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2A89" w14:textId="77777777" w:rsidR="00900BB2" w:rsidRPr="005222C9" w:rsidRDefault="0098414E">
      <w:pPr>
        <w:rPr>
          <w:rFonts w:cstheme="minorHAnsi"/>
          <w:b/>
          <w:bCs/>
          <w:lang w:val="en-US"/>
        </w:rPr>
      </w:pPr>
      <w:r w:rsidRPr="005222C9">
        <w:rPr>
          <w:rFonts w:cstheme="minorHAnsi"/>
          <w:b/>
          <w:bCs/>
          <w:lang w:val="en-US"/>
        </w:rPr>
        <w:t>OICA CLEPA proposal for DEFINITIONS :</w:t>
      </w:r>
    </w:p>
    <w:p w14:paraId="38C68676" w14:textId="77777777" w:rsidR="003A7470" w:rsidRPr="005222C9" w:rsidRDefault="003A7470">
      <w:pPr>
        <w:rPr>
          <w:rFonts w:cstheme="minorHAnsi"/>
          <w:lang w:val="en-US"/>
        </w:rPr>
      </w:pPr>
    </w:p>
    <w:p w14:paraId="33213BA7" w14:textId="77777777" w:rsidR="0098414E" w:rsidRPr="005222C9" w:rsidRDefault="0098414E" w:rsidP="0098414E">
      <w:pPr>
        <w:ind w:left="708" w:hanging="708"/>
        <w:rPr>
          <w:rFonts w:cstheme="minorHAnsi"/>
          <w:b/>
          <w:bCs/>
          <w:lang w:val="en-US" w:eastAsia="fr-FR"/>
        </w:rPr>
      </w:pPr>
      <w:r w:rsidRPr="005222C9">
        <w:rPr>
          <w:rFonts w:cstheme="minorHAnsi"/>
          <w:b/>
          <w:bCs/>
          <w:lang w:val="en-US" w:eastAsia="fr-FR"/>
        </w:rPr>
        <w:t xml:space="preserve">2.2 </w:t>
      </w:r>
      <w:r w:rsidRPr="005222C9">
        <w:rPr>
          <w:rFonts w:cstheme="minorHAnsi"/>
          <w:b/>
          <w:bCs/>
          <w:lang w:val="en-US" w:eastAsia="fr-FR"/>
        </w:rPr>
        <w:tab/>
        <w:t>“Capture” means the process of buffering EDR data in a temporary, volatile storage where it is continuously updated at regular time intervals.</w:t>
      </w:r>
    </w:p>
    <w:p w14:paraId="1CFA46E5" w14:textId="77777777" w:rsidR="0098414E" w:rsidRPr="005222C9" w:rsidRDefault="0098414E" w:rsidP="0098414E">
      <w:pPr>
        <w:ind w:left="708" w:hanging="708"/>
        <w:rPr>
          <w:rFonts w:cstheme="minorHAnsi"/>
          <w:i/>
          <w:iCs/>
          <w:lang w:val="en-US" w:eastAsia="fr-FR"/>
        </w:rPr>
      </w:pPr>
      <w:r w:rsidRPr="005222C9">
        <w:rPr>
          <w:rFonts w:cstheme="minorHAnsi"/>
          <w:i/>
          <w:iCs/>
          <w:lang w:val="en-US" w:eastAsia="fr-FR"/>
        </w:rPr>
        <w:t>Instead of :</w:t>
      </w:r>
    </w:p>
    <w:p w14:paraId="487E6EC5" w14:textId="77777777" w:rsidR="0098414E" w:rsidRPr="005222C9" w:rsidRDefault="0098414E" w:rsidP="0098414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Capture means the process of buffering EDR data in a temporary, volatile storage medium</w:t>
      </w:r>
    </w:p>
    <w:p w14:paraId="356C6285" w14:textId="77777777" w:rsidR="0098414E" w:rsidRPr="005222C9" w:rsidRDefault="0098414E" w:rsidP="0098414E">
      <w:pPr>
        <w:ind w:left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where it is continuously updated at regular time intervals.</w:t>
      </w:r>
    </w:p>
    <w:p w14:paraId="1A0C51D3" w14:textId="77777777" w:rsidR="0098414E" w:rsidRPr="005222C9" w:rsidRDefault="0098414E" w:rsidP="0098414E">
      <w:pPr>
        <w:ind w:left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(no need for “medium”)</w:t>
      </w:r>
    </w:p>
    <w:p w14:paraId="09E6FA1E" w14:textId="77777777" w:rsidR="006A0BC7" w:rsidRPr="005222C9" w:rsidRDefault="006A0BC7" w:rsidP="0098414E">
      <w:pPr>
        <w:rPr>
          <w:rFonts w:cstheme="minorHAnsi"/>
          <w:i/>
          <w:iCs/>
          <w:lang w:val="en-US"/>
        </w:rPr>
      </w:pPr>
    </w:p>
    <w:p w14:paraId="7D161A2D" w14:textId="77777777" w:rsidR="0098414E" w:rsidRPr="005222C9" w:rsidRDefault="0098414E" w:rsidP="0098414E">
      <w:pPr>
        <w:ind w:left="708" w:hanging="708"/>
        <w:rPr>
          <w:rFonts w:cstheme="minorHAnsi"/>
          <w:b/>
          <w:bCs/>
          <w:lang w:val="en-US" w:eastAsia="fr-FR"/>
        </w:rPr>
      </w:pPr>
      <w:r w:rsidRPr="005222C9">
        <w:rPr>
          <w:rFonts w:cstheme="minorHAnsi"/>
          <w:b/>
          <w:bCs/>
          <w:lang w:val="en-US" w:eastAsia="fr-FR"/>
        </w:rPr>
        <w:t xml:space="preserve">2.27 </w:t>
      </w:r>
      <w:r w:rsidRPr="005222C9">
        <w:rPr>
          <w:rFonts w:cstheme="minorHAnsi"/>
          <w:b/>
          <w:bCs/>
          <w:lang w:val="en-US" w:eastAsia="fr-FR"/>
        </w:rPr>
        <w:tab/>
        <w:t>“Record” means the process of saving captured EDR data into a non-volatile storage for subsequent retrieval.</w:t>
      </w:r>
    </w:p>
    <w:p w14:paraId="53F722EA" w14:textId="77777777" w:rsidR="0098414E" w:rsidRPr="005222C9" w:rsidRDefault="0098414E" w:rsidP="0098414E">
      <w:pPr>
        <w:ind w:left="708" w:hanging="708"/>
        <w:rPr>
          <w:rFonts w:cstheme="minorHAnsi"/>
          <w:i/>
          <w:iCs/>
          <w:lang w:val="en-US" w:eastAsia="fr-FR"/>
        </w:rPr>
      </w:pPr>
      <w:r w:rsidRPr="005222C9">
        <w:rPr>
          <w:rFonts w:cstheme="minorHAnsi"/>
          <w:i/>
          <w:iCs/>
          <w:lang w:val="en-US" w:eastAsia="fr-FR"/>
        </w:rPr>
        <w:t>Instead of :</w:t>
      </w:r>
    </w:p>
    <w:p w14:paraId="4B033A82" w14:textId="77777777" w:rsidR="0098414E" w:rsidRPr="005222C9" w:rsidRDefault="0098414E" w:rsidP="0098414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 xml:space="preserve">Record </w:t>
      </w:r>
      <w:r w:rsidRPr="005222C9">
        <w:rPr>
          <w:rFonts w:cstheme="minorHAnsi"/>
          <w:lang w:val="en-US"/>
        </w:rPr>
        <w:t>means the process of saving captured EDR data into a non-volatile device for subsequent retrieval.</w:t>
      </w:r>
      <w:r w:rsidRPr="005222C9">
        <w:rPr>
          <w:rFonts w:cstheme="minorHAnsi"/>
          <w:i/>
          <w:iCs/>
          <w:lang w:val="en-US"/>
        </w:rPr>
        <w:t xml:space="preserve"> </w:t>
      </w:r>
    </w:p>
    <w:p w14:paraId="55E85C5A" w14:textId="77777777" w:rsidR="0098414E" w:rsidRPr="005222C9" w:rsidRDefault="0098414E" w:rsidP="0098414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i/>
          <w:iCs/>
          <w:lang w:val="en-US"/>
        </w:rPr>
      </w:pPr>
    </w:p>
    <w:p w14:paraId="4E2BBB57" w14:textId="77777777" w:rsidR="0098414E" w:rsidRPr="005222C9" w:rsidRDefault="0098414E" w:rsidP="0098414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(no need for “storage”… was “medium” in definition for Capture)</w:t>
      </w:r>
    </w:p>
    <w:p w14:paraId="7EBEDFDA" w14:textId="77777777" w:rsidR="0098414E" w:rsidRPr="005222C9" w:rsidRDefault="0098414E" w:rsidP="009841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</w:p>
    <w:p w14:paraId="7B9EB9EF" w14:textId="77777777" w:rsidR="0098414E" w:rsidRPr="005222C9" w:rsidRDefault="0098414E" w:rsidP="009841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</w:p>
    <w:p w14:paraId="7EA55C10" w14:textId="77777777" w:rsidR="006A0BC7" w:rsidRPr="005222C9" w:rsidRDefault="006A0BC7" w:rsidP="009841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</w:p>
    <w:p w14:paraId="28C9DC95" w14:textId="77777777" w:rsidR="0098414E" w:rsidRPr="005222C9" w:rsidRDefault="0098414E" w:rsidP="0098414E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lang w:val="en-US"/>
        </w:rPr>
      </w:pPr>
      <w:r w:rsidRPr="005222C9">
        <w:rPr>
          <w:rFonts w:cstheme="minorHAnsi"/>
          <w:b/>
          <w:bCs/>
          <w:lang w:val="en-US"/>
        </w:rPr>
        <w:t>2.10</w:t>
      </w:r>
      <w:r w:rsidRPr="005222C9">
        <w:rPr>
          <w:rFonts w:cstheme="minorHAnsi"/>
          <w:b/>
          <w:bCs/>
          <w:lang w:val="en-US"/>
        </w:rPr>
        <w:tab/>
        <w:t>“Event” means a physical occurrence that causes the EDR to initiate a recording of the captured data elements.</w:t>
      </w:r>
    </w:p>
    <w:p w14:paraId="632002E3" w14:textId="77777777" w:rsidR="007C06CA" w:rsidRPr="005222C9" w:rsidRDefault="007C06CA" w:rsidP="0098414E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i/>
          <w:iCs/>
          <w:lang w:val="en-US"/>
        </w:rPr>
      </w:pPr>
    </w:p>
    <w:p w14:paraId="5E1BB899" w14:textId="77777777" w:rsidR="0098414E" w:rsidRPr="005222C9" w:rsidRDefault="0098414E" w:rsidP="0098414E">
      <w:pPr>
        <w:ind w:left="708" w:hanging="708"/>
        <w:rPr>
          <w:rFonts w:cstheme="minorHAnsi"/>
          <w:i/>
          <w:iCs/>
          <w:lang w:val="en-US" w:eastAsia="fr-FR"/>
        </w:rPr>
      </w:pPr>
      <w:r w:rsidRPr="005222C9">
        <w:rPr>
          <w:rFonts w:cstheme="minorHAnsi"/>
          <w:i/>
          <w:iCs/>
          <w:lang w:val="en-US" w:eastAsia="fr-FR"/>
        </w:rPr>
        <w:t>Instead of :</w:t>
      </w:r>
    </w:p>
    <w:p w14:paraId="6885A244" w14:textId="77777777" w:rsidR="0098414E" w:rsidRPr="005222C9" w:rsidRDefault="0098414E" w:rsidP="007C06C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Event means a crash or other physical occurrence that causes the trigger threshold to be</w:t>
      </w:r>
    </w:p>
    <w:p w14:paraId="69AEFEFD" w14:textId="77777777" w:rsidR="0098414E" w:rsidRPr="005222C9" w:rsidRDefault="0098414E" w:rsidP="007C06CA">
      <w:pPr>
        <w:ind w:left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met or exceeded, or an air bag to be deployed, whichever occurs first.</w:t>
      </w:r>
    </w:p>
    <w:p w14:paraId="79792C83" w14:textId="77777777" w:rsidR="007C06CA" w:rsidRPr="005222C9" w:rsidRDefault="007C06CA" w:rsidP="007C06CA">
      <w:pPr>
        <w:ind w:left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 xml:space="preserve">(“a crash” is not really defined, and the nature of what we want to consider as an “event” may not be limited to an airbag deployment or a trigger threshold to be met or exceeded : it is “whatever we decide together that we want it to cause the EDR to RECORD the data elements” </w:t>
      </w:r>
      <w:r w:rsidR="003A7470">
        <w:rPr>
          <w:rFonts w:cstheme="minorHAnsi"/>
          <w:i/>
          <w:iCs/>
          <w:lang w:val="en-US"/>
        </w:rPr>
        <w:t>-</w:t>
      </w:r>
      <w:r w:rsidRPr="005222C9">
        <w:rPr>
          <w:rFonts w:cstheme="minorHAnsi"/>
          <w:i/>
          <w:iCs/>
          <w:lang w:val="en-US"/>
        </w:rPr>
        <w:t>as opposed to just CAPTURE them</w:t>
      </w:r>
      <w:r w:rsidR="003A7470">
        <w:rPr>
          <w:rFonts w:cstheme="minorHAnsi"/>
          <w:i/>
          <w:iCs/>
          <w:lang w:val="en-US"/>
        </w:rPr>
        <w:t>-</w:t>
      </w:r>
      <w:r w:rsidRPr="005222C9">
        <w:rPr>
          <w:rFonts w:cstheme="minorHAnsi"/>
          <w:i/>
          <w:iCs/>
          <w:lang w:val="en-US"/>
        </w:rPr>
        <w:t>.</w:t>
      </w:r>
    </w:p>
    <w:p w14:paraId="43CC45A4" w14:textId="77777777" w:rsidR="00E836C9" w:rsidRDefault="007C06CA" w:rsidP="007C06CA">
      <w:pPr>
        <w:ind w:left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It will be indicated in the requirements how it can be characterized</w:t>
      </w:r>
      <w:r w:rsidR="00E836C9">
        <w:rPr>
          <w:rFonts w:cstheme="minorHAnsi"/>
          <w:i/>
          <w:iCs/>
          <w:lang w:val="en-US"/>
        </w:rPr>
        <w:t>.</w:t>
      </w:r>
    </w:p>
    <w:p w14:paraId="38ADA06A" w14:textId="6A87FEFB" w:rsidR="007C06CA" w:rsidRPr="005222C9" w:rsidRDefault="00E836C9" w:rsidP="007C06CA">
      <w:pPr>
        <w:ind w:left="708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 xml:space="preserve">It is also important to </w:t>
      </w:r>
      <w:r w:rsidR="00744C63">
        <w:rPr>
          <w:rFonts w:cstheme="minorHAnsi"/>
          <w:i/>
          <w:iCs/>
          <w:lang w:val="en-US"/>
        </w:rPr>
        <w:t xml:space="preserve">use “initiate a recording” because </w:t>
      </w:r>
      <w:r w:rsidR="00EC420A">
        <w:rPr>
          <w:rFonts w:cstheme="minorHAnsi"/>
          <w:i/>
          <w:iCs/>
          <w:lang w:val="en-US"/>
        </w:rPr>
        <w:t>in the “</w:t>
      </w:r>
      <w:r w:rsidR="009428E5">
        <w:rPr>
          <w:rFonts w:cstheme="minorHAnsi"/>
          <w:i/>
          <w:iCs/>
          <w:lang w:val="en-US"/>
        </w:rPr>
        <w:t>Conditions</w:t>
      </w:r>
      <w:r w:rsidR="00EC420A">
        <w:rPr>
          <w:rFonts w:cstheme="minorHAnsi"/>
          <w:i/>
          <w:iCs/>
          <w:lang w:val="en-US"/>
        </w:rPr>
        <w:t xml:space="preserve"> for </w:t>
      </w:r>
      <w:proofErr w:type="spellStart"/>
      <w:r w:rsidR="00EC420A">
        <w:rPr>
          <w:rFonts w:cstheme="minorHAnsi"/>
          <w:i/>
          <w:iCs/>
          <w:lang w:val="en-US"/>
        </w:rPr>
        <w:t>overwritting</w:t>
      </w:r>
      <w:proofErr w:type="spellEnd"/>
      <w:r w:rsidR="00EC420A">
        <w:rPr>
          <w:rFonts w:cstheme="minorHAnsi"/>
          <w:i/>
          <w:iCs/>
          <w:lang w:val="en-US"/>
        </w:rPr>
        <w:t xml:space="preserve">” paragraph, </w:t>
      </w:r>
      <w:r w:rsidR="00744C63">
        <w:rPr>
          <w:rFonts w:cstheme="minorHAnsi"/>
          <w:i/>
          <w:iCs/>
          <w:lang w:val="en-US"/>
        </w:rPr>
        <w:t>the regulation gives the condition wh</w:t>
      </w:r>
      <w:r w:rsidR="009428E5">
        <w:rPr>
          <w:rFonts w:cstheme="minorHAnsi"/>
          <w:i/>
          <w:iCs/>
          <w:lang w:val="en-US"/>
        </w:rPr>
        <w:t>ere this recording can be aborted although there is an “event”</w:t>
      </w:r>
      <w:r w:rsidR="007C06CA" w:rsidRPr="005222C9">
        <w:rPr>
          <w:rFonts w:cstheme="minorHAnsi"/>
          <w:i/>
          <w:iCs/>
          <w:lang w:val="en-US"/>
        </w:rPr>
        <w:t>)</w:t>
      </w:r>
    </w:p>
    <w:p w14:paraId="77EFE20A" w14:textId="77777777" w:rsidR="00A87DEB" w:rsidRDefault="00A87DEB" w:rsidP="00A87DEB">
      <w:pPr>
        <w:rPr>
          <w:rFonts w:cstheme="minorHAnsi"/>
          <w:i/>
          <w:iCs/>
          <w:lang w:val="en-US"/>
        </w:rPr>
      </w:pPr>
    </w:p>
    <w:p w14:paraId="48BF8A2D" w14:textId="77777777" w:rsidR="006A0BC7" w:rsidRPr="005222C9" w:rsidRDefault="006A0BC7" w:rsidP="00A87DEB">
      <w:pPr>
        <w:rPr>
          <w:rFonts w:cstheme="minorHAnsi"/>
          <w:i/>
          <w:iCs/>
          <w:lang w:val="en-US"/>
        </w:rPr>
      </w:pPr>
    </w:p>
    <w:p w14:paraId="7724B397" w14:textId="088A97C5" w:rsidR="005222C9" w:rsidRDefault="005222C9" w:rsidP="005222C9">
      <w:pPr>
        <w:ind w:left="708" w:hanging="708"/>
        <w:rPr>
          <w:rFonts w:cstheme="minorHAnsi"/>
          <w:b/>
          <w:bCs/>
          <w:lang w:val="en-US"/>
        </w:rPr>
      </w:pPr>
      <w:r w:rsidRPr="005222C9">
        <w:rPr>
          <w:rFonts w:cstheme="minorHAnsi"/>
          <w:b/>
          <w:bCs/>
          <w:lang w:val="en-US"/>
        </w:rPr>
        <w:t>2.46</w:t>
      </w:r>
      <w:r>
        <w:rPr>
          <w:rFonts w:cstheme="minorHAnsi"/>
          <w:b/>
          <w:bCs/>
          <w:lang w:val="en-US"/>
        </w:rPr>
        <w:tab/>
      </w:r>
      <w:r w:rsidRPr="005222C9">
        <w:rPr>
          <w:rFonts w:cstheme="minorHAnsi"/>
          <w:b/>
          <w:bCs/>
          <w:lang w:val="en-US"/>
        </w:rPr>
        <w:t>“</w:t>
      </w:r>
      <w:r w:rsidRPr="005222C9">
        <w:rPr>
          <w:rFonts w:cstheme="minorHAnsi"/>
          <w:b/>
          <w:bCs/>
          <w:lang w:val="en-GB"/>
        </w:rPr>
        <w:t xml:space="preserve"> Trigger threshold” means the  appropriate physical parameter has meet  the requirements for recording an EDR event.</w:t>
      </w:r>
      <w:r>
        <w:rPr>
          <w:rFonts w:cstheme="minorHAnsi"/>
          <w:b/>
          <w:bCs/>
          <w:lang w:val="en-GB"/>
        </w:rPr>
        <w:t xml:space="preserve"> </w:t>
      </w:r>
      <w:r w:rsidRPr="005222C9">
        <w:rPr>
          <w:rFonts w:cstheme="minorHAnsi"/>
          <w:b/>
          <w:bCs/>
          <w:lang w:val="en-US"/>
        </w:rPr>
        <w:t>Specific criteria for “Trigger</w:t>
      </w:r>
      <w:r w:rsidR="0029501A">
        <w:rPr>
          <w:rFonts w:cstheme="minorHAnsi"/>
          <w:b/>
          <w:bCs/>
          <w:lang w:val="en-US"/>
        </w:rPr>
        <w:t>ing the EDR</w:t>
      </w:r>
      <w:r w:rsidRPr="005222C9">
        <w:rPr>
          <w:rFonts w:cstheme="minorHAnsi"/>
          <w:b/>
          <w:bCs/>
          <w:lang w:val="en-US"/>
        </w:rPr>
        <w:t>” are indicated in section 3.x Trigger conditions.</w:t>
      </w:r>
    </w:p>
    <w:p w14:paraId="560AA07D" w14:textId="77777777" w:rsidR="003A7470" w:rsidRPr="005222C9" w:rsidRDefault="003A7470" w:rsidP="003A7470">
      <w:pPr>
        <w:ind w:left="708" w:hanging="708"/>
        <w:rPr>
          <w:rFonts w:cstheme="minorHAnsi"/>
          <w:i/>
          <w:iCs/>
          <w:lang w:val="en-US" w:eastAsia="fr-FR"/>
        </w:rPr>
      </w:pPr>
      <w:r w:rsidRPr="005222C9">
        <w:rPr>
          <w:rFonts w:cstheme="minorHAnsi"/>
          <w:i/>
          <w:iCs/>
          <w:lang w:val="en-US" w:eastAsia="fr-FR"/>
        </w:rPr>
        <w:t>Instead of :</w:t>
      </w:r>
    </w:p>
    <w:p w14:paraId="70BBC655" w14:textId="77777777" w:rsidR="003A7470" w:rsidRPr="003A7470" w:rsidRDefault="003A7470" w:rsidP="003A747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0"/>
          <w:szCs w:val="20"/>
          <w:lang w:val="en-US"/>
        </w:rPr>
      </w:pPr>
      <w:r w:rsidRPr="003A7470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>Trigger threshold means a change in vehicle velocity, in the longitudinal direction, that equals</w:t>
      </w:r>
    </w:p>
    <w:p w14:paraId="6D4D55A3" w14:textId="77777777" w:rsidR="00B11E3E" w:rsidRDefault="003A7470" w:rsidP="003A747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0"/>
          <w:szCs w:val="20"/>
          <w:lang w:val="en-US"/>
        </w:rPr>
      </w:pPr>
      <w:r w:rsidRPr="003A7470">
        <w:rPr>
          <w:rFonts w:ascii="Arial" w:hAnsi="Arial" w:cs="Arial"/>
          <w:i/>
          <w:iCs/>
          <w:sz w:val="20"/>
          <w:szCs w:val="20"/>
          <w:lang w:val="en-US"/>
        </w:rPr>
        <w:t xml:space="preserve">or exceeds 8 km/h within a 150 </w:t>
      </w:r>
      <w:proofErr w:type="spellStart"/>
      <w:r w:rsidRPr="003A7470">
        <w:rPr>
          <w:rFonts w:ascii="Arial" w:hAnsi="Arial" w:cs="Arial"/>
          <w:i/>
          <w:iCs/>
          <w:sz w:val="20"/>
          <w:szCs w:val="20"/>
          <w:lang w:val="en-US"/>
        </w:rPr>
        <w:t>ms</w:t>
      </w:r>
      <w:proofErr w:type="spellEnd"/>
      <w:r w:rsidRPr="003A7470">
        <w:rPr>
          <w:rFonts w:ascii="Arial" w:hAnsi="Arial" w:cs="Arial"/>
          <w:i/>
          <w:iCs/>
          <w:sz w:val="20"/>
          <w:szCs w:val="20"/>
          <w:lang w:val="en-US"/>
        </w:rPr>
        <w:t xml:space="preserve"> interval. </w:t>
      </w:r>
    </w:p>
    <w:p w14:paraId="1F7C6B59" w14:textId="20255640" w:rsidR="003A7470" w:rsidRDefault="003A7470" w:rsidP="00FA31C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val="en-US"/>
        </w:rPr>
      </w:pPr>
      <w:r w:rsidRPr="003A7470">
        <w:rPr>
          <w:rFonts w:ascii="Arial" w:hAnsi="Arial" w:cs="Arial"/>
          <w:i/>
          <w:iCs/>
          <w:sz w:val="20"/>
          <w:szCs w:val="20"/>
          <w:lang w:val="en-US"/>
        </w:rPr>
        <w:t xml:space="preserve">For vehicles that record “delta-V, </w:t>
      </w:r>
      <w:proofErr w:type="spellStart"/>
      <w:r w:rsidRPr="003A7470">
        <w:rPr>
          <w:rFonts w:ascii="Arial" w:hAnsi="Arial" w:cs="Arial"/>
          <w:i/>
          <w:iCs/>
          <w:sz w:val="20"/>
          <w:szCs w:val="20"/>
          <w:lang w:val="en-US"/>
        </w:rPr>
        <w:t>lateral,”trigger</w:t>
      </w:r>
      <w:proofErr w:type="spellEnd"/>
      <w:r w:rsidRPr="003A7470">
        <w:rPr>
          <w:rFonts w:ascii="Arial" w:hAnsi="Arial" w:cs="Arial"/>
          <w:i/>
          <w:iCs/>
          <w:sz w:val="20"/>
          <w:szCs w:val="20"/>
          <w:lang w:val="en-US"/>
        </w:rPr>
        <w:t xml:space="preserve"> threshold means a change in vehicle velocity in either the longitudinal or lateral direction that equals or exceeds 8 km/h within a 150 </w:t>
      </w:r>
      <w:proofErr w:type="spellStart"/>
      <w:r w:rsidRPr="003A7470">
        <w:rPr>
          <w:rFonts w:ascii="Arial" w:hAnsi="Arial" w:cs="Arial"/>
          <w:i/>
          <w:iCs/>
          <w:sz w:val="20"/>
          <w:szCs w:val="20"/>
          <w:lang w:val="en-US"/>
        </w:rPr>
        <w:t>ms</w:t>
      </w:r>
      <w:proofErr w:type="spellEnd"/>
      <w:r w:rsidRPr="003A7470">
        <w:rPr>
          <w:rFonts w:ascii="Arial" w:hAnsi="Arial" w:cs="Arial"/>
          <w:i/>
          <w:iCs/>
          <w:sz w:val="20"/>
          <w:szCs w:val="20"/>
          <w:lang w:val="en-US"/>
        </w:rPr>
        <w:t xml:space="preserve"> interval.</w:t>
      </w:r>
    </w:p>
    <w:p w14:paraId="032EF3E7" w14:textId="77777777" w:rsidR="003A7470" w:rsidRDefault="003A7470" w:rsidP="003A747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B4F8BBB" w14:textId="77777777" w:rsidR="003A7470" w:rsidRPr="003A7470" w:rsidRDefault="003A7470" w:rsidP="003A747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(This new definition is neutral, it only defines what a “trigger threshold” represents for the EDR, and it will be easy to introduce “new triggers” in the future requirements</w:t>
      </w:r>
      <w:r w:rsidR="006A0BC7">
        <w:rPr>
          <w:rFonts w:ascii="Arial" w:hAnsi="Arial" w:cs="Arial"/>
          <w:i/>
          <w:iCs/>
          <w:sz w:val="20"/>
          <w:szCs w:val="20"/>
          <w:lang w:val="en-US"/>
        </w:rPr>
        <w:t xml:space="preserve"> from time to time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without changing the definition) </w:t>
      </w:r>
    </w:p>
    <w:p w14:paraId="75B06238" w14:textId="77777777" w:rsidR="005222C9" w:rsidRPr="005222C9" w:rsidRDefault="005222C9" w:rsidP="00A87DEB">
      <w:pPr>
        <w:spacing w:after="0" w:line="240" w:lineRule="auto"/>
        <w:ind w:left="708" w:hanging="708"/>
        <w:rPr>
          <w:rFonts w:cstheme="minorHAnsi"/>
          <w:b/>
          <w:bCs/>
          <w:lang w:val="en-GB"/>
        </w:rPr>
      </w:pPr>
    </w:p>
    <w:p w14:paraId="0AB4F4A9" w14:textId="77777777" w:rsidR="003A7470" w:rsidRDefault="003A7470" w:rsidP="00A87DEB">
      <w:pPr>
        <w:spacing w:after="0" w:line="240" w:lineRule="auto"/>
        <w:ind w:left="708" w:hanging="708"/>
        <w:rPr>
          <w:rFonts w:cstheme="minorHAnsi"/>
          <w:b/>
          <w:bCs/>
          <w:lang w:val="en-GB"/>
        </w:rPr>
      </w:pPr>
    </w:p>
    <w:p w14:paraId="5B1AA3AD" w14:textId="77777777" w:rsidR="003A7470" w:rsidRDefault="003A7470" w:rsidP="00A87DEB">
      <w:pPr>
        <w:spacing w:after="0" w:line="240" w:lineRule="auto"/>
        <w:ind w:left="708" w:hanging="708"/>
        <w:rPr>
          <w:rFonts w:cstheme="minorHAnsi"/>
          <w:b/>
          <w:bCs/>
          <w:lang w:val="en-GB"/>
        </w:rPr>
      </w:pPr>
    </w:p>
    <w:p w14:paraId="28060B1A" w14:textId="77777777" w:rsidR="006A0BC7" w:rsidRPr="005222C9" w:rsidRDefault="006A0BC7" w:rsidP="00A87DEB">
      <w:pPr>
        <w:spacing w:after="0" w:line="240" w:lineRule="auto"/>
        <w:ind w:left="708" w:hanging="708"/>
        <w:rPr>
          <w:rFonts w:cstheme="minorHAnsi"/>
          <w:b/>
          <w:bCs/>
          <w:lang w:val="en-GB"/>
        </w:rPr>
      </w:pPr>
    </w:p>
    <w:p w14:paraId="0AE4A377" w14:textId="77777777" w:rsidR="005222C9" w:rsidRPr="005222C9" w:rsidRDefault="005222C9" w:rsidP="00A87DEB">
      <w:pPr>
        <w:spacing w:after="0" w:line="240" w:lineRule="auto"/>
        <w:ind w:left="708" w:hanging="708"/>
        <w:rPr>
          <w:rFonts w:cstheme="minorHAnsi"/>
          <w:b/>
          <w:bCs/>
          <w:i/>
          <w:iCs/>
          <w:lang w:val="en-US"/>
        </w:rPr>
      </w:pPr>
      <w:r w:rsidRPr="005222C9">
        <w:rPr>
          <w:rFonts w:cstheme="minorHAnsi"/>
          <w:b/>
          <w:bCs/>
          <w:i/>
          <w:iCs/>
          <w:lang w:val="en-US"/>
        </w:rPr>
        <w:t>2.x</w:t>
      </w:r>
      <w:r w:rsidRPr="005222C9">
        <w:rPr>
          <w:rFonts w:cstheme="minorHAnsi"/>
          <w:b/>
          <w:bCs/>
          <w:i/>
          <w:iCs/>
          <w:lang w:val="en-US"/>
        </w:rPr>
        <w:tab/>
        <w:t>“Time zero” means the starting point of an event. Specific criteria for considering a “Time zero” are specified in section 3.x.</w:t>
      </w:r>
    </w:p>
    <w:p w14:paraId="005FB67F" w14:textId="77777777" w:rsidR="005222C9" w:rsidRPr="005222C9" w:rsidRDefault="005222C9" w:rsidP="00A87DEB">
      <w:pPr>
        <w:spacing w:after="0" w:line="240" w:lineRule="auto"/>
        <w:ind w:left="708" w:hanging="708"/>
        <w:rPr>
          <w:rFonts w:cstheme="minorHAnsi"/>
          <w:b/>
          <w:bCs/>
          <w:i/>
          <w:iCs/>
          <w:lang w:val="en-US"/>
        </w:rPr>
      </w:pPr>
    </w:p>
    <w:p w14:paraId="72E8C454" w14:textId="77777777" w:rsidR="005222C9" w:rsidRPr="005222C9" w:rsidRDefault="005222C9" w:rsidP="005222C9">
      <w:pPr>
        <w:ind w:left="708" w:hanging="708"/>
        <w:rPr>
          <w:rFonts w:cstheme="minorHAnsi"/>
          <w:i/>
          <w:iCs/>
          <w:lang w:val="en-US" w:eastAsia="fr-FR"/>
        </w:rPr>
      </w:pPr>
      <w:r w:rsidRPr="005222C9">
        <w:rPr>
          <w:rFonts w:cstheme="minorHAnsi"/>
          <w:i/>
          <w:iCs/>
          <w:lang w:val="en-US" w:eastAsia="fr-FR"/>
        </w:rPr>
        <w:t>Instead of :</w:t>
      </w:r>
    </w:p>
    <w:p w14:paraId="66C0D26F" w14:textId="77777777" w:rsidR="005222C9" w:rsidRPr="005222C9" w:rsidRDefault="005222C9" w:rsidP="005222C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Time zero means whichever of the following occurs first:</w:t>
      </w:r>
    </w:p>
    <w:p w14:paraId="0E55E796" w14:textId="77777777" w:rsidR="005222C9" w:rsidRPr="005222C9" w:rsidRDefault="005222C9" w:rsidP="005222C9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(1) For systems with “wake-up” air bag control systems, the time at which the occupant restraint control algorithm is activated; or</w:t>
      </w:r>
    </w:p>
    <w:p w14:paraId="10A21141" w14:textId="77777777" w:rsidR="005222C9" w:rsidRPr="005222C9" w:rsidRDefault="005222C9" w:rsidP="005222C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(2) For continuously running algorithms,</w:t>
      </w:r>
    </w:p>
    <w:p w14:paraId="347CA116" w14:textId="77777777" w:rsidR="005222C9" w:rsidRPr="005222C9" w:rsidRDefault="005222C9" w:rsidP="005222C9">
      <w:pPr>
        <w:autoSpaceDE w:val="0"/>
        <w:autoSpaceDN w:val="0"/>
        <w:adjustRightInd w:val="0"/>
        <w:spacing w:after="0" w:line="240" w:lineRule="auto"/>
        <w:ind w:left="2124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>(</w:t>
      </w:r>
      <w:proofErr w:type="spellStart"/>
      <w:r w:rsidRPr="005222C9">
        <w:rPr>
          <w:rFonts w:cstheme="minorHAnsi"/>
          <w:i/>
          <w:iCs/>
          <w:lang w:val="en-US"/>
        </w:rPr>
        <w:t>i</w:t>
      </w:r>
      <w:proofErr w:type="spellEnd"/>
      <w:r w:rsidRPr="005222C9">
        <w:rPr>
          <w:rFonts w:cstheme="minorHAnsi"/>
          <w:i/>
          <w:iCs/>
          <w:lang w:val="en-US"/>
        </w:rPr>
        <w:t xml:space="preserve">) The first point in the interval where a longitudinal, cumulative delta-V of over 0.8 km/h (0.5 mph) is reached within a 20 </w:t>
      </w:r>
      <w:proofErr w:type="spellStart"/>
      <w:r w:rsidRPr="005222C9">
        <w:rPr>
          <w:rFonts w:cstheme="minorHAnsi"/>
          <w:i/>
          <w:iCs/>
          <w:lang w:val="en-US"/>
        </w:rPr>
        <w:t>ms</w:t>
      </w:r>
      <w:proofErr w:type="spellEnd"/>
      <w:r w:rsidRPr="005222C9">
        <w:rPr>
          <w:rFonts w:cstheme="minorHAnsi"/>
          <w:i/>
          <w:iCs/>
          <w:lang w:val="en-US"/>
        </w:rPr>
        <w:t xml:space="preserve"> time period; or</w:t>
      </w:r>
    </w:p>
    <w:p w14:paraId="2C3CA4DB" w14:textId="77777777" w:rsidR="005222C9" w:rsidRPr="005222C9" w:rsidRDefault="005222C9" w:rsidP="005222C9">
      <w:pPr>
        <w:autoSpaceDE w:val="0"/>
        <w:autoSpaceDN w:val="0"/>
        <w:adjustRightInd w:val="0"/>
        <w:spacing w:after="0" w:line="240" w:lineRule="auto"/>
        <w:ind w:left="2124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 xml:space="preserve">(ii) For vehicles that record “delta-V, lateral,” the first point in the interval where a lateral cumulative delta-V of over 0.8 km/h (0.5 mph) is reached within a 5 </w:t>
      </w:r>
      <w:proofErr w:type="spellStart"/>
      <w:r w:rsidRPr="005222C9">
        <w:rPr>
          <w:rFonts w:cstheme="minorHAnsi"/>
          <w:i/>
          <w:iCs/>
          <w:lang w:val="en-US"/>
        </w:rPr>
        <w:t>ms</w:t>
      </w:r>
      <w:proofErr w:type="spellEnd"/>
      <w:r w:rsidRPr="005222C9">
        <w:rPr>
          <w:rFonts w:cstheme="minorHAnsi"/>
          <w:i/>
          <w:iCs/>
          <w:lang w:val="en-US"/>
        </w:rPr>
        <w:t xml:space="preserve"> time period; or</w:t>
      </w:r>
    </w:p>
    <w:p w14:paraId="2D8D338F" w14:textId="77777777" w:rsidR="005222C9" w:rsidRPr="005222C9" w:rsidRDefault="005222C9" w:rsidP="005222C9">
      <w:pPr>
        <w:spacing w:after="0" w:line="240" w:lineRule="auto"/>
        <w:ind w:left="708" w:firstLine="708"/>
        <w:rPr>
          <w:rFonts w:cstheme="minorHAnsi"/>
          <w:i/>
          <w:iCs/>
        </w:rPr>
      </w:pPr>
      <w:r w:rsidRPr="005222C9">
        <w:rPr>
          <w:rFonts w:cstheme="minorHAnsi"/>
          <w:i/>
          <w:iCs/>
        </w:rPr>
        <w:t xml:space="preserve">(3) An air bag </w:t>
      </w:r>
      <w:proofErr w:type="spellStart"/>
      <w:r w:rsidRPr="005222C9">
        <w:rPr>
          <w:rFonts w:cstheme="minorHAnsi"/>
          <w:i/>
          <w:iCs/>
        </w:rPr>
        <w:t>deployment</w:t>
      </w:r>
      <w:proofErr w:type="spellEnd"/>
      <w:r w:rsidRPr="005222C9">
        <w:rPr>
          <w:rFonts w:cstheme="minorHAnsi"/>
          <w:i/>
          <w:iCs/>
        </w:rPr>
        <w:t>.</w:t>
      </w:r>
    </w:p>
    <w:p w14:paraId="1CFFD22A" w14:textId="77777777" w:rsidR="005222C9" w:rsidRPr="005222C9" w:rsidRDefault="005222C9" w:rsidP="005222C9">
      <w:pPr>
        <w:spacing w:after="0" w:line="240" w:lineRule="auto"/>
        <w:rPr>
          <w:rFonts w:cstheme="minorHAnsi"/>
          <w:i/>
          <w:iCs/>
        </w:rPr>
      </w:pPr>
    </w:p>
    <w:p w14:paraId="1D2E473D" w14:textId="101C5E71" w:rsidR="005222C9" w:rsidRPr="005222C9" w:rsidRDefault="005222C9" w:rsidP="005222C9">
      <w:pPr>
        <w:spacing w:after="0" w:line="240" w:lineRule="auto"/>
        <w:ind w:left="708" w:firstLine="2"/>
        <w:rPr>
          <w:rFonts w:cstheme="minorHAnsi"/>
          <w:i/>
          <w:iCs/>
          <w:lang w:val="en-US"/>
        </w:rPr>
      </w:pPr>
      <w:r w:rsidRPr="005222C9">
        <w:rPr>
          <w:rFonts w:cstheme="minorHAnsi"/>
          <w:i/>
          <w:iCs/>
          <w:lang w:val="en-US"/>
        </w:rPr>
        <w:t xml:space="preserve">(it </w:t>
      </w:r>
      <w:r w:rsidR="00F33862">
        <w:rPr>
          <w:rFonts w:cstheme="minorHAnsi"/>
          <w:i/>
          <w:iCs/>
          <w:lang w:val="en-US"/>
        </w:rPr>
        <w:t>is</w:t>
      </w:r>
      <w:r w:rsidRPr="005222C9">
        <w:rPr>
          <w:rFonts w:cstheme="minorHAnsi"/>
          <w:i/>
          <w:iCs/>
          <w:lang w:val="en-US"/>
        </w:rPr>
        <w:t xml:space="preserve"> possible to indicate the conditions for considering something is a “Time zero” in the Requirements section, in order to keep more flexibility for additional conditions in the future)</w:t>
      </w:r>
    </w:p>
    <w:p w14:paraId="136FA88F" w14:textId="77777777" w:rsidR="005222C9" w:rsidRPr="005222C9" w:rsidRDefault="005222C9" w:rsidP="005222C9">
      <w:pPr>
        <w:spacing w:after="0" w:line="240" w:lineRule="auto"/>
        <w:ind w:left="708" w:firstLine="2"/>
        <w:rPr>
          <w:rFonts w:cstheme="minorHAnsi"/>
          <w:i/>
          <w:iCs/>
          <w:lang w:val="en-US"/>
        </w:rPr>
      </w:pPr>
    </w:p>
    <w:p w14:paraId="3DA22EAC" w14:textId="77777777" w:rsidR="003A7470" w:rsidRDefault="005222C9" w:rsidP="005222C9">
      <w:pPr>
        <w:spacing w:after="0" w:line="240" w:lineRule="auto"/>
        <w:ind w:left="708" w:firstLine="2"/>
        <w:rPr>
          <w:rFonts w:cstheme="minorHAnsi"/>
          <w:i/>
          <w:iCs/>
          <w:lang w:val="en-US"/>
        </w:rPr>
      </w:pPr>
      <w:r w:rsidRPr="003A7470">
        <w:rPr>
          <w:rFonts w:cstheme="minorHAnsi"/>
          <w:i/>
          <w:iCs/>
          <w:lang w:val="en-US"/>
        </w:rPr>
        <w:t>Caution : do not mix “Time Zero” and “Trigger threshold”</w:t>
      </w:r>
      <w:r w:rsidR="003A7470" w:rsidRPr="003A7470">
        <w:rPr>
          <w:rFonts w:cstheme="minorHAnsi"/>
          <w:i/>
          <w:iCs/>
          <w:lang w:val="en-US"/>
        </w:rPr>
        <w:t xml:space="preserve"> : </w:t>
      </w:r>
    </w:p>
    <w:p w14:paraId="11E54338" w14:textId="77777777" w:rsidR="005222C9" w:rsidRDefault="003A7470" w:rsidP="003A74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iCs/>
          <w:lang w:val="en-US"/>
        </w:rPr>
      </w:pPr>
      <w:r w:rsidRPr="003A7470">
        <w:rPr>
          <w:rFonts w:cstheme="minorHAnsi"/>
          <w:i/>
          <w:iCs/>
          <w:lang w:val="en-US"/>
        </w:rPr>
        <w:t>there can be a “Time zero” without the “Trigger threshold” being ever met afterwards : in this case, some data elements will be stored in a specific buffer “in case of need” but will never be “recorded”</w:t>
      </w:r>
      <w:r>
        <w:rPr>
          <w:rFonts w:cstheme="minorHAnsi"/>
          <w:i/>
          <w:iCs/>
          <w:lang w:val="en-US"/>
        </w:rPr>
        <w:t>, as there is no “event”.</w:t>
      </w:r>
    </w:p>
    <w:p w14:paraId="235080CE" w14:textId="34E236CB" w:rsidR="003A7470" w:rsidRPr="003A7470" w:rsidRDefault="003A7470" w:rsidP="003A74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There can be a “Time zero” and the “Trigger threshold” being met just afterwards : in this case, the corresponding data elements will be</w:t>
      </w:r>
      <w:r w:rsidR="006A0BC7">
        <w:rPr>
          <w:rFonts w:cstheme="minorHAnsi"/>
          <w:i/>
          <w:iCs/>
          <w:lang w:val="en-US"/>
        </w:rPr>
        <w:t xml:space="preserve"> stored in the specific buffer “in case of need”, </w:t>
      </w:r>
      <w:r w:rsidR="006A0BC7" w:rsidRPr="006A0BC7">
        <w:rPr>
          <w:rFonts w:cstheme="minorHAnsi"/>
          <w:i/>
          <w:iCs/>
          <w:u w:val="single"/>
          <w:lang w:val="en-US"/>
        </w:rPr>
        <w:t>AND</w:t>
      </w:r>
      <w:r w:rsidR="006A0BC7">
        <w:rPr>
          <w:rFonts w:cstheme="minorHAnsi"/>
          <w:i/>
          <w:iCs/>
          <w:lang w:val="en-US"/>
        </w:rPr>
        <w:t xml:space="preserve"> will be</w:t>
      </w:r>
      <w:r w:rsidR="00430ACF">
        <w:rPr>
          <w:rFonts w:cstheme="minorHAnsi"/>
          <w:i/>
          <w:iCs/>
          <w:lang w:val="en-US"/>
        </w:rPr>
        <w:t xml:space="preserve"> then</w:t>
      </w:r>
      <w:r>
        <w:rPr>
          <w:rFonts w:cstheme="minorHAnsi"/>
          <w:i/>
          <w:iCs/>
          <w:lang w:val="en-US"/>
        </w:rPr>
        <w:t xml:space="preserve"> “recorded” by the EDR, with a time stamp related to the “Time zero” that was detected</w:t>
      </w:r>
      <w:r w:rsidR="006A0BC7">
        <w:rPr>
          <w:rFonts w:cstheme="minorHAnsi"/>
          <w:i/>
          <w:iCs/>
          <w:lang w:val="en-US"/>
        </w:rPr>
        <w:t>, as there is an “event”</w:t>
      </w:r>
      <w:r>
        <w:rPr>
          <w:rFonts w:cstheme="minorHAnsi"/>
          <w:i/>
          <w:iCs/>
          <w:lang w:val="en-US"/>
        </w:rPr>
        <w:t>.</w:t>
      </w:r>
    </w:p>
    <w:p w14:paraId="1C7DDF85" w14:textId="77777777" w:rsidR="003A7470" w:rsidRDefault="003A7470" w:rsidP="005222C9">
      <w:pPr>
        <w:spacing w:after="0" w:line="240" w:lineRule="auto"/>
        <w:ind w:left="708" w:firstLine="2"/>
        <w:rPr>
          <w:rFonts w:cstheme="minorHAnsi"/>
          <w:lang w:val="en-US"/>
        </w:rPr>
      </w:pPr>
    </w:p>
    <w:p w14:paraId="23F4A65E" w14:textId="77777777" w:rsidR="003A7470" w:rsidRDefault="003A7470" w:rsidP="005222C9">
      <w:pPr>
        <w:spacing w:after="0" w:line="240" w:lineRule="auto"/>
        <w:ind w:left="708" w:firstLine="2"/>
        <w:rPr>
          <w:rFonts w:cstheme="minorHAnsi"/>
          <w:lang w:val="en-US"/>
        </w:rPr>
      </w:pPr>
    </w:p>
    <w:p w14:paraId="7B9F2EB3" w14:textId="77777777" w:rsidR="003A7470" w:rsidRDefault="003A7470" w:rsidP="005222C9">
      <w:pPr>
        <w:spacing w:after="0" w:line="240" w:lineRule="auto"/>
        <w:ind w:left="708" w:firstLine="2"/>
        <w:rPr>
          <w:rFonts w:cstheme="minorHAnsi"/>
          <w:lang w:val="en-US"/>
        </w:rPr>
      </w:pPr>
    </w:p>
    <w:p w14:paraId="24CF7EF7" w14:textId="77777777" w:rsidR="003A7470" w:rsidRPr="005222C9" w:rsidRDefault="003A7470" w:rsidP="003A7470">
      <w:pPr>
        <w:spacing w:after="0" w:line="240" w:lineRule="auto"/>
        <w:ind w:left="708" w:hanging="708"/>
        <w:rPr>
          <w:rFonts w:cstheme="minorHAnsi"/>
          <w:b/>
          <w:bCs/>
          <w:lang w:val="en-GB"/>
        </w:rPr>
      </w:pPr>
      <w:r w:rsidRPr="005222C9">
        <w:rPr>
          <w:rFonts w:cstheme="minorHAnsi"/>
          <w:b/>
          <w:bCs/>
          <w:lang w:val="en-GB"/>
        </w:rPr>
        <w:t xml:space="preserve">2.x </w:t>
      </w:r>
      <w:r w:rsidRPr="005222C9">
        <w:rPr>
          <w:rFonts w:cstheme="minorHAnsi"/>
          <w:b/>
          <w:bCs/>
          <w:lang w:val="en-GB"/>
        </w:rPr>
        <w:tab/>
        <w:t>“Memory locking” means that event data elements recorded in the EDR, corresponding to a specific event will be prevented from any overwriting. Memory locking occurs when the specific criteria specified in section 3.X is met.</w:t>
      </w:r>
    </w:p>
    <w:p w14:paraId="47469FF9" w14:textId="77777777" w:rsidR="003A7470" w:rsidRPr="005222C9" w:rsidRDefault="003A7470" w:rsidP="003A7470">
      <w:pPr>
        <w:spacing w:after="0" w:line="240" w:lineRule="auto"/>
        <w:ind w:left="708" w:hanging="708"/>
        <w:rPr>
          <w:rFonts w:cstheme="minorHAnsi"/>
          <w:b/>
          <w:bCs/>
          <w:lang w:val="en-GB"/>
        </w:rPr>
      </w:pPr>
    </w:p>
    <w:p w14:paraId="7B73EFEA" w14:textId="77777777" w:rsidR="003A7470" w:rsidRPr="005222C9" w:rsidRDefault="003A7470" w:rsidP="003A7470">
      <w:pPr>
        <w:ind w:left="708" w:hanging="708"/>
        <w:rPr>
          <w:rFonts w:cstheme="minorHAnsi"/>
          <w:i/>
          <w:iCs/>
          <w:lang w:val="en-US" w:eastAsia="fr-FR"/>
        </w:rPr>
      </w:pPr>
      <w:r w:rsidRPr="005222C9">
        <w:rPr>
          <w:rFonts w:cstheme="minorHAnsi"/>
          <w:i/>
          <w:iCs/>
          <w:lang w:val="en-US" w:eastAsia="fr-FR"/>
        </w:rPr>
        <w:t xml:space="preserve">New definition : </w:t>
      </w:r>
    </w:p>
    <w:p w14:paraId="29C7E9C2" w14:textId="77777777" w:rsidR="003A7470" w:rsidRPr="005222C9" w:rsidRDefault="003A7470" w:rsidP="003A7470">
      <w:pPr>
        <w:ind w:left="708"/>
        <w:rPr>
          <w:rFonts w:cstheme="minorHAnsi"/>
          <w:i/>
          <w:iCs/>
          <w:lang w:val="en-US" w:eastAsia="fr-FR"/>
        </w:rPr>
      </w:pPr>
      <w:r w:rsidRPr="005222C9">
        <w:rPr>
          <w:rFonts w:cstheme="minorHAnsi"/>
          <w:i/>
          <w:iCs/>
          <w:lang w:val="en-US" w:eastAsia="fr-FR"/>
        </w:rPr>
        <w:t>this definition explains what “memory locked” means, and what the intention is, but does not give the conditions when it must be locked : these conditions can be found in the requirements and can be modified from time to time, without changing the definition.</w:t>
      </w:r>
    </w:p>
    <w:sectPr w:rsidR="003A7470" w:rsidRPr="005222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F9E6" w14:textId="77777777" w:rsidR="00F0344C" w:rsidRDefault="00F0344C" w:rsidP="006A0BC7">
      <w:pPr>
        <w:spacing w:after="0" w:line="240" w:lineRule="auto"/>
      </w:pPr>
      <w:r>
        <w:separator/>
      </w:r>
    </w:p>
  </w:endnote>
  <w:endnote w:type="continuationSeparator" w:id="0">
    <w:p w14:paraId="7A87E348" w14:textId="77777777" w:rsidR="00F0344C" w:rsidRDefault="00F0344C" w:rsidP="006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63C2" w14:textId="77777777" w:rsidR="006A0BC7" w:rsidRDefault="006A0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8E30" w14:textId="77777777" w:rsidR="006A0BC7" w:rsidRDefault="006A0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853D7A" wp14:editId="7C94706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8e34f52924b47b3d73378d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8D54A" w14:textId="77777777" w:rsidR="006A0BC7" w:rsidRPr="006A0BC7" w:rsidRDefault="006A0BC7" w:rsidP="006A0BC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6A0BC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6A0BC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53D7A" id="_x0000_t202" coordsize="21600,21600" o:spt="202" path="m,l,21600r21600,l21600,xe">
              <v:stroke joinstyle="miter"/>
              <v:path gradientshapeok="t" o:connecttype="rect"/>
            </v:shapetype>
            <v:shape id="MSIPCM28e34f52924b47b3d73378d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" o:allowincell="f" filled="f" stroked="f" strokeweight=".5pt">
              <v:fill o:detectmouseclick="t"/>
              <v:textbox inset=",0,20pt,0">
                <w:txbxContent>
                  <w:p w14:paraId="65A8D54A" w14:textId="77777777" w:rsidR="006A0BC7" w:rsidRPr="006A0BC7" w:rsidRDefault="006A0BC7" w:rsidP="006A0BC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6A0BC7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6A0BC7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FE2D" w14:textId="77777777" w:rsidR="006A0BC7" w:rsidRDefault="006A0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CC88" w14:textId="77777777" w:rsidR="00F0344C" w:rsidRDefault="00F0344C" w:rsidP="006A0BC7">
      <w:pPr>
        <w:spacing w:after="0" w:line="240" w:lineRule="auto"/>
      </w:pPr>
      <w:r>
        <w:separator/>
      </w:r>
    </w:p>
  </w:footnote>
  <w:footnote w:type="continuationSeparator" w:id="0">
    <w:p w14:paraId="2C6C5092" w14:textId="77777777" w:rsidR="00F0344C" w:rsidRDefault="00F0344C" w:rsidP="006A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AA2C" w14:textId="77777777" w:rsidR="006A0BC7" w:rsidRDefault="006A0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3067" w14:textId="77777777" w:rsidR="006A0BC7" w:rsidRDefault="006A0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BC72" w14:textId="77777777" w:rsidR="006A0BC7" w:rsidRDefault="006A0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47C53"/>
    <w:multiLevelType w:val="hybridMultilevel"/>
    <w:tmpl w:val="ACACF03E"/>
    <w:lvl w:ilvl="0" w:tplc="DB909E7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E"/>
    <w:rsid w:val="00282805"/>
    <w:rsid w:val="0029501A"/>
    <w:rsid w:val="003A7470"/>
    <w:rsid w:val="00430ACF"/>
    <w:rsid w:val="005222C9"/>
    <w:rsid w:val="006A0BC7"/>
    <w:rsid w:val="00744C63"/>
    <w:rsid w:val="007C06CA"/>
    <w:rsid w:val="00900BB2"/>
    <w:rsid w:val="009428E5"/>
    <w:rsid w:val="0098414E"/>
    <w:rsid w:val="00A87DEB"/>
    <w:rsid w:val="00B11E3E"/>
    <w:rsid w:val="00E836C9"/>
    <w:rsid w:val="00EA4432"/>
    <w:rsid w:val="00EC420A"/>
    <w:rsid w:val="00F0344C"/>
    <w:rsid w:val="00F33862"/>
    <w:rsid w:val="00FA31C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9363"/>
  <w15:chartTrackingRefBased/>
  <w15:docId w15:val="{0A84AB9D-A5D2-4DFB-BBB8-64C69E0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C7"/>
  </w:style>
  <w:style w:type="paragraph" w:styleId="Footer">
    <w:name w:val="footer"/>
    <w:basedOn w:val="Normal"/>
    <w:link w:val="FooterChar"/>
    <w:uiPriority w:val="99"/>
    <w:unhideWhenUsed/>
    <w:rsid w:val="006A0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1DF7E2BFF1C4F8C10768B9F78FC10" ma:contentTypeVersion="13" ma:contentTypeDescription="Create a new document." ma:contentTypeScope="" ma:versionID="3b2120209b6ecadd88243cebcd964047">
  <xsd:schema xmlns:xsd="http://www.w3.org/2001/XMLSchema" xmlns:xs="http://www.w3.org/2001/XMLSchema" xmlns:p="http://schemas.microsoft.com/office/2006/metadata/properties" xmlns:ns3="e34b8fb6-8336-4264-93cb-744c0f0e928f" xmlns:ns4="95afc812-6b0b-4f96-a412-b1f6cdf2b664" targetNamespace="http://schemas.microsoft.com/office/2006/metadata/properties" ma:root="true" ma:fieldsID="015c60fdb649e65b6a1a49129efd961a" ns3:_="" ns4:_="">
    <xsd:import namespace="e34b8fb6-8336-4264-93cb-744c0f0e928f"/>
    <xsd:import namespace="95afc812-6b0b-4f96-a412-b1f6cdf2b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8fb6-8336-4264-93cb-744c0f0e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812-6b0b-4f96-a412-b1f6cdf2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F761D-8C69-41D0-9BF2-E6363C028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827B5-AD3E-47F0-96E8-0440D340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A026C-F9C3-451B-BE22-865C5646F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8fb6-8336-4264-93cb-744c0f0e928f"/>
    <ds:schemaRef ds:uri="95afc812-6b0b-4f96-a412-b1f6cdf2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LATELISE Thierry</dc:creator>
  <cp:keywords/>
  <dc:description/>
  <cp:lastModifiedBy>Scott Schmidt</cp:lastModifiedBy>
  <cp:revision>2</cp:revision>
  <dcterms:created xsi:type="dcterms:W3CDTF">2020-06-08T11:41:00Z</dcterms:created>
  <dcterms:modified xsi:type="dcterms:W3CDTF">2020-06-08T11:41:00Z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2020-06-08T11:10:01Z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1be1ecd2-a68b-4288-9939-000032d75a21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0x01010063B1DF7E2BFF1C4F8C10768B9F78FC10</vt:lpwstr>
  </property>
</Properties>
</file>