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82460" w14:textId="2669B386" w:rsidR="003F6C0D" w:rsidRPr="003F6C0D" w:rsidRDefault="00612B59" w:rsidP="001F07F3">
      <w:pPr>
        <w:widowControl w:val="0"/>
        <w:autoSpaceDE w:val="0"/>
        <w:autoSpaceDN w:val="0"/>
        <w:adjustRightInd w:val="0"/>
        <w:jc w:val="right"/>
        <w:rPr>
          <w:bCs/>
          <w:color w:val="000000"/>
          <w:szCs w:val="22"/>
          <w:u w:val="single"/>
          <w:lang w:eastAsia="ja-JP"/>
        </w:rPr>
      </w:pPr>
      <w:r w:rsidRPr="002F77DF">
        <w:rPr>
          <w:bCs/>
          <w:color w:val="000000"/>
          <w:szCs w:val="22"/>
          <w:u w:val="single"/>
          <w:lang w:eastAsia="ja-JP"/>
        </w:rPr>
        <w:t>TPMSTI</w:t>
      </w:r>
      <w:r w:rsidR="00012427" w:rsidRPr="002F77DF">
        <w:rPr>
          <w:bCs/>
          <w:color w:val="000000"/>
          <w:szCs w:val="22"/>
          <w:u w:val="single"/>
          <w:lang w:eastAsia="ja-JP"/>
        </w:rPr>
        <w:t>-</w:t>
      </w:r>
      <w:r w:rsidR="001F5252" w:rsidRPr="002F77DF">
        <w:rPr>
          <w:bCs/>
          <w:color w:val="000000"/>
          <w:szCs w:val="22"/>
          <w:u w:val="single"/>
          <w:lang w:eastAsia="ja-JP"/>
        </w:rPr>
        <w:t>0</w:t>
      </w:r>
      <w:r w:rsidR="00CF3768">
        <w:rPr>
          <w:bCs/>
          <w:color w:val="000000"/>
          <w:szCs w:val="22"/>
          <w:u w:val="single"/>
          <w:lang w:eastAsia="ja-JP"/>
        </w:rPr>
        <w:t>7</w:t>
      </w:r>
      <w:r w:rsidR="003F6C0D" w:rsidRPr="002F77DF">
        <w:rPr>
          <w:bCs/>
          <w:color w:val="000000"/>
          <w:szCs w:val="22"/>
          <w:u w:val="single"/>
          <w:lang w:eastAsia="ja-JP"/>
        </w:rPr>
        <w:t>-</w:t>
      </w:r>
      <w:r w:rsidR="00AA6CD4" w:rsidRPr="002F77DF">
        <w:rPr>
          <w:bCs/>
          <w:color w:val="000000"/>
          <w:szCs w:val="22"/>
          <w:u w:val="single"/>
          <w:lang w:eastAsia="ja-JP"/>
        </w:rPr>
        <w:t>0</w:t>
      </w:r>
      <w:r w:rsidR="008C3BB5">
        <w:rPr>
          <w:bCs/>
          <w:color w:val="000000"/>
          <w:szCs w:val="22"/>
          <w:u w:val="single"/>
          <w:lang w:eastAsia="ja-JP"/>
        </w:rPr>
        <w:t>2</w:t>
      </w:r>
      <w:r w:rsidR="00974CEA">
        <w:rPr>
          <w:bCs/>
          <w:color w:val="000000"/>
          <w:szCs w:val="22"/>
          <w:u w:val="single"/>
          <w:lang w:eastAsia="ja-JP"/>
        </w:rPr>
        <w:t xml:space="preserve"> </w:t>
      </w:r>
    </w:p>
    <w:p w14:paraId="2718378A" w14:textId="43A70960" w:rsidR="003F6C0D" w:rsidRPr="003F6C0D" w:rsidRDefault="00CF3768" w:rsidP="001F07F3">
      <w:pPr>
        <w:widowControl w:val="0"/>
        <w:autoSpaceDE w:val="0"/>
        <w:autoSpaceDN w:val="0"/>
        <w:adjustRightInd w:val="0"/>
        <w:jc w:val="right"/>
        <w:rPr>
          <w:bCs/>
          <w:color w:val="000000"/>
          <w:szCs w:val="22"/>
          <w:lang w:eastAsia="ja-JP"/>
        </w:rPr>
      </w:pPr>
      <w:r>
        <w:rPr>
          <w:bCs/>
          <w:color w:val="000000"/>
          <w:szCs w:val="22"/>
          <w:lang w:eastAsia="ja-JP"/>
        </w:rPr>
        <w:t>7</w:t>
      </w:r>
      <w:r w:rsidR="00C82131" w:rsidRPr="00C82131">
        <w:rPr>
          <w:bCs/>
          <w:color w:val="000000"/>
          <w:szCs w:val="22"/>
          <w:vertAlign w:val="superscript"/>
          <w:lang w:eastAsia="ja-JP"/>
        </w:rPr>
        <w:t>th</w:t>
      </w:r>
      <w:r w:rsidR="00C82131">
        <w:rPr>
          <w:bCs/>
          <w:color w:val="000000"/>
          <w:szCs w:val="22"/>
          <w:lang w:eastAsia="ja-JP"/>
        </w:rPr>
        <w:t xml:space="preserve"> </w:t>
      </w:r>
      <w:r w:rsidR="003F6C0D" w:rsidRPr="003F6C0D">
        <w:rPr>
          <w:bCs/>
          <w:color w:val="000000"/>
          <w:szCs w:val="22"/>
          <w:lang w:eastAsia="ja-JP"/>
        </w:rPr>
        <w:t>session of the GRB</w:t>
      </w:r>
      <w:r w:rsidR="00A15B8C">
        <w:rPr>
          <w:bCs/>
          <w:color w:val="000000"/>
          <w:szCs w:val="22"/>
          <w:lang w:eastAsia="ja-JP"/>
        </w:rPr>
        <w:t>P</w:t>
      </w:r>
      <w:r w:rsidR="003F6C0D" w:rsidRPr="003F6C0D">
        <w:rPr>
          <w:bCs/>
          <w:color w:val="000000"/>
          <w:szCs w:val="22"/>
          <w:lang w:eastAsia="ja-JP"/>
        </w:rPr>
        <w:t xml:space="preserve"> </w:t>
      </w:r>
      <w:r w:rsidR="00ED5E7F">
        <w:rPr>
          <w:bCs/>
          <w:color w:val="000000"/>
          <w:szCs w:val="22"/>
          <w:lang w:eastAsia="ja-JP"/>
        </w:rPr>
        <w:t xml:space="preserve">TF </w:t>
      </w:r>
      <w:r w:rsidR="00595D82">
        <w:rPr>
          <w:bCs/>
          <w:color w:val="000000"/>
          <w:szCs w:val="22"/>
          <w:lang w:eastAsia="ja-JP"/>
        </w:rPr>
        <w:t>on</w:t>
      </w:r>
    </w:p>
    <w:p w14:paraId="6717799B" w14:textId="202D4238" w:rsidR="003F6C0D" w:rsidRPr="00A15B8C" w:rsidRDefault="00A15B8C" w:rsidP="001F07F3">
      <w:pPr>
        <w:widowControl w:val="0"/>
        <w:autoSpaceDE w:val="0"/>
        <w:autoSpaceDN w:val="0"/>
        <w:adjustRightInd w:val="0"/>
        <w:jc w:val="right"/>
        <w:rPr>
          <w:bCs/>
          <w:color w:val="000000"/>
          <w:szCs w:val="22"/>
          <w:lang w:val="en-GB" w:eastAsia="ja-JP"/>
        </w:rPr>
      </w:pPr>
      <w:r w:rsidRPr="00A15B8C">
        <w:rPr>
          <w:bCs/>
          <w:color w:val="000000"/>
          <w:szCs w:val="22"/>
          <w:lang w:val="en-GB" w:eastAsia="ja-JP"/>
        </w:rPr>
        <w:t>Tyre Pressure Monitoring System and Tyre</w:t>
      </w:r>
      <w:r>
        <w:rPr>
          <w:bCs/>
          <w:color w:val="000000"/>
          <w:szCs w:val="22"/>
          <w:lang w:val="en-GB" w:eastAsia="ja-JP"/>
        </w:rPr>
        <w:t xml:space="preserve"> Installation</w:t>
      </w:r>
      <w:r w:rsidR="00C41C38" w:rsidRPr="00A15B8C">
        <w:rPr>
          <w:bCs/>
          <w:color w:val="000000"/>
          <w:szCs w:val="22"/>
          <w:lang w:val="en-GB" w:eastAsia="ja-JP"/>
        </w:rPr>
        <w:t xml:space="preserve"> (</w:t>
      </w:r>
      <w:r>
        <w:rPr>
          <w:bCs/>
          <w:color w:val="000000"/>
          <w:szCs w:val="22"/>
          <w:lang w:val="en-GB" w:eastAsia="ja-JP"/>
        </w:rPr>
        <w:t>TPMSTI</w:t>
      </w:r>
      <w:r w:rsidR="00C41C38" w:rsidRPr="00A15B8C">
        <w:rPr>
          <w:bCs/>
          <w:color w:val="000000"/>
          <w:szCs w:val="22"/>
          <w:lang w:val="en-GB" w:eastAsia="ja-JP"/>
        </w:rPr>
        <w:t xml:space="preserve">), </w:t>
      </w:r>
      <w:r w:rsidR="008C3BB5">
        <w:rPr>
          <w:bCs/>
          <w:color w:val="000000"/>
          <w:szCs w:val="22"/>
          <w:lang w:val="en-GB" w:eastAsia="ja-JP"/>
        </w:rPr>
        <w:t>1</w:t>
      </w:r>
      <w:r w:rsidR="00CF3768">
        <w:rPr>
          <w:bCs/>
          <w:color w:val="000000"/>
          <w:szCs w:val="22"/>
          <w:lang w:val="en-GB" w:eastAsia="ja-JP"/>
        </w:rPr>
        <w:t>9 August</w:t>
      </w:r>
      <w:r w:rsidR="004A0D70" w:rsidRPr="00A15B8C">
        <w:rPr>
          <w:bCs/>
          <w:color w:val="000000"/>
          <w:szCs w:val="22"/>
          <w:lang w:val="en-GB" w:eastAsia="ja-JP"/>
        </w:rPr>
        <w:t xml:space="preserve"> 20</w:t>
      </w:r>
      <w:r>
        <w:rPr>
          <w:bCs/>
          <w:color w:val="000000"/>
          <w:szCs w:val="22"/>
          <w:lang w:val="en-GB" w:eastAsia="ja-JP"/>
        </w:rPr>
        <w:t>20</w:t>
      </w:r>
    </w:p>
    <w:p w14:paraId="0AA10C4C" w14:textId="77777777" w:rsidR="003F6C0D" w:rsidRPr="00A15B8C" w:rsidRDefault="003F6C0D" w:rsidP="003F1B9F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2"/>
          <w:lang w:val="en-GB" w:eastAsia="ja-JP"/>
        </w:rPr>
      </w:pPr>
    </w:p>
    <w:p w14:paraId="5F61830B" w14:textId="77777777" w:rsidR="003F6C0D" w:rsidRPr="00C90B76" w:rsidRDefault="003F6C0D" w:rsidP="003F1B9F">
      <w:pPr>
        <w:rPr>
          <w:rFonts w:ascii="Arial" w:hAnsi="Arial"/>
          <w:b/>
          <w:sz w:val="22"/>
        </w:rPr>
      </w:pPr>
      <w:r w:rsidRPr="00C90B76">
        <w:rPr>
          <w:rFonts w:ascii="Arial" w:hAnsi="Arial"/>
          <w:b/>
          <w:sz w:val="22"/>
        </w:rPr>
        <w:t xml:space="preserve">ECONOMIC COMMISSION FOR </w:t>
      </w:r>
      <w:smartTag w:uri="urn:schemas-microsoft-com:office:smarttags" w:element="place">
        <w:r w:rsidRPr="00C90B76">
          <w:rPr>
            <w:rFonts w:ascii="Arial" w:hAnsi="Arial"/>
            <w:b/>
            <w:sz w:val="22"/>
          </w:rPr>
          <w:t>EUROPE</w:t>
        </w:r>
      </w:smartTag>
    </w:p>
    <w:p w14:paraId="3AED291E" w14:textId="77777777" w:rsidR="003F6C0D" w:rsidRPr="00C90B76" w:rsidRDefault="003F6C0D" w:rsidP="003F1B9F">
      <w:pPr>
        <w:rPr>
          <w:rFonts w:ascii="Arial" w:hAnsi="Arial"/>
          <w:sz w:val="22"/>
        </w:rPr>
      </w:pPr>
      <w:r w:rsidRPr="00C90B76">
        <w:rPr>
          <w:rFonts w:ascii="Arial" w:hAnsi="Arial"/>
          <w:sz w:val="22"/>
        </w:rPr>
        <w:t>INLAND TRANSPORT COMMITTEE</w:t>
      </w:r>
    </w:p>
    <w:p w14:paraId="374F41DC" w14:textId="77777777" w:rsidR="003F6C0D" w:rsidRPr="00C90B76" w:rsidRDefault="003F6C0D" w:rsidP="003F1B9F">
      <w:pPr>
        <w:rPr>
          <w:rFonts w:ascii="Arial" w:hAnsi="Arial"/>
          <w:sz w:val="22"/>
          <w:u w:val="single"/>
        </w:rPr>
      </w:pPr>
      <w:r w:rsidRPr="00C90B76">
        <w:rPr>
          <w:rFonts w:ascii="Arial" w:hAnsi="Arial"/>
          <w:sz w:val="22"/>
          <w:u w:val="single"/>
        </w:rPr>
        <w:t>World Forum for Harmonization of Vehicle Regulations (WP.29)</w:t>
      </w:r>
    </w:p>
    <w:p w14:paraId="769E6637" w14:textId="77777777" w:rsidR="003F6C0D" w:rsidRPr="00C90B76" w:rsidRDefault="003F6C0D" w:rsidP="003F1B9F">
      <w:pPr>
        <w:rPr>
          <w:rFonts w:ascii="Arial" w:hAnsi="Arial"/>
          <w:sz w:val="22"/>
          <w:u w:val="single"/>
        </w:rPr>
      </w:pPr>
      <w:r w:rsidRPr="00C90B76">
        <w:rPr>
          <w:rFonts w:ascii="Arial" w:hAnsi="Arial"/>
          <w:sz w:val="22"/>
          <w:u w:val="single"/>
        </w:rPr>
        <w:t xml:space="preserve">Working Party on </w:t>
      </w:r>
      <w:r>
        <w:rPr>
          <w:rFonts w:ascii="Arial" w:hAnsi="Arial"/>
          <w:sz w:val="22"/>
          <w:u w:val="single"/>
        </w:rPr>
        <w:t xml:space="preserve">Noise </w:t>
      </w:r>
      <w:r w:rsidR="00A15B8C">
        <w:rPr>
          <w:rFonts w:ascii="Arial" w:hAnsi="Arial"/>
          <w:sz w:val="22"/>
          <w:u w:val="single"/>
        </w:rPr>
        <w:t xml:space="preserve">and </w:t>
      </w:r>
      <w:proofErr w:type="spellStart"/>
      <w:r w:rsidR="00A15B8C">
        <w:rPr>
          <w:rFonts w:ascii="Arial" w:hAnsi="Arial"/>
          <w:sz w:val="22"/>
          <w:u w:val="single"/>
        </w:rPr>
        <w:t>Tyres</w:t>
      </w:r>
      <w:proofErr w:type="spellEnd"/>
      <w:r w:rsidR="00A15B8C"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  <w:u w:val="single"/>
        </w:rPr>
        <w:t>(GRB</w:t>
      </w:r>
      <w:r w:rsidR="00A15B8C">
        <w:rPr>
          <w:rFonts w:ascii="Arial" w:hAnsi="Arial"/>
          <w:sz w:val="22"/>
          <w:u w:val="single"/>
        </w:rPr>
        <w:t>P</w:t>
      </w:r>
      <w:r w:rsidRPr="00C90B76">
        <w:rPr>
          <w:rFonts w:ascii="Arial" w:hAnsi="Arial"/>
          <w:sz w:val="22"/>
          <w:u w:val="single"/>
        </w:rPr>
        <w:t>)</w:t>
      </w:r>
    </w:p>
    <w:p w14:paraId="35C44F41" w14:textId="77777777" w:rsidR="003F6C0D" w:rsidRPr="00C90B76" w:rsidRDefault="001F5252" w:rsidP="003F1B9F">
      <w:pPr>
        <w:rPr>
          <w:rFonts w:ascii="Arial" w:hAnsi="Arial" w:cs="Arial"/>
          <w:sz w:val="22"/>
          <w:szCs w:val="18"/>
          <w:u w:val="single"/>
        </w:rPr>
      </w:pPr>
      <w:r>
        <w:rPr>
          <w:rFonts w:ascii="Arial" w:hAnsi="Arial"/>
          <w:sz w:val="22"/>
          <w:szCs w:val="18"/>
          <w:u w:val="single"/>
        </w:rPr>
        <w:t xml:space="preserve">Task Force </w:t>
      </w:r>
      <w:r w:rsidR="003F6C0D" w:rsidRPr="00C90B76">
        <w:rPr>
          <w:rFonts w:ascii="Arial" w:hAnsi="Arial"/>
          <w:sz w:val="22"/>
          <w:szCs w:val="18"/>
          <w:u w:val="single"/>
        </w:rPr>
        <w:t>on</w:t>
      </w:r>
      <w:r w:rsidR="003F6C0D" w:rsidRPr="001F5252">
        <w:rPr>
          <w:rFonts w:ascii="Arial" w:hAnsi="Arial"/>
          <w:sz w:val="22"/>
          <w:szCs w:val="18"/>
          <w:u w:val="single"/>
        </w:rPr>
        <w:t xml:space="preserve"> </w:t>
      </w:r>
      <w:proofErr w:type="spellStart"/>
      <w:r w:rsidR="00A15B8C">
        <w:rPr>
          <w:rFonts w:ascii="Arial" w:hAnsi="Arial"/>
          <w:sz w:val="22"/>
          <w:szCs w:val="18"/>
          <w:u w:val="single"/>
        </w:rPr>
        <w:t>Tyre</w:t>
      </w:r>
      <w:proofErr w:type="spellEnd"/>
      <w:r w:rsidR="00A15B8C">
        <w:rPr>
          <w:rFonts w:ascii="Arial" w:hAnsi="Arial"/>
          <w:sz w:val="22"/>
          <w:szCs w:val="18"/>
          <w:u w:val="single"/>
        </w:rPr>
        <w:t xml:space="preserve"> Pressure Monitoring System and </w:t>
      </w:r>
      <w:proofErr w:type="spellStart"/>
      <w:r w:rsidR="00A15B8C">
        <w:rPr>
          <w:rFonts w:ascii="Arial" w:hAnsi="Arial"/>
          <w:sz w:val="22"/>
          <w:szCs w:val="18"/>
          <w:u w:val="single"/>
        </w:rPr>
        <w:t>Tyre</w:t>
      </w:r>
      <w:proofErr w:type="spellEnd"/>
      <w:r w:rsidR="00A15B8C">
        <w:rPr>
          <w:rFonts w:ascii="Arial" w:hAnsi="Arial"/>
          <w:sz w:val="22"/>
          <w:szCs w:val="18"/>
          <w:u w:val="single"/>
        </w:rPr>
        <w:t xml:space="preserve"> Installation</w:t>
      </w:r>
      <w:r w:rsidRPr="00C90B76">
        <w:rPr>
          <w:rFonts w:ascii="Arial" w:hAnsi="Arial"/>
          <w:sz w:val="22"/>
          <w:szCs w:val="18"/>
          <w:u w:val="single"/>
        </w:rPr>
        <w:t xml:space="preserve"> </w:t>
      </w:r>
      <w:r w:rsidR="003F6C0D" w:rsidRPr="00C90B76">
        <w:rPr>
          <w:rFonts w:ascii="Arial" w:hAnsi="Arial"/>
          <w:sz w:val="22"/>
          <w:szCs w:val="18"/>
          <w:u w:val="single"/>
        </w:rPr>
        <w:t>(</w:t>
      </w:r>
      <w:r w:rsidR="00A15B8C">
        <w:rPr>
          <w:rFonts w:ascii="Arial" w:hAnsi="Arial"/>
          <w:sz w:val="22"/>
          <w:szCs w:val="18"/>
          <w:u w:val="single"/>
        </w:rPr>
        <w:t>TPMSTI</w:t>
      </w:r>
      <w:r w:rsidR="003F6C0D" w:rsidRPr="00C90B76">
        <w:rPr>
          <w:rFonts w:ascii="Arial" w:hAnsi="Arial"/>
          <w:sz w:val="22"/>
          <w:szCs w:val="18"/>
          <w:u w:val="single"/>
        </w:rPr>
        <w:t>)</w:t>
      </w:r>
    </w:p>
    <w:p w14:paraId="47215372" w14:textId="77777777" w:rsidR="003F6C0D" w:rsidRDefault="003F6C0D" w:rsidP="0075446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2"/>
          <w:lang w:eastAsia="ja-JP"/>
        </w:rPr>
      </w:pPr>
    </w:p>
    <w:p w14:paraId="648B064B" w14:textId="6C2DED18" w:rsidR="008D009C" w:rsidRDefault="00547729" w:rsidP="007544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2"/>
          <w:lang w:eastAsia="ja-JP"/>
        </w:rPr>
      </w:pPr>
      <w:r w:rsidRPr="001A6A0A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 xml:space="preserve">Draft </w:t>
      </w:r>
      <w:r w:rsidR="00C82131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>Agenda</w:t>
      </w:r>
      <w:r w:rsidRPr="001A6A0A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 xml:space="preserve"> </w:t>
      </w:r>
      <w:r w:rsidRPr="001A6A0A">
        <w:rPr>
          <w:rFonts w:ascii="Arial" w:hAnsi="Arial" w:cs="Arial"/>
          <w:b/>
          <w:bCs/>
          <w:sz w:val="28"/>
          <w:szCs w:val="22"/>
          <w:lang w:eastAsia="ja-JP"/>
        </w:rPr>
        <w:t xml:space="preserve">of </w:t>
      </w:r>
      <w:r w:rsidR="00A45343" w:rsidRPr="001A6A0A">
        <w:rPr>
          <w:rFonts w:ascii="Arial" w:hAnsi="Arial" w:cs="Arial"/>
          <w:b/>
          <w:bCs/>
          <w:sz w:val="28"/>
          <w:szCs w:val="22"/>
          <w:lang w:eastAsia="ja-JP"/>
        </w:rPr>
        <w:t xml:space="preserve">the </w:t>
      </w:r>
      <w:r w:rsidR="00F212F3">
        <w:rPr>
          <w:rFonts w:ascii="Arial" w:hAnsi="Arial" w:cs="Arial"/>
          <w:b/>
          <w:bCs/>
          <w:sz w:val="28"/>
          <w:szCs w:val="22"/>
          <w:lang w:eastAsia="ja-JP"/>
        </w:rPr>
        <w:t>7</w:t>
      </w:r>
      <w:r w:rsidR="00C82131" w:rsidRPr="00C82131">
        <w:rPr>
          <w:rFonts w:ascii="Arial" w:hAnsi="Arial" w:cs="Arial"/>
          <w:b/>
          <w:bCs/>
          <w:sz w:val="28"/>
          <w:szCs w:val="22"/>
          <w:vertAlign w:val="superscript"/>
          <w:lang w:eastAsia="ja-JP"/>
        </w:rPr>
        <w:t>h</w:t>
      </w:r>
      <w:r w:rsidR="00C82131">
        <w:rPr>
          <w:rFonts w:ascii="Arial" w:hAnsi="Arial" w:cs="Arial"/>
          <w:b/>
          <w:bCs/>
          <w:sz w:val="28"/>
          <w:szCs w:val="22"/>
          <w:lang w:eastAsia="ja-JP"/>
        </w:rPr>
        <w:t xml:space="preserve"> </w:t>
      </w:r>
      <w:r w:rsidR="00ED5E7F">
        <w:rPr>
          <w:rFonts w:ascii="Arial" w:hAnsi="Arial" w:cs="Arial"/>
          <w:b/>
          <w:bCs/>
          <w:sz w:val="28"/>
          <w:szCs w:val="22"/>
          <w:lang w:eastAsia="ja-JP"/>
        </w:rPr>
        <w:t>meeting</w:t>
      </w:r>
      <w:r w:rsidRPr="001A6A0A">
        <w:rPr>
          <w:rFonts w:ascii="Arial" w:hAnsi="Arial" w:cs="Arial"/>
          <w:b/>
          <w:bCs/>
          <w:sz w:val="28"/>
          <w:szCs w:val="22"/>
          <w:lang w:eastAsia="ja-JP"/>
        </w:rPr>
        <w:t xml:space="preserve"> </w:t>
      </w:r>
      <w:r w:rsidR="001F5252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 xml:space="preserve">of the Task Force </w:t>
      </w:r>
      <w:r w:rsidR="00A15B8C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>TPMSTI</w:t>
      </w:r>
      <w:r w:rsidR="001F5252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 xml:space="preserve"> </w:t>
      </w:r>
      <w:r w:rsidRPr="001A6A0A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 xml:space="preserve"> </w:t>
      </w:r>
    </w:p>
    <w:p w14:paraId="5E570FAD" w14:textId="6F94190D" w:rsidR="00890F3B" w:rsidRDefault="00890F3B" w:rsidP="004A0D70">
      <w:pPr>
        <w:widowControl w:val="0"/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color w:val="000000"/>
          <w:sz w:val="28"/>
          <w:szCs w:val="22"/>
          <w:lang w:eastAsia="zh-CN"/>
        </w:rPr>
      </w:pPr>
      <w:r w:rsidRPr="00142564">
        <w:rPr>
          <w:rFonts w:ascii="Arial" w:hAnsi="Arial" w:cs="Arial"/>
          <w:b/>
          <w:color w:val="000000"/>
          <w:sz w:val="28"/>
          <w:szCs w:val="22"/>
          <w:highlight w:val="yellow"/>
          <w:lang w:eastAsia="zh-CN"/>
        </w:rPr>
        <w:t>Amendments to UN Regulation No. 142</w:t>
      </w:r>
    </w:p>
    <w:p w14:paraId="5D17998A" w14:textId="5054F276" w:rsidR="00F864ED" w:rsidRDefault="00CF3768" w:rsidP="004A0D70">
      <w:pPr>
        <w:widowControl w:val="0"/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color w:val="000000"/>
          <w:sz w:val="28"/>
          <w:szCs w:val="22"/>
          <w:lang w:eastAsia="zh-CN"/>
        </w:rPr>
      </w:pPr>
      <w:r>
        <w:rPr>
          <w:rFonts w:ascii="Arial" w:hAnsi="Arial" w:cs="Arial"/>
          <w:b/>
          <w:color w:val="000000"/>
          <w:sz w:val="28"/>
          <w:szCs w:val="22"/>
          <w:lang w:eastAsia="zh-CN"/>
        </w:rPr>
        <w:t>August</w:t>
      </w:r>
      <w:r w:rsidR="00C82131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</w:t>
      </w:r>
      <w:r w:rsidR="008C3BB5">
        <w:rPr>
          <w:rFonts w:ascii="Arial" w:hAnsi="Arial" w:cs="Arial"/>
          <w:b/>
          <w:color w:val="000000"/>
          <w:sz w:val="28"/>
          <w:szCs w:val="22"/>
          <w:lang w:eastAsia="zh-CN"/>
        </w:rPr>
        <w:t>1</w:t>
      </w:r>
      <w:r>
        <w:rPr>
          <w:rFonts w:ascii="Arial" w:hAnsi="Arial" w:cs="Arial"/>
          <w:b/>
          <w:color w:val="000000"/>
          <w:sz w:val="28"/>
          <w:szCs w:val="22"/>
          <w:lang w:eastAsia="zh-CN"/>
        </w:rPr>
        <w:t>9</w:t>
      </w:r>
      <w:r w:rsidR="00F864ED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, 2020 starting at </w:t>
      </w:r>
      <w:r w:rsidR="00724EB6">
        <w:rPr>
          <w:rFonts w:ascii="Arial" w:hAnsi="Arial" w:cs="Arial"/>
          <w:b/>
          <w:color w:val="000000"/>
          <w:sz w:val="28"/>
          <w:szCs w:val="22"/>
          <w:lang w:eastAsia="zh-CN"/>
        </w:rPr>
        <w:t>11</w:t>
      </w:r>
      <w:r w:rsidR="0059091A">
        <w:rPr>
          <w:rFonts w:ascii="Arial" w:hAnsi="Arial" w:cs="Arial"/>
          <w:b/>
          <w:color w:val="000000"/>
          <w:sz w:val="28"/>
          <w:szCs w:val="22"/>
          <w:lang w:eastAsia="zh-CN"/>
        </w:rPr>
        <w:t>:</w:t>
      </w:r>
      <w:r w:rsidR="00724EB6">
        <w:rPr>
          <w:rFonts w:ascii="Arial" w:hAnsi="Arial" w:cs="Arial"/>
          <w:b/>
          <w:color w:val="000000"/>
          <w:sz w:val="28"/>
          <w:szCs w:val="22"/>
          <w:lang w:eastAsia="zh-CN"/>
        </w:rPr>
        <w:t>30</w:t>
      </w:r>
      <w:r w:rsidR="00561F16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</w:t>
      </w:r>
      <w:r w:rsidR="00724EB6">
        <w:rPr>
          <w:rFonts w:ascii="Arial" w:hAnsi="Arial" w:cs="Arial"/>
          <w:b/>
          <w:color w:val="000000"/>
          <w:sz w:val="28"/>
          <w:szCs w:val="22"/>
          <w:lang w:eastAsia="zh-CN"/>
        </w:rPr>
        <w:t>a</w:t>
      </w:r>
      <w:r w:rsidR="00561F16">
        <w:rPr>
          <w:rFonts w:ascii="Arial" w:hAnsi="Arial" w:cs="Arial"/>
          <w:b/>
          <w:color w:val="000000"/>
          <w:sz w:val="28"/>
          <w:szCs w:val="22"/>
          <w:lang w:eastAsia="zh-CN"/>
        </w:rPr>
        <w:t>m</w:t>
      </w:r>
      <w:r w:rsidR="00F864ED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ending at </w:t>
      </w:r>
      <w:r w:rsidR="00724EB6">
        <w:rPr>
          <w:rFonts w:ascii="Arial" w:hAnsi="Arial" w:cs="Arial"/>
          <w:b/>
          <w:color w:val="000000"/>
          <w:sz w:val="28"/>
          <w:szCs w:val="22"/>
          <w:lang w:eastAsia="zh-CN"/>
        </w:rPr>
        <w:t>12</w:t>
      </w:r>
      <w:r>
        <w:rPr>
          <w:rFonts w:ascii="Arial" w:hAnsi="Arial" w:cs="Arial"/>
          <w:b/>
          <w:color w:val="000000"/>
          <w:sz w:val="28"/>
          <w:szCs w:val="22"/>
          <w:lang w:eastAsia="zh-CN"/>
        </w:rPr>
        <w:t>:3</w:t>
      </w:r>
      <w:r w:rsidR="00045AF4">
        <w:rPr>
          <w:rFonts w:ascii="Arial" w:hAnsi="Arial" w:cs="Arial"/>
          <w:b/>
          <w:color w:val="000000"/>
          <w:sz w:val="28"/>
          <w:szCs w:val="22"/>
          <w:lang w:eastAsia="zh-CN"/>
        </w:rPr>
        <w:t>0</w:t>
      </w:r>
      <w:r w:rsidR="00524665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p</w:t>
      </w:r>
      <w:r w:rsidR="00AA6CD4">
        <w:rPr>
          <w:rFonts w:ascii="Arial" w:hAnsi="Arial" w:cs="Arial"/>
          <w:b/>
          <w:color w:val="000000"/>
          <w:sz w:val="28"/>
          <w:szCs w:val="22"/>
          <w:lang w:eastAsia="zh-CN"/>
        </w:rPr>
        <w:t>m</w:t>
      </w:r>
      <w:r w:rsidR="00D25892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</w:t>
      </w:r>
      <w:r w:rsidR="00D25892" w:rsidRPr="00D25892">
        <w:rPr>
          <w:rFonts w:ascii="Arial" w:hAnsi="Arial" w:cs="Arial"/>
          <w:b/>
          <w:bCs/>
          <w:color w:val="FFFFFF"/>
          <w:sz w:val="28"/>
          <w:szCs w:val="28"/>
          <w:highlight w:val="red"/>
          <w:lang w:val="en-GB"/>
        </w:rPr>
        <w:t>(CET)</w:t>
      </w:r>
    </w:p>
    <w:p w14:paraId="389020E6" w14:textId="77777777" w:rsidR="00142564" w:rsidRPr="001A6A0A" w:rsidRDefault="00142564" w:rsidP="004A0D70">
      <w:pPr>
        <w:widowControl w:val="0"/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color w:val="000000"/>
          <w:sz w:val="28"/>
          <w:szCs w:val="22"/>
          <w:lang w:eastAsia="zh-CN"/>
        </w:rPr>
      </w:pPr>
    </w:p>
    <w:p w14:paraId="3F0A04D1" w14:textId="001BD2B5" w:rsidR="00890F3B" w:rsidRPr="006E2ABC" w:rsidRDefault="00890F3B" w:rsidP="00EB249E">
      <w:pPr>
        <w:jc w:val="center"/>
        <w:rPr>
          <w:rFonts w:ascii="Arial" w:hAnsi="Arial" w:cs="Arial"/>
          <w:b/>
          <w:bCs/>
          <w:sz w:val="28"/>
          <w:szCs w:val="28"/>
          <w:lang w:eastAsia="en-IE"/>
        </w:rPr>
      </w:pPr>
      <w:bookmarkStart w:id="0" w:name="_Hlk26975036"/>
      <w:r w:rsidRPr="006E2ABC">
        <w:rPr>
          <w:rFonts w:ascii="Arial" w:hAnsi="Arial" w:cs="Arial"/>
          <w:b/>
          <w:bCs/>
          <w:sz w:val="28"/>
          <w:szCs w:val="28"/>
          <w:highlight w:val="yellow"/>
          <w:lang w:eastAsia="en-IE"/>
        </w:rPr>
        <w:t>WebEx only !</w:t>
      </w:r>
    </w:p>
    <w:p w14:paraId="58F9926E" w14:textId="13CA221D" w:rsidR="00A75614" w:rsidRPr="006E2ABC" w:rsidRDefault="00D25892" w:rsidP="00EB249E">
      <w:pPr>
        <w:jc w:val="center"/>
        <w:rPr>
          <w:rFonts w:ascii="Arial" w:hAnsi="Arial" w:cs="Arial"/>
          <w:b/>
          <w:bCs/>
          <w:sz w:val="28"/>
          <w:szCs w:val="28"/>
          <w:lang w:eastAsia="en-IE"/>
        </w:rPr>
      </w:pPr>
      <w:hyperlink r:id="rId11" w:history="1">
        <w:r w:rsidR="00A75614" w:rsidRPr="006E2ABC">
          <w:rPr>
            <w:rStyle w:val="Hyperlink"/>
            <w:rFonts w:ascii="Verdana" w:eastAsia="Times New Roman" w:hAnsi="Verdana"/>
            <w:b/>
            <w:bCs/>
            <w:color w:val="0295D4"/>
            <w:sz w:val="20"/>
            <w:szCs w:val="20"/>
          </w:rPr>
          <w:t>https://ecwacs.webex.com/meet/avosinis</w:t>
        </w:r>
      </w:hyperlink>
    </w:p>
    <w:bookmarkEnd w:id="0"/>
    <w:p w14:paraId="28A26F2B" w14:textId="40B98140" w:rsidR="00F33FAA" w:rsidRPr="006E2ABC" w:rsidRDefault="00F33FAA" w:rsidP="00F864ED">
      <w:pPr>
        <w:jc w:val="center"/>
        <w:rPr>
          <w:rFonts w:ascii="Arial" w:hAnsi="Arial" w:cs="Arial"/>
          <w:b/>
          <w:i/>
          <w:highlight w:val="yellow"/>
          <w:lang w:eastAsia="zh-CN"/>
        </w:rPr>
      </w:pPr>
    </w:p>
    <w:p w14:paraId="7A8FA01B" w14:textId="77777777" w:rsidR="008B5553" w:rsidRPr="006E2ABC" w:rsidRDefault="008B5553" w:rsidP="0075446A">
      <w:pPr>
        <w:jc w:val="center"/>
        <w:rPr>
          <w:bCs/>
          <w:i/>
          <w:color w:val="000000"/>
          <w:sz w:val="22"/>
          <w:szCs w:val="28"/>
          <w:lang w:eastAsia="ja-JP"/>
        </w:rPr>
      </w:pPr>
    </w:p>
    <w:tbl>
      <w:tblPr>
        <w:tblW w:w="1048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627"/>
        <w:gridCol w:w="7306"/>
        <w:gridCol w:w="2552"/>
      </w:tblGrid>
      <w:tr w:rsidR="008B5553" w:rsidRPr="00BF2AE8" w14:paraId="1DF47A15" w14:textId="77777777" w:rsidTr="00CB1CD7">
        <w:tc>
          <w:tcPr>
            <w:tcW w:w="627" w:type="dxa"/>
            <w:vAlign w:val="center"/>
          </w:tcPr>
          <w:p w14:paraId="72FE23B1" w14:textId="77777777" w:rsidR="008B5553" w:rsidRPr="006E2ABC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6" w:type="dxa"/>
            <w:vAlign w:val="center"/>
          </w:tcPr>
          <w:p w14:paraId="1AAC2F1F" w14:textId="77777777" w:rsidR="008B5553" w:rsidRPr="006E2ABC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5A986870" w14:textId="77777777" w:rsidR="008B5553" w:rsidRDefault="008B5553" w:rsidP="00B07E2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2AE8">
              <w:rPr>
                <w:rFonts w:ascii="Arial" w:hAnsi="Arial" w:cs="Arial"/>
                <w:sz w:val="22"/>
                <w:szCs w:val="22"/>
              </w:rPr>
              <w:t>Working Documents</w:t>
            </w:r>
          </w:p>
          <w:p w14:paraId="23EB8906" w14:textId="77777777" w:rsidR="00B07E22" w:rsidRPr="00B07E22" w:rsidRDefault="00B07E22" w:rsidP="00B07E2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11E">
              <w:rPr>
                <w:rFonts w:ascii="Arial" w:hAnsi="Arial" w:cs="Arial"/>
                <w:color w:val="FF0000"/>
                <w:sz w:val="16"/>
                <w:highlight w:val="yellow"/>
              </w:rPr>
              <w:t>*</w:t>
            </w:r>
            <w:r w:rsidRPr="00B07E22">
              <w:rPr>
                <w:rFonts w:ascii="Arial" w:hAnsi="Arial" w:cs="Arial"/>
                <w:color w:val="FF0000"/>
                <w:sz w:val="16"/>
              </w:rPr>
              <w:t xml:space="preserve"> Documents not yet available</w:t>
            </w:r>
          </w:p>
        </w:tc>
      </w:tr>
      <w:tr w:rsidR="008B5553" w:rsidRPr="00BF2AE8" w14:paraId="49DF16E8" w14:textId="77777777" w:rsidTr="00CB1CD7">
        <w:tc>
          <w:tcPr>
            <w:tcW w:w="627" w:type="dxa"/>
            <w:vAlign w:val="center"/>
          </w:tcPr>
          <w:p w14:paraId="46FC355F" w14:textId="77777777" w:rsidR="008B5553" w:rsidRPr="00BF2AE8" w:rsidRDefault="008B5553" w:rsidP="00AB2E21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7306" w:type="dxa"/>
            <w:vAlign w:val="center"/>
          </w:tcPr>
          <w:p w14:paraId="54984AC3" w14:textId="77777777" w:rsidR="008B5553" w:rsidRPr="00BF2AE8" w:rsidRDefault="008B5553" w:rsidP="0006037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F2AE8">
              <w:rPr>
                <w:rFonts w:ascii="Arial" w:hAnsi="Arial" w:cs="Arial"/>
                <w:sz w:val="22"/>
                <w:szCs w:val="22"/>
              </w:rPr>
              <w:t>Welcome and opening remarks</w:t>
            </w:r>
          </w:p>
        </w:tc>
        <w:tc>
          <w:tcPr>
            <w:tcW w:w="2552" w:type="dxa"/>
            <w:vAlign w:val="center"/>
          </w:tcPr>
          <w:p w14:paraId="7178FF17" w14:textId="77777777" w:rsidR="008B5553" w:rsidRPr="00BF2AE8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721" w:rsidRPr="00BF2AE8" w14:paraId="0D1CE64B" w14:textId="77777777" w:rsidTr="00CB1CD7">
        <w:tc>
          <w:tcPr>
            <w:tcW w:w="627" w:type="dxa"/>
            <w:vAlign w:val="center"/>
          </w:tcPr>
          <w:p w14:paraId="0E7E9E5F" w14:textId="77777777" w:rsidR="00603721" w:rsidRPr="00BF2AE8" w:rsidRDefault="00603721" w:rsidP="00603721">
            <w:pPr>
              <w:pStyle w:val="Paragraphedeliste1"/>
              <w:spacing w:before="60" w:after="60" w:line="240" w:lineRule="auto"/>
              <w:ind w:left="426"/>
              <w:rPr>
                <w:sz w:val="22"/>
                <w:szCs w:val="22"/>
              </w:rPr>
            </w:pPr>
          </w:p>
        </w:tc>
        <w:tc>
          <w:tcPr>
            <w:tcW w:w="7306" w:type="dxa"/>
            <w:vAlign w:val="center"/>
          </w:tcPr>
          <w:p w14:paraId="2A8E5F0E" w14:textId="32C483D4" w:rsidR="00603721" w:rsidRPr="00C632D1" w:rsidRDefault="00603721" w:rsidP="003C6C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2E16CEF" w14:textId="77777777" w:rsidR="00603721" w:rsidRPr="00BF2AE8" w:rsidRDefault="00603721" w:rsidP="0060372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721" w:rsidRPr="00BF2AE8" w14:paraId="6ED6D0A4" w14:textId="77777777" w:rsidTr="00CB1CD7">
        <w:tc>
          <w:tcPr>
            <w:tcW w:w="627" w:type="dxa"/>
            <w:vAlign w:val="center"/>
          </w:tcPr>
          <w:p w14:paraId="28BB7A14" w14:textId="77777777" w:rsidR="00603721" w:rsidRPr="00BF2AE8" w:rsidRDefault="00603721" w:rsidP="00AB2E21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306" w:type="dxa"/>
            <w:vAlign w:val="center"/>
          </w:tcPr>
          <w:p w14:paraId="3B4718E6" w14:textId="77777777" w:rsidR="00603721" w:rsidRPr="00BF2AE8" w:rsidRDefault="00603721" w:rsidP="006D5DC9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F2AE8">
              <w:rPr>
                <w:rFonts w:ascii="Arial" w:hAnsi="Arial" w:cs="Arial"/>
                <w:sz w:val="22"/>
                <w:szCs w:val="22"/>
                <w:lang w:eastAsia="ja-JP"/>
              </w:rPr>
              <w:t>Introduc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>tion of participants and organiz</w:t>
            </w:r>
            <w:r w:rsidRPr="00BF2AE8">
              <w:rPr>
                <w:rFonts w:ascii="Arial" w:hAnsi="Arial" w:cs="Arial"/>
                <w:sz w:val="22"/>
                <w:szCs w:val="22"/>
                <w:lang w:eastAsia="ja-JP"/>
              </w:rPr>
              <w:t>ations</w:t>
            </w:r>
          </w:p>
        </w:tc>
        <w:tc>
          <w:tcPr>
            <w:tcW w:w="2552" w:type="dxa"/>
            <w:vAlign w:val="center"/>
          </w:tcPr>
          <w:p w14:paraId="3192FBE8" w14:textId="041F66F4" w:rsidR="00603721" w:rsidRPr="00B07E22" w:rsidRDefault="00603721" w:rsidP="00603721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603721" w:rsidRPr="00BF2AE8" w14:paraId="4B67323D" w14:textId="77777777" w:rsidTr="00561F16">
        <w:tc>
          <w:tcPr>
            <w:tcW w:w="627" w:type="dxa"/>
            <w:vAlign w:val="center"/>
          </w:tcPr>
          <w:p w14:paraId="420F09DB" w14:textId="77777777" w:rsidR="00603721" w:rsidRPr="00BF2AE8" w:rsidRDefault="00603721" w:rsidP="00603721">
            <w:pPr>
              <w:pStyle w:val="Paragraphedeliste1"/>
              <w:spacing w:before="60" w:after="60" w:line="240" w:lineRule="auto"/>
              <w:ind w:left="426"/>
              <w:rPr>
                <w:sz w:val="22"/>
                <w:szCs w:val="22"/>
                <w:lang w:eastAsia="ja-JP"/>
              </w:rPr>
            </w:pPr>
          </w:p>
        </w:tc>
        <w:tc>
          <w:tcPr>
            <w:tcW w:w="7306" w:type="dxa"/>
            <w:vAlign w:val="center"/>
          </w:tcPr>
          <w:p w14:paraId="55F9EE26" w14:textId="38023AE0" w:rsidR="00603721" w:rsidRPr="00BA734C" w:rsidRDefault="00603721" w:rsidP="00603721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14:paraId="70320E9B" w14:textId="48997B91" w:rsidR="00603721" w:rsidRPr="002F278D" w:rsidRDefault="00603721" w:rsidP="00603721">
            <w:pPr>
              <w:spacing w:before="60" w:after="60"/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</w:pPr>
          </w:p>
        </w:tc>
      </w:tr>
      <w:tr w:rsidR="006D5DC9" w:rsidRPr="00BF2AE8" w14:paraId="47EE4CE4" w14:textId="77777777" w:rsidTr="00561F16">
        <w:tc>
          <w:tcPr>
            <w:tcW w:w="627" w:type="dxa"/>
            <w:vAlign w:val="center"/>
          </w:tcPr>
          <w:p w14:paraId="6B44CEE0" w14:textId="15FBEEDF" w:rsidR="006D5DC9" w:rsidRPr="00D55BE0" w:rsidRDefault="006D5DC9" w:rsidP="00AB2E21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306" w:type="dxa"/>
            <w:vAlign w:val="center"/>
          </w:tcPr>
          <w:p w14:paraId="49C14CFA" w14:textId="6FA70E38" w:rsidR="006D5DC9" w:rsidRPr="00D55BE0" w:rsidRDefault="006D5DC9" w:rsidP="00603721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D55BE0">
              <w:rPr>
                <w:rFonts w:ascii="Arial" w:hAnsi="Arial" w:cs="Arial"/>
                <w:sz w:val="22"/>
                <w:szCs w:val="22"/>
                <w:lang w:eastAsia="ja-JP"/>
              </w:rPr>
              <w:t>Adoption of the Agenda</w:t>
            </w:r>
          </w:p>
        </w:tc>
        <w:tc>
          <w:tcPr>
            <w:tcW w:w="2552" w:type="dxa"/>
            <w:vAlign w:val="center"/>
          </w:tcPr>
          <w:p w14:paraId="17B2F85A" w14:textId="7790A39D" w:rsidR="00900D2C" w:rsidRPr="00C82131" w:rsidRDefault="00C82131" w:rsidP="00603721">
            <w:pPr>
              <w:spacing w:before="60" w:after="60"/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</w:pPr>
            <w:r w:rsidRPr="00C82131">
              <w:rPr>
                <w:rFonts w:ascii="Arial" w:hAnsi="Arial" w:cs="Arial"/>
                <w:sz w:val="18"/>
                <w:szCs w:val="18"/>
              </w:rPr>
              <w:t>TPMSTI-0</w:t>
            </w:r>
            <w:r w:rsidR="001E4B62">
              <w:rPr>
                <w:rFonts w:ascii="Arial" w:hAnsi="Arial" w:cs="Arial"/>
                <w:sz w:val="18"/>
                <w:szCs w:val="18"/>
              </w:rPr>
              <w:t>7</w:t>
            </w:r>
            <w:r w:rsidRPr="00C82131">
              <w:rPr>
                <w:rFonts w:ascii="Arial" w:hAnsi="Arial" w:cs="Arial"/>
                <w:sz w:val="18"/>
                <w:szCs w:val="18"/>
              </w:rPr>
              <w:t>-0</w:t>
            </w:r>
            <w:r w:rsidR="0059091A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</w:tr>
      <w:tr w:rsidR="00561F16" w:rsidRPr="00BF2AE8" w14:paraId="5A83E814" w14:textId="77777777" w:rsidTr="006D5DC9">
        <w:tc>
          <w:tcPr>
            <w:tcW w:w="627" w:type="dxa"/>
            <w:vAlign w:val="center"/>
          </w:tcPr>
          <w:p w14:paraId="6F9F7F07" w14:textId="77777777" w:rsidR="00561F16" w:rsidRPr="00561F16" w:rsidRDefault="00561F16" w:rsidP="00561F16">
            <w:pPr>
              <w:pStyle w:val="Paragraphedeliste1"/>
              <w:spacing w:before="60" w:after="60" w:line="240" w:lineRule="auto"/>
              <w:ind w:left="426"/>
              <w:rPr>
                <w:sz w:val="22"/>
                <w:szCs w:val="22"/>
              </w:rPr>
            </w:pPr>
          </w:p>
        </w:tc>
        <w:tc>
          <w:tcPr>
            <w:tcW w:w="7306" w:type="dxa"/>
            <w:vAlign w:val="center"/>
          </w:tcPr>
          <w:p w14:paraId="54D927F4" w14:textId="43263B7F" w:rsidR="00561F16" w:rsidRPr="00395647" w:rsidRDefault="00561F16" w:rsidP="008E3620">
            <w:pPr>
              <w:pStyle w:val="Paragraphedeliste1"/>
              <w:spacing w:before="60" w:after="6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9DE9196" w14:textId="06F6EE04" w:rsidR="00147347" w:rsidRPr="00561F16" w:rsidRDefault="00147347" w:rsidP="00AA6CD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603721" w:rsidRPr="00BF2AE8" w14:paraId="01447E35" w14:textId="77777777" w:rsidTr="00CB1CD7">
        <w:tc>
          <w:tcPr>
            <w:tcW w:w="627" w:type="dxa"/>
            <w:vAlign w:val="center"/>
          </w:tcPr>
          <w:p w14:paraId="75D9AD57" w14:textId="77777777" w:rsidR="00603721" w:rsidRPr="00BF2AE8" w:rsidRDefault="00603721" w:rsidP="00AB2E21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3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ADBD685" w14:textId="560FC901" w:rsidR="00603721" w:rsidRPr="00E92077" w:rsidRDefault="00D55BE0" w:rsidP="006037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Approval of the Report of the </w:t>
            </w:r>
            <w:r w:rsidR="00724EB6">
              <w:rPr>
                <w:rFonts w:ascii="Arial" w:hAnsi="Arial" w:cs="Arial"/>
                <w:sz w:val="22"/>
                <w:szCs w:val="22"/>
              </w:rPr>
              <w:t>6</w:t>
            </w:r>
            <w:r w:rsidR="00724EB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C8213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meeting</w:t>
            </w:r>
            <w:r w:rsidR="00142564">
              <w:rPr>
                <w:rFonts w:ascii="Arial" w:hAnsi="Arial" w:cs="Arial"/>
                <w:sz w:val="22"/>
                <w:szCs w:val="22"/>
              </w:rPr>
              <w:t xml:space="preserve"> regarding UN R </w:t>
            </w:r>
            <w:r w:rsidR="00724EB6">
              <w:rPr>
                <w:rFonts w:ascii="Arial" w:hAnsi="Arial" w:cs="Arial"/>
                <w:sz w:val="22"/>
                <w:szCs w:val="22"/>
              </w:rPr>
              <w:t xml:space="preserve">No. </w:t>
            </w:r>
            <w:r w:rsidR="00142564">
              <w:rPr>
                <w:rFonts w:ascii="Arial" w:hAnsi="Arial" w:cs="Arial"/>
                <w:sz w:val="22"/>
                <w:szCs w:val="22"/>
              </w:rPr>
              <w:t>142</w:t>
            </w: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EC18628" w14:textId="08759AB4" w:rsidR="00603721" w:rsidRPr="0059091A" w:rsidRDefault="00D25892" w:rsidP="00603721">
            <w:pPr>
              <w:spacing w:before="60"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hyperlink r:id="rId12" w:history="1">
              <w:r w:rsidR="0059091A" w:rsidRPr="0059091A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TPMSTI-0</w:t>
              </w:r>
              <w:r w:rsidR="001E4B62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6</w:t>
              </w:r>
              <w:r w:rsidR="0059091A" w:rsidRPr="0059091A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-1</w:t>
              </w:r>
              <w:r w:rsidR="001E4B62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1</w:t>
              </w:r>
            </w:hyperlink>
            <w:r w:rsidR="0059091A">
              <w:rPr>
                <w:rStyle w:val="Hyperlink"/>
                <w:rFonts w:ascii="Arial" w:hAnsi="Arial" w:cs="Arial"/>
                <w:color w:val="FF0000"/>
                <w:sz w:val="18"/>
                <w:szCs w:val="18"/>
                <w:u w:val="none"/>
              </w:rPr>
              <w:t>*</w:t>
            </w:r>
          </w:p>
        </w:tc>
      </w:tr>
      <w:tr w:rsidR="000A7442" w:rsidRPr="00BF2AE8" w14:paraId="291A92E5" w14:textId="77777777" w:rsidTr="00CB1CD7">
        <w:tc>
          <w:tcPr>
            <w:tcW w:w="627" w:type="dxa"/>
            <w:vAlign w:val="center"/>
          </w:tcPr>
          <w:p w14:paraId="3BAA6A48" w14:textId="77777777" w:rsidR="000A7442" w:rsidRPr="00BF2AE8" w:rsidRDefault="000A7442" w:rsidP="000A7442">
            <w:pPr>
              <w:pStyle w:val="Paragraphedeliste1"/>
              <w:spacing w:before="60" w:after="60" w:line="240" w:lineRule="auto"/>
              <w:ind w:left="426"/>
              <w:rPr>
                <w:sz w:val="22"/>
                <w:szCs w:val="22"/>
                <w:lang w:eastAsia="ja-JP"/>
              </w:rPr>
            </w:pPr>
          </w:p>
        </w:tc>
        <w:tc>
          <w:tcPr>
            <w:tcW w:w="73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D275B7" w14:textId="3204BA91" w:rsidR="003C6CD2" w:rsidRPr="00395647" w:rsidRDefault="003C6CD2" w:rsidP="003C6C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FA9B0B" w14:textId="1B135274" w:rsidR="000A7442" w:rsidRPr="000A7442" w:rsidRDefault="000A7442" w:rsidP="006037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3721" w:rsidRPr="00F864ED" w14:paraId="35BBA0CA" w14:textId="77777777" w:rsidTr="00CB1CD7">
        <w:tc>
          <w:tcPr>
            <w:tcW w:w="627" w:type="dxa"/>
            <w:vAlign w:val="center"/>
          </w:tcPr>
          <w:p w14:paraId="274F865F" w14:textId="77777777" w:rsidR="00603721" w:rsidRPr="00BF2AE8" w:rsidRDefault="00603721" w:rsidP="00AB2E21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306" w:type="dxa"/>
            <w:vAlign w:val="center"/>
          </w:tcPr>
          <w:p w14:paraId="0CAC666B" w14:textId="3AEAE224" w:rsidR="00F22878" w:rsidRPr="00F22878" w:rsidRDefault="00F22878" w:rsidP="00F22878">
            <w:pPr>
              <w:rPr>
                <w:rFonts w:ascii="Arial" w:hAnsi="Arial" w:cs="Arial"/>
              </w:rPr>
            </w:pPr>
            <w:r w:rsidRPr="00F22878">
              <w:rPr>
                <w:rFonts w:ascii="Arial" w:hAnsi="Arial" w:cs="Arial"/>
              </w:rPr>
              <w:t>(EC) – Pr</w:t>
            </w:r>
            <w:r>
              <w:rPr>
                <w:rFonts w:ascii="Arial" w:hAnsi="Arial" w:cs="Arial"/>
              </w:rPr>
              <w:t>oposal for amendments to UN Regulation No.142</w:t>
            </w:r>
          </w:p>
          <w:p w14:paraId="4CE1C0C1" w14:textId="6B1B47EB" w:rsidR="00F22878" w:rsidRPr="00F22878" w:rsidRDefault="00F22878" w:rsidP="00AB2E2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22878">
              <w:rPr>
                <w:rFonts w:ascii="Arial" w:hAnsi="Arial" w:cs="Arial"/>
              </w:rPr>
              <w:t>Exchange of information on the documents</w:t>
            </w:r>
            <w:r w:rsidR="00724EB6">
              <w:rPr>
                <w:rFonts w:ascii="Arial" w:hAnsi="Arial" w:cs="Arial"/>
              </w:rPr>
              <w:t xml:space="preserve"> esp.</w:t>
            </w:r>
            <w:r w:rsidRPr="00F22878">
              <w:rPr>
                <w:rFonts w:ascii="Arial" w:hAnsi="Arial" w:cs="Arial"/>
              </w:rPr>
              <w:t xml:space="preserve"> from the </w:t>
            </w:r>
            <w:r w:rsidR="00724EB6">
              <w:rPr>
                <w:rFonts w:ascii="Arial" w:hAnsi="Arial" w:cs="Arial"/>
              </w:rPr>
              <w:t>sixth</w:t>
            </w:r>
            <w:r w:rsidRPr="00F22878">
              <w:rPr>
                <w:rFonts w:ascii="Arial" w:hAnsi="Arial" w:cs="Arial"/>
              </w:rPr>
              <w:t xml:space="preserve"> meeting of TF on TPMSTI</w:t>
            </w:r>
          </w:p>
          <w:p w14:paraId="124EF547" w14:textId="57DAFC09" w:rsidR="00614450" w:rsidRPr="00614450" w:rsidRDefault="00F22878" w:rsidP="0061445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 issues</w:t>
            </w:r>
            <w:r w:rsidR="0009053D">
              <w:rPr>
                <w:rFonts w:ascii="Arial" w:hAnsi="Arial" w:cs="Arial"/>
              </w:rPr>
              <w:t xml:space="preserve"> (see below)</w:t>
            </w:r>
          </w:p>
          <w:p w14:paraId="67145947" w14:textId="77777777" w:rsidR="00603721" w:rsidRPr="001E4B62" w:rsidRDefault="00F22878" w:rsidP="00AB2E2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22878">
              <w:rPr>
                <w:rFonts w:ascii="Arial" w:hAnsi="Arial" w:cs="Arial"/>
                <w:lang w:val="en-GB" w:eastAsia="ja-JP"/>
              </w:rPr>
              <w:t>Key elements / Planning</w:t>
            </w:r>
          </w:p>
          <w:p w14:paraId="2D4CDC2D" w14:textId="10B1A237" w:rsidR="001E4B62" w:rsidRPr="00F22878" w:rsidRDefault="001E4B62" w:rsidP="001E4B6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E4B62">
              <w:rPr>
                <w:rFonts w:ascii="Arial" w:hAnsi="Arial" w:cs="Arial"/>
              </w:rPr>
              <w:t>Informal document for 72</w:t>
            </w:r>
            <w:r w:rsidRPr="001E4B62">
              <w:rPr>
                <w:rFonts w:ascii="Arial" w:hAnsi="Arial" w:cs="Arial"/>
                <w:vertAlign w:val="superscript"/>
              </w:rPr>
              <w:t>nd</w:t>
            </w:r>
            <w:r w:rsidRPr="001E4B62">
              <w:rPr>
                <w:rFonts w:ascii="Arial" w:hAnsi="Arial" w:cs="Arial"/>
              </w:rPr>
              <w:t xml:space="preserve"> session of GRBP</w:t>
            </w:r>
          </w:p>
        </w:tc>
        <w:tc>
          <w:tcPr>
            <w:tcW w:w="2552" w:type="dxa"/>
            <w:vAlign w:val="center"/>
          </w:tcPr>
          <w:p w14:paraId="78A7634A" w14:textId="5034725B" w:rsidR="00603721" w:rsidRPr="001E4B62" w:rsidRDefault="00D25892" w:rsidP="006037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603721" w:rsidRPr="001E4B62">
                <w:rPr>
                  <w:rStyle w:val="Hyperlink"/>
                  <w:rFonts w:ascii="Arial" w:hAnsi="Arial" w:cs="Arial"/>
                  <w:sz w:val="18"/>
                  <w:szCs w:val="18"/>
                </w:rPr>
                <w:t>GRBP-71-16</w:t>
              </w:r>
            </w:hyperlink>
            <w:r w:rsidR="00603721" w:rsidRPr="001E4B6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8B09BA" w14:textId="15102C26" w:rsidR="00247A3E" w:rsidRDefault="00D25892" w:rsidP="00247A3E">
            <w:pPr>
              <w:spacing w:before="60" w:after="60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4" w:history="1">
              <w:r w:rsidR="00247A3E" w:rsidRPr="00AE2C13">
                <w:rPr>
                  <w:rStyle w:val="Hyperlink"/>
                  <w:rFonts w:ascii="Arial" w:hAnsi="Arial" w:cs="Arial"/>
                  <w:sz w:val="18"/>
                  <w:szCs w:val="18"/>
                </w:rPr>
                <w:t>TPMSTI-01-07</w:t>
              </w:r>
            </w:hyperlink>
          </w:p>
          <w:p w14:paraId="287A5871" w14:textId="4667BE84" w:rsidR="00AA6CD4" w:rsidRPr="00AA6CD4" w:rsidRDefault="00D25892" w:rsidP="00247A3E">
            <w:pPr>
              <w:spacing w:before="60" w:after="60"/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hyperlink r:id="rId15" w:history="1">
              <w:r w:rsidR="00AA6CD4" w:rsidRPr="00366849">
                <w:rPr>
                  <w:rStyle w:val="Hyperlink"/>
                  <w:rFonts w:ascii="Arial" w:hAnsi="Arial" w:cs="Arial"/>
                  <w:sz w:val="18"/>
                  <w:szCs w:val="18"/>
                </w:rPr>
                <w:t>TPMSTI-02-11</w:t>
              </w:r>
            </w:hyperlink>
          </w:p>
          <w:p w14:paraId="02539AB2" w14:textId="58310EC9" w:rsidR="00AA6CD4" w:rsidRDefault="00D25892" w:rsidP="00247A3E">
            <w:pPr>
              <w:spacing w:before="60" w:after="60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6" w:history="1">
              <w:r w:rsidR="00AA6CD4" w:rsidRPr="00366849">
                <w:rPr>
                  <w:rStyle w:val="Hyperlink"/>
                  <w:rFonts w:ascii="Arial" w:hAnsi="Arial" w:cs="Arial"/>
                  <w:sz w:val="18"/>
                  <w:szCs w:val="18"/>
                </w:rPr>
                <w:t>TPMSTI-02-11 Rev.1</w:t>
              </w:r>
            </w:hyperlink>
          </w:p>
          <w:p w14:paraId="09112E93" w14:textId="77777777" w:rsidR="00524665" w:rsidRDefault="00D25892" w:rsidP="00524665">
            <w:pPr>
              <w:spacing w:before="60" w:after="60"/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hyperlink r:id="rId17" w:history="1">
              <w:r w:rsidR="00524665" w:rsidRPr="00AE413E">
                <w:rPr>
                  <w:rStyle w:val="Hyperlink"/>
                  <w:rFonts w:ascii="Arial" w:hAnsi="Arial" w:cs="Arial"/>
                  <w:sz w:val="18"/>
                  <w:szCs w:val="18"/>
                </w:rPr>
                <w:t>TPMSTI-03-11</w:t>
              </w:r>
            </w:hyperlink>
          </w:p>
          <w:p w14:paraId="2828425D" w14:textId="77777777" w:rsidR="00524665" w:rsidRDefault="00D25892" w:rsidP="00524665">
            <w:pPr>
              <w:spacing w:before="60" w:after="60"/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hyperlink r:id="rId18" w:history="1">
              <w:r w:rsidR="00524665" w:rsidRPr="00AE413E">
                <w:rPr>
                  <w:rStyle w:val="Hyperlink"/>
                  <w:rFonts w:ascii="Arial" w:hAnsi="Arial" w:cs="Arial"/>
                  <w:sz w:val="18"/>
                  <w:szCs w:val="18"/>
                </w:rPr>
                <w:t>TPMSTI-04-13</w:t>
              </w:r>
            </w:hyperlink>
          </w:p>
          <w:p w14:paraId="19EFB3CF" w14:textId="77777777" w:rsidR="00524665" w:rsidRDefault="00D25892" w:rsidP="0052466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524665" w:rsidRPr="00AE413E">
                <w:rPr>
                  <w:rStyle w:val="Hyperlink"/>
                  <w:rFonts w:ascii="Arial" w:hAnsi="Arial" w:cs="Arial"/>
                  <w:sz w:val="18"/>
                  <w:szCs w:val="18"/>
                </w:rPr>
                <w:t>TPMSTI-05-08</w:t>
              </w:r>
            </w:hyperlink>
          </w:p>
          <w:p w14:paraId="1C6DA765" w14:textId="00405DE8" w:rsidR="00603721" w:rsidRPr="00724EB6" w:rsidRDefault="00D25892" w:rsidP="009C36D9">
            <w:pPr>
              <w:spacing w:before="60" w:after="60"/>
            </w:pPr>
            <w:hyperlink r:id="rId20" w:history="1">
              <w:r w:rsidR="001E4B62" w:rsidRPr="00142CDF">
                <w:rPr>
                  <w:rStyle w:val="Hyperlink"/>
                  <w:rFonts w:ascii="Arial" w:hAnsi="Arial" w:cs="Arial"/>
                  <w:sz w:val="18"/>
                  <w:szCs w:val="18"/>
                </w:rPr>
                <w:t>TPMSTI-06-04</w:t>
              </w:r>
            </w:hyperlink>
          </w:p>
        </w:tc>
      </w:tr>
      <w:tr w:rsidR="00057C35" w:rsidRPr="00687598" w14:paraId="41750EFF" w14:textId="77777777" w:rsidTr="00CB1CD7">
        <w:tc>
          <w:tcPr>
            <w:tcW w:w="627" w:type="dxa"/>
            <w:vAlign w:val="center"/>
          </w:tcPr>
          <w:p w14:paraId="7A1429B7" w14:textId="77777777" w:rsidR="00057C35" w:rsidRPr="001E4B62" w:rsidRDefault="00057C35" w:rsidP="00057C35">
            <w:pPr>
              <w:pStyle w:val="Paragraphedeliste1"/>
              <w:spacing w:before="60" w:after="60" w:line="240" w:lineRule="auto"/>
              <w:ind w:left="426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7306" w:type="dxa"/>
            <w:vAlign w:val="center"/>
          </w:tcPr>
          <w:p w14:paraId="60FD2AE1" w14:textId="5B332FA2" w:rsidR="00524665" w:rsidRDefault="00524665" w:rsidP="00524665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bookmarkStart w:id="1" w:name="_Hlk42708839"/>
            <w:r w:rsidRPr="001F05D3">
              <w:rPr>
                <w:rFonts w:ascii="Arial" w:hAnsi="Arial" w:cs="Arial"/>
                <w:i/>
                <w:color w:val="0070C0"/>
                <w:sz w:val="20"/>
                <w:szCs w:val="20"/>
              </w:rPr>
              <w:t>TPMSTI-06-0</w:t>
            </w:r>
            <w:r w:rsidR="00677329">
              <w:rPr>
                <w:rFonts w:ascii="Arial" w:hAnsi="Arial" w:cs="Arial"/>
                <w:i/>
                <w:color w:val="0070C0"/>
                <w:sz w:val="20"/>
                <w:szCs w:val="20"/>
              </w:rPr>
              <w:t>9</w:t>
            </w:r>
            <w:r w:rsidRPr="001F05D3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is containing all amendments, which the Task</w:t>
            </w:r>
            <w:r w:rsidR="00677329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Force has approved during its six</w:t>
            </w:r>
            <w:r w:rsidRPr="001F05D3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meetings (marked </w:t>
            </w:r>
            <w:r w:rsidRPr="00C07B6C">
              <w:rPr>
                <w:rFonts w:ascii="Arial" w:hAnsi="Arial" w:cs="Arial"/>
                <w:b/>
                <w:i/>
                <w:sz w:val="20"/>
                <w:szCs w:val="20"/>
              </w:rPr>
              <w:t>in black bold</w:t>
            </w:r>
            <w:r w:rsidRPr="001F05D3">
              <w:rPr>
                <w:rFonts w:ascii="Arial" w:hAnsi="Arial" w:cs="Arial"/>
                <w:i/>
                <w:color w:val="0070C0"/>
                <w:sz w:val="20"/>
                <w:szCs w:val="20"/>
              </w:rPr>
              <w:t>)</w:t>
            </w:r>
            <w:r w:rsidR="00677329">
              <w:rPr>
                <w:rFonts w:ascii="Arial" w:hAnsi="Arial" w:cs="Arial"/>
                <w:i/>
                <w:color w:val="0070C0"/>
                <w:sz w:val="20"/>
                <w:szCs w:val="20"/>
              </w:rPr>
              <w:t>.</w:t>
            </w:r>
          </w:p>
          <w:p w14:paraId="55B7467F" w14:textId="77777777" w:rsidR="00677329" w:rsidRDefault="00677329" w:rsidP="00524665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62996A0C" w14:textId="438D66A7" w:rsidR="00677329" w:rsidRDefault="00677329" w:rsidP="00524665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TPMSTI-06-09 was converted into </w:t>
            </w:r>
            <w:r w:rsidR="00247814">
              <w:rPr>
                <w:rFonts w:ascii="Arial" w:hAnsi="Arial" w:cs="Arial"/>
                <w:i/>
                <w:color w:val="0070C0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Working document and sent to GRBP on 15</w:t>
            </w:r>
            <w:r w:rsidRPr="00677329">
              <w:rPr>
                <w:rFonts w:ascii="Arial" w:hAnsi="Arial" w:cs="Arial"/>
                <w:i/>
                <w:color w:val="0070C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June 2020.</w:t>
            </w:r>
          </w:p>
          <w:p w14:paraId="08EEA268" w14:textId="77777777" w:rsidR="00677329" w:rsidRDefault="00677329" w:rsidP="00524665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3B5D0907" w14:textId="3B2A2734" w:rsidR="00677329" w:rsidRPr="00677329" w:rsidRDefault="00D25892" w:rsidP="0067732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hyperlink r:id="rId21" w:history="1">
              <w:r w:rsidR="00677329" w:rsidRPr="00677329">
                <w:rPr>
                  <w:rStyle w:val="Hyperlink"/>
                  <w:rFonts w:ascii="Arial" w:hAnsi="Arial" w:cs="Arial"/>
                  <w:b/>
                  <w:bCs/>
                  <w:spacing w:val="-4"/>
                  <w:sz w:val="20"/>
                  <w:szCs w:val="20"/>
                </w:rPr>
                <w:t>ECE/TRANS/WP.29/GRBP/2020/19</w:t>
              </w:r>
            </w:hyperlink>
            <w:r w:rsidR="00677329" w:rsidRPr="00677329">
              <w:rPr>
                <w:rFonts w:ascii="Arial" w:hAnsi="Arial" w:cs="Arial"/>
                <w:b/>
                <w:bCs/>
                <w:color w:val="4C4845"/>
                <w:spacing w:val="-4"/>
                <w:sz w:val="20"/>
                <w:szCs w:val="20"/>
              </w:rPr>
              <w:t xml:space="preserve"> </w:t>
            </w:r>
            <w:r w:rsidR="00677329" w:rsidRPr="00677329">
              <w:rPr>
                <w:rFonts w:ascii="Arial" w:hAnsi="Arial" w:cs="Arial"/>
                <w:color w:val="4C4845"/>
                <w:spacing w:val="-4"/>
                <w:sz w:val="20"/>
                <w:szCs w:val="20"/>
              </w:rPr>
              <w:t>- (TF TPMSTI) Proposal for a new 01 series of amendments to UN Regulation No. 142</w:t>
            </w:r>
          </w:p>
          <w:p w14:paraId="53EB219A" w14:textId="538D0362" w:rsidR="0009053D" w:rsidRDefault="0009053D" w:rsidP="00524665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63C798DF" w14:textId="51ACB4DD" w:rsidR="004B27FE" w:rsidRDefault="004B27FE" w:rsidP="00DA7019">
            <w:pPr>
              <w:spacing w:before="60" w:after="60"/>
              <w:rPr>
                <w:rFonts w:ascii="Calibri" w:hAnsi="Calibri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To be able to finalize the work on </w:t>
            </w:r>
            <w:r w:rsidR="00DA7019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open</w:t>
            </w:r>
            <w:r w:rsidR="00DA7019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issues, the S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ecretary provided TPMSTI-07-04</w:t>
            </w:r>
            <w:r w:rsidR="00DA7019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, same as the Working </w:t>
            </w:r>
            <w:r w:rsidR="00DA7019" w:rsidRPr="00DA7019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document </w:t>
            </w:r>
            <w:hyperlink r:id="rId22" w:history="1">
              <w:r w:rsidR="00DA7019" w:rsidRPr="00DA7019">
                <w:rPr>
                  <w:rFonts w:ascii="Arial" w:hAnsi="Arial" w:cs="Arial"/>
                  <w:i/>
                  <w:color w:val="0070C0"/>
                  <w:sz w:val="20"/>
                  <w:szCs w:val="20"/>
                </w:rPr>
                <w:t>GRBP/2020/19</w:t>
              </w:r>
            </w:hyperlink>
            <w:r w:rsidR="00DA7019" w:rsidRPr="00DA7019">
              <w:rPr>
                <w:rFonts w:ascii="Arial" w:hAnsi="Arial" w:cs="Arial"/>
                <w:i/>
                <w:color w:val="0070C0"/>
                <w:sz w:val="20"/>
                <w:szCs w:val="20"/>
              </w:rPr>
              <w:t>, but the</w:t>
            </w:r>
            <w:r w:rsidR="00DA7019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open issues in square brackets are marked in </w:t>
            </w:r>
            <w:r w:rsidR="00DA7019" w:rsidRPr="00DA7019">
              <w:rPr>
                <w:rFonts w:ascii="Calibri" w:hAnsi="Calibri" w:cs="Arial"/>
                <w:i/>
                <w:color w:val="0070C0"/>
                <w:sz w:val="20"/>
                <w:szCs w:val="20"/>
                <w:highlight w:val="yellow"/>
              </w:rPr>
              <w:t>[</w:t>
            </w:r>
            <w:r w:rsidR="00DA7019" w:rsidRPr="00DA7019">
              <w:rPr>
                <w:rFonts w:ascii="Calibri" w:hAnsi="Calibri" w:cs="Arial"/>
                <w:b/>
                <w:i/>
                <w:color w:val="0070C0"/>
                <w:sz w:val="20"/>
                <w:szCs w:val="20"/>
                <w:highlight w:val="yellow"/>
              </w:rPr>
              <w:t>yellow</w:t>
            </w:r>
            <w:r w:rsidR="00DA7019" w:rsidRPr="00DA7019">
              <w:rPr>
                <w:rFonts w:ascii="Calibri" w:hAnsi="Calibri" w:cs="Arial"/>
                <w:i/>
                <w:color w:val="0070C0"/>
                <w:sz w:val="20"/>
                <w:szCs w:val="20"/>
                <w:highlight w:val="yellow"/>
              </w:rPr>
              <w:t>]</w:t>
            </w:r>
            <w:r w:rsidR="00DA7019">
              <w:rPr>
                <w:rFonts w:ascii="Calibri" w:hAnsi="Calibri" w:cs="Arial"/>
                <w:i/>
                <w:color w:val="0070C0"/>
                <w:sz w:val="20"/>
                <w:szCs w:val="20"/>
              </w:rPr>
              <w:t>.</w:t>
            </w:r>
          </w:p>
          <w:p w14:paraId="1C1150EB" w14:textId="77777777" w:rsidR="00DA7019" w:rsidRPr="001F05D3" w:rsidRDefault="00DA7019" w:rsidP="00524665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368E020E" w14:textId="0CCE29D3" w:rsidR="0009053D" w:rsidRDefault="0009053D" w:rsidP="0009053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Open issue</w:t>
            </w:r>
            <w:r w:rsidR="00266C57">
              <w:rPr>
                <w:rFonts w:ascii="Arial" w:hAnsi="Arial" w:cs="Arial"/>
                <w:b/>
                <w:sz w:val="20"/>
                <w:szCs w:val="20"/>
                <w:u w:val="single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to be finalized at the </w:t>
            </w:r>
            <w:r w:rsidR="00677329">
              <w:rPr>
                <w:rFonts w:ascii="Arial" w:hAnsi="Arial" w:cs="Arial"/>
                <w:b/>
                <w:sz w:val="20"/>
                <w:szCs w:val="20"/>
                <w:u w:val="single"/>
              </w:rPr>
              <w:t>7</w:t>
            </w:r>
            <w:r w:rsidRPr="00DF54AB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meeting:</w:t>
            </w:r>
          </w:p>
          <w:p w14:paraId="329F1C99" w14:textId="004212C3" w:rsidR="00524665" w:rsidRDefault="00524665" w:rsidP="009C36D9">
            <w:pPr>
              <w:pStyle w:val="ListParagraph"/>
              <w:rPr>
                <w:rFonts w:ascii="Arial" w:hAnsi="Arial" w:cs="Arial"/>
              </w:rPr>
            </w:pPr>
          </w:p>
          <w:p w14:paraId="19412D3A" w14:textId="132DFD1F" w:rsidR="0009053D" w:rsidRDefault="0009053D" w:rsidP="0009053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A7019">
              <w:rPr>
                <w:rFonts w:ascii="Arial" w:hAnsi="Arial" w:cs="Arial"/>
                <w:b/>
                <w:sz w:val="20"/>
                <w:szCs w:val="20"/>
                <w:u w:val="single"/>
              </w:rPr>
              <w:t>10 Transitional provisions</w:t>
            </w:r>
          </w:p>
          <w:p w14:paraId="66545BF6" w14:textId="4D58D411" w:rsidR="00DA7019" w:rsidRDefault="00DA7019" w:rsidP="0009053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9D186B2" w14:textId="77777777" w:rsidR="00670D9C" w:rsidRPr="008D704E" w:rsidRDefault="00266C57" w:rsidP="0009053D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8D704E">
              <w:rPr>
                <w:rFonts w:ascii="Arial" w:hAnsi="Arial" w:cs="Arial"/>
                <w:i/>
                <w:color w:val="0070C0"/>
                <w:sz w:val="20"/>
                <w:szCs w:val="20"/>
              </w:rPr>
              <w:t>§10.2.; §10.3. &amp; §10.4.</w:t>
            </w:r>
          </w:p>
          <w:p w14:paraId="673E785E" w14:textId="50F889F6" w:rsidR="00266C57" w:rsidRDefault="00266C57" w:rsidP="0009053D">
            <w:pPr>
              <w:rPr>
                <w:sz w:val="20"/>
                <w:szCs w:val="20"/>
              </w:rPr>
            </w:pPr>
            <w:r w:rsidRPr="00266C57">
              <w:rPr>
                <w:sz w:val="20"/>
                <w:szCs w:val="20"/>
                <w:highlight w:val="yellow"/>
              </w:rPr>
              <w:t>[6 July 2022]</w:t>
            </w:r>
          </w:p>
          <w:p w14:paraId="324979F9" w14:textId="47D920DF" w:rsidR="00266C57" w:rsidRDefault="00266C57" w:rsidP="0009053D">
            <w:pPr>
              <w:rPr>
                <w:sz w:val="20"/>
                <w:szCs w:val="20"/>
              </w:rPr>
            </w:pPr>
          </w:p>
          <w:p w14:paraId="6FCED590" w14:textId="002951E7" w:rsidR="00266C57" w:rsidRPr="00266C57" w:rsidRDefault="00266C57" w:rsidP="0009053D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266C57">
              <w:rPr>
                <w:rFonts w:ascii="Arial" w:hAnsi="Arial" w:cs="Arial"/>
                <w:i/>
                <w:color w:val="0070C0"/>
                <w:sz w:val="20"/>
                <w:szCs w:val="20"/>
              </w:rPr>
              <w:t>The dates are introduced in line with the application d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a</w:t>
            </w:r>
            <w:r w:rsidRPr="00266C57">
              <w:rPr>
                <w:rFonts w:ascii="Arial" w:hAnsi="Arial" w:cs="Arial"/>
                <w:i/>
                <w:color w:val="0070C0"/>
                <w:sz w:val="20"/>
                <w:szCs w:val="20"/>
              </w:rPr>
              <w:t>tes of installation requirements in Regulation (EU) 2019/21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44</w:t>
            </w:r>
            <w:r w:rsidRPr="00266C57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(see GRBP2020/19, Justification 9).</w:t>
            </w:r>
          </w:p>
          <w:p w14:paraId="1DF95472" w14:textId="77777777" w:rsidR="00266C57" w:rsidRDefault="00266C57" w:rsidP="0009053D">
            <w:pPr>
              <w:rPr>
                <w:sz w:val="20"/>
                <w:szCs w:val="20"/>
              </w:rPr>
            </w:pPr>
          </w:p>
          <w:p w14:paraId="019D1B58" w14:textId="77777777" w:rsidR="008D704E" w:rsidRPr="008D704E" w:rsidRDefault="00266C57" w:rsidP="0009053D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8D704E">
              <w:rPr>
                <w:rFonts w:ascii="Arial" w:hAnsi="Arial" w:cs="Arial"/>
                <w:i/>
                <w:color w:val="0070C0"/>
                <w:sz w:val="20"/>
                <w:szCs w:val="20"/>
              </w:rPr>
              <w:t>§</w:t>
            </w:r>
            <w:r w:rsidR="00DA7019" w:rsidRPr="008D704E">
              <w:rPr>
                <w:rFonts w:ascii="Arial" w:hAnsi="Arial" w:cs="Arial"/>
                <w:i/>
                <w:color w:val="0070C0"/>
                <w:sz w:val="20"/>
                <w:szCs w:val="20"/>
              </w:rPr>
              <w:t>10.7.</w:t>
            </w:r>
          </w:p>
          <w:p w14:paraId="63CC7900" w14:textId="1D7DE3E9" w:rsidR="00DA7019" w:rsidRPr="00FF30F5" w:rsidRDefault="00DA7019" w:rsidP="0009053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A7019">
              <w:rPr>
                <w:sz w:val="20"/>
                <w:szCs w:val="20"/>
                <w:highlight w:val="yellow"/>
              </w:rPr>
              <w:t>[Contracting Parties applying this Regulation shall not refuse to grant type approvals according to any preceding series of amendments to this Regulation or extensions thereof.]</w:t>
            </w:r>
          </w:p>
          <w:p w14:paraId="7470BFEE" w14:textId="77777777" w:rsidR="0009053D" w:rsidRDefault="0009053D" w:rsidP="000905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bookmarkEnd w:id="1"/>
          <w:p w14:paraId="4B00AF18" w14:textId="13463CDF" w:rsidR="0009053D" w:rsidRPr="00DA7019" w:rsidRDefault="00DA7019" w:rsidP="0009053D">
            <w:pPr>
              <w:contextualSpacing/>
              <w:jc w:val="both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DA7019">
              <w:rPr>
                <w:rFonts w:ascii="Arial" w:hAnsi="Arial" w:cs="Arial"/>
                <w:i/>
                <w:color w:val="0070C0"/>
                <w:sz w:val="20"/>
                <w:szCs w:val="20"/>
              </w:rPr>
              <w:t>The Task Force approved §10.7. at its sixth meeting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without square brackets</w:t>
            </w:r>
            <w:r w:rsidRPr="00DA7019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. But 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when</w:t>
            </w:r>
            <w:r w:rsidRPr="00DA7019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preparing the Working document the </w:t>
            </w:r>
            <w:r w:rsidR="00EA4003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responsible </w:t>
            </w:r>
            <w:r w:rsidRPr="00DA7019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legal </w:t>
            </w:r>
            <w:r w:rsidR="00EA4003">
              <w:rPr>
                <w:rFonts w:ascii="Arial" w:hAnsi="Arial" w:cs="Arial"/>
                <w:i/>
                <w:color w:val="0070C0"/>
                <w:sz w:val="20"/>
                <w:szCs w:val="20"/>
              </w:rPr>
              <w:t>officer</w:t>
            </w:r>
            <w:r w:rsidRPr="00DA7019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of EC requested to put §10.7. in square brackets.</w:t>
            </w:r>
          </w:p>
          <w:p w14:paraId="3D3454DD" w14:textId="039AC095" w:rsidR="0009053D" w:rsidRDefault="0009053D" w:rsidP="0009053D">
            <w:pPr>
              <w:contextualSpacing/>
              <w:jc w:val="both"/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</w:pPr>
          </w:p>
          <w:p w14:paraId="7D8D1DF6" w14:textId="77777777" w:rsidR="009F5BC6" w:rsidRPr="009F5BC6" w:rsidRDefault="009F5BC6" w:rsidP="009F5BC6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9F5BC6">
              <w:rPr>
                <w:rFonts w:ascii="Arial" w:hAnsi="Arial" w:cs="Arial"/>
                <w:i/>
                <w:color w:val="0070C0"/>
                <w:sz w:val="20"/>
                <w:szCs w:val="20"/>
              </w:rPr>
              <w:t>Responsible: EC, Contracting Parties &amp; NGOs</w:t>
            </w:r>
          </w:p>
          <w:p w14:paraId="16E07308" w14:textId="3EF69788" w:rsidR="0009053D" w:rsidRDefault="00266C57" w:rsidP="0009053D">
            <w:pPr>
              <w:spacing w:before="240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The</w:t>
            </w:r>
            <w:r w:rsidR="00DA7019">
              <w:rPr>
                <w:rFonts w:ascii="Arial" w:hAnsi="Arial" w:cs="Arial"/>
                <w:i/>
                <w:color w:val="0070C0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e</w:t>
            </w:r>
            <w:r w:rsidR="0009053D" w:rsidRPr="006B4946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</w:t>
            </w:r>
            <w:r w:rsidR="0009053D" w:rsidRPr="006B4946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open issue</w:t>
            </w:r>
            <w:r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s</w:t>
            </w:r>
            <w:r w:rsidR="0009053D" w:rsidRPr="006B4946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need to be discussed </w:t>
            </w:r>
            <w:r w:rsidR="00E571E1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and finalized </w:t>
            </w:r>
            <w:r w:rsidR="0009053D" w:rsidRPr="006B4946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during the </w:t>
            </w:r>
            <w:r w:rsidR="00DA7019">
              <w:rPr>
                <w:rFonts w:ascii="Arial" w:hAnsi="Arial" w:cs="Arial"/>
                <w:i/>
                <w:color w:val="0070C0"/>
                <w:sz w:val="20"/>
                <w:szCs w:val="20"/>
              </w:rPr>
              <w:t>7</w:t>
            </w:r>
            <w:r w:rsidR="0009053D" w:rsidRPr="006B4946">
              <w:rPr>
                <w:rFonts w:ascii="Arial" w:hAnsi="Arial" w:cs="Arial"/>
                <w:i/>
                <w:color w:val="0070C0"/>
                <w:sz w:val="20"/>
                <w:szCs w:val="20"/>
                <w:vertAlign w:val="superscript"/>
              </w:rPr>
              <w:t>th</w:t>
            </w:r>
            <w:r w:rsidR="0009053D" w:rsidRPr="006B4946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meeting</w:t>
            </w:r>
            <w:r w:rsidR="00DA7019">
              <w:rPr>
                <w:rFonts w:ascii="Arial" w:hAnsi="Arial" w:cs="Arial"/>
                <w:i/>
                <w:color w:val="0070C0"/>
                <w:sz w:val="20"/>
                <w:szCs w:val="20"/>
              </w:rPr>
              <w:t>.</w:t>
            </w:r>
            <w:r w:rsidR="0009053D" w:rsidRPr="006B4946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</w:t>
            </w:r>
          </w:p>
          <w:p w14:paraId="58F42FBB" w14:textId="52D93D24" w:rsidR="00724EB6" w:rsidRDefault="00724EB6" w:rsidP="0009053D">
            <w:pPr>
              <w:spacing w:before="240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The final decision of the Task Force will be presente</w:t>
            </w:r>
            <w:r w:rsidR="00247814">
              <w:rPr>
                <w:rFonts w:ascii="Arial" w:hAnsi="Arial" w:cs="Arial"/>
                <w:i/>
                <w:color w:val="0070C0"/>
                <w:sz w:val="20"/>
                <w:szCs w:val="20"/>
              </w:rPr>
              <w:t>d at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the 72</w:t>
            </w:r>
            <w:r w:rsidRPr="00724EB6">
              <w:rPr>
                <w:rFonts w:ascii="Arial" w:hAnsi="Arial" w:cs="Arial"/>
                <w:i/>
                <w:color w:val="0070C0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session of GRBP in form of an Informal document</w:t>
            </w:r>
            <w:r w:rsidR="005F7833">
              <w:rPr>
                <w:rFonts w:ascii="Arial" w:hAnsi="Arial" w:cs="Arial"/>
                <w:i/>
                <w:color w:val="0070C0"/>
                <w:sz w:val="20"/>
                <w:szCs w:val="20"/>
              </w:rPr>
              <w:t>, to be sent to GRBP at least 10 days ahead of this session.</w:t>
            </w:r>
          </w:p>
          <w:p w14:paraId="384E43B2" w14:textId="77777777" w:rsidR="0009053D" w:rsidRDefault="0009053D" w:rsidP="0009053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3EE9604F" w14:textId="7E7E1E6B" w:rsidR="00A51271" w:rsidRPr="00E571E1" w:rsidRDefault="00D1089A" w:rsidP="0009053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E571E1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All </w:t>
            </w:r>
            <w:r w:rsidRPr="00E571E1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GRBP experts</w:t>
            </w:r>
            <w:r w:rsidRPr="00E571E1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</w:t>
            </w:r>
            <w:r w:rsidR="0001227E" w:rsidRPr="00E571E1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participating in this TF </w:t>
            </w:r>
            <w:r w:rsidRPr="00E571E1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are asked to check carefully </w:t>
            </w:r>
            <w:r w:rsidR="00643BB7" w:rsidRPr="00E571E1">
              <w:rPr>
                <w:rFonts w:ascii="Arial" w:hAnsi="Arial" w:cs="Arial"/>
                <w:i/>
                <w:color w:val="0070C0"/>
                <w:sz w:val="20"/>
                <w:szCs w:val="20"/>
              </w:rPr>
              <w:t>the above mentioned documents</w:t>
            </w:r>
            <w:r w:rsidR="00724EB6">
              <w:rPr>
                <w:rFonts w:ascii="Arial" w:hAnsi="Arial" w:cs="Arial"/>
                <w:i/>
                <w:color w:val="0070C0"/>
                <w:sz w:val="20"/>
                <w:szCs w:val="20"/>
              </w:rPr>
              <w:t>, esp. TPMSTI-07-04,</w:t>
            </w:r>
            <w:r w:rsidR="00643BB7" w:rsidRPr="00E571E1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a</w:t>
            </w:r>
            <w:r w:rsidR="00A91D0D" w:rsidRPr="00E571E1">
              <w:rPr>
                <w:rFonts w:ascii="Arial" w:hAnsi="Arial" w:cs="Arial"/>
                <w:i/>
                <w:color w:val="0070C0"/>
                <w:sz w:val="20"/>
                <w:szCs w:val="20"/>
              </w:rPr>
              <w:t>nd</w:t>
            </w:r>
            <w:r w:rsidRPr="00E571E1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</w:t>
            </w:r>
            <w:r w:rsidR="00D143A5" w:rsidRPr="00E571E1">
              <w:rPr>
                <w:rFonts w:ascii="Arial" w:hAnsi="Arial" w:cs="Arial"/>
                <w:i/>
                <w:color w:val="0070C0"/>
                <w:sz w:val="20"/>
                <w:szCs w:val="20"/>
              </w:rPr>
              <w:t>send</w:t>
            </w:r>
            <w:r w:rsidRPr="00E571E1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their </w:t>
            </w:r>
            <w:r w:rsidR="00D143A5" w:rsidRPr="00E571E1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comments </w:t>
            </w:r>
            <w:r w:rsidR="00E571E1" w:rsidRPr="00E571E1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and proposals as agreed above as soon as possible to </w:t>
            </w:r>
            <w:r w:rsidR="005F7833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the </w:t>
            </w:r>
            <w:r w:rsidR="00A51271" w:rsidRPr="00E571E1">
              <w:rPr>
                <w:rFonts w:ascii="Arial" w:hAnsi="Arial" w:cs="Arial"/>
                <w:i/>
                <w:color w:val="0070C0"/>
                <w:sz w:val="20"/>
                <w:szCs w:val="20"/>
              </w:rPr>
              <w:t>Secretary and the Chair of the Task Force:</w:t>
            </w:r>
          </w:p>
          <w:p w14:paraId="0B6721EF" w14:textId="77777777" w:rsidR="00E571E1" w:rsidRPr="00F22878" w:rsidRDefault="00E571E1" w:rsidP="005F78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1A209051" w14:textId="77777777" w:rsidR="00D143A5" w:rsidRPr="0059091A" w:rsidRDefault="00D25892" w:rsidP="0009053D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D143A5" w:rsidRPr="0059091A">
                <w:rPr>
                  <w:rStyle w:val="Hyperlink"/>
                  <w:rFonts w:ascii="Arial" w:hAnsi="Arial" w:cs="Arial"/>
                  <w:sz w:val="20"/>
                  <w:szCs w:val="20"/>
                </w:rPr>
                <w:t>manfred.klopotek@scania.com</w:t>
              </w:r>
            </w:hyperlink>
            <w:r w:rsidR="00D143A5" w:rsidRPr="005909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E4D3031" w14:textId="77777777" w:rsidR="00A51271" w:rsidRPr="0059091A" w:rsidRDefault="00D25892" w:rsidP="0009053D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D143A5" w:rsidRPr="0059091A">
                <w:rPr>
                  <w:rStyle w:val="Hyperlink"/>
                  <w:rFonts w:ascii="Arial" w:hAnsi="Arial" w:cs="Arial"/>
                  <w:sz w:val="20"/>
                  <w:szCs w:val="20"/>
                </w:rPr>
                <w:t>andreas.vosinis@ec.europa.eu</w:t>
              </w:r>
            </w:hyperlink>
            <w:r w:rsidR="00D143A5" w:rsidRPr="005909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5DF4D2" w14:textId="75EB5463" w:rsidR="00D1089A" w:rsidRPr="0059091A" w:rsidRDefault="00D143A5" w:rsidP="0009053D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9091A">
              <w:rPr>
                <w:rFonts w:ascii="Arial" w:hAnsi="Arial" w:cs="Arial"/>
                <w:sz w:val="20"/>
                <w:szCs w:val="20"/>
              </w:rPr>
              <w:t xml:space="preserve">(see </w:t>
            </w:r>
            <w:r w:rsidR="00AE07AB" w:rsidRPr="0059091A">
              <w:rPr>
                <w:rFonts w:ascii="Arial" w:hAnsi="Arial" w:cs="Arial"/>
                <w:sz w:val="20"/>
                <w:szCs w:val="20"/>
              </w:rPr>
              <w:t xml:space="preserve">also </w:t>
            </w:r>
            <w:hyperlink r:id="rId25" w:history="1">
              <w:r w:rsidRPr="0059091A">
                <w:rPr>
                  <w:rStyle w:val="Hyperlink"/>
                  <w:rFonts w:ascii="Arial" w:hAnsi="Arial" w:cs="Arial"/>
                  <w:sz w:val="20"/>
                  <w:szCs w:val="20"/>
                </w:rPr>
                <w:t>TPMSTI-01-4 Rev.1</w:t>
              </w:r>
            </w:hyperlink>
            <w:r w:rsidRPr="0059091A">
              <w:rPr>
                <w:rFonts w:ascii="Arial" w:hAnsi="Arial" w:cs="Arial"/>
                <w:sz w:val="20"/>
                <w:szCs w:val="20"/>
              </w:rPr>
              <w:t xml:space="preserve"> - Guidelines C.3.)</w:t>
            </w:r>
          </w:p>
          <w:p w14:paraId="223EAD8E" w14:textId="44BB1694" w:rsidR="00F22878" w:rsidRPr="00D143A5" w:rsidRDefault="00F22878" w:rsidP="00D50D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E5A5139" w14:textId="641249C0" w:rsidR="00900D2C" w:rsidRDefault="00D25892" w:rsidP="006037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="001E4B62" w:rsidRPr="001E4B62">
                <w:rPr>
                  <w:rStyle w:val="Hyperlink"/>
                  <w:rFonts w:ascii="Arial" w:hAnsi="Arial" w:cs="Arial"/>
                  <w:sz w:val="18"/>
                  <w:szCs w:val="18"/>
                </w:rPr>
                <w:t>TPMSTI-06-09</w:t>
              </w:r>
            </w:hyperlink>
          </w:p>
          <w:p w14:paraId="098A2B27" w14:textId="77777777" w:rsidR="00900D2C" w:rsidRDefault="00900D2C" w:rsidP="006037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40587CEF" w14:textId="77777777" w:rsidR="00900D2C" w:rsidRDefault="00900D2C" w:rsidP="006037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1254A696" w14:textId="1CA5625E" w:rsidR="00900D2C" w:rsidRDefault="00900D2C" w:rsidP="006037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0FBB8053" w14:textId="77777777" w:rsidR="00DA7019" w:rsidRDefault="00DA7019" w:rsidP="006037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70438161" w14:textId="5DFCEEA5" w:rsidR="00900D2C" w:rsidRPr="00677329" w:rsidRDefault="00D25892" w:rsidP="006037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677329" w:rsidRPr="00677329">
                <w:rPr>
                  <w:rStyle w:val="Hyperlink"/>
                  <w:rFonts w:ascii="Arial" w:hAnsi="Arial" w:cs="Arial"/>
                  <w:bCs/>
                  <w:spacing w:val="-4"/>
                  <w:sz w:val="18"/>
                  <w:szCs w:val="18"/>
                </w:rPr>
                <w:t>GRBP/2020/19</w:t>
              </w:r>
            </w:hyperlink>
          </w:p>
          <w:p w14:paraId="00682E73" w14:textId="2736B144" w:rsidR="0059091A" w:rsidRDefault="0059091A" w:rsidP="007422F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783B519F" w14:textId="77777777" w:rsidR="00DA7019" w:rsidRDefault="00DA7019" w:rsidP="007422F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3DC69C73" w14:textId="076CB5EE" w:rsidR="0059091A" w:rsidRDefault="0059091A" w:rsidP="007422F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708C303E" w14:textId="6D2C3ED2" w:rsidR="0059091A" w:rsidRDefault="0059091A" w:rsidP="007422F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5572F533" w14:textId="3635898F" w:rsidR="0059091A" w:rsidRDefault="0059091A" w:rsidP="007422F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3EEAF93B" w14:textId="576834CF" w:rsidR="0059091A" w:rsidRDefault="0059091A" w:rsidP="007422F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53BEC403" w14:textId="62605B1F" w:rsidR="0059091A" w:rsidRDefault="0059091A" w:rsidP="007422F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3DF27540" w14:textId="52BFEA7F" w:rsidR="00724EB6" w:rsidRDefault="00D25892" w:rsidP="00724EB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724EB6" w:rsidRPr="00ED5652">
                <w:rPr>
                  <w:rStyle w:val="Hyperlink"/>
                  <w:rFonts w:ascii="Arial" w:hAnsi="Arial" w:cs="Arial"/>
                  <w:sz w:val="18"/>
                  <w:szCs w:val="18"/>
                </w:rPr>
                <w:t>TPMSTI-07-04</w:t>
              </w:r>
            </w:hyperlink>
          </w:p>
          <w:p w14:paraId="6BDA8E72" w14:textId="71BE6211" w:rsidR="0059091A" w:rsidRDefault="0059091A" w:rsidP="007422F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2FC51406" w14:textId="369DE8BF" w:rsidR="009C36D9" w:rsidRDefault="009C36D9" w:rsidP="007422F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62F6B490" w14:textId="2D79D59A" w:rsidR="009C36D9" w:rsidRDefault="009C36D9" w:rsidP="007422F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36042DE4" w14:textId="59615F77" w:rsidR="009C36D9" w:rsidRDefault="009C36D9" w:rsidP="007422F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079837B1" w14:textId="759D4482" w:rsidR="009C36D9" w:rsidRDefault="009C36D9" w:rsidP="007422F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2D5A2CCF" w14:textId="77777777" w:rsidR="009C36D9" w:rsidRDefault="009C36D9" w:rsidP="007422F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3CA3724E" w14:textId="098CC04C" w:rsidR="0059091A" w:rsidRDefault="0059091A" w:rsidP="007422F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77B9E013" w14:textId="77777777" w:rsidR="0059091A" w:rsidRDefault="0059091A" w:rsidP="007422F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6D499421" w14:textId="33FBB0B1" w:rsidR="0059091A" w:rsidRDefault="0059091A" w:rsidP="007422F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3B766C17" w14:textId="30C59F96" w:rsidR="00F735F6" w:rsidRDefault="00F735F6" w:rsidP="006037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0C46C01E" w14:textId="77777777" w:rsidR="00F735F6" w:rsidRDefault="00F735F6" w:rsidP="006037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1C49E79A" w14:textId="77777777" w:rsidR="00F735F6" w:rsidRDefault="00F735F6" w:rsidP="006037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24354EE9" w14:textId="77777777" w:rsidR="00F735F6" w:rsidRDefault="00F735F6" w:rsidP="006037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08EB87CC" w14:textId="77777777" w:rsidR="00F735F6" w:rsidRDefault="00F735F6" w:rsidP="006037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7656344A" w14:textId="4EF44E9B" w:rsidR="00F735F6" w:rsidRDefault="00F735F6" w:rsidP="006037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5994EDD6" w14:textId="1E258227" w:rsidR="00F735F6" w:rsidRPr="00900D2C" w:rsidRDefault="00F735F6" w:rsidP="006037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2" w:name="_GoBack"/>
        <w:bookmarkEnd w:id="2"/>
      </w:tr>
      <w:tr w:rsidR="00603721" w:rsidRPr="00BF2AE8" w14:paraId="1429EFA3" w14:textId="77777777" w:rsidTr="00CB1CD7">
        <w:tc>
          <w:tcPr>
            <w:tcW w:w="627" w:type="dxa"/>
            <w:vAlign w:val="center"/>
          </w:tcPr>
          <w:p w14:paraId="42CD27D3" w14:textId="77777777" w:rsidR="00603721" w:rsidRPr="00900D2C" w:rsidRDefault="00603721" w:rsidP="00AB2E21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7306" w:type="dxa"/>
            <w:vAlign w:val="center"/>
          </w:tcPr>
          <w:p w14:paraId="537DA5AA" w14:textId="77777777" w:rsidR="00603721" w:rsidRPr="00BF2AE8" w:rsidRDefault="00603721" w:rsidP="0060372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F2AE8">
              <w:rPr>
                <w:rFonts w:ascii="Arial" w:hAnsi="Arial" w:cs="Arial"/>
                <w:sz w:val="22"/>
                <w:szCs w:val="22"/>
              </w:rPr>
              <w:t>Next meeting(s)</w:t>
            </w:r>
          </w:p>
        </w:tc>
        <w:tc>
          <w:tcPr>
            <w:tcW w:w="2552" w:type="dxa"/>
            <w:vAlign w:val="center"/>
          </w:tcPr>
          <w:p w14:paraId="164946B3" w14:textId="77777777" w:rsidR="00603721" w:rsidRPr="00BF2AE8" w:rsidRDefault="00603721" w:rsidP="0060372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721" w:rsidRPr="00BF2AE8" w14:paraId="4E5A22FC" w14:textId="77777777" w:rsidTr="006757D7">
        <w:tc>
          <w:tcPr>
            <w:tcW w:w="10485" w:type="dxa"/>
            <w:gridSpan w:val="3"/>
            <w:vAlign w:val="center"/>
          </w:tcPr>
          <w:p w14:paraId="27DAF2F1" w14:textId="1ADC14CB" w:rsidR="00603721" w:rsidRPr="00832A70" w:rsidRDefault="00603721" w:rsidP="0061411E">
            <w:pPr>
              <w:pStyle w:val="ListParagraph"/>
              <w:numPr>
                <w:ilvl w:val="0"/>
                <w:numId w:val="2"/>
              </w:numPr>
              <w:tabs>
                <w:tab w:val="left" w:pos="596"/>
              </w:tabs>
              <w:spacing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32A7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Official sessions of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next TF T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PMSTI</w:t>
            </w:r>
            <w:r w:rsidRPr="00832A70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14:paraId="39355FE9" w14:textId="70301D33" w:rsidR="00F40F03" w:rsidRDefault="00724EB6" w:rsidP="0061411E">
            <w:pPr>
              <w:pStyle w:val="ListParagraph"/>
              <w:tabs>
                <w:tab w:val="left" w:pos="1163"/>
              </w:tabs>
              <w:spacing w:after="60"/>
              <w:ind w:left="738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8</w:t>
            </w:r>
            <w:r w:rsidR="0061411E" w:rsidRPr="00C86956">
              <w:rPr>
                <w:rFonts w:ascii="Arial" w:hAnsi="Arial" w:cs="Arial"/>
                <w:b/>
                <w:bCs/>
                <w:color w:val="0070C0"/>
                <w:sz w:val="20"/>
                <w:szCs w:val="20"/>
                <w:vertAlign w:val="superscript"/>
              </w:rPr>
              <w:t>th</w:t>
            </w:r>
            <w:r w:rsidR="0061411E" w:rsidRPr="00C8695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Meeting: </w:t>
            </w:r>
          </w:p>
          <w:p w14:paraId="4D54EECE" w14:textId="00DD0E1D" w:rsidR="00084119" w:rsidRPr="00084119" w:rsidRDefault="00084119" w:rsidP="0061411E">
            <w:pPr>
              <w:pStyle w:val="ListParagraph"/>
              <w:tabs>
                <w:tab w:val="left" w:pos="1163"/>
              </w:tabs>
              <w:spacing w:after="60"/>
              <w:ind w:left="7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721" w:rsidRPr="00BF2AE8" w14:paraId="3ADBA752" w14:textId="77777777" w:rsidTr="006757D7">
        <w:tc>
          <w:tcPr>
            <w:tcW w:w="627" w:type="dxa"/>
            <w:vAlign w:val="center"/>
          </w:tcPr>
          <w:p w14:paraId="72FD08B1" w14:textId="77777777" w:rsidR="00603721" w:rsidRPr="00BF2AE8" w:rsidRDefault="00603721" w:rsidP="00AB2E21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306" w:type="dxa"/>
            <w:vAlign w:val="center"/>
          </w:tcPr>
          <w:p w14:paraId="704364C3" w14:textId="77777777" w:rsidR="00603721" w:rsidRPr="00BF2AE8" w:rsidRDefault="00603721" w:rsidP="0060372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Adjourn</w:t>
            </w:r>
          </w:p>
        </w:tc>
        <w:tc>
          <w:tcPr>
            <w:tcW w:w="2552" w:type="dxa"/>
            <w:vAlign w:val="center"/>
          </w:tcPr>
          <w:p w14:paraId="647D6D6C" w14:textId="77777777" w:rsidR="00603721" w:rsidRPr="00BF2AE8" w:rsidRDefault="00603721" w:rsidP="0060372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965" w:rsidRPr="00BF2AE8" w14:paraId="6FB42909" w14:textId="77777777" w:rsidTr="006757D7">
        <w:tc>
          <w:tcPr>
            <w:tcW w:w="627" w:type="dxa"/>
            <w:vAlign w:val="center"/>
          </w:tcPr>
          <w:p w14:paraId="17AEBB86" w14:textId="77777777" w:rsidR="00D91965" w:rsidRPr="00BF2AE8" w:rsidRDefault="00D91965" w:rsidP="00D91965">
            <w:pPr>
              <w:pStyle w:val="Paragraphedeliste1"/>
              <w:spacing w:before="60" w:after="60" w:line="240" w:lineRule="auto"/>
              <w:ind w:left="426"/>
              <w:rPr>
                <w:sz w:val="22"/>
                <w:szCs w:val="22"/>
                <w:lang w:eastAsia="ja-JP"/>
              </w:rPr>
            </w:pPr>
          </w:p>
        </w:tc>
        <w:tc>
          <w:tcPr>
            <w:tcW w:w="7306" w:type="dxa"/>
            <w:vAlign w:val="center"/>
          </w:tcPr>
          <w:p w14:paraId="255CC924" w14:textId="0026E87A" w:rsidR="00D91965" w:rsidRDefault="00D91965" w:rsidP="0061411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739D2C29" w14:textId="77777777" w:rsidR="00D91965" w:rsidRPr="00BF2AE8" w:rsidRDefault="00D91965" w:rsidP="0060372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F1958B" w14:textId="77777777" w:rsidR="00900D2C" w:rsidRDefault="00900D2C" w:rsidP="0075446A">
      <w:pPr>
        <w:jc w:val="center"/>
        <w:rPr>
          <w:rFonts w:ascii="Arial" w:hAnsi="Arial"/>
          <w:sz w:val="22"/>
          <w:u w:val="single"/>
        </w:rPr>
      </w:pPr>
    </w:p>
    <w:p w14:paraId="6D97401E" w14:textId="5302E6C9" w:rsidR="002C3D50" w:rsidRPr="00C90B76" w:rsidRDefault="002C3D50" w:rsidP="0075446A">
      <w:pPr>
        <w:jc w:val="center"/>
        <w:rPr>
          <w:rFonts w:ascii="Arial" w:hAnsi="Arial"/>
          <w:sz w:val="22"/>
          <w:u w:val="single"/>
        </w:rPr>
      </w:pPr>
      <w:r w:rsidRPr="00C90B76">
        <w:rPr>
          <w:rFonts w:ascii="Arial" w:hAnsi="Arial"/>
          <w:sz w:val="22"/>
          <w:u w:val="single"/>
        </w:rPr>
        <w:t>_____________________________</w:t>
      </w:r>
    </w:p>
    <w:p w14:paraId="4A3AB03B" w14:textId="77777777" w:rsidR="00900D2C" w:rsidRDefault="00900D2C" w:rsidP="008C5489">
      <w:pPr>
        <w:spacing w:afterLines="60" w:after="144"/>
        <w:rPr>
          <w:rFonts w:ascii="Arial" w:hAnsi="Arial"/>
          <w:sz w:val="22"/>
        </w:rPr>
      </w:pPr>
    </w:p>
    <w:p w14:paraId="5E83B6DB" w14:textId="4D9EDD86" w:rsidR="002E1FAD" w:rsidRPr="00547729" w:rsidRDefault="002C3D50" w:rsidP="008C5489">
      <w:pPr>
        <w:spacing w:afterLines="60" w:after="144"/>
        <w:rPr>
          <w:szCs w:val="22"/>
        </w:rPr>
      </w:pPr>
      <w:r>
        <w:rPr>
          <w:rFonts w:ascii="Arial" w:hAnsi="Arial"/>
          <w:sz w:val="22"/>
        </w:rPr>
        <w:t xml:space="preserve">All </w:t>
      </w:r>
      <w:r w:rsidRPr="00C90B76">
        <w:rPr>
          <w:rFonts w:ascii="Arial" w:hAnsi="Arial"/>
          <w:sz w:val="22"/>
        </w:rPr>
        <w:t xml:space="preserve">documents </w:t>
      </w:r>
      <w:r>
        <w:rPr>
          <w:rFonts w:ascii="Arial" w:hAnsi="Arial"/>
          <w:sz w:val="22"/>
        </w:rPr>
        <w:t>will be</w:t>
      </w:r>
      <w:r w:rsidRPr="00C90B76">
        <w:rPr>
          <w:rFonts w:ascii="Arial" w:hAnsi="Arial"/>
          <w:sz w:val="22"/>
        </w:rPr>
        <w:t xml:space="preserve"> available via the </w:t>
      </w:r>
      <w:r>
        <w:rPr>
          <w:rFonts w:ascii="Arial" w:hAnsi="Arial"/>
          <w:sz w:val="22"/>
        </w:rPr>
        <w:t>UN</w:t>
      </w:r>
      <w:r w:rsidR="002E2031">
        <w:rPr>
          <w:rFonts w:ascii="Arial" w:hAnsi="Arial"/>
          <w:sz w:val="22"/>
        </w:rPr>
        <w:t>ECE</w:t>
      </w:r>
      <w:r>
        <w:rPr>
          <w:rFonts w:ascii="Arial" w:hAnsi="Arial"/>
          <w:sz w:val="22"/>
        </w:rPr>
        <w:t xml:space="preserve"> website</w:t>
      </w:r>
      <w:r w:rsidR="002E2031">
        <w:rPr>
          <w:rFonts w:ascii="Arial" w:hAnsi="Arial"/>
          <w:sz w:val="22"/>
        </w:rPr>
        <w:t xml:space="preserve"> for the Task Force on </w:t>
      </w:r>
      <w:proofErr w:type="spellStart"/>
      <w:r w:rsidR="002E2031">
        <w:rPr>
          <w:rFonts w:ascii="Arial" w:hAnsi="Arial"/>
          <w:sz w:val="22"/>
        </w:rPr>
        <w:t>Tyre</w:t>
      </w:r>
      <w:proofErr w:type="spellEnd"/>
      <w:r w:rsidR="002E2031">
        <w:rPr>
          <w:rFonts w:ascii="Arial" w:hAnsi="Arial"/>
          <w:sz w:val="22"/>
        </w:rPr>
        <w:t xml:space="preserve"> Pressure Monitoring System and </w:t>
      </w:r>
      <w:proofErr w:type="spellStart"/>
      <w:r w:rsidR="002E2031">
        <w:rPr>
          <w:rFonts w:ascii="Arial" w:hAnsi="Arial"/>
          <w:sz w:val="22"/>
        </w:rPr>
        <w:t>Tyre</w:t>
      </w:r>
      <w:proofErr w:type="spellEnd"/>
      <w:r w:rsidR="002E2031">
        <w:rPr>
          <w:rFonts w:ascii="Arial" w:hAnsi="Arial"/>
          <w:sz w:val="22"/>
        </w:rPr>
        <w:t xml:space="preserve"> Installation (</w:t>
      </w:r>
      <w:hyperlink r:id="rId29" w:history="1">
        <w:r w:rsidR="002E2031" w:rsidRPr="002E2031">
          <w:rPr>
            <w:rStyle w:val="Hyperlink"/>
            <w:rFonts w:ascii="Arial" w:hAnsi="Arial"/>
            <w:sz w:val="22"/>
          </w:rPr>
          <w:t>TPMSTI</w:t>
        </w:r>
      </w:hyperlink>
      <w:r w:rsidR="002E2031">
        <w:rPr>
          <w:rFonts w:ascii="Arial" w:hAnsi="Arial"/>
          <w:sz w:val="22"/>
        </w:rPr>
        <w:t>).</w:t>
      </w:r>
    </w:p>
    <w:sectPr w:rsidR="002E1FAD" w:rsidRPr="00547729" w:rsidSect="003F6C0D">
      <w:headerReference w:type="default" r:id="rId30"/>
      <w:footerReference w:type="default" r:id="rId31"/>
      <w:pgSz w:w="11906" w:h="16838"/>
      <w:pgMar w:top="851" w:right="707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73B45" w14:textId="77777777" w:rsidR="00BD361A" w:rsidRDefault="00BD361A">
      <w:r>
        <w:separator/>
      </w:r>
    </w:p>
  </w:endnote>
  <w:endnote w:type="continuationSeparator" w:id="0">
    <w:p w14:paraId="5F7D5C00" w14:textId="77777777" w:rsidR="00BD361A" w:rsidRDefault="00BD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36D76" w14:textId="574D723B" w:rsidR="00B103AD" w:rsidRPr="00843818" w:rsidRDefault="00B103AD" w:rsidP="00B103AD">
    <w:pPr>
      <w:pStyle w:val="Footer"/>
      <w:jc w:val="center"/>
    </w:pPr>
    <w:r w:rsidRPr="00404204">
      <w:rPr>
        <w:rFonts w:ascii="Arial" w:hAnsi="Arial" w:cs="Arial"/>
        <w:sz w:val="18"/>
        <w:lang w:val="fr-FR"/>
      </w:rPr>
      <w:t xml:space="preserve">Page </w:t>
    </w:r>
    <w:r w:rsidRPr="00404204">
      <w:rPr>
        <w:rFonts w:ascii="Arial" w:hAnsi="Arial" w:cs="Arial"/>
        <w:b/>
        <w:bCs/>
        <w:sz w:val="18"/>
        <w:lang w:val="fr-FR"/>
      </w:rPr>
      <w:fldChar w:fldCharType="begin"/>
    </w:r>
    <w:r w:rsidRPr="00404204">
      <w:rPr>
        <w:rFonts w:ascii="Arial" w:hAnsi="Arial" w:cs="Arial"/>
        <w:b/>
        <w:bCs/>
        <w:sz w:val="18"/>
        <w:lang w:val="fr-FR"/>
      </w:rPr>
      <w:instrText>PAGE  \* Arabic  \* MERGEFORMAT</w:instrText>
    </w:r>
    <w:r w:rsidRPr="00404204">
      <w:rPr>
        <w:rFonts w:ascii="Arial" w:hAnsi="Arial" w:cs="Arial"/>
        <w:b/>
        <w:bCs/>
        <w:sz w:val="18"/>
        <w:lang w:val="fr-FR"/>
      </w:rPr>
      <w:fldChar w:fldCharType="separate"/>
    </w:r>
    <w:r w:rsidR="009B0A68">
      <w:rPr>
        <w:rFonts w:ascii="Arial" w:hAnsi="Arial" w:cs="Arial"/>
        <w:b/>
        <w:bCs/>
        <w:noProof/>
        <w:sz w:val="18"/>
        <w:lang w:val="fr-FR"/>
      </w:rPr>
      <w:t>1</w:t>
    </w:r>
    <w:r w:rsidRPr="00404204">
      <w:rPr>
        <w:rFonts w:ascii="Arial" w:hAnsi="Arial" w:cs="Arial"/>
        <w:b/>
        <w:bCs/>
        <w:sz w:val="18"/>
        <w:lang w:val="fr-FR"/>
      </w:rPr>
      <w:fldChar w:fldCharType="end"/>
    </w:r>
    <w:r w:rsidRPr="00404204">
      <w:rPr>
        <w:rFonts w:ascii="Arial" w:hAnsi="Arial" w:cs="Arial"/>
        <w:sz w:val="18"/>
        <w:lang w:val="fr-FR"/>
      </w:rPr>
      <w:t xml:space="preserve"> </w:t>
    </w:r>
    <w:r>
      <w:rPr>
        <w:rFonts w:ascii="Arial" w:hAnsi="Arial" w:cs="Arial"/>
        <w:sz w:val="18"/>
        <w:lang w:val="fr-FR"/>
      </w:rPr>
      <w:t xml:space="preserve">of </w:t>
    </w:r>
    <w:r w:rsidRPr="00404204">
      <w:rPr>
        <w:rFonts w:ascii="Arial" w:hAnsi="Arial" w:cs="Arial"/>
        <w:b/>
        <w:bCs/>
        <w:sz w:val="18"/>
        <w:lang w:val="fr-FR"/>
      </w:rPr>
      <w:fldChar w:fldCharType="begin"/>
    </w:r>
    <w:r w:rsidRPr="00404204">
      <w:rPr>
        <w:rFonts w:ascii="Arial" w:hAnsi="Arial" w:cs="Arial"/>
        <w:b/>
        <w:bCs/>
        <w:sz w:val="18"/>
        <w:lang w:val="fr-FR"/>
      </w:rPr>
      <w:instrText>NUMPAGES  \* Arabic  \* MERGEFORMAT</w:instrText>
    </w:r>
    <w:r w:rsidRPr="00404204">
      <w:rPr>
        <w:rFonts w:ascii="Arial" w:hAnsi="Arial" w:cs="Arial"/>
        <w:b/>
        <w:bCs/>
        <w:sz w:val="18"/>
        <w:lang w:val="fr-FR"/>
      </w:rPr>
      <w:fldChar w:fldCharType="separate"/>
    </w:r>
    <w:r w:rsidR="009B0A68">
      <w:rPr>
        <w:rFonts w:ascii="Arial" w:hAnsi="Arial" w:cs="Arial"/>
        <w:b/>
        <w:bCs/>
        <w:noProof/>
        <w:sz w:val="18"/>
        <w:lang w:val="fr-FR"/>
      </w:rPr>
      <w:t>2</w:t>
    </w:r>
    <w:r w:rsidRPr="00404204">
      <w:rPr>
        <w:rFonts w:ascii="Arial" w:hAnsi="Arial" w:cs="Arial"/>
        <w:b/>
        <w:bCs/>
        <w:sz w:val="18"/>
        <w:lang w:val="fr-FR"/>
      </w:rPr>
      <w:fldChar w:fldCharType="end"/>
    </w:r>
  </w:p>
  <w:p w14:paraId="115494F7" w14:textId="77777777" w:rsidR="00B103AD" w:rsidRDefault="00B103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3EB4E" w14:textId="77777777" w:rsidR="00BD361A" w:rsidRDefault="00BD361A">
      <w:r>
        <w:separator/>
      </w:r>
    </w:p>
  </w:footnote>
  <w:footnote w:type="continuationSeparator" w:id="0">
    <w:p w14:paraId="0F6F702A" w14:textId="77777777" w:rsidR="00BD361A" w:rsidRDefault="00BD3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5E44C" w14:textId="77777777" w:rsidR="0008593A" w:rsidRDefault="0008593A">
    <w:pPr>
      <w:pStyle w:val="Header"/>
      <w:jc w:val="right"/>
      <w:rPr>
        <w:rFonts w:ascii="Arial" w:hAnsi="Arial"/>
        <w:b/>
        <w:sz w:val="28"/>
        <w:lang w:eastAsia="ja-JP"/>
      </w:rPr>
    </w:pPr>
  </w:p>
  <w:p w14:paraId="122424B5" w14:textId="77777777" w:rsidR="0008593A" w:rsidRDefault="0008593A">
    <w:pPr>
      <w:pStyle w:val="Header"/>
      <w:jc w:val="right"/>
      <w:rPr>
        <w:rFonts w:ascii="Arial" w:hAnsi="Arial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0176D"/>
    <w:multiLevelType w:val="hybridMultilevel"/>
    <w:tmpl w:val="8BE0B3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C61E1"/>
    <w:multiLevelType w:val="hybridMultilevel"/>
    <w:tmpl w:val="802C9B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55842"/>
    <w:multiLevelType w:val="hybridMultilevel"/>
    <w:tmpl w:val="7BB8A0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4368D"/>
    <w:multiLevelType w:val="hybridMultilevel"/>
    <w:tmpl w:val="0CFEDE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A828D6"/>
    <w:multiLevelType w:val="hybridMultilevel"/>
    <w:tmpl w:val="C2E42D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D4D62"/>
    <w:multiLevelType w:val="hybridMultilevel"/>
    <w:tmpl w:val="F47CC0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448AE"/>
    <w:multiLevelType w:val="hybridMultilevel"/>
    <w:tmpl w:val="36C6BF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57040"/>
    <w:multiLevelType w:val="hybridMultilevel"/>
    <w:tmpl w:val="1E784D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511B1"/>
    <w:multiLevelType w:val="hybridMultilevel"/>
    <w:tmpl w:val="5C04A1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D34B4"/>
    <w:multiLevelType w:val="hybridMultilevel"/>
    <w:tmpl w:val="90D4A34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2310A6"/>
    <w:multiLevelType w:val="hybridMultilevel"/>
    <w:tmpl w:val="D9CAC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12961"/>
    <w:multiLevelType w:val="hybridMultilevel"/>
    <w:tmpl w:val="5464F7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26865"/>
    <w:multiLevelType w:val="hybridMultilevel"/>
    <w:tmpl w:val="947A89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85064"/>
    <w:multiLevelType w:val="hybridMultilevel"/>
    <w:tmpl w:val="C78869D8"/>
    <w:lvl w:ilvl="0" w:tplc="0410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ABE3D67"/>
    <w:multiLevelType w:val="hybridMultilevel"/>
    <w:tmpl w:val="B5A62F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0054B"/>
    <w:multiLevelType w:val="hybridMultilevel"/>
    <w:tmpl w:val="8BB06E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90A20"/>
    <w:multiLevelType w:val="hybridMultilevel"/>
    <w:tmpl w:val="351283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F7847"/>
    <w:multiLevelType w:val="hybridMultilevel"/>
    <w:tmpl w:val="348435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2"/>
  </w:num>
  <w:num w:numId="9">
    <w:abstractNumId w:val="16"/>
  </w:num>
  <w:num w:numId="10">
    <w:abstractNumId w:val="17"/>
  </w:num>
  <w:num w:numId="11">
    <w:abstractNumId w:val="15"/>
  </w:num>
  <w:num w:numId="12">
    <w:abstractNumId w:val="2"/>
  </w:num>
  <w:num w:numId="13">
    <w:abstractNumId w:val="8"/>
  </w:num>
  <w:num w:numId="14">
    <w:abstractNumId w:val="11"/>
  </w:num>
  <w:num w:numId="15">
    <w:abstractNumId w:val="9"/>
  </w:num>
  <w:num w:numId="16">
    <w:abstractNumId w:val="4"/>
  </w:num>
  <w:num w:numId="17">
    <w:abstractNumId w:val="14"/>
  </w:num>
  <w:num w:numId="18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nl-NL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46000F"/>
    <w:rsid w:val="000061F4"/>
    <w:rsid w:val="0001227E"/>
    <w:rsid w:val="00012427"/>
    <w:rsid w:val="000178EF"/>
    <w:rsid w:val="00030ED2"/>
    <w:rsid w:val="0003635D"/>
    <w:rsid w:val="00036962"/>
    <w:rsid w:val="000456A6"/>
    <w:rsid w:val="00045AF4"/>
    <w:rsid w:val="00045DD1"/>
    <w:rsid w:val="00051F40"/>
    <w:rsid w:val="0005282B"/>
    <w:rsid w:val="00057C35"/>
    <w:rsid w:val="0006037E"/>
    <w:rsid w:val="00076BDC"/>
    <w:rsid w:val="00077431"/>
    <w:rsid w:val="00080787"/>
    <w:rsid w:val="00083C35"/>
    <w:rsid w:val="00084119"/>
    <w:rsid w:val="0008593A"/>
    <w:rsid w:val="00086C00"/>
    <w:rsid w:val="0009053D"/>
    <w:rsid w:val="000A7442"/>
    <w:rsid w:val="000B1567"/>
    <w:rsid w:val="000B56EF"/>
    <w:rsid w:val="000C0550"/>
    <w:rsid w:val="000C788F"/>
    <w:rsid w:val="000D035D"/>
    <w:rsid w:val="000D4D4F"/>
    <w:rsid w:val="000D536E"/>
    <w:rsid w:val="000D5C6B"/>
    <w:rsid w:val="000D7DCB"/>
    <w:rsid w:val="000D7DDE"/>
    <w:rsid w:val="000E2564"/>
    <w:rsid w:val="000F1152"/>
    <w:rsid w:val="001101E7"/>
    <w:rsid w:val="001110E9"/>
    <w:rsid w:val="001122D4"/>
    <w:rsid w:val="0012209A"/>
    <w:rsid w:val="00123EE9"/>
    <w:rsid w:val="00124E4F"/>
    <w:rsid w:val="00125E47"/>
    <w:rsid w:val="001332EC"/>
    <w:rsid w:val="0013795F"/>
    <w:rsid w:val="00140E83"/>
    <w:rsid w:val="00142564"/>
    <w:rsid w:val="00142CDF"/>
    <w:rsid w:val="0014543E"/>
    <w:rsid w:val="00147347"/>
    <w:rsid w:val="00162A5A"/>
    <w:rsid w:val="00162F47"/>
    <w:rsid w:val="0016488E"/>
    <w:rsid w:val="00164DD3"/>
    <w:rsid w:val="00167155"/>
    <w:rsid w:val="001717A4"/>
    <w:rsid w:val="0017202D"/>
    <w:rsid w:val="00187194"/>
    <w:rsid w:val="00195F26"/>
    <w:rsid w:val="00197540"/>
    <w:rsid w:val="001A1C5A"/>
    <w:rsid w:val="001A5DB4"/>
    <w:rsid w:val="001A6A0A"/>
    <w:rsid w:val="001B4DC5"/>
    <w:rsid w:val="001B5233"/>
    <w:rsid w:val="001C1CBA"/>
    <w:rsid w:val="001C4B7E"/>
    <w:rsid w:val="001D525F"/>
    <w:rsid w:val="001D52F5"/>
    <w:rsid w:val="001D7080"/>
    <w:rsid w:val="001E3C75"/>
    <w:rsid w:val="001E4B62"/>
    <w:rsid w:val="001E7455"/>
    <w:rsid w:val="001F07F3"/>
    <w:rsid w:val="001F289F"/>
    <w:rsid w:val="001F5252"/>
    <w:rsid w:val="00211196"/>
    <w:rsid w:val="002169F9"/>
    <w:rsid w:val="002212BF"/>
    <w:rsid w:val="0023388E"/>
    <w:rsid w:val="00233D47"/>
    <w:rsid w:val="00234596"/>
    <w:rsid w:val="0023483D"/>
    <w:rsid w:val="00234E95"/>
    <w:rsid w:val="00236FC5"/>
    <w:rsid w:val="00247814"/>
    <w:rsid w:val="00247A3E"/>
    <w:rsid w:val="00247F97"/>
    <w:rsid w:val="00250271"/>
    <w:rsid w:val="0025183D"/>
    <w:rsid w:val="00253B63"/>
    <w:rsid w:val="0025451F"/>
    <w:rsid w:val="002627FB"/>
    <w:rsid w:val="00266C57"/>
    <w:rsid w:val="0027645F"/>
    <w:rsid w:val="0028144B"/>
    <w:rsid w:val="0028221B"/>
    <w:rsid w:val="00282E3E"/>
    <w:rsid w:val="00283712"/>
    <w:rsid w:val="0029017F"/>
    <w:rsid w:val="002923CC"/>
    <w:rsid w:val="002A1B32"/>
    <w:rsid w:val="002A35FB"/>
    <w:rsid w:val="002A4355"/>
    <w:rsid w:val="002A511E"/>
    <w:rsid w:val="002A6FB3"/>
    <w:rsid w:val="002A7742"/>
    <w:rsid w:val="002B0359"/>
    <w:rsid w:val="002B34DA"/>
    <w:rsid w:val="002C3366"/>
    <w:rsid w:val="002C3D50"/>
    <w:rsid w:val="002D2A8E"/>
    <w:rsid w:val="002D5100"/>
    <w:rsid w:val="002D57C0"/>
    <w:rsid w:val="002D6984"/>
    <w:rsid w:val="002E0224"/>
    <w:rsid w:val="002E1FAD"/>
    <w:rsid w:val="002E2031"/>
    <w:rsid w:val="002E69E2"/>
    <w:rsid w:val="002E7D76"/>
    <w:rsid w:val="002F278D"/>
    <w:rsid w:val="002F351B"/>
    <w:rsid w:val="002F58C9"/>
    <w:rsid w:val="002F6B74"/>
    <w:rsid w:val="002F77DF"/>
    <w:rsid w:val="003010DD"/>
    <w:rsid w:val="00307E4B"/>
    <w:rsid w:val="00316E3C"/>
    <w:rsid w:val="00317B68"/>
    <w:rsid w:val="00324E8B"/>
    <w:rsid w:val="00331AA3"/>
    <w:rsid w:val="00337C81"/>
    <w:rsid w:val="00340688"/>
    <w:rsid w:val="00346A6F"/>
    <w:rsid w:val="00352691"/>
    <w:rsid w:val="00355345"/>
    <w:rsid w:val="0035661B"/>
    <w:rsid w:val="00360115"/>
    <w:rsid w:val="00360A9E"/>
    <w:rsid w:val="00364E17"/>
    <w:rsid w:val="00366849"/>
    <w:rsid w:val="0037431D"/>
    <w:rsid w:val="00377520"/>
    <w:rsid w:val="003819D9"/>
    <w:rsid w:val="00394982"/>
    <w:rsid w:val="00394AC5"/>
    <w:rsid w:val="00395647"/>
    <w:rsid w:val="003A0E51"/>
    <w:rsid w:val="003A21EB"/>
    <w:rsid w:val="003B32C3"/>
    <w:rsid w:val="003C3E2F"/>
    <w:rsid w:val="003C415D"/>
    <w:rsid w:val="003C6CD2"/>
    <w:rsid w:val="003C7A69"/>
    <w:rsid w:val="003D39DF"/>
    <w:rsid w:val="003D428C"/>
    <w:rsid w:val="003F1601"/>
    <w:rsid w:val="003F1B9F"/>
    <w:rsid w:val="003F6C0D"/>
    <w:rsid w:val="003F7333"/>
    <w:rsid w:val="00411918"/>
    <w:rsid w:val="0041296B"/>
    <w:rsid w:val="00420708"/>
    <w:rsid w:val="00424262"/>
    <w:rsid w:val="004253AF"/>
    <w:rsid w:val="0042693A"/>
    <w:rsid w:val="00431AAF"/>
    <w:rsid w:val="00432E1D"/>
    <w:rsid w:val="00434287"/>
    <w:rsid w:val="00437418"/>
    <w:rsid w:val="00446084"/>
    <w:rsid w:val="00454CE7"/>
    <w:rsid w:val="00455B64"/>
    <w:rsid w:val="00455C9F"/>
    <w:rsid w:val="00456FD3"/>
    <w:rsid w:val="0046000F"/>
    <w:rsid w:val="004641A4"/>
    <w:rsid w:val="00464D53"/>
    <w:rsid w:val="00465160"/>
    <w:rsid w:val="00467FB9"/>
    <w:rsid w:val="00477057"/>
    <w:rsid w:val="004810F6"/>
    <w:rsid w:val="004815FD"/>
    <w:rsid w:val="0048191B"/>
    <w:rsid w:val="00486C1F"/>
    <w:rsid w:val="004917F8"/>
    <w:rsid w:val="00496DEA"/>
    <w:rsid w:val="004A046A"/>
    <w:rsid w:val="004A0D70"/>
    <w:rsid w:val="004A1930"/>
    <w:rsid w:val="004B27FE"/>
    <w:rsid w:val="004B4EE9"/>
    <w:rsid w:val="004C02ED"/>
    <w:rsid w:val="004C0897"/>
    <w:rsid w:val="004C1FCE"/>
    <w:rsid w:val="004C2649"/>
    <w:rsid w:val="004C401D"/>
    <w:rsid w:val="004C5850"/>
    <w:rsid w:val="004D4F58"/>
    <w:rsid w:val="004D5E93"/>
    <w:rsid w:val="004D62E7"/>
    <w:rsid w:val="004D635E"/>
    <w:rsid w:val="004D667A"/>
    <w:rsid w:val="004D7867"/>
    <w:rsid w:val="004E1077"/>
    <w:rsid w:val="004E4DC5"/>
    <w:rsid w:val="004E6D4F"/>
    <w:rsid w:val="004F09BC"/>
    <w:rsid w:val="004F0C81"/>
    <w:rsid w:val="004F5D44"/>
    <w:rsid w:val="00501FAD"/>
    <w:rsid w:val="00505BF4"/>
    <w:rsid w:val="0051272C"/>
    <w:rsid w:val="00513143"/>
    <w:rsid w:val="00516678"/>
    <w:rsid w:val="00516C18"/>
    <w:rsid w:val="00521747"/>
    <w:rsid w:val="00523C47"/>
    <w:rsid w:val="00524665"/>
    <w:rsid w:val="00525414"/>
    <w:rsid w:val="00527D4A"/>
    <w:rsid w:val="00536906"/>
    <w:rsid w:val="00543E50"/>
    <w:rsid w:val="00545E92"/>
    <w:rsid w:val="00546DBF"/>
    <w:rsid w:val="00547729"/>
    <w:rsid w:val="0055076B"/>
    <w:rsid w:val="00554A8C"/>
    <w:rsid w:val="005554F4"/>
    <w:rsid w:val="00555C69"/>
    <w:rsid w:val="005578F3"/>
    <w:rsid w:val="0056191C"/>
    <w:rsid w:val="00561F16"/>
    <w:rsid w:val="00561F4D"/>
    <w:rsid w:val="00562B23"/>
    <w:rsid w:val="0056522E"/>
    <w:rsid w:val="00570629"/>
    <w:rsid w:val="00570A93"/>
    <w:rsid w:val="00574554"/>
    <w:rsid w:val="00575244"/>
    <w:rsid w:val="00577AF7"/>
    <w:rsid w:val="00585BE4"/>
    <w:rsid w:val="00587917"/>
    <w:rsid w:val="0059091A"/>
    <w:rsid w:val="00595D82"/>
    <w:rsid w:val="005A1663"/>
    <w:rsid w:val="005A241E"/>
    <w:rsid w:val="005A4B4E"/>
    <w:rsid w:val="005A7026"/>
    <w:rsid w:val="005A7EEB"/>
    <w:rsid w:val="005B2C10"/>
    <w:rsid w:val="005D5A57"/>
    <w:rsid w:val="005D6818"/>
    <w:rsid w:val="005D6A97"/>
    <w:rsid w:val="005E3FAC"/>
    <w:rsid w:val="005F1A3C"/>
    <w:rsid w:val="005F4259"/>
    <w:rsid w:val="005F7833"/>
    <w:rsid w:val="005F7CA1"/>
    <w:rsid w:val="00603721"/>
    <w:rsid w:val="00605916"/>
    <w:rsid w:val="00612B59"/>
    <w:rsid w:val="0061411E"/>
    <w:rsid w:val="00614450"/>
    <w:rsid w:val="00616807"/>
    <w:rsid w:val="006168B2"/>
    <w:rsid w:val="00627C4A"/>
    <w:rsid w:val="006318EA"/>
    <w:rsid w:val="00642A51"/>
    <w:rsid w:val="00643724"/>
    <w:rsid w:val="00643BB7"/>
    <w:rsid w:val="006466CA"/>
    <w:rsid w:val="00656DB6"/>
    <w:rsid w:val="00661316"/>
    <w:rsid w:val="00661ADB"/>
    <w:rsid w:val="00663A23"/>
    <w:rsid w:val="00663F21"/>
    <w:rsid w:val="00667DE7"/>
    <w:rsid w:val="00670D9C"/>
    <w:rsid w:val="006757D7"/>
    <w:rsid w:val="00676C6F"/>
    <w:rsid w:val="00677329"/>
    <w:rsid w:val="00677798"/>
    <w:rsid w:val="00680571"/>
    <w:rsid w:val="00681505"/>
    <w:rsid w:val="006817D8"/>
    <w:rsid w:val="006833D8"/>
    <w:rsid w:val="00683468"/>
    <w:rsid w:val="00687598"/>
    <w:rsid w:val="006918E1"/>
    <w:rsid w:val="00697E0F"/>
    <w:rsid w:val="006A1314"/>
    <w:rsid w:val="006C47DB"/>
    <w:rsid w:val="006D4BD0"/>
    <w:rsid w:val="006D5DC9"/>
    <w:rsid w:val="006D73D7"/>
    <w:rsid w:val="006D7D3C"/>
    <w:rsid w:val="006E2ABC"/>
    <w:rsid w:val="006F0032"/>
    <w:rsid w:val="006F1040"/>
    <w:rsid w:val="006F17B2"/>
    <w:rsid w:val="006F1924"/>
    <w:rsid w:val="006F33F7"/>
    <w:rsid w:val="006F7EEF"/>
    <w:rsid w:val="00700D26"/>
    <w:rsid w:val="00701261"/>
    <w:rsid w:val="00705913"/>
    <w:rsid w:val="00716B69"/>
    <w:rsid w:val="0072361D"/>
    <w:rsid w:val="00724EB6"/>
    <w:rsid w:val="00725577"/>
    <w:rsid w:val="00725773"/>
    <w:rsid w:val="007313C1"/>
    <w:rsid w:val="0073142A"/>
    <w:rsid w:val="007325D2"/>
    <w:rsid w:val="00740EB7"/>
    <w:rsid w:val="00741F1F"/>
    <w:rsid w:val="007422F4"/>
    <w:rsid w:val="0074487F"/>
    <w:rsid w:val="00751AC1"/>
    <w:rsid w:val="0075446A"/>
    <w:rsid w:val="00754C25"/>
    <w:rsid w:val="007740FB"/>
    <w:rsid w:val="007868C4"/>
    <w:rsid w:val="0078750F"/>
    <w:rsid w:val="007875C1"/>
    <w:rsid w:val="00787D80"/>
    <w:rsid w:val="007908BB"/>
    <w:rsid w:val="007909D1"/>
    <w:rsid w:val="007924D0"/>
    <w:rsid w:val="00794AAD"/>
    <w:rsid w:val="00796245"/>
    <w:rsid w:val="007A09A0"/>
    <w:rsid w:val="007B272B"/>
    <w:rsid w:val="007B4655"/>
    <w:rsid w:val="007C6273"/>
    <w:rsid w:val="007D1A31"/>
    <w:rsid w:val="007D6875"/>
    <w:rsid w:val="007E0207"/>
    <w:rsid w:val="007E35DB"/>
    <w:rsid w:val="007E488D"/>
    <w:rsid w:val="007E5621"/>
    <w:rsid w:val="007E6465"/>
    <w:rsid w:val="007F1B98"/>
    <w:rsid w:val="007F4FEE"/>
    <w:rsid w:val="007F742F"/>
    <w:rsid w:val="00804B6C"/>
    <w:rsid w:val="00805FD7"/>
    <w:rsid w:val="00810249"/>
    <w:rsid w:val="008117A7"/>
    <w:rsid w:val="00812AD2"/>
    <w:rsid w:val="00812F4B"/>
    <w:rsid w:val="00814383"/>
    <w:rsid w:val="00816298"/>
    <w:rsid w:val="008211E8"/>
    <w:rsid w:val="008224E7"/>
    <w:rsid w:val="0082269D"/>
    <w:rsid w:val="00830976"/>
    <w:rsid w:val="00832749"/>
    <w:rsid w:val="00832A70"/>
    <w:rsid w:val="00840388"/>
    <w:rsid w:val="008430DB"/>
    <w:rsid w:val="0084603F"/>
    <w:rsid w:val="00847F45"/>
    <w:rsid w:val="00854339"/>
    <w:rsid w:val="008569B2"/>
    <w:rsid w:val="00862C23"/>
    <w:rsid w:val="00865B86"/>
    <w:rsid w:val="00870416"/>
    <w:rsid w:val="0087130B"/>
    <w:rsid w:val="00871D73"/>
    <w:rsid w:val="00880AEA"/>
    <w:rsid w:val="00881848"/>
    <w:rsid w:val="0088323E"/>
    <w:rsid w:val="00887600"/>
    <w:rsid w:val="00890F3B"/>
    <w:rsid w:val="008A25A5"/>
    <w:rsid w:val="008A2F08"/>
    <w:rsid w:val="008A3440"/>
    <w:rsid w:val="008A3B23"/>
    <w:rsid w:val="008B5553"/>
    <w:rsid w:val="008C3BB5"/>
    <w:rsid w:val="008C5489"/>
    <w:rsid w:val="008C56F3"/>
    <w:rsid w:val="008D009C"/>
    <w:rsid w:val="008D3858"/>
    <w:rsid w:val="008D704E"/>
    <w:rsid w:val="008E126F"/>
    <w:rsid w:val="008E1F73"/>
    <w:rsid w:val="008E3025"/>
    <w:rsid w:val="008E3620"/>
    <w:rsid w:val="008E3792"/>
    <w:rsid w:val="008E4E4B"/>
    <w:rsid w:val="008F0BFF"/>
    <w:rsid w:val="008F304C"/>
    <w:rsid w:val="00900D2C"/>
    <w:rsid w:val="00901EBF"/>
    <w:rsid w:val="009040E0"/>
    <w:rsid w:val="00906CE9"/>
    <w:rsid w:val="0091174B"/>
    <w:rsid w:val="00912698"/>
    <w:rsid w:val="00914F88"/>
    <w:rsid w:val="00921520"/>
    <w:rsid w:val="00922BF9"/>
    <w:rsid w:val="009249A4"/>
    <w:rsid w:val="00925417"/>
    <w:rsid w:val="00927157"/>
    <w:rsid w:val="00930D45"/>
    <w:rsid w:val="00935A15"/>
    <w:rsid w:val="00940D32"/>
    <w:rsid w:val="00946B74"/>
    <w:rsid w:val="009557BC"/>
    <w:rsid w:val="00956422"/>
    <w:rsid w:val="009646F2"/>
    <w:rsid w:val="009654F3"/>
    <w:rsid w:val="00974CEA"/>
    <w:rsid w:val="00983A75"/>
    <w:rsid w:val="00994860"/>
    <w:rsid w:val="00995EB3"/>
    <w:rsid w:val="00997E47"/>
    <w:rsid w:val="009A6C90"/>
    <w:rsid w:val="009B0A68"/>
    <w:rsid w:val="009B2788"/>
    <w:rsid w:val="009B41CE"/>
    <w:rsid w:val="009B5A43"/>
    <w:rsid w:val="009C0F2D"/>
    <w:rsid w:val="009C245F"/>
    <w:rsid w:val="009C36D9"/>
    <w:rsid w:val="009C56A7"/>
    <w:rsid w:val="009D02EA"/>
    <w:rsid w:val="009D444D"/>
    <w:rsid w:val="009D5D3E"/>
    <w:rsid w:val="009D6952"/>
    <w:rsid w:val="009E053C"/>
    <w:rsid w:val="009E1044"/>
    <w:rsid w:val="009E2D3E"/>
    <w:rsid w:val="009F36A9"/>
    <w:rsid w:val="009F5BC6"/>
    <w:rsid w:val="00A03D84"/>
    <w:rsid w:val="00A062C2"/>
    <w:rsid w:val="00A15B8C"/>
    <w:rsid w:val="00A176D8"/>
    <w:rsid w:val="00A200B0"/>
    <w:rsid w:val="00A22364"/>
    <w:rsid w:val="00A23FFC"/>
    <w:rsid w:val="00A254FE"/>
    <w:rsid w:val="00A2585A"/>
    <w:rsid w:val="00A34ABB"/>
    <w:rsid w:val="00A36BC3"/>
    <w:rsid w:val="00A45343"/>
    <w:rsid w:val="00A51271"/>
    <w:rsid w:val="00A52CD2"/>
    <w:rsid w:val="00A54168"/>
    <w:rsid w:val="00A616E1"/>
    <w:rsid w:val="00A679FB"/>
    <w:rsid w:val="00A75614"/>
    <w:rsid w:val="00A770A7"/>
    <w:rsid w:val="00A77B12"/>
    <w:rsid w:val="00A82978"/>
    <w:rsid w:val="00A85499"/>
    <w:rsid w:val="00A9027C"/>
    <w:rsid w:val="00A90A8D"/>
    <w:rsid w:val="00A91D0D"/>
    <w:rsid w:val="00A922C9"/>
    <w:rsid w:val="00AA18C3"/>
    <w:rsid w:val="00AA661E"/>
    <w:rsid w:val="00AA6CD4"/>
    <w:rsid w:val="00AB106F"/>
    <w:rsid w:val="00AB2E21"/>
    <w:rsid w:val="00AB38CF"/>
    <w:rsid w:val="00AB541F"/>
    <w:rsid w:val="00AC7820"/>
    <w:rsid w:val="00AD1260"/>
    <w:rsid w:val="00AE07AB"/>
    <w:rsid w:val="00AE2C13"/>
    <w:rsid w:val="00AE413E"/>
    <w:rsid w:val="00AE5EFD"/>
    <w:rsid w:val="00AF3329"/>
    <w:rsid w:val="00AF448F"/>
    <w:rsid w:val="00B0183B"/>
    <w:rsid w:val="00B03A3A"/>
    <w:rsid w:val="00B07E22"/>
    <w:rsid w:val="00B103AD"/>
    <w:rsid w:val="00B224F7"/>
    <w:rsid w:val="00B22D9A"/>
    <w:rsid w:val="00B23D5B"/>
    <w:rsid w:val="00B24DE6"/>
    <w:rsid w:val="00B26D0F"/>
    <w:rsid w:val="00B30EF3"/>
    <w:rsid w:val="00B35841"/>
    <w:rsid w:val="00B43C18"/>
    <w:rsid w:val="00B4561F"/>
    <w:rsid w:val="00B53609"/>
    <w:rsid w:val="00B53EBE"/>
    <w:rsid w:val="00B53F6A"/>
    <w:rsid w:val="00B572D9"/>
    <w:rsid w:val="00B62EA3"/>
    <w:rsid w:val="00B63966"/>
    <w:rsid w:val="00B66609"/>
    <w:rsid w:val="00B675A5"/>
    <w:rsid w:val="00B67D71"/>
    <w:rsid w:val="00B71B9E"/>
    <w:rsid w:val="00B71D07"/>
    <w:rsid w:val="00B7484A"/>
    <w:rsid w:val="00B76DAF"/>
    <w:rsid w:val="00B77019"/>
    <w:rsid w:val="00B8139F"/>
    <w:rsid w:val="00B8314E"/>
    <w:rsid w:val="00B919F3"/>
    <w:rsid w:val="00BA7F78"/>
    <w:rsid w:val="00BB2D4D"/>
    <w:rsid w:val="00BC0FE9"/>
    <w:rsid w:val="00BC1365"/>
    <w:rsid w:val="00BC1EC4"/>
    <w:rsid w:val="00BC2A1A"/>
    <w:rsid w:val="00BC3328"/>
    <w:rsid w:val="00BD2CD4"/>
    <w:rsid w:val="00BD361A"/>
    <w:rsid w:val="00BE5452"/>
    <w:rsid w:val="00BF08E2"/>
    <w:rsid w:val="00BF630E"/>
    <w:rsid w:val="00BF7F74"/>
    <w:rsid w:val="00C07AA4"/>
    <w:rsid w:val="00C11E2F"/>
    <w:rsid w:val="00C1218F"/>
    <w:rsid w:val="00C12DB4"/>
    <w:rsid w:val="00C15066"/>
    <w:rsid w:val="00C15542"/>
    <w:rsid w:val="00C15632"/>
    <w:rsid w:val="00C20B6B"/>
    <w:rsid w:val="00C20DF2"/>
    <w:rsid w:val="00C21BA3"/>
    <w:rsid w:val="00C22158"/>
    <w:rsid w:val="00C239BF"/>
    <w:rsid w:val="00C24F9C"/>
    <w:rsid w:val="00C2538D"/>
    <w:rsid w:val="00C25476"/>
    <w:rsid w:val="00C26161"/>
    <w:rsid w:val="00C31A5C"/>
    <w:rsid w:val="00C31BE5"/>
    <w:rsid w:val="00C35885"/>
    <w:rsid w:val="00C37E7D"/>
    <w:rsid w:val="00C41C38"/>
    <w:rsid w:val="00C475C7"/>
    <w:rsid w:val="00C51C4A"/>
    <w:rsid w:val="00C55EBA"/>
    <w:rsid w:val="00C56250"/>
    <w:rsid w:val="00C63328"/>
    <w:rsid w:val="00C635B2"/>
    <w:rsid w:val="00C63AD9"/>
    <w:rsid w:val="00C705AA"/>
    <w:rsid w:val="00C70BFA"/>
    <w:rsid w:val="00C721BC"/>
    <w:rsid w:val="00C72EAF"/>
    <w:rsid w:val="00C75AA4"/>
    <w:rsid w:val="00C82131"/>
    <w:rsid w:val="00C8213A"/>
    <w:rsid w:val="00C85758"/>
    <w:rsid w:val="00C87C07"/>
    <w:rsid w:val="00C91D17"/>
    <w:rsid w:val="00C92AF5"/>
    <w:rsid w:val="00CB0B39"/>
    <w:rsid w:val="00CB1CD7"/>
    <w:rsid w:val="00CC01DE"/>
    <w:rsid w:val="00CD2FC2"/>
    <w:rsid w:val="00CD3D98"/>
    <w:rsid w:val="00CD65C5"/>
    <w:rsid w:val="00CE03E5"/>
    <w:rsid w:val="00CE6A98"/>
    <w:rsid w:val="00CF3768"/>
    <w:rsid w:val="00CF702B"/>
    <w:rsid w:val="00D0368D"/>
    <w:rsid w:val="00D061E9"/>
    <w:rsid w:val="00D068BC"/>
    <w:rsid w:val="00D1089A"/>
    <w:rsid w:val="00D1163C"/>
    <w:rsid w:val="00D143A5"/>
    <w:rsid w:val="00D14C10"/>
    <w:rsid w:val="00D22A52"/>
    <w:rsid w:val="00D25892"/>
    <w:rsid w:val="00D33066"/>
    <w:rsid w:val="00D4229D"/>
    <w:rsid w:val="00D50D01"/>
    <w:rsid w:val="00D55BE0"/>
    <w:rsid w:val="00D56730"/>
    <w:rsid w:val="00D56D0C"/>
    <w:rsid w:val="00D62372"/>
    <w:rsid w:val="00D62397"/>
    <w:rsid w:val="00D65790"/>
    <w:rsid w:val="00D70953"/>
    <w:rsid w:val="00D75C8D"/>
    <w:rsid w:val="00D7668C"/>
    <w:rsid w:val="00D76725"/>
    <w:rsid w:val="00D76AAD"/>
    <w:rsid w:val="00D80B90"/>
    <w:rsid w:val="00D85C60"/>
    <w:rsid w:val="00D91965"/>
    <w:rsid w:val="00D92190"/>
    <w:rsid w:val="00D97017"/>
    <w:rsid w:val="00DA06FD"/>
    <w:rsid w:val="00DA0ACA"/>
    <w:rsid w:val="00DA7019"/>
    <w:rsid w:val="00DB4AFA"/>
    <w:rsid w:val="00DB5CFD"/>
    <w:rsid w:val="00DB66CF"/>
    <w:rsid w:val="00DB676B"/>
    <w:rsid w:val="00DC2834"/>
    <w:rsid w:val="00DC3021"/>
    <w:rsid w:val="00DC59FF"/>
    <w:rsid w:val="00DC6B60"/>
    <w:rsid w:val="00DD34DC"/>
    <w:rsid w:val="00DE0831"/>
    <w:rsid w:val="00DE1487"/>
    <w:rsid w:val="00DE1519"/>
    <w:rsid w:val="00DE6BC5"/>
    <w:rsid w:val="00DF3DA6"/>
    <w:rsid w:val="00DF6738"/>
    <w:rsid w:val="00E04842"/>
    <w:rsid w:val="00E04EBF"/>
    <w:rsid w:val="00E0682A"/>
    <w:rsid w:val="00E12D82"/>
    <w:rsid w:val="00E1317D"/>
    <w:rsid w:val="00E21875"/>
    <w:rsid w:val="00E25495"/>
    <w:rsid w:val="00E32F69"/>
    <w:rsid w:val="00E344A8"/>
    <w:rsid w:val="00E3560C"/>
    <w:rsid w:val="00E431C4"/>
    <w:rsid w:val="00E43872"/>
    <w:rsid w:val="00E43B3A"/>
    <w:rsid w:val="00E47384"/>
    <w:rsid w:val="00E53FE9"/>
    <w:rsid w:val="00E56D0C"/>
    <w:rsid w:val="00E571E1"/>
    <w:rsid w:val="00E705A5"/>
    <w:rsid w:val="00E7080A"/>
    <w:rsid w:val="00E70B47"/>
    <w:rsid w:val="00E820CA"/>
    <w:rsid w:val="00E851BF"/>
    <w:rsid w:val="00E917B2"/>
    <w:rsid w:val="00E957BA"/>
    <w:rsid w:val="00E95F81"/>
    <w:rsid w:val="00E97BBC"/>
    <w:rsid w:val="00EA1145"/>
    <w:rsid w:val="00EA4003"/>
    <w:rsid w:val="00EB249E"/>
    <w:rsid w:val="00EB6E83"/>
    <w:rsid w:val="00ED5652"/>
    <w:rsid w:val="00ED5E7F"/>
    <w:rsid w:val="00EE1330"/>
    <w:rsid w:val="00EE4B74"/>
    <w:rsid w:val="00EE53C1"/>
    <w:rsid w:val="00EF21F7"/>
    <w:rsid w:val="00F045B3"/>
    <w:rsid w:val="00F06E4F"/>
    <w:rsid w:val="00F108FE"/>
    <w:rsid w:val="00F11F91"/>
    <w:rsid w:val="00F1486D"/>
    <w:rsid w:val="00F14A56"/>
    <w:rsid w:val="00F15A31"/>
    <w:rsid w:val="00F201F9"/>
    <w:rsid w:val="00F212F3"/>
    <w:rsid w:val="00F22878"/>
    <w:rsid w:val="00F25583"/>
    <w:rsid w:val="00F31E4D"/>
    <w:rsid w:val="00F33FAA"/>
    <w:rsid w:val="00F352AA"/>
    <w:rsid w:val="00F36B75"/>
    <w:rsid w:val="00F36E48"/>
    <w:rsid w:val="00F40F03"/>
    <w:rsid w:val="00F528E0"/>
    <w:rsid w:val="00F57558"/>
    <w:rsid w:val="00F611AF"/>
    <w:rsid w:val="00F65E8A"/>
    <w:rsid w:val="00F708AF"/>
    <w:rsid w:val="00F724F9"/>
    <w:rsid w:val="00F733EB"/>
    <w:rsid w:val="00F735F6"/>
    <w:rsid w:val="00F76082"/>
    <w:rsid w:val="00F774F0"/>
    <w:rsid w:val="00F81DA5"/>
    <w:rsid w:val="00F8595E"/>
    <w:rsid w:val="00F864ED"/>
    <w:rsid w:val="00F92D0F"/>
    <w:rsid w:val="00F97AD3"/>
    <w:rsid w:val="00FA397B"/>
    <w:rsid w:val="00FA3C33"/>
    <w:rsid w:val="00FC2149"/>
    <w:rsid w:val="00FD3369"/>
    <w:rsid w:val="00FD6C44"/>
    <w:rsid w:val="00FE010C"/>
    <w:rsid w:val="00FE0C4D"/>
    <w:rsid w:val="00FF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,"/>
  <w:listSeparator w:val=";"/>
  <w14:docId w14:val="4A24086B"/>
  <w15:docId w15:val="{7FF16F8D-272D-47CA-9BD2-CFE77F5D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2269D"/>
    <w:rPr>
      <w:sz w:val="24"/>
      <w:szCs w:val="24"/>
    </w:rPr>
  </w:style>
  <w:style w:type="paragraph" w:styleId="Heading1">
    <w:name w:val="heading 1"/>
    <w:basedOn w:val="Normal"/>
    <w:next w:val="Normal"/>
    <w:qFormat/>
    <w:rsid w:val="0082269D"/>
    <w:pPr>
      <w:keepNext/>
      <w:autoSpaceDE w:val="0"/>
      <w:autoSpaceDN w:val="0"/>
      <w:adjustRightInd w:val="0"/>
      <w:spacing w:line="240" w:lineRule="atLeast"/>
      <w:jc w:val="center"/>
      <w:outlineLvl w:val="0"/>
    </w:pPr>
    <w:rPr>
      <w:b/>
      <w:b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269D"/>
    <w:pPr>
      <w:tabs>
        <w:tab w:val="center" w:pos="4153"/>
        <w:tab w:val="right" w:pos="8306"/>
      </w:tabs>
    </w:pPr>
    <w:rPr>
      <w:rFonts w:eastAsia="MS Mincho"/>
      <w:sz w:val="20"/>
      <w:szCs w:val="20"/>
      <w:lang w:val="en-GB" w:eastAsia="zh-CN"/>
    </w:rPr>
  </w:style>
  <w:style w:type="paragraph" w:customStyle="1" w:styleId="REUNION">
    <w:name w:val="REUNION"/>
    <w:basedOn w:val="Normal"/>
    <w:rsid w:val="0082269D"/>
    <w:pPr>
      <w:jc w:val="center"/>
    </w:pPr>
    <w:rPr>
      <w:rFonts w:ascii="Arial" w:eastAsia="MS Mincho" w:hAnsi="Arial"/>
      <w:b/>
      <w:sz w:val="22"/>
      <w:szCs w:val="20"/>
      <w:lang w:val="fr-FR" w:eastAsia="zh-CN"/>
    </w:rPr>
  </w:style>
  <w:style w:type="paragraph" w:styleId="Footer">
    <w:name w:val="footer"/>
    <w:basedOn w:val="Normal"/>
    <w:link w:val="FooterChar"/>
    <w:uiPriority w:val="99"/>
    <w:rsid w:val="008226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61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13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613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229D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ps">
    <w:name w:val="hps"/>
    <w:basedOn w:val="DefaultParagraphFont"/>
    <w:rsid w:val="00D4229D"/>
  </w:style>
  <w:style w:type="paragraph" w:customStyle="1" w:styleId="Paragraphedeliste1">
    <w:name w:val="Paragraphe de liste1"/>
    <w:basedOn w:val="Normal"/>
    <w:rsid w:val="008B5553"/>
    <w:pPr>
      <w:spacing w:after="200" w:line="276" w:lineRule="auto"/>
      <w:ind w:left="720"/>
      <w:contextualSpacing/>
    </w:pPr>
    <w:rPr>
      <w:rFonts w:ascii="Arial" w:eastAsia="MS Mincho" w:hAnsi="Arial" w:cs="Arial"/>
      <w:lang w:val="en-GB"/>
    </w:rPr>
  </w:style>
  <w:style w:type="character" w:styleId="FollowedHyperlink">
    <w:name w:val="FollowedHyperlink"/>
    <w:basedOn w:val="DefaultParagraphFont"/>
    <w:semiHidden/>
    <w:unhideWhenUsed/>
    <w:rsid w:val="00525414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F528E0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8430DB"/>
    <w:rPr>
      <w:sz w:val="24"/>
      <w:szCs w:val="24"/>
    </w:rPr>
  </w:style>
  <w:style w:type="paragraph" w:customStyle="1" w:styleId="Default">
    <w:name w:val="Default"/>
    <w:rsid w:val="00AB541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43A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nhideWhenUsed/>
    <w:rsid w:val="00CE6A9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6A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6A9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6A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6A98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77431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1563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0682A"/>
    <w:rPr>
      <w:color w:val="808080"/>
      <w:shd w:val="clear" w:color="auto" w:fill="E6E6E6"/>
    </w:rPr>
  </w:style>
  <w:style w:type="paragraph" w:customStyle="1" w:styleId="SingleTxtG">
    <w:name w:val="_ Single Txt_G"/>
    <w:basedOn w:val="Normal"/>
    <w:link w:val="SingleTxtGChar"/>
    <w:qFormat/>
    <w:rsid w:val="008211E8"/>
    <w:pPr>
      <w:suppressAutoHyphens/>
      <w:spacing w:after="120" w:line="240" w:lineRule="atLeast"/>
      <w:ind w:left="1134" w:right="1134"/>
      <w:jc w:val="both"/>
    </w:pPr>
    <w:rPr>
      <w:rFonts w:eastAsia="Times New Roman"/>
      <w:sz w:val="20"/>
      <w:szCs w:val="20"/>
      <w:lang w:val="fr-CH"/>
    </w:rPr>
  </w:style>
  <w:style w:type="character" w:customStyle="1" w:styleId="SingleTxtGChar">
    <w:name w:val="_ Single Txt_G Char"/>
    <w:link w:val="SingleTxtG"/>
    <w:rsid w:val="008211E8"/>
    <w:rPr>
      <w:rFonts w:eastAsia="Times New Roman"/>
      <w:lang w:val="fr-CH"/>
    </w:rPr>
  </w:style>
  <w:style w:type="paragraph" w:customStyle="1" w:styleId="HChG">
    <w:name w:val="_ H _Ch_G"/>
    <w:basedOn w:val="Normal"/>
    <w:next w:val="Normal"/>
    <w:link w:val="HChGChar"/>
    <w:qFormat/>
    <w:rsid w:val="0088760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z w:val="28"/>
      <w:szCs w:val="20"/>
      <w:lang w:val="fr-CH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887600"/>
    <w:rPr>
      <w:rFonts w:ascii="Times New Roman" w:hAnsi="Times New Roman"/>
      <w:sz w:val="18"/>
      <w:vertAlign w:val="superscript"/>
      <w:lang w:val="fr-CH"/>
    </w:rPr>
  </w:style>
  <w:style w:type="paragraph" w:styleId="FootnoteText">
    <w:name w:val="footnote text"/>
    <w:aliases w:val="5_G,PP"/>
    <w:basedOn w:val="Normal"/>
    <w:link w:val="FootnoteTextChar"/>
    <w:qFormat/>
    <w:rsid w:val="0088760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/>
      <w:sz w:val="18"/>
      <w:szCs w:val="20"/>
      <w:lang w:val="fr-CH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887600"/>
    <w:rPr>
      <w:rFonts w:eastAsia="Times New Roman"/>
      <w:sz w:val="18"/>
      <w:lang w:val="fr-CH"/>
    </w:rPr>
  </w:style>
  <w:style w:type="character" w:customStyle="1" w:styleId="HChGChar">
    <w:name w:val="_ H _Ch_G Char"/>
    <w:link w:val="HChG"/>
    <w:rsid w:val="00887600"/>
    <w:rPr>
      <w:rFonts w:eastAsia="Times New Roman"/>
      <w:b/>
      <w:sz w:val="28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80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1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8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6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7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9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6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38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459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iki.unece.org/download/attachments/94047573/GRBP-71-16e%20%28EC%29%20R142.pdf?api=v2" TargetMode="External"/><Relationship Id="rId18" Type="http://schemas.openxmlformats.org/officeDocument/2006/relationships/hyperlink" Target="https://wiki.unece.org/download/attachments/101553579/TPMSTI-04-13%20Revised%20TPMSTI-03-11%20during%204th%20meeting.docx?api=v2" TargetMode="External"/><Relationship Id="rId26" Type="http://schemas.openxmlformats.org/officeDocument/2006/relationships/hyperlink" Target="https://wiki.unece.org/download/attachments/106299615/TPMSTI-06-09%20Revised%20TPMSTI-06-04%20at%206th%20meeting%20%20R%20No%20142.docx?api=v2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unece.org/fileadmin/DAM/trans/doc/2020/wp29grb/ECE-TRANS-WP.29-GRBP-2020-19e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iki.unece.org/download/attachments/101549589/TPMSTI-03-08%20Draft%20Report%203rd%20meeting%20-%20UN%20R%20No%20142.docx?api=v2" TargetMode="External"/><Relationship Id="rId17" Type="http://schemas.openxmlformats.org/officeDocument/2006/relationships/hyperlink" Target="https://wiki.unece.org/download/attachments/101549589/TPMSTI-03-11%20Revised%20TPMSTI-02-11%20Rev.1%20during%203rd%20meeting.docx?api=v2" TargetMode="External"/><Relationship Id="rId25" Type="http://schemas.openxmlformats.org/officeDocument/2006/relationships/hyperlink" Target="https://wiki.unece.org/download/attachments/94047573/TPMSTI-01-04%20Rev.1%20%28Chair%29%20Proposal%20-%20Guideline%20for%20TF%20TPMSTI.docx?api=v2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iki.unece.org/download/attachments/94047575/TPMSTI-02-11%20Rev.1%20TPMSTI-01-07%20revised%20by%20TPMSTI-02-07%20%20TPMSTI-02-09_Comments%20by%20EC.docx?api=v2" TargetMode="External"/><Relationship Id="rId20" Type="http://schemas.openxmlformats.org/officeDocument/2006/relationships/hyperlink" Target="https://wiki.unece.org/download/attachments/106299615/TPMSTI-06-04%20Revised%20TPMSTI-05-08%20%20R%20No%20142%20after%205th%20meeting.docx?api=v2" TargetMode="External"/><Relationship Id="rId29" Type="http://schemas.openxmlformats.org/officeDocument/2006/relationships/hyperlink" Target="https://wiki.unece.org/pages/viewpage.action?pageId=9404754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wacs.webex.com/meet/avosinis" TargetMode="External"/><Relationship Id="rId24" Type="http://schemas.openxmlformats.org/officeDocument/2006/relationships/hyperlink" Target="mailto:andreas.vosinis@ec.europa.eu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iki.unece.org/download/attachments/94047575/TPMSTI-02-11%20TPMSTI-01-07%20revised%20by%20TPMSTI-02-07%20%26%20TPMSTI-02-09.docx?api=v2" TargetMode="External"/><Relationship Id="rId23" Type="http://schemas.openxmlformats.org/officeDocument/2006/relationships/hyperlink" Target="mailto:manfred.klopotek@scania.com" TargetMode="External"/><Relationship Id="rId28" Type="http://schemas.openxmlformats.org/officeDocument/2006/relationships/hyperlink" Target="https://wiki.unece.org/download/attachments/106299817/TPMSTI-07-04%20%28Sec%29%20GRBP-2020-19e%20R%20No%20142%20-%20Square%20brackets%20highlighted.docx?api=v2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iki.unece.org/download/attachments/105185728/TPMSTI-05-08%20Revised%20TPMSTI-04-13%20%20by%20Sec%20-%20DG%20Grow%20-%20Japan.docx?api=v2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iki.unece.org/download/attachments/94047573/TPMSTI-01-07%20GRBP-71-16e%20revised%20by%20TPMSI-01-02%20%26%20TPMSI-01-03.docx?api=v2" TargetMode="External"/><Relationship Id="rId22" Type="http://schemas.openxmlformats.org/officeDocument/2006/relationships/hyperlink" Target="http://www.unece.org/fileadmin/DAM/trans/doc/2020/wp29grb/ECE-TRANS-WP.29-GRBP-2020-19e.pdf" TargetMode="External"/><Relationship Id="rId27" Type="http://schemas.openxmlformats.org/officeDocument/2006/relationships/hyperlink" Target="http://www.unece.org/fileadmin/DAM/trans/doc/2020/wp29grb/ECE-TRANS-WP.29-GRBP-2020-19e.pdf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8C314500969478205C9B80FF82035" ma:contentTypeVersion="9" ma:contentTypeDescription="Create a new document." ma:contentTypeScope="" ma:versionID="274f1edcdf3b3f1d3027a7c9a63beade">
  <xsd:schema xmlns:xsd="http://www.w3.org/2001/XMLSchema" xmlns:xs="http://www.w3.org/2001/XMLSchema" xmlns:p="http://schemas.microsoft.com/office/2006/metadata/properties" xmlns:ns3="bbaba591-5868-4d92-94c5-d3e565773f09" targetNamespace="http://schemas.microsoft.com/office/2006/metadata/properties" ma:root="true" ma:fieldsID="70eee9dc8506094c2f7088f6db1e67ea" ns3:_="">
    <xsd:import namespace="bbaba591-5868-4d92-94c5-d3e565773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ba591-5868-4d92-94c5-d3e565773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04E7B-E22A-41F2-86E4-4DA61B612D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387D7A-A8C5-4F7D-86AF-C3AE2F2F91EF}">
  <ds:schemaRefs>
    <ds:schemaRef ds:uri="http://purl.org/dc/dcmitype/"/>
    <ds:schemaRef ds:uri="bbaba591-5868-4d92-94c5-d3e565773f09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B439935-8926-4CB3-86FC-0EB6741F5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ba591-5868-4d92-94c5-d3e565773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016701-135E-4D4D-B5E3-E002BFFB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501</Words>
  <Characters>5278</Characters>
  <Application>Microsoft Office Word</Application>
  <DocSecurity>0</DocSecurity>
  <Lines>43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ISO TC43/SC1/WG42</vt:lpstr>
      <vt:lpstr>ISO TC43/SC1/WG42</vt:lpstr>
    </vt:vector>
  </TitlesOfParts>
  <Company>GM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TC43/SC1/WG42</dc:title>
  <dc:creator>SF</dc:creator>
  <cp:lastModifiedBy>Klopotek Manfred</cp:lastModifiedBy>
  <cp:revision>13</cp:revision>
  <cp:lastPrinted>2020-07-10T05:42:00Z</cp:lastPrinted>
  <dcterms:created xsi:type="dcterms:W3CDTF">2020-07-09T06:02:00Z</dcterms:created>
  <dcterms:modified xsi:type="dcterms:W3CDTF">2020-07-10T06:59:00Z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a7f2ec83-e677-438d-afb7-4c7c0dbc872b_Enabled">
    <vt:lpwstr>True</vt:lpwstr>
  </property>
  <property fmtid="{D5CDD505-2E9C-101B-9397-08002B2CF9AE}" pid="4" name="MSIP_Label_a7f2ec83-e677-438d-afb7-4c7c0dbc872b_SiteId">
    <vt:lpwstr>3bc062e4-ac9d-4c17-b4dd-3aad637ff1ac</vt:lpwstr>
  </property>
  <property fmtid="{D5CDD505-2E9C-101B-9397-08002B2CF9AE}" pid="5" name="MSIP_Label_a7f2ec83-e677-438d-afb7-4c7c0dbc872b_Ref">
    <vt:lpwstr>https://api.informationprotection.azure.com/api/3bc062e4-ac9d-4c17-b4dd-3aad637ff1ac</vt:lpwstr>
  </property>
  <property fmtid="{D5CDD505-2E9C-101B-9397-08002B2CF9AE}" pid="6" name="MSIP_Label_a7f2ec83-e677-438d-afb7-4c7c0dbc872b_Owner">
    <vt:lpwstr>manfred.klopotek@scania.com</vt:lpwstr>
  </property>
  <property fmtid="{D5CDD505-2E9C-101B-9397-08002B2CF9AE}" pid="7" name="MSIP_Label_a7f2ec83-e677-438d-afb7-4c7c0dbc872b_SetDate">
    <vt:lpwstr>2020-02-13T14:08:37.4474002+01:00</vt:lpwstr>
  </property>
  <property fmtid="{D5CDD505-2E9C-101B-9397-08002B2CF9AE}" pid="8" name="MSIP_Label_a7f2ec83-e677-438d-afb7-4c7c0dbc872b_Name">
    <vt:lpwstr>Internal</vt:lpwstr>
  </property>
  <property fmtid="{D5CDD505-2E9C-101B-9397-08002B2CF9AE}" pid="9" name="MSIP_Label_a7f2ec83-e677-438d-afb7-4c7c0dbc872b_Application">
    <vt:lpwstr>Microsoft Azure Information Protection</vt:lpwstr>
  </property>
  <property fmtid="{D5CDD505-2E9C-101B-9397-08002B2CF9AE}" pid="10" name="MSIP_Label_a7f2ec83-e677-438d-afb7-4c7c0dbc872b_Extended_MSFT_Method">
    <vt:lpwstr>Automatic</vt:lpwstr>
  </property>
  <property fmtid="{D5CDD505-2E9C-101B-9397-08002B2CF9AE}" pid="11" name="Sensitivity">
    <vt:lpwstr>Internal</vt:lpwstr>
  </property>
  <property fmtid="{D5CDD505-2E9C-101B-9397-08002B2CF9AE}" pid="12" name="ContentTypeId">
    <vt:lpwstr>0x010100DEB8C314500969478205C9B80FF82035</vt:lpwstr>
  </property>
</Properties>
</file>