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55F06CD1" w:rsidR="003F6C0D" w:rsidRPr="003F6C0D" w:rsidRDefault="00612B59" w:rsidP="001F07F3">
      <w:pPr>
        <w:widowControl w:val="0"/>
        <w:autoSpaceDE w:val="0"/>
        <w:autoSpaceDN w:val="0"/>
        <w:adjustRightInd w:val="0"/>
        <w:jc w:val="right"/>
        <w:rPr>
          <w:bCs/>
          <w:color w:val="000000"/>
          <w:szCs w:val="22"/>
          <w:u w:val="single"/>
          <w:lang w:eastAsia="ja-JP"/>
        </w:rPr>
      </w:pPr>
      <w:bookmarkStart w:id="0" w:name="_GoBack"/>
      <w:bookmarkEnd w:id="0"/>
      <w:r w:rsidRPr="00702C18">
        <w:rPr>
          <w:bCs/>
          <w:color w:val="000000"/>
          <w:szCs w:val="22"/>
          <w:u w:val="single"/>
          <w:lang w:eastAsia="ja-JP"/>
        </w:rPr>
        <w:t>TPMSTI</w:t>
      </w:r>
      <w:r w:rsidR="00012427" w:rsidRPr="00702C18">
        <w:rPr>
          <w:bCs/>
          <w:color w:val="000000"/>
          <w:szCs w:val="22"/>
          <w:u w:val="single"/>
          <w:lang w:eastAsia="ja-JP"/>
        </w:rPr>
        <w:t>-</w:t>
      </w:r>
      <w:r w:rsidR="00F12516">
        <w:rPr>
          <w:bCs/>
          <w:color w:val="000000"/>
          <w:szCs w:val="22"/>
          <w:u w:val="single"/>
          <w:lang w:eastAsia="ja-JP"/>
        </w:rPr>
        <w:t>CI</w:t>
      </w:r>
      <w:r w:rsidR="003F6C0D" w:rsidRPr="00702C18">
        <w:rPr>
          <w:bCs/>
          <w:color w:val="000000"/>
          <w:szCs w:val="22"/>
          <w:u w:val="single"/>
          <w:lang w:eastAsia="ja-JP"/>
        </w:rPr>
        <w:t>-</w:t>
      </w:r>
      <w:r w:rsidR="00DF1E41">
        <w:rPr>
          <w:bCs/>
          <w:color w:val="000000"/>
          <w:szCs w:val="22"/>
          <w:u w:val="single"/>
          <w:lang w:eastAsia="ja-JP"/>
        </w:rPr>
        <w:t>0</w:t>
      </w:r>
      <w:r w:rsidR="00BF10CE">
        <w:rPr>
          <w:bCs/>
          <w:color w:val="000000"/>
          <w:szCs w:val="22"/>
          <w:u w:val="single"/>
          <w:lang w:eastAsia="ja-JP"/>
        </w:rPr>
        <w:t>2</w:t>
      </w:r>
      <w:r w:rsidR="008A00B8">
        <w:rPr>
          <w:bCs/>
          <w:color w:val="000000"/>
          <w:szCs w:val="22"/>
          <w:u w:val="single"/>
          <w:lang w:eastAsia="ja-JP"/>
        </w:rPr>
        <w:t>-0</w:t>
      </w:r>
      <w:r w:rsidR="00D82A42">
        <w:rPr>
          <w:bCs/>
          <w:color w:val="000000"/>
          <w:szCs w:val="22"/>
          <w:u w:val="single"/>
          <w:lang w:eastAsia="ja-JP"/>
        </w:rPr>
        <w:t>3</w:t>
      </w:r>
      <w:r w:rsidR="00974CEA">
        <w:rPr>
          <w:bCs/>
          <w:color w:val="000000"/>
          <w:szCs w:val="22"/>
          <w:u w:val="single"/>
          <w:lang w:eastAsia="ja-JP"/>
        </w:rPr>
        <w:t xml:space="preserve"> </w:t>
      </w:r>
    </w:p>
    <w:p w14:paraId="2718378A" w14:textId="2F0B18A0" w:rsidR="003F6C0D" w:rsidRPr="003F6C0D" w:rsidRDefault="00E14D07" w:rsidP="001F07F3">
      <w:pPr>
        <w:widowControl w:val="0"/>
        <w:autoSpaceDE w:val="0"/>
        <w:autoSpaceDN w:val="0"/>
        <w:adjustRightInd w:val="0"/>
        <w:jc w:val="right"/>
        <w:rPr>
          <w:bCs/>
          <w:color w:val="000000"/>
          <w:szCs w:val="22"/>
          <w:lang w:eastAsia="ja-JP"/>
        </w:rPr>
      </w:pPr>
      <w:r>
        <w:rPr>
          <w:bCs/>
          <w:color w:val="000000"/>
          <w:szCs w:val="22"/>
          <w:lang w:eastAsia="ja-JP"/>
        </w:rPr>
        <w:t>2</w:t>
      </w:r>
      <w:r>
        <w:rPr>
          <w:bCs/>
          <w:color w:val="000000"/>
          <w:szCs w:val="22"/>
          <w:vertAlign w:val="superscript"/>
          <w:lang w:eastAsia="ja-JP"/>
        </w:rPr>
        <w:t>nd</w:t>
      </w:r>
      <w:r w:rsidR="00F12516">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 xml:space="preserve">TF </w:t>
      </w:r>
    </w:p>
    <w:p w14:paraId="6717799B" w14:textId="15AA1C0B" w:rsidR="003F6C0D" w:rsidRPr="00F12516" w:rsidRDefault="00A15B8C" w:rsidP="001F07F3">
      <w:pPr>
        <w:widowControl w:val="0"/>
        <w:autoSpaceDE w:val="0"/>
        <w:autoSpaceDN w:val="0"/>
        <w:adjustRightInd w:val="0"/>
        <w:jc w:val="right"/>
        <w:rPr>
          <w:bCs/>
          <w:color w:val="000000"/>
          <w:szCs w:val="22"/>
          <w:lang w:val="fr-FR" w:eastAsia="ja-JP"/>
        </w:rPr>
      </w:pPr>
      <w:r w:rsidRPr="00F12516">
        <w:rPr>
          <w:bCs/>
          <w:color w:val="000000"/>
          <w:szCs w:val="22"/>
          <w:lang w:val="fr-FR" w:eastAsia="ja-JP"/>
        </w:rPr>
        <w:t>T</w:t>
      </w:r>
      <w:r w:rsidR="00F12516" w:rsidRPr="00F12516">
        <w:rPr>
          <w:bCs/>
          <w:color w:val="000000"/>
          <w:szCs w:val="22"/>
          <w:lang w:val="fr-FR" w:eastAsia="ja-JP"/>
        </w:rPr>
        <w:t xml:space="preserve">PMSTI on “Communication Interface” </w:t>
      </w:r>
      <w:r w:rsidR="00C41C38" w:rsidRPr="00F12516">
        <w:rPr>
          <w:bCs/>
          <w:color w:val="000000"/>
          <w:szCs w:val="22"/>
          <w:lang w:val="fr-FR" w:eastAsia="ja-JP"/>
        </w:rPr>
        <w:t>(</w:t>
      </w:r>
      <w:r w:rsidRPr="00F12516">
        <w:rPr>
          <w:bCs/>
          <w:color w:val="000000"/>
          <w:szCs w:val="22"/>
          <w:lang w:val="fr-FR" w:eastAsia="ja-JP"/>
        </w:rPr>
        <w:t>TPMSTI</w:t>
      </w:r>
      <w:r w:rsidR="00F12516" w:rsidRPr="00F12516">
        <w:rPr>
          <w:bCs/>
          <w:color w:val="000000"/>
          <w:szCs w:val="22"/>
          <w:lang w:val="fr-FR" w:eastAsia="ja-JP"/>
        </w:rPr>
        <w:t>-CI</w:t>
      </w:r>
      <w:r w:rsidR="00C41C38" w:rsidRPr="00F12516">
        <w:rPr>
          <w:bCs/>
          <w:color w:val="000000"/>
          <w:szCs w:val="22"/>
          <w:lang w:val="fr-FR" w:eastAsia="ja-JP"/>
        </w:rPr>
        <w:t xml:space="preserve">), </w:t>
      </w:r>
      <w:r w:rsidR="00E14D07">
        <w:rPr>
          <w:bCs/>
          <w:color w:val="000000"/>
          <w:szCs w:val="22"/>
          <w:lang w:val="fr-FR" w:eastAsia="ja-JP"/>
        </w:rPr>
        <w:t>29</w:t>
      </w:r>
      <w:r w:rsidR="00F12516" w:rsidRPr="00F12516">
        <w:rPr>
          <w:bCs/>
          <w:color w:val="000000"/>
          <w:szCs w:val="22"/>
          <w:lang w:val="fr-FR" w:eastAsia="ja-JP"/>
        </w:rPr>
        <w:t xml:space="preserve"> </w:t>
      </w:r>
      <w:proofErr w:type="spellStart"/>
      <w:r w:rsidR="00F12516" w:rsidRPr="00F12516">
        <w:rPr>
          <w:bCs/>
          <w:color w:val="000000"/>
          <w:szCs w:val="22"/>
          <w:lang w:val="fr-FR" w:eastAsia="ja-JP"/>
        </w:rPr>
        <w:t>Sep</w:t>
      </w:r>
      <w:r w:rsidR="00F12516">
        <w:rPr>
          <w:bCs/>
          <w:color w:val="000000"/>
          <w:szCs w:val="22"/>
          <w:lang w:val="fr-FR" w:eastAsia="ja-JP"/>
        </w:rPr>
        <w:t>tember</w:t>
      </w:r>
      <w:proofErr w:type="spellEnd"/>
      <w:r w:rsidR="004A0D70" w:rsidRPr="00F12516">
        <w:rPr>
          <w:bCs/>
          <w:color w:val="000000"/>
          <w:szCs w:val="22"/>
          <w:lang w:val="fr-FR" w:eastAsia="ja-JP"/>
        </w:rPr>
        <w:t xml:space="preserve"> 20</w:t>
      </w:r>
      <w:r w:rsidRPr="00F12516">
        <w:rPr>
          <w:bCs/>
          <w:color w:val="000000"/>
          <w:szCs w:val="22"/>
          <w:lang w:val="fr-FR" w:eastAsia="ja-JP"/>
        </w:rPr>
        <w:t>20</w:t>
      </w:r>
    </w:p>
    <w:p w14:paraId="0AA10C4C" w14:textId="77777777" w:rsidR="003F6C0D" w:rsidRPr="00F12516" w:rsidRDefault="003F6C0D" w:rsidP="003F1B9F">
      <w:pPr>
        <w:widowControl w:val="0"/>
        <w:autoSpaceDE w:val="0"/>
        <w:autoSpaceDN w:val="0"/>
        <w:adjustRightInd w:val="0"/>
        <w:rPr>
          <w:b/>
          <w:bCs/>
          <w:color w:val="000000"/>
          <w:sz w:val="28"/>
          <w:szCs w:val="22"/>
          <w:lang w:val="fr-FR"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5712887B"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DE7814">
        <w:rPr>
          <w:rFonts w:ascii="Arial" w:hAnsi="Arial" w:cs="Arial"/>
          <w:b/>
          <w:bCs/>
          <w:color w:val="000000"/>
          <w:sz w:val="28"/>
          <w:szCs w:val="22"/>
          <w:lang w:eastAsia="ja-JP"/>
        </w:rPr>
        <w:t>Report</w:t>
      </w:r>
      <w:r w:rsidR="00B22F24">
        <w:rPr>
          <w:rFonts w:ascii="Arial" w:hAnsi="Arial" w:cs="Arial"/>
          <w:b/>
          <w:bCs/>
          <w:color w:val="000000"/>
          <w:sz w:val="28"/>
          <w:szCs w:val="22"/>
          <w:lang w:eastAsia="ja-JP"/>
        </w:rPr>
        <w:t xml:space="preserve">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E14D07">
        <w:rPr>
          <w:rFonts w:ascii="Arial" w:hAnsi="Arial" w:cs="Arial"/>
          <w:b/>
          <w:bCs/>
          <w:sz w:val="28"/>
          <w:szCs w:val="22"/>
          <w:lang w:eastAsia="ja-JP"/>
        </w:rPr>
        <w:t>2</w:t>
      </w:r>
      <w:r w:rsidR="00E14D07" w:rsidRPr="00E14D07">
        <w:rPr>
          <w:rFonts w:ascii="Arial" w:hAnsi="Arial" w:cs="Arial"/>
          <w:b/>
          <w:bCs/>
          <w:sz w:val="28"/>
          <w:szCs w:val="22"/>
          <w:vertAlign w:val="superscript"/>
          <w:lang w:eastAsia="ja-JP"/>
        </w:rPr>
        <w:t>nd</w:t>
      </w:r>
      <w:r w:rsidR="00E14D07">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257C5388"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D9D5715" w14:textId="1C40BEDD" w:rsidR="00F12516" w:rsidRDefault="00F12516" w:rsidP="004A0D70">
      <w:pPr>
        <w:widowControl w:val="0"/>
        <w:autoSpaceDE w:val="0"/>
        <w:autoSpaceDN w:val="0"/>
        <w:adjustRightInd w:val="0"/>
        <w:ind w:right="-142"/>
        <w:jc w:val="center"/>
        <w:rPr>
          <w:rFonts w:ascii="Arial" w:hAnsi="Arial" w:cs="Arial"/>
          <w:b/>
          <w:color w:val="000000"/>
          <w:sz w:val="28"/>
          <w:szCs w:val="22"/>
          <w:lang w:val="en-GB" w:eastAsia="zh-CN"/>
        </w:rPr>
      </w:pPr>
      <w:r>
        <w:rPr>
          <w:rFonts w:ascii="Arial" w:hAnsi="Arial" w:cs="Arial"/>
          <w:b/>
          <w:color w:val="000000"/>
          <w:sz w:val="28"/>
          <w:szCs w:val="22"/>
          <w:lang w:val="en-GB" w:eastAsia="zh-CN"/>
        </w:rPr>
        <w:t>regarding the “Communication Interface”</w:t>
      </w:r>
    </w:p>
    <w:p w14:paraId="2A7A6FBD" w14:textId="2C0C1F79" w:rsidR="00F12135" w:rsidRDefault="00F12516"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 xml:space="preserve">September </w:t>
      </w:r>
      <w:r w:rsidR="00E14D07">
        <w:rPr>
          <w:rFonts w:ascii="Arial" w:hAnsi="Arial" w:cs="Arial"/>
          <w:b/>
          <w:color w:val="000000"/>
          <w:sz w:val="28"/>
          <w:szCs w:val="22"/>
          <w:lang w:val="en-GB" w:eastAsia="zh-CN"/>
        </w:rPr>
        <w:t>29</w:t>
      </w:r>
      <w:r w:rsidR="00A15B8C">
        <w:rPr>
          <w:rFonts w:ascii="Arial" w:hAnsi="Arial" w:cs="Arial"/>
          <w:b/>
          <w:color w:val="000000"/>
          <w:sz w:val="28"/>
          <w:szCs w:val="22"/>
          <w:lang w:eastAsia="zh-CN"/>
        </w:rPr>
        <w:t xml:space="preserve">, 2020 starting at </w:t>
      </w:r>
      <w:r w:rsidR="0042108C">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11</w:t>
      </w:r>
      <w:r w:rsidR="00A83E6D">
        <w:rPr>
          <w:rFonts w:ascii="Arial" w:hAnsi="Arial" w:cs="Arial"/>
          <w:b/>
          <w:color w:val="000000"/>
          <w:sz w:val="28"/>
          <w:szCs w:val="22"/>
          <w:lang w:eastAsia="zh-CN"/>
        </w:rPr>
        <w:t>:</w:t>
      </w:r>
      <w:r w:rsidR="00010E7E">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1" w:name="_Hlk26975036"/>
      <w:r w:rsidRPr="00833498">
        <w:rPr>
          <w:rFonts w:ascii="Arial" w:hAnsi="Arial" w:cs="Arial"/>
          <w:b/>
          <w:bCs/>
          <w:sz w:val="28"/>
          <w:szCs w:val="28"/>
          <w:highlight w:val="yellow"/>
          <w:lang w:eastAsia="en-IE"/>
        </w:rPr>
        <w:t>WebEx only !</w:t>
      </w:r>
    </w:p>
    <w:p w14:paraId="4291A966" w14:textId="7808F780" w:rsidR="00685961" w:rsidRPr="00833498" w:rsidRDefault="00346C96"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1"/>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36767F7D" w:rsidR="0093090F" w:rsidRPr="00876ED1" w:rsidRDefault="004C69EC" w:rsidP="0093090F">
            <w:pPr>
              <w:spacing w:before="60" w:after="60"/>
              <w:rPr>
                <w:rFonts w:ascii="Arial" w:hAnsi="Arial" w:cs="Arial"/>
                <w:i/>
                <w:color w:val="0070C0"/>
                <w:sz w:val="20"/>
                <w:szCs w:val="20"/>
              </w:rPr>
            </w:pPr>
            <w:r w:rsidRPr="00876ED1">
              <w:rPr>
                <w:rFonts w:ascii="Arial" w:hAnsi="Arial" w:cs="Arial"/>
                <w:i/>
                <w:color w:val="0070C0"/>
                <w:sz w:val="20"/>
                <w:szCs w:val="20"/>
              </w:rPr>
              <w:t xml:space="preserve">Mr. Andreas </w:t>
            </w:r>
            <w:proofErr w:type="spellStart"/>
            <w:r w:rsidRPr="00876ED1">
              <w:rPr>
                <w:rFonts w:ascii="Arial" w:hAnsi="Arial" w:cs="Arial"/>
                <w:i/>
                <w:color w:val="0070C0"/>
                <w:sz w:val="20"/>
                <w:szCs w:val="20"/>
              </w:rPr>
              <w:t>Vosinis</w:t>
            </w:r>
            <w:proofErr w:type="spellEnd"/>
            <w:r w:rsidRPr="00876ED1">
              <w:rPr>
                <w:rFonts w:ascii="Arial" w:hAnsi="Arial" w:cs="Arial"/>
                <w:i/>
                <w:color w:val="0070C0"/>
                <w:sz w:val="20"/>
                <w:szCs w:val="20"/>
              </w:rPr>
              <w:t xml:space="preserve"> (DG-GROW), the Chair of this TF, opened the </w:t>
            </w:r>
            <w:r>
              <w:rPr>
                <w:rFonts w:ascii="Arial" w:hAnsi="Arial" w:cs="Arial"/>
                <w:i/>
                <w:color w:val="0070C0"/>
                <w:sz w:val="20"/>
                <w:szCs w:val="20"/>
              </w:rPr>
              <w:t>2</w:t>
            </w:r>
            <w:r>
              <w:rPr>
                <w:rFonts w:ascii="Arial" w:hAnsi="Arial" w:cs="Arial"/>
                <w:i/>
                <w:color w:val="0070C0"/>
                <w:sz w:val="20"/>
                <w:szCs w:val="20"/>
                <w:vertAlign w:val="superscript"/>
              </w:rPr>
              <w:t>nd</w:t>
            </w:r>
            <w:r>
              <w:rPr>
                <w:rFonts w:ascii="Arial" w:hAnsi="Arial" w:cs="Arial"/>
                <w:i/>
                <w:color w:val="0070C0"/>
                <w:sz w:val="20"/>
                <w:szCs w:val="20"/>
              </w:rPr>
              <w:t xml:space="preserve"> </w:t>
            </w:r>
            <w:r w:rsidRPr="00876ED1">
              <w:rPr>
                <w:rFonts w:ascii="Arial" w:hAnsi="Arial" w:cs="Arial"/>
                <w:i/>
                <w:color w:val="0070C0"/>
                <w:sz w:val="20"/>
                <w:szCs w:val="20"/>
              </w:rPr>
              <w:t>meeting of TF on TPMSTI</w:t>
            </w:r>
            <w:r>
              <w:rPr>
                <w:rFonts w:ascii="Arial" w:hAnsi="Arial" w:cs="Arial"/>
                <w:i/>
                <w:color w:val="0070C0"/>
                <w:sz w:val="20"/>
                <w:szCs w:val="20"/>
              </w:rPr>
              <w:t>-CI</w:t>
            </w:r>
            <w:r w:rsidRPr="00876ED1">
              <w:rPr>
                <w:rFonts w:ascii="Arial" w:hAnsi="Arial" w:cs="Arial"/>
                <w:i/>
                <w:color w:val="0070C0"/>
                <w:sz w:val="20"/>
                <w:szCs w:val="20"/>
              </w:rPr>
              <w:t xml:space="preserve"> </w:t>
            </w:r>
            <w:r>
              <w:rPr>
                <w:rFonts w:ascii="Arial" w:hAnsi="Arial" w:cs="Arial"/>
                <w:i/>
                <w:color w:val="0070C0"/>
                <w:sz w:val="20"/>
                <w:szCs w:val="20"/>
              </w:rPr>
              <w:t xml:space="preserve">“Communication Interface” </w:t>
            </w:r>
            <w:r w:rsidRPr="00876ED1">
              <w:rPr>
                <w:rFonts w:ascii="Arial" w:hAnsi="Arial" w:cs="Arial"/>
                <w:i/>
                <w:color w:val="0070C0"/>
                <w:sz w:val="20"/>
                <w:szCs w:val="20"/>
              </w:rPr>
              <w:t>and welcomed all participants.</w:t>
            </w: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6D0CD91A" w14:textId="77777777" w:rsidR="004C69EC" w:rsidRDefault="004C69EC" w:rsidP="004C69EC">
            <w:pPr>
              <w:spacing w:before="60" w:after="60"/>
              <w:rPr>
                <w:rFonts w:ascii="Arial" w:hAnsi="Arial" w:cs="Arial"/>
                <w:i/>
                <w:color w:val="0070C0"/>
                <w:sz w:val="20"/>
                <w:szCs w:val="20"/>
                <w:lang w:eastAsia="ja-JP"/>
              </w:rPr>
            </w:pPr>
            <w:r w:rsidRPr="00876ED1">
              <w:rPr>
                <w:rFonts w:ascii="Arial" w:hAnsi="Arial" w:cs="Arial"/>
                <w:i/>
                <w:color w:val="0070C0"/>
                <w:sz w:val="20"/>
                <w:szCs w:val="20"/>
                <w:lang w:eastAsia="ja-JP"/>
              </w:rPr>
              <w:t>All attendees agreed to share the information, which is available on the Attendance List, and to allow uploading of the list to the UNECE Website.</w:t>
            </w:r>
          </w:p>
          <w:p w14:paraId="55F9EE26" w14:textId="20F19A6E" w:rsidR="0093090F" w:rsidRPr="00876ED1" w:rsidRDefault="004C69EC" w:rsidP="004C69EC">
            <w:pPr>
              <w:spacing w:before="60" w:after="60"/>
              <w:rPr>
                <w:rFonts w:ascii="Arial" w:hAnsi="Arial" w:cs="Arial"/>
                <w:i/>
                <w:sz w:val="20"/>
                <w:szCs w:val="20"/>
                <w:lang w:eastAsia="ja-JP"/>
              </w:rPr>
            </w:pPr>
            <w:r w:rsidRPr="00B8116F">
              <w:rPr>
                <w:rFonts w:ascii="Arial" w:hAnsi="Arial" w:cs="Arial"/>
                <w:i/>
                <w:color w:val="0070C0"/>
                <w:sz w:val="20"/>
                <w:szCs w:val="20"/>
                <w:lang w:eastAsia="ja-JP"/>
              </w:rPr>
              <w:t>All attendees agreed that information to all experts via mail will be send in such a way that every expert can see the other experts’ mail addresses.</w:t>
            </w:r>
          </w:p>
        </w:tc>
        <w:tc>
          <w:tcPr>
            <w:tcW w:w="2552" w:type="dxa"/>
            <w:vAlign w:val="center"/>
          </w:tcPr>
          <w:p w14:paraId="70320E9B" w14:textId="586B4DF6" w:rsidR="0093090F" w:rsidRDefault="004C69EC" w:rsidP="0093090F">
            <w:pPr>
              <w:spacing w:before="60" w:after="60"/>
              <w:rPr>
                <w:rFonts w:ascii="Arial" w:hAnsi="Arial" w:cs="Arial"/>
                <w:sz w:val="18"/>
                <w:szCs w:val="18"/>
                <w:lang w:eastAsia="ja-JP"/>
              </w:rPr>
            </w:pPr>
            <w:r>
              <w:rPr>
                <w:rFonts w:ascii="Arial" w:hAnsi="Arial" w:cs="Arial"/>
                <w:sz w:val="18"/>
                <w:szCs w:val="18"/>
                <w:lang w:eastAsia="ja-JP"/>
              </w:rPr>
              <w:t>TPMSTI-CI-02-04</w:t>
            </w:r>
            <w:r w:rsidR="00570EE6" w:rsidRPr="00570EE6">
              <w:rPr>
                <w:rFonts w:ascii="Arial" w:hAnsi="Arial" w:cs="Arial"/>
                <w:color w:val="FF0000"/>
                <w:sz w:val="18"/>
                <w:szCs w:val="18"/>
                <w:lang w:eastAsia="ja-JP"/>
              </w:rPr>
              <w:t>*</w:t>
            </w:r>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2D0E739B" w:rsidR="0093090F" w:rsidRPr="00DC689D" w:rsidRDefault="00346C96" w:rsidP="0093090F">
            <w:pPr>
              <w:spacing w:before="60" w:after="60"/>
              <w:rPr>
                <w:rFonts w:ascii="Arial" w:hAnsi="Arial" w:cs="Arial"/>
                <w:color w:val="0000FF" w:themeColor="hyperlink"/>
                <w:sz w:val="18"/>
                <w:szCs w:val="18"/>
                <w:lang w:eastAsia="ja-JP"/>
              </w:rPr>
            </w:pPr>
            <w:hyperlink r:id="rId12" w:history="1">
              <w:r w:rsidR="00DF1E41" w:rsidRPr="0096364A">
                <w:rPr>
                  <w:rStyle w:val="Hyperlink"/>
                  <w:rFonts w:ascii="Arial" w:hAnsi="Arial" w:cs="Arial"/>
                  <w:sz w:val="18"/>
                  <w:szCs w:val="18"/>
                  <w:lang w:eastAsia="ja-JP"/>
                </w:rPr>
                <w:t>TPMSTI-</w:t>
              </w:r>
              <w:r w:rsidR="000D4B09" w:rsidRPr="0096364A">
                <w:rPr>
                  <w:rStyle w:val="Hyperlink"/>
                  <w:rFonts w:ascii="Arial" w:hAnsi="Arial" w:cs="Arial"/>
                  <w:sz w:val="18"/>
                  <w:szCs w:val="18"/>
                  <w:lang w:eastAsia="ja-JP"/>
                </w:rPr>
                <w:t>CI</w:t>
              </w:r>
              <w:r w:rsidR="00DF1E41" w:rsidRPr="0096364A">
                <w:rPr>
                  <w:rStyle w:val="Hyperlink"/>
                  <w:rFonts w:ascii="Arial" w:hAnsi="Arial" w:cs="Arial"/>
                  <w:sz w:val="18"/>
                  <w:szCs w:val="18"/>
                  <w:lang w:eastAsia="ja-JP"/>
                </w:rPr>
                <w:t>-0</w:t>
              </w:r>
              <w:r w:rsidR="00E14D07" w:rsidRPr="0096364A">
                <w:rPr>
                  <w:rStyle w:val="Hyperlink"/>
                  <w:rFonts w:ascii="Arial" w:hAnsi="Arial" w:cs="Arial"/>
                  <w:sz w:val="18"/>
                  <w:szCs w:val="18"/>
                  <w:lang w:eastAsia="ja-JP"/>
                </w:rPr>
                <w:t>2-0</w:t>
              </w:r>
              <w:r w:rsidR="00DF1E41" w:rsidRPr="0096364A">
                <w:rPr>
                  <w:rStyle w:val="Hyperlink"/>
                  <w:rFonts w:ascii="Arial" w:hAnsi="Arial" w:cs="Arial"/>
                  <w:sz w:val="18"/>
                  <w:szCs w:val="18"/>
                  <w:lang w:eastAsia="ja-JP"/>
                </w:rPr>
                <w:t>1</w:t>
              </w:r>
            </w:hyperlink>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54D927F4" w14:textId="33665031" w:rsidR="0034348F" w:rsidRPr="00561F16" w:rsidRDefault="004C69EC" w:rsidP="00DC689D">
            <w:pPr>
              <w:pStyle w:val="Paragraphedeliste1"/>
              <w:spacing w:before="60" w:after="60" w:line="240" w:lineRule="auto"/>
              <w:ind w:left="0"/>
              <w:rPr>
                <w:sz w:val="22"/>
                <w:szCs w:val="22"/>
              </w:rPr>
            </w:pPr>
            <w:r w:rsidRPr="00B8116F">
              <w:rPr>
                <w:rFonts w:eastAsiaTheme="minorEastAsia"/>
                <w:i/>
                <w:color w:val="0070C0"/>
                <w:sz w:val="20"/>
                <w:szCs w:val="20"/>
                <w:lang w:val="en-US" w:eastAsia="ja-JP"/>
              </w:rPr>
              <w:t>The Group adopted the Draft Agenda.</w:t>
            </w:r>
          </w:p>
        </w:tc>
        <w:tc>
          <w:tcPr>
            <w:tcW w:w="2552" w:type="dxa"/>
            <w:vAlign w:val="center"/>
          </w:tcPr>
          <w:p w14:paraId="29DE9196" w14:textId="6932AC62" w:rsidR="0093090F" w:rsidRPr="0034348F" w:rsidRDefault="0093090F" w:rsidP="0093090F">
            <w:pPr>
              <w:spacing w:before="60" w:after="60"/>
              <w:rPr>
                <w:rFonts w:ascii="Arial" w:hAnsi="Arial" w:cs="Arial"/>
                <w:sz w:val="18"/>
                <w:szCs w:val="18"/>
              </w:rPr>
            </w:pPr>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67DEE89E" w:rsidR="0093090F" w:rsidRPr="00E92077" w:rsidRDefault="00C16BCF" w:rsidP="0093090F">
            <w:pPr>
              <w:rPr>
                <w:rFonts w:ascii="Arial" w:hAnsi="Arial" w:cs="Arial"/>
                <w:sz w:val="22"/>
                <w:szCs w:val="22"/>
              </w:rPr>
            </w:pPr>
            <w:r>
              <w:rPr>
                <w:rFonts w:ascii="Arial" w:hAnsi="Arial" w:cs="Arial"/>
                <w:sz w:val="22"/>
                <w:szCs w:val="22"/>
              </w:rPr>
              <w:t xml:space="preserve">Approval of the </w:t>
            </w:r>
            <w:r w:rsidR="0081238E">
              <w:rPr>
                <w:rFonts w:ascii="Arial" w:hAnsi="Arial" w:cs="Arial"/>
                <w:sz w:val="22"/>
                <w:szCs w:val="22"/>
              </w:rPr>
              <w:t xml:space="preserve">Draft </w:t>
            </w:r>
            <w:r>
              <w:rPr>
                <w:rFonts w:ascii="Arial" w:hAnsi="Arial" w:cs="Arial"/>
                <w:sz w:val="22"/>
                <w:szCs w:val="22"/>
              </w:rPr>
              <w:t xml:space="preserve">Report </w:t>
            </w:r>
            <w:r w:rsidR="0081238E">
              <w:rPr>
                <w:rFonts w:ascii="Arial" w:hAnsi="Arial" w:cs="Arial"/>
                <w:sz w:val="22"/>
                <w:szCs w:val="22"/>
              </w:rPr>
              <w:t xml:space="preserve">of the </w:t>
            </w:r>
            <w:r>
              <w:rPr>
                <w:rFonts w:ascii="Arial" w:hAnsi="Arial" w:cs="Arial"/>
                <w:sz w:val="22"/>
                <w:szCs w:val="22"/>
              </w:rPr>
              <w:t>1</w:t>
            </w:r>
            <w:r w:rsidRPr="00C16BCF">
              <w:rPr>
                <w:rFonts w:ascii="Arial" w:hAnsi="Arial" w:cs="Arial"/>
                <w:sz w:val="22"/>
                <w:szCs w:val="22"/>
                <w:vertAlign w:val="superscript"/>
              </w:rPr>
              <w:t>st</w:t>
            </w:r>
            <w:r>
              <w:rPr>
                <w:rFonts w:ascii="Arial" w:hAnsi="Arial" w:cs="Arial"/>
                <w:sz w:val="22"/>
                <w:szCs w:val="22"/>
              </w:rPr>
              <w:t xml:space="preserve"> meeting</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28396636" w:rsidR="0093090F" w:rsidRPr="004D635E" w:rsidRDefault="0093090F" w:rsidP="0093090F">
            <w:pPr>
              <w:spacing w:before="60" w:after="60"/>
              <w:rPr>
                <w:rFonts w:ascii="Arial" w:hAnsi="Arial" w:cs="Arial"/>
                <w:sz w:val="18"/>
                <w:szCs w:val="18"/>
              </w:rPr>
            </w:pPr>
          </w:p>
        </w:tc>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6DE3054A" w:rsidR="0093090F" w:rsidRPr="004C69EC" w:rsidRDefault="004C69EC" w:rsidP="004C69EC">
            <w:pPr>
              <w:pStyle w:val="Paragraphedeliste1"/>
              <w:spacing w:before="60" w:after="60" w:line="240" w:lineRule="auto"/>
              <w:ind w:left="0"/>
              <w:rPr>
                <w:rFonts w:eastAsiaTheme="minorEastAsia"/>
                <w:i/>
                <w:color w:val="0070C0"/>
                <w:sz w:val="20"/>
                <w:szCs w:val="20"/>
                <w:lang w:val="en-US" w:eastAsia="ja-JP"/>
              </w:rPr>
            </w:pPr>
            <w:r w:rsidRPr="004C69EC">
              <w:rPr>
                <w:rFonts w:eastAsiaTheme="minorEastAsia"/>
                <w:i/>
                <w:color w:val="0070C0"/>
                <w:sz w:val="20"/>
                <w:szCs w:val="20"/>
                <w:lang w:val="en-US" w:eastAsia="ja-JP"/>
              </w:rPr>
              <w:t xml:space="preserve">The Draft </w:t>
            </w:r>
            <w:r w:rsidR="00484348">
              <w:rPr>
                <w:rFonts w:eastAsiaTheme="minorEastAsia"/>
                <w:i/>
                <w:color w:val="0070C0"/>
                <w:sz w:val="20"/>
                <w:szCs w:val="20"/>
                <w:lang w:val="en-US" w:eastAsia="ja-JP"/>
              </w:rPr>
              <w:t>R</w:t>
            </w:r>
            <w:r w:rsidRPr="004C69EC">
              <w:rPr>
                <w:rFonts w:eastAsiaTheme="minorEastAsia"/>
                <w:i/>
                <w:color w:val="0070C0"/>
                <w:sz w:val="20"/>
                <w:szCs w:val="20"/>
                <w:lang w:val="en-US" w:eastAsia="ja-JP"/>
              </w:rPr>
              <w:t xml:space="preserve">eport of the first meeting was approved with the remark, that the numbering of the document was wrong. It should have been </w:t>
            </w:r>
            <w:hyperlink r:id="rId13" w:history="1">
              <w:r w:rsidRPr="0096364A">
                <w:rPr>
                  <w:rStyle w:val="Hyperlink"/>
                  <w:rFonts w:eastAsiaTheme="minorEastAsia"/>
                  <w:i/>
                  <w:sz w:val="20"/>
                  <w:szCs w:val="20"/>
                  <w:lang w:val="en-US" w:eastAsia="ja-JP"/>
                </w:rPr>
                <w:t>TPMSTI-CI-01-04</w:t>
              </w:r>
            </w:hyperlink>
            <w:r w:rsidRPr="004C69EC">
              <w:rPr>
                <w:rFonts w:eastAsiaTheme="minorEastAsia"/>
                <w:i/>
                <w:color w:val="0070C0"/>
                <w:sz w:val="20"/>
                <w:szCs w:val="20"/>
                <w:lang w:val="en-US" w:eastAsia="ja-JP"/>
              </w:rPr>
              <w:t>. The corrected document is TPMSTI-CI-01-04 Rev.1</w:t>
            </w:r>
            <w:r>
              <w:rPr>
                <w:rFonts w:eastAsiaTheme="minorEastAsia"/>
                <w:i/>
                <w:color w:val="0070C0"/>
                <w:sz w:val="20"/>
                <w:szCs w:val="20"/>
                <w:lang w:val="en-US" w:eastAsia="ja-JP"/>
              </w:rPr>
              <w:t>.</w:t>
            </w: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394EC7B8" w:rsidR="0093090F" w:rsidRPr="000A7442" w:rsidRDefault="004C69EC" w:rsidP="0093090F">
            <w:pPr>
              <w:spacing w:before="60" w:after="60"/>
              <w:rPr>
                <w:rFonts w:ascii="Arial" w:hAnsi="Arial" w:cs="Arial"/>
                <w:sz w:val="18"/>
                <w:szCs w:val="18"/>
              </w:rPr>
            </w:pPr>
            <w:r>
              <w:rPr>
                <w:rFonts w:ascii="Arial" w:hAnsi="Arial" w:cs="Arial"/>
                <w:sz w:val="18"/>
                <w:szCs w:val="18"/>
              </w:rPr>
              <w:t>TPMSTI-CI-01-04 Rev.1</w:t>
            </w:r>
            <w:r w:rsidR="0096364A" w:rsidRPr="0096364A">
              <w:rPr>
                <w:rFonts w:ascii="Arial" w:hAnsi="Arial" w:cs="Arial"/>
                <w:color w:val="FF0000"/>
                <w:sz w:val="18"/>
                <w:szCs w:val="18"/>
              </w:rPr>
              <w:t>*</w:t>
            </w:r>
          </w:p>
        </w:tc>
      </w:tr>
      <w:tr w:rsidR="0093090F" w:rsidRPr="00BF2AE8"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93090F" w:rsidRPr="00F22878" w:rsidRDefault="0093090F" w:rsidP="0093090F">
            <w:pPr>
              <w:pStyle w:val="ListParagraph"/>
              <w:numPr>
                <w:ilvl w:val="0"/>
                <w:numId w:val="11"/>
              </w:numPr>
              <w:rPr>
                <w:rFonts w:ascii="Arial" w:hAnsi="Arial" w:cs="Arial"/>
              </w:rPr>
            </w:pPr>
            <w:r w:rsidRPr="00F22878">
              <w:rPr>
                <w:rFonts w:ascii="Arial" w:hAnsi="Arial" w:cs="Arial"/>
              </w:rPr>
              <w:t xml:space="preserve">Exchange of information on the documents </w:t>
            </w:r>
            <w:r w:rsidR="00CA11CB">
              <w:rPr>
                <w:rFonts w:ascii="Arial" w:hAnsi="Arial" w:cs="Arial"/>
              </w:rPr>
              <w:t xml:space="preserve">esp. </w:t>
            </w:r>
            <w:r w:rsidRPr="00F22878">
              <w:rPr>
                <w:rFonts w:ascii="Arial" w:hAnsi="Arial" w:cs="Arial"/>
              </w:rPr>
              <w:t xml:space="preserve">the </w:t>
            </w:r>
            <w:r>
              <w:rPr>
                <w:rFonts w:ascii="Arial" w:hAnsi="Arial" w:cs="Arial"/>
              </w:rPr>
              <w:t>s</w:t>
            </w:r>
            <w:r w:rsidR="00CA11CB">
              <w:rPr>
                <w:rFonts w:ascii="Arial" w:hAnsi="Arial" w:cs="Arial"/>
              </w:rPr>
              <w:t>ixth</w:t>
            </w:r>
            <w:r w:rsidRPr="00F22878">
              <w:rPr>
                <w:rFonts w:ascii="Arial" w:hAnsi="Arial" w:cs="Arial"/>
              </w:rPr>
              <w:t xml:space="preserve"> meeting of TF on TPMSTI</w:t>
            </w:r>
          </w:p>
          <w:p w14:paraId="3A395F8F" w14:textId="351F38FD" w:rsidR="0093090F" w:rsidRPr="002A4D61" w:rsidRDefault="0093090F" w:rsidP="0093090F">
            <w:pPr>
              <w:pStyle w:val="ListParagraph"/>
              <w:numPr>
                <w:ilvl w:val="0"/>
                <w:numId w:val="4"/>
              </w:numPr>
              <w:rPr>
                <w:rFonts w:ascii="Arial" w:hAnsi="Arial" w:cs="Arial"/>
              </w:rPr>
            </w:pPr>
            <w:r>
              <w:rPr>
                <w:rFonts w:ascii="Arial" w:hAnsi="Arial" w:cs="Arial"/>
              </w:rPr>
              <w:t>Open issue</w:t>
            </w:r>
            <w:r w:rsidR="00E01291">
              <w:rPr>
                <w:rFonts w:ascii="Arial" w:hAnsi="Arial" w:cs="Arial"/>
              </w:rPr>
              <w:t>: “Communication Interface”</w:t>
            </w:r>
            <w:r>
              <w:rPr>
                <w:rFonts w:ascii="Arial" w:hAnsi="Arial" w:cs="Arial"/>
              </w:rPr>
              <w:t xml:space="preserve"> (see below)</w:t>
            </w:r>
          </w:p>
          <w:p w14:paraId="71D36ED9" w14:textId="77777777" w:rsidR="0093090F" w:rsidRPr="00CA11CB" w:rsidRDefault="0093090F" w:rsidP="0093090F">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CA11CB" w:rsidRPr="00F22878" w:rsidRDefault="00CA11CB" w:rsidP="00CA11CB">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7761F944" w14:textId="1E509D9C" w:rsidR="00CA11CB" w:rsidRPr="00093C5C" w:rsidRDefault="00C0785C" w:rsidP="0093090F">
            <w:pPr>
              <w:spacing w:before="60" w:after="60"/>
              <w:rPr>
                <w:rFonts w:ascii="Arial" w:hAnsi="Arial" w:cs="Arial"/>
                <w:sz w:val="18"/>
                <w:szCs w:val="18"/>
                <w:lang w:val="fr-FR" w:eastAsia="ja-JP"/>
              </w:rPr>
            </w:pPr>
            <w:r w:rsidRPr="00093C5C">
              <w:rPr>
                <w:rFonts w:ascii="Arial" w:hAnsi="Arial" w:cs="Arial"/>
                <w:sz w:val="18"/>
                <w:szCs w:val="18"/>
                <w:lang w:val="fr-FR" w:eastAsia="ja-JP"/>
              </w:rPr>
              <w:t>TPMSTI-CI-01-04</w:t>
            </w:r>
            <w:r w:rsidR="00484348" w:rsidRPr="00093C5C">
              <w:rPr>
                <w:rFonts w:ascii="Arial" w:hAnsi="Arial" w:cs="Arial"/>
                <w:sz w:val="18"/>
                <w:szCs w:val="18"/>
                <w:lang w:val="fr-FR" w:eastAsia="ja-JP"/>
              </w:rPr>
              <w:t xml:space="preserve"> Rev.1</w:t>
            </w:r>
            <w:r w:rsidR="0096364A" w:rsidRPr="00093C5C">
              <w:rPr>
                <w:rFonts w:ascii="Arial" w:hAnsi="Arial" w:cs="Arial"/>
                <w:color w:val="FF0000"/>
                <w:sz w:val="18"/>
                <w:szCs w:val="18"/>
                <w:lang w:val="fr-FR" w:eastAsia="ja-JP"/>
              </w:rPr>
              <w:t>*</w:t>
            </w:r>
          </w:p>
          <w:p w14:paraId="2900AE2E" w14:textId="28438E6A" w:rsidR="00484348" w:rsidRPr="00093C5C" w:rsidRDefault="00484348" w:rsidP="0093090F">
            <w:pPr>
              <w:spacing w:before="60" w:after="60"/>
              <w:rPr>
                <w:rFonts w:ascii="Arial" w:hAnsi="Arial" w:cs="Arial"/>
                <w:sz w:val="18"/>
                <w:szCs w:val="18"/>
                <w:lang w:val="fr-FR" w:eastAsia="ja-JP"/>
              </w:rPr>
            </w:pPr>
            <w:r w:rsidRPr="00093C5C">
              <w:rPr>
                <w:rFonts w:ascii="Arial" w:hAnsi="Arial" w:cs="Arial"/>
                <w:sz w:val="18"/>
                <w:szCs w:val="18"/>
                <w:lang w:val="fr-FR" w:eastAsia="ja-JP"/>
              </w:rPr>
              <w:t>TPMSTI-CI-02-03</w:t>
            </w:r>
            <w:r w:rsidR="00570EE6" w:rsidRPr="00093C5C">
              <w:rPr>
                <w:rFonts w:ascii="Arial" w:hAnsi="Arial" w:cs="Arial"/>
                <w:color w:val="FF0000"/>
                <w:sz w:val="18"/>
                <w:szCs w:val="18"/>
                <w:lang w:val="fr-FR" w:eastAsia="ja-JP"/>
              </w:rPr>
              <w:t>*</w:t>
            </w:r>
          </w:p>
          <w:p w14:paraId="4366665C" w14:textId="253D0A3A" w:rsidR="00484348" w:rsidRPr="00CA11CB" w:rsidRDefault="00346C96" w:rsidP="00570EE6">
            <w:pPr>
              <w:spacing w:before="60" w:after="60"/>
              <w:rPr>
                <w:rFonts w:ascii="Arial" w:hAnsi="Arial" w:cs="Arial"/>
                <w:sz w:val="18"/>
                <w:szCs w:val="18"/>
              </w:rPr>
            </w:pPr>
            <w:hyperlink r:id="rId14" w:history="1">
              <w:r w:rsidR="00484348" w:rsidRPr="00E43C92">
                <w:rPr>
                  <w:rStyle w:val="Hyperlink"/>
                  <w:rFonts w:ascii="Arial" w:hAnsi="Arial" w:cs="Arial"/>
                  <w:sz w:val="18"/>
                  <w:szCs w:val="18"/>
                  <w:lang w:eastAsia="ja-JP"/>
                </w:rPr>
                <w:t>TPMSTI-</w:t>
              </w:r>
              <w:r w:rsidR="00570EE6" w:rsidRPr="00E43C92">
                <w:rPr>
                  <w:rStyle w:val="Hyperlink"/>
                  <w:rFonts w:ascii="Arial" w:hAnsi="Arial" w:cs="Arial"/>
                  <w:sz w:val="18"/>
                  <w:szCs w:val="18"/>
                  <w:lang w:eastAsia="ja-JP"/>
                </w:rPr>
                <w:t>CI-</w:t>
              </w:r>
              <w:r w:rsidR="00484348" w:rsidRPr="00E43C92">
                <w:rPr>
                  <w:rStyle w:val="Hyperlink"/>
                  <w:rFonts w:ascii="Arial" w:hAnsi="Arial" w:cs="Arial"/>
                  <w:sz w:val="18"/>
                  <w:szCs w:val="18"/>
                  <w:lang w:eastAsia="ja-JP"/>
                </w:rPr>
                <w:t>01-03</w:t>
              </w:r>
            </w:hyperlink>
          </w:p>
        </w:tc>
      </w:tr>
      <w:tr w:rsidR="0093090F" w:rsidRPr="00093C5C" w14:paraId="2E36BCB0" w14:textId="77777777" w:rsidTr="00D55BE0">
        <w:tc>
          <w:tcPr>
            <w:tcW w:w="627" w:type="dxa"/>
            <w:vAlign w:val="center"/>
          </w:tcPr>
          <w:p w14:paraId="0445E490"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6A3300" w:rsidRDefault="006A3300" w:rsidP="007060AC">
            <w:pPr>
              <w:rPr>
                <w:rFonts w:ascii="Arial" w:hAnsi="Arial" w:cs="Arial"/>
                <w:b/>
                <w:bCs/>
                <w:sz w:val="20"/>
                <w:szCs w:val="20"/>
                <w:lang w:val="en-GB"/>
              </w:rPr>
            </w:pPr>
          </w:p>
          <w:p w14:paraId="113FB036" w14:textId="715EA755" w:rsidR="006A3300" w:rsidRDefault="006A3300" w:rsidP="006A3300">
            <w:pPr>
              <w:rPr>
                <w:rFonts w:ascii="Arial" w:hAnsi="Arial" w:cs="Arial"/>
                <w:b/>
                <w:bCs/>
                <w:sz w:val="20"/>
                <w:szCs w:val="20"/>
                <w:u w:val="single"/>
              </w:rPr>
            </w:pPr>
            <w:r w:rsidRPr="006A3300">
              <w:rPr>
                <w:rFonts w:ascii="Arial" w:hAnsi="Arial" w:cs="Arial"/>
                <w:b/>
                <w:bCs/>
                <w:sz w:val="20"/>
                <w:szCs w:val="20"/>
                <w:u w:val="single"/>
              </w:rPr>
              <w:t>Open issue for UN Regulation No. 141</w:t>
            </w:r>
          </w:p>
          <w:p w14:paraId="57465FEA" w14:textId="77777777" w:rsidR="006A3300" w:rsidRPr="006A3300" w:rsidRDefault="006A3300" w:rsidP="006A3300">
            <w:pPr>
              <w:rPr>
                <w:rFonts w:ascii="Arial" w:hAnsi="Arial" w:cs="Arial"/>
                <w:b/>
                <w:bCs/>
                <w:color w:val="000000"/>
                <w:sz w:val="20"/>
                <w:szCs w:val="20"/>
                <w:u w:val="single"/>
              </w:rPr>
            </w:pPr>
          </w:p>
          <w:p w14:paraId="5357CF2C" w14:textId="41DA6D8C" w:rsidR="006A3300" w:rsidRPr="006A3300" w:rsidRDefault="006A3300" w:rsidP="006A3300">
            <w:pPr>
              <w:numPr>
                <w:ilvl w:val="0"/>
                <w:numId w:val="33"/>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Define the requirements for the “Communication Interface” between the towing vehicle and the to be towed vehicle(s) of category O</w:t>
            </w:r>
            <w:r w:rsidRPr="006A3300">
              <w:rPr>
                <w:rFonts w:ascii="Arial" w:eastAsia="Times New Roman" w:hAnsi="Arial" w:cs="Arial"/>
                <w:sz w:val="20"/>
                <w:szCs w:val="20"/>
                <w:vertAlign w:val="subscript"/>
                <w:lang w:eastAsia="ja-JP"/>
              </w:rPr>
              <w:t>3</w:t>
            </w:r>
            <w:r w:rsidRPr="006A3300">
              <w:rPr>
                <w:rFonts w:ascii="Arial" w:eastAsia="Times New Roman" w:hAnsi="Arial" w:cs="Arial"/>
                <w:sz w:val="20"/>
                <w:szCs w:val="20"/>
                <w:lang w:eastAsia="ja-JP"/>
              </w:rPr>
              <w:t>and O</w:t>
            </w:r>
            <w:r w:rsidRPr="006A3300">
              <w:rPr>
                <w:rFonts w:ascii="Arial" w:eastAsia="Times New Roman" w:hAnsi="Arial" w:cs="Arial"/>
                <w:sz w:val="20"/>
                <w:szCs w:val="20"/>
                <w:vertAlign w:val="subscript"/>
                <w:lang w:eastAsia="ja-JP"/>
              </w:rPr>
              <w:t>4</w:t>
            </w:r>
          </w:p>
          <w:p w14:paraId="6AB3B6BB" w14:textId="5D87A8E0" w:rsidR="006A3300" w:rsidRDefault="006A3300" w:rsidP="006A3300">
            <w:pPr>
              <w:numPr>
                <w:ilvl w:val="0"/>
                <w:numId w:val="33"/>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Paragraph 5.6. needs to be updated and Annex 5 needs to be drafted</w:t>
            </w:r>
          </w:p>
          <w:p w14:paraId="0B76056B" w14:textId="618F643A" w:rsidR="006A3300" w:rsidRPr="00C5596B" w:rsidRDefault="003B2130" w:rsidP="00740191">
            <w:pPr>
              <w:numPr>
                <w:ilvl w:val="0"/>
                <w:numId w:val="33"/>
              </w:numPr>
              <w:spacing w:after="160" w:line="252" w:lineRule="auto"/>
              <w:contextualSpacing/>
              <w:rPr>
                <w:rFonts w:eastAsiaTheme="minorHAnsi"/>
                <w:b/>
                <w:bCs/>
              </w:rPr>
            </w:pPr>
            <w:r w:rsidRPr="00C5596B">
              <w:rPr>
                <w:rFonts w:ascii="Arial" w:eastAsia="Times New Roman" w:hAnsi="Arial" w:cs="Arial"/>
                <w:sz w:val="20"/>
                <w:szCs w:val="20"/>
                <w:lang w:eastAsia="ja-JP"/>
              </w:rPr>
              <w:t>Paragraph</w:t>
            </w:r>
            <w:r w:rsidR="00614328" w:rsidRPr="00C5596B">
              <w:rPr>
                <w:rFonts w:ascii="Arial" w:eastAsia="Times New Roman" w:hAnsi="Arial" w:cs="Arial"/>
                <w:sz w:val="20"/>
                <w:szCs w:val="20"/>
                <w:lang w:eastAsia="ja-JP"/>
              </w:rPr>
              <w:t>s</w:t>
            </w:r>
            <w:r w:rsidRPr="00C5596B">
              <w:rPr>
                <w:rFonts w:ascii="Arial" w:eastAsia="Times New Roman" w:hAnsi="Arial" w:cs="Arial"/>
                <w:sz w:val="20"/>
                <w:szCs w:val="20"/>
                <w:lang w:eastAsia="ja-JP"/>
              </w:rPr>
              <w:t xml:space="preserve"> 5.5.2. and </w:t>
            </w:r>
            <w:r w:rsidR="00614328" w:rsidRPr="00C5596B">
              <w:rPr>
                <w:rFonts w:ascii="Arial" w:eastAsia="Times New Roman" w:hAnsi="Arial" w:cs="Arial"/>
                <w:sz w:val="20"/>
                <w:szCs w:val="20"/>
                <w:lang w:eastAsia="ja-JP"/>
              </w:rPr>
              <w:t>5.5.5. need to be review</w:t>
            </w:r>
            <w:r w:rsidR="00C5596B" w:rsidRPr="00C5596B">
              <w:rPr>
                <w:rFonts w:ascii="Arial" w:eastAsia="Times New Roman" w:hAnsi="Arial" w:cs="Arial"/>
                <w:sz w:val="20"/>
                <w:szCs w:val="20"/>
                <w:lang w:eastAsia="ja-JP"/>
              </w:rPr>
              <w:t>ed and updated if needed</w:t>
            </w:r>
          </w:p>
          <w:p w14:paraId="735189E9" w14:textId="77777777" w:rsidR="00D14C4F" w:rsidRPr="00D14C4F" w:rsidRDefault="00D14C4F" w:rsidP="002270A5">
            <w:pPr>
              <w:pStyle w:val="ListParagraph"/>
              <w:rPr>
                <w:rFonts w:ascii="Arial" w:hAnsi="Arial" w:cs="Arial"/>
                <w:i/>
                <w:color w:val="0070C0"/>
                <w:sz w:val="20"/>
                <w:szCs w:val="20"/>
              </w:rPr>
            </w:pPr>
          </w:p>
          <w:p w14:paraId="44581446" w14:textId="20E66B81" w:rsidR="002F269F" w:rsidRPr="00933D4B" w:rsidRDefault="008F7451" w:rsidP="002F269F">
            <w:pPr>
              <w:pStyle w:val="ListParagraph"/>
              <w:numPr>
                <w:ilvl w:val="0"/>
                <w:numId w:val="11"/>
              </w:numPr>
              <w:rPr>
                <w:rFonts w:ascii="Arial" w:hAnsi="Arial" w:cs="Arial"/>
                <w:b/>
                <w:i/>
                <w:color w:val="0070C0"/>
                <w:sz w:val="20"/>
                <w:szCs w:val="20"/>
                <w:lang w:val="pt-BR"/>
              </w:rPr>
            </w:pPr>
            <w:r>
              <w:rPr>
                <w:rFonts w:ascii="Arial" w:hAnsi="Arial" w:cs="Arial"/>
                <w:b/>
                <w:i/>
                <w:color w:val="0070C0"/>
                <w:sz w:val="20"/>
                <w:szCs w:val="20"/>
                <w:lang w:val="pt-BR"/>
              </w:rPr>
              <w:t xml:space="preserve">Communication </w:t>
            </w:r>
            <w:r w:rsidR="002F269F" w:rsidRPr="00933D4B">
              <w:rPr>
                <w:rFonts w:ascii="Arial" w:hAnsi="Arial" w:cs="Arial"/>
                <w:b/>
                <w:i/>
                <w:color w:val="0070C0"/>
                <w:sz w:val="20"/>
                <w:szCs w:val="20"/>
                <w:lang w:val="pt-BR"/>
              </w:rPr>
              <w:t xml:space="preserve">Interface </w:t>
            </w:r>
            <w:proofErr w:type="spellStart"/>
            <w:r w:rsidR="002F269F" w:rsidRPr="00933D4B">
              <w:rPr>
                <w:rFonts w:ascii="Arial" w:hAnsi="Arial" w:cs="Arial"/>
                <w:b/>
                <w:i/>
                <w:color w:val="0070C0"/>
                <w:sz w:val="20"/>
                <w:szCs w:val="20"/>
                <w:lang w:val="pt-BR"/>
              </w:rPr>
              <w:t>between</w:t>
            </w:r>
            <w:proofErr w:type="spellEnd"/>
            <w:r w:rsidR="002F269F" w:rsidRPr="00933D4B">
              <w:rPr>
                <w:rFonts w:ascii="Arial" w:hAnsi="Arial" w:cs="Arial"/>
                <w:b/>
                <w:i/>
                <w:color w:val="0070C0"/>
                <w:sz w:val="20"/>
                <w:szCs w:val="20"/>
                <w:lang w:val="pt-BR"/>
              </w:rPr>
              <w:t xml:space="preserve"> </w:t>
            </w:r>
            <w:r w:rsidR="002F269F" w:rsidRPr="00933D4B">
              <w:rPr>
                <w:rFonts w:ascii="Arial" w:eastAsia="Times New Roman" w:hAnsi="Arial" w:cs="Arial"/>
                <w:b/>
                <w:i/>
                <w:color w:val="0070C0"/>
                <w:sz w:val="20"/>
                <w:szCs w:val="20"/>
                <w:lang w:val="pt-BR"/>
              </w:rPr>
              <w:t>N</w:t>
            </w:r>
            <w:r w:rsidR="002F269F" w:rsidRPr="00933D4B">
              <w:rPr>
                <w:rFonts w:ascii="Arial" w:eastAsia="Times New Roman" w:hAnsi="Arial" w:cs="Arial"/>
                <w:b/>
                <w:i/>
                <w:color w:val="0070C0"/>
                <w:sz w:val="20"/>
                <w:szCs w:val="20"/>
                <w:vertAlign w:val="subscript"/>
                <w:lang w:val="pt-BR"/>
              </w:rPr>
              <w:t>2</w:t>
            </w:r>
            <w:r w:rsidR="002F269F" w:rsidRPr="00933D4B">
              <w:rPr>
                <w:rFonts w:ascii="Arial" w:eastAsia="Times New Roman" w:hAnsi="Arial" w:cs="Arial"/>
                <w:b/>
                <w:i/>
                <w:color w:val="0070C0"/>
                <w:sz w:val="20"/>
                <w:szCs w:val="20"/>
                <w:lang w:val="pt-BR"/>
              </w:rPr>
              <w:t>, N</w:t>
            </w:r>
            <w:r w:rsidR="002F269F" w:rsidRPr="00933D4B">
              <w:rPr>
                <w:rFonts w:ascii="Arial" w:eastAsia="Times New Roman" w:hAnsi="Arial" w:cs="Arial"/>
                <w:b/>
                <w:i/>
                <w:color w:val="0070C0"/>
                <w:sz w:val="20"/>
                <w:szCs w:val="20"/>
                <w:vertAlign w:val="subscript"/>
                <w:lang w:val="pt-BR"/>
              </w:rPr>
              <w:t>3</w:t>
            </w:r>
            <w:r w:rsidR="002F269F" w:rsidRPr="00933D4B">
              <w:rPr>
                <w:rFonts w:ascii="Arial" w:eastAsia="Times New Roman" w:hAnsi="Arial" w:cs="Arial"/>
                <w:b/>
                <w:i/>
                <w:color w:val="0070C0"/>
                <w:sz w:val="20"/>
                <w:szCs w:val="20"/>
                <w:lang w:val="pt-BR"/>
              </w:rPr>
              <w:t xml:space="preserve"> &amp; O</w:t>
            </w:r>
            <w:r w:rsidR="002F269F" w:rsidRPr="00933D4B">
              <w:rPr>
                <w:rFonts w:ascii="Arial" w:eastAsia="Times New Roman" w:hAnsi="Arial" w:cs="Arial"/>
                <w:b/>
                <w:i/>
                <w:color w:val="0070C0"/>
                <w:sz w:val="20"/>
                <w:szCs w:val="20"/>
                <w:vertAlign w:val="subscript"/>
                <w:lang w:val="pt-BR"/>
              </w:rPr>
              <w:t>3</w:t>
            </w:r>
            <w:r w:rsidR="002F269F" w:rsidRPr="00933D4B">
              <w:rPr>
                <w:rFonts w:ascii="Arial" w:eastAsia="Times New Roman" w:hAnsi="Arial" w:cs="Arial"/>
                <w:b/>
                <w:i/>
                <w:color w:val="0070C0"/>
                <w:sz w:val="20"/>
                <w:szCs w:val="20"/>
                <w:lang w:val="pt-BR"/>
              </w:rPr>
              <w:t>, O</w:t>
            </w:r>
            <w:r w:rsidR="002F269F" w:rsidRPr="00933D4B">
              <w:rPr>
                <w:rFonts w:ascii="Arial" w:eastAsia="Times New Roman" w:hAnsi="Arial" w:cs="Arial"/>
                <w:b/>
                <w:i/>
                <w:color w:val="0070C0"/>
                <w:sz w:val="20"/>
                <w:szCs w:val="20"/>
                <w:vertAlign w:val="subscript"/>
                <w:lang w:val="pt-BR"/>
              </w:rPr>
              <w:t>4</w:t>
            </w:r>
          </w:p>
          <w:p w14:paraId="48F7BF60" w14:textId="77777777" w:rsidR="006F494D" w:rsidRPr="003D6E55" w:rsidRDefault="006F494D" w:rsidP="006F494D">
            <w:pPr>
              <w:pStyle w:val="ListParagraph"/>
              <w:rPr>
                <w:rFonts w:ascii="Arial" w:hAnsi="Arial" w:cs="Arial"/>
                <w:i/>
                <w:color w:val="0070C0"/>
                <w:sz w:val="20"/>
                <w:szCs w:val="20"/>
              </w:rPr>
            </w:pPr>
            <w:r w:rsidRPr="003D6E55">
              <w:rPr>
                <w:rFonts w:ascii="Arial" w:hAnsi="Arial" w:cs="Arial"/>
                <w:i/>
                <w:color w:val="0070C0"/>
                <w:sz w:val="20"/>
                <w:szCs w:val="20"/>
              </w:rPr>
              <w:t>§5.6.</w:t>
            </w:r>
          </w:p>
          <w:p w14:paraId="6375B272" w14:textId="0BCA8C09" w:rsidR="006F494D" w:rsidRDefault="006F494D" w:rsidP="006F494D">
            <w:pPr>
              <w:pStyle w:val="ListParagraph"/>
              <w:rPr>
                <w:rFonts w:ascii="Arial" w:hAnsi="Arial" w:cs="Arial"/>
                <w:bCs/>
                <w:sz w:val="20"/>
                <w:szCs w:val="20"/>
                <w:highlight w:val="yellow"/>
              </w:rPr>
            </w:pPr>
            <w:r w:rsidRPr="003D6E55">
              <w:rPr>
                <w:rFonts w:ascii="Arial" w:hAnsi="Arial" w:cs="Arial"/>
                <w:bCs/>
                <w:sz w:val="20"/>
                <w:szCs w:val="20"/>
                <w:highlight w:val="yellow"/>
              </w:rPr>
              <w:t>Communications interface between towing and towed vehicles</w:t>
            </w:r>
          </w:p>
          <w:p w14:paraId="354BA0D2" w14:textId="50786DA3" w:rsidR="006F494D" w:rsidRDefault="006F494D" w:rsidP="006F494D">
            <w:pPr>
              <w:pStyle w:val="ListParagraph"/>
              <w:rPr>
                <w:rFonts w:ascii="Arial" w:hAnsi="Arial" w:cs="Arial"/>
                <w:bCs/>
                <w:sz w:val="20"/>
                <w:szCs w:val="20"/>
                <w:highlight w:val="yellow"/>
              </w:rPr>
            </w:pPr>
          </w:p>
          <w:p w14:paraId="3712F928" w14:textId="7C72DEC0" w:rsidR="00484348" w:rsidRDefault="00484348" w:rsidP="006F494D">
            <w:pPr>
              <w:pStyle w:val="ListParagraph"/>
              <w:rPr>
                <w:rFonts w:ascii="Arial" w:eastAsiaTheme="minorEastAsia" w:hAnsi="Arial" w:cs="Arial"/>
                <w:i/>
                <w:color w:val="0070C0"/>
                <w:sz w:val="20"/>
                <w:szCs w:val="20"/>
                <w:lang w:eastAsia="ja-JP"/>
              </w:rPr>
            </w:pPr>
            <w:r w:rsidRPr="00484348">
              <w:rPr>
                <w:rFonts w:ascii="Arial" w:eastAsiaTheme="minorEastAsia" w:hAnsi="Arial" w:cs="Arial"/>
                <w:i/>
                <w:color w:val="0070C0"/>
                <w:sz w:val="20"/>
                <w:szCs w:val="20"/>
                <w:lang w:eastAsia="ja-JP"/>
              </w:rPr>
              <w:t>The Group discussed the first Draft Proposal and come to the conclusion, that the “wired” solution can be handled in the same way as in UN Regulation No. 13.</w:t>
            </w:r>
          </w:p>
          <w:p w14:paraId="0F57C209" w14:textId="734BDE07" w:rsidR="00484348" w:rsidRDefault="00484348" w:rsidP="006F494D">
            <w:pPr>
              <w:pStyle w:val="ListParagraph"/>
              <w:rPr>
                <w:rFonts w:ascii="Arial" w:eastAsiaTheme="minorEastAsia" w:hAnsi="Arial" w:cs="Arial"/>
                <w:i/>
                <w:color w:val="0070C0"/>
                <w:sz w:val="20"/>
                <w:szCs w:val="20"/>
                <w:lang w:eastAsia="ja-JP"/>
              </w:rPr>
            </w:pPr>
          </w:p>
          <w:p w14:paraId="4091A243" w14:textId="465C560A" w:rsidR="00484348" w:rsidRDefault="00484348" w:rsidP="006F494D">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 xml:space="preserve">The Group agreed on the following wording </w:t>
            </w:r>
            <w:r w:rsidR="00C67270">
              <w:rPr>
                <w:rFonts w:ascii="Arial" w:eastAsiaTheme="minorEastAsia" w:hAnsi="Arial" w:cs="Arial"/>
                <w:i/>
                <w:color w:val="0070C0"/>
                <w:sz w:val="20"/>
                <w:szCs w:val="20"/>
                <w:lang w:eastAsia="ja-JP"/>
              </w:rPr>
              <w:t xml:space="preserve">for </w:t>
            </w:r>
          </w:p>
          <w:p w14:paraId="5DD873E5" w14:textId="2DCED847" w:rsidR="00484348" w:rsidRDefault="00484348" w:rsidP="006F494D">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 xml:space="preserve">§5.6.1. </w:t>
            </w:r>
          </w:p>
          <w:p w14:paraId="71A87E63" w14:textId="69E97ACF" w:rsidR="00484348" w:rsidRPr="00484348" w:rsidRDefault="00484348" w:rsidP="00484348">
            <w:pPr>
              <w:pStyle w:val="ListParagraph"/>
              <w:rPr>
                <w:rFonts w:ascii="Arial" w:eastAsiaTheme="minorEastAsia" w:hAnsi="Arial" w:cs="Arial"/>
                <w:i/>
                <w:color w:val="000000" w:themeColor="text1"/>
                <w:sz w:val="20"/>
                <w:szCs w:val="20"/>
                <w:lang w:eastAsia="ja-JP"/>
              </w:rPr>
            </w:pPr>
            <w:r w:rsidRPr="00484348">
              <w:rPr>
                <w:rFonts w:ascii="Arial" w:eastAsiaTheme="minorEastAsia" w:hAnsi="Arial" w:cs="Arial"/>
                <w:i/>
                <w:color w:val="000000" w:themeColor="text1"/>
                <w:sz w:val="20"/>
                <w:szCs w:val="20"/>
                <w:lang w:eastAsia="ja-JP"/>
              </w:rPr>
              <w:t>Vehicles of category N</w:t>
            </w:r>
            <w:r w:rsidRPr="00484348">
              <w:rPr>
                <w:rFonts w:ascii="Arial" w:eastAsiaTheme="minorEastAsia" w:hAnsi="Arial" w:cs="Arial"/>
                <w:i/>
                <w:color w:val="000000" w:themeColor="text1"/>
                <w:sz w:val="20"/>
                <w:szCs w:val="20"/>
                <w:vertAlign w:val="subscript"/>
                <w:lang w:eastAsia="ja-JP"/>
              </w:rPr>
              <w:t>2</w:t>
            </w:r>
            <w:r w:rsidRPr="00484348">
              <w:rPr>
                <w:rFonts w:ascii="Arial" w:eastAsiaTheme="minorEastAsia" w:hAnsi="Arial" w:cs="Arial"/>
                <w:i/>
                <w:color w:val="000000" w:themeColor="text1"/>
                <w:sz w:val="20"/>
                <w:szCs w:val="20"/>
                <w:lang w:eastAsia="ja-JP"/>
              </w:rPr>
              <w:t xml:space="preserve"> or N</w:t>
            </w:r>
            <w:r w:rsidRPr="00484348">
              <w:rPr>
                <w:rFonts w:ascii="Arial" w:eastAsiaTheme="minorEastAsia" w:hAnsi="Arial" w:cs="Arial"/>
                <w:i/>
                <w:color w:val="000000" w:themeColor="text1"/>
                <w:sz w:val="20"/>
                <w:szCs w:val="20"/>
                <w:vertAlign w:val="subscript"/>
                <w:lang w:eastAsia="ja-JP"/>
              </w:rPr>
              <w:t>3</w:t>
            </w:r>
            <w:r w:rsidRPr="00484348">
              <w:rPr>
                <w:rFonts w:ascii="Arial" w:eastAsiaTheme="minorEastAsia" w:hAnsi="Arial" w:cs="Arial"/>
                <w:i/>
                <w:color w:val="000000" w:themeColor="text1"/>
                <w:sz w:val="20"/>
                <w:szCs w:val="20"/>
                <w:lang w:eastAsia="ja-JP"/>
              </w:rPr>
              <w:t xml:space="preserve"> authorized to tow  at least one vehicle of category O</w:t>
            </w:r>
            <w:r w:rsidRPr="00484348">
              <w:rPr>
                <w:rFonts w:ascii="Arial" w:eastAsiaTheme="minorEastAsia" w:hAnsi="Arial" w:cs="Arial"/>
                <w:i/>
                <w:color w:val="000000" w:themeColor="text1"/>
                <w:sz w:val="20"/>
                <w:szCs w:val="20"/>
                <w:vertAlign w:val="subscript"/>
                <w:lang w:eastAsia="ja-JP"/>
              </w:rPr>
              <w:t>3</w:t>
            </w:r>
            <w:r w:rsidRPr="00484348">
              <w:rPr>
                <w:rFonts w:ascii="Arial" w:eastAsiaTheme="minorEastAsia" w:hAnsi="Arial" w:cs="Arial"/>
                <w:i/>
                <w:color w:val="000000" w:themeColor="text1"/>
                <w:sz w:val="20"/>
                <w:szCs w:val="20"/>
                <w:lang w:eastAsia="ja-JP"/>
              </w:rPr>
              <w:t xml:space="preserve"> or O</w:t>
            </w:r>
            <w:r w:rsidRPr="00484348">
              <w:rPr>
                <w:rFonts w:ascii="Arial" w:eastAsiaTheme="minorEastAsia" w:hAnsi="Arial" w:cs="Arial"/>
                <w:i/>
                <w:color w:val="000000" w:themeColor="text1"/>
                <w:sz w:val="20"/>
                <w:szCs w:val="20"/>
                <w:vertAlign w:val="subscript"/>
                <w:lang w:eastAsia="ja-JP"/>
              </w:rPr>
              <w:t>4</w:t>
            </w:r>
            <w:r w:rsidRPr="00484348">
              <w:rPr>
                <w:rFonts w:ascii="Arial" w:eastAsiaTheme="minorEastAsia" w:hAnsi="Arial" w:cs="Arial"/>
                <w:i/>
                <w:color w:val="000000" w:themeColor="text1"/>
                <w:sz w:val="20"/>
                <w:szCs w:val="20"/>
                <w:lang w:eastAsia="ja-JP"/>
              </w:rPr>
              <w:t xml:space="preserve"> and vehicles of category O</w:t>
            </w:r>
            <w:r w:rsidRPr="00484348">
              <w:rPr>
                <w:rFonts w:ascii="Arial" w:eastAsiaTheme="minorEastAsia" w:hAnsi="Arial" w:cs="Arial"/>
                <w:i/>
                <w:color w:val="000000" w:themeColor="text1"/>
                <w:sz w:val="20"/>
                <w:szCs w:val="20"/>
                <w:vertAlign w:val="subscript"/>
                <w:lang w:eastAsia="ja-JP"/>
              </w:rPr>
              <w:t>3</w:t>
            </w:r>
            <w:r w:rsidRPr="00484348">
              <w:rPr>
                <w:rFonts w:ascii="Arial" w:eastAsiaTheme="minorEastAsia" w:hAnsi="Arial" w:cs="Arial"/>
                <w:i/>
                <w:color w:val="000000" w:themeColor="text1"/>
                <w:sz w:val="20"/>
                <w:szCs w:val="20"/>
                <w:lang w:eastAsia="ja-JP"/>
              </w:rPr>
              <w:t xml:space="preserve"> and O</w:t>
            </w:r>
            <w:r w:rsidRPr="00484348">
              <w:rPr>
                <w:rFonts w:ascii="Arial" w:eastAsiaTheme="minorEastAsia" w:hAnsi="Arial" w:cs="Arial"/>
                <w:i/>
                <w:color w:val="000000" w:themeColor="text1"/>
                <w:sz w:val="20"/>
                <w:szCs w:val="20"/>
                <w:vertAlign w:val="subscript"/>
                <w:lang w:eastAsia="ja-JP"/>
              </w:rPr>
              <w:t>4</w:t>
            </w:r>
            <w:r w:rsidRPr="00484348">
              <w:rPr>
                <w:rFonts w:ascii="Arial" w:eastAsiaTheme="minorEastAsia" w:hAnsi="Arial" w:cs="Arial"/>
                <w:i/>
                <w:color w:val="000000" w:themeColor="text1"/>
                <w:sz w:val="20"/>
                <w:szCs w:val="20"/>
                <w:lang w:eastAsia="ja-JP"/>
              </w:rPr>
              <w:t xml:space="preserve"> shall be equipped with a communication interface to exchange TPMS data information between these vehicles. This may be </w:t>
            </w:r>
            <w:proofErr w:type="spellStart"/>
            <w:r w:rsidRPr="00484348">
              <w:rPr>
                <w:rFonts w:ascii="Arial" w:eastAsiaTheme="minorEastAsia" w:hAnsi="Arial" w:cs="Arial"/>
                <w:i/>
                <w:color w:val="000000" w:themeColor="text1"/>
                <w:sz w:val="20"/>
                <w:szCs w:val="20"/>
                <w:lang w:eastAsia="ja-JP"/>
              </w:rPr>
              <w:t>realised</w:t>
            </w:r>
            <w:proofErr w:type="spellEnd"/>
            <w:r w:rsidRPr="00484348">
              <w:rPr>
                <w:rFonts w:ascii="Arial" w:eastAsiaTheme="minorEastAsia" w:hAnsi="Arial" w:cs="Arial"/>
                <w:i/>
                <w:color w:val="000000" w:themeColor="text1"/>
                <w:sz w:val="20"/>
                <w:szCs w:val="20"/>
                <w:lang w:eastAsia="ja-JP"/>
              </w:rPr>
              <w:t xml:space="preserve"> as wired or wireless  interfaces, provided that the TPMS equipment in the towing vehicle and in the towed vehicle(s) are compatible.</w:t>
            </w:r>
          </w:p>
          <w:p w14:paraId="6AC7181D" w14:textId="77777777" w:rsidR="00C67270" w:rsidRDefault="00C67270" w:rsidP="00C67270">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§5.6.1.1.</w:t>
            </w:r>
          </w:p>
          <w:p w14:paraId="3D53C2A2" w14:textId="77777777" w:rsidR="00C67270" w:rsidRPr="00C67270" w:rsidRDefault="00C67270" w:rsidP="00C67270">
            <w:pPr>
              <w:pStyle w:val="ListParagraph"/>
              <w:rPr>
                <w:rFonts w:ascii="Arial" w:eastAsiaTheme="minorEastAsia" w:hAnsi="Arial" w:cs="Arial"/>
                <w:i/>
                <w:color w:val="000000" w:themeColor="text1"/>
                <w:sz w:val="20"/>
                <w:szCs w:val="20"/>
                <w:lang w:eastAsia="ja-JP"/>
              </w:rPr>
            </w:pPr>
            <w:r w:rsidRPr="00C67270">
              <w:rPr>
                <w:rFonts w:ascii="Arial" w:eastAsiaTheme="minorEastAsia" w:hAnsi="Arial" w:cs="Arial"/>
                <w:i/>
                <w:color w:val="000000" w:themeColor="text1"/>
                <w:sz w:val="20"/>
                <w:szCs w:val="20"/>
                <w:lang w:eastAsia="ja-JP"/>
              </w:rPr>
              <w:t>The data communication with wired equipment shall be based on the braking electric control line conforming to ISO 11992-1 :2019 and 11992-2:2014 and be a point-to-point type using the seven pin connector according to ISO 7638-1 or 7638-2:2003 or an appropriate automated connector.</w:t>
            </w:r>
          </w:p>
          <w:p w14:paraId="7D756FD7" w14:textId="590B5F41" w:rsidR="00C67270" w:rsidRPr="00C67270" w:rsidRDefault="00C67270" w:rsidP="00C67270">
            <w:pPr>
              <w:pStyle w:val="ListParagraph"/>
              <w:rPr>
                <w:rFonts w:ascii="Arial" w:eastAsiaTheme="minorEastAsia" w:hAnsi="Arial" w:cs="Arial"/>
                <w:i/>
                <w:color w:val="000000" w:themeColor="text1"/>
                <w:sz w:val="20"/>
                <w:szCs w:val="20"/>
                <w:lang w:eastAsia="ja-JP"/>
              </w:rPr>
            </w:pPr>
            <w:r w:rsidRPr="00C67270">
              <w:rPr>
                <w:rFonts w:ascii="Arial" w:eastAsiaTheme="minorEastAsia" w:hAnsi="Arial" w:cs="Arial"/>
                <w:i/>
                <w:color w:val="000000" w:themeColor="text1"/>
                <w:sz w:val="20"/>
                <w:szCs w:val="20"/>
                <w:lang w:eastAsia="ja-JP"/>
              </w:rPr>
              <w:t>Other wired specifications may be used, provided that the TPMS equipment in the towing vehicle and in the towed vehicle(s) are compatible and fulfil [the same/</w:t>
            </w:r>
            <w:r w:rsidRPr="00570EE6">
              <w:rPr>
                <w:rFonts w:ascii="Arial" w:eastAsiaTheme="minorEastAsia" w:hAnsi="Arial" w:cs="Arial"/>
                <w:i/>
                <w:color w:val="FF0000"/>
                <w:sz w:val="20"/>
                <w:szCs w:val="20"/>
                <w:lang w:eastAsia="ja-JP"/>
              </w:rPr>
              <w:t>comparable]</w:t>
            </w:r>
            <w:r w:rsidRPr="00C67270">
              <w:rPr>
                <w:rFonts w:ascii="Arial" w:eastAsiaTheme="minorEastAsia" w:hAnsi="Arial" w:cs="Arial"/>
                <w:i/>
                <w:color w:val="000000" w:themeColor="text1"/>
                <w:sz w:val="20"/>
                <w:szCs w:val="20"/>
                <w:lang w:eastAsia="ja-JP"/>
              </w:rPr>
              <w:t xml:space="preserve"> functional requirements related to </w:t>
            </w:r>
            <w:r w:rsidRPr="00C67270">
              <w:rPr>
                <w:rFonts w:ascii="Arial" w:eastAsiaTheme="minorEastAsia" w:hAnsi="Arial" w:cs="Arial"/>
                <w:i/>
                <w:color w:val="0070C0"/>
                <w:sz w:val="20"/>
                <w:szCs w:val="20"/>
                <w:lang w:eastAsia="ja-JP"/>
              </w:rPr>
              <w:t>….. (</w:t>
            </w:r>
            <w:r w:rsidR="008D3658">
              <w:rPr>
                <w:rFonts w:ascii="Arial" w:eastAsiaTheme="minorEastAsia" w:hAnsi="Arial" w:cs="Arial"/>
                <w:i/>
                <w:color w:val="0070C0"/>
                <w:sz w:val="20"/>
                <w:szCs w:val="20"/>
                <w:lang w:eastAsia="ja-JP"/>
              </w:rPr>
              <w:t>ETRTO</w:t>
            </w:r>
            <w:r w:rsidRPr="00C67270">
              <w:rPr>
                <w:rFonts w:ascii="Arial" w:eastAsiaTheme="minorEastAsia" w:hAnsi="Arial" w:cs="Arial"/>
                <w:i/>
                <w:color w:val="0070C0"/>
                <w:sz w:val="20"/>
                <w:szCs w:val="20"/>
                <w:lang w:eastAsia="ja-JP"/>
              </w:rPr>
              <w:t xml:space="preserve"> will provide a wording for the next </w:t>
            </w:r>
            <w:r w:rsidR="00570EE6">
              <w:rPr>
                <w:rFonts w:ascii="Arial" w:eastAsiaTheme="minorEastAsia" w:hAnsi="Arial" w:cs="Arial"/>
                <w:i/>
                <w:color w:val="0070C0"/>
                <w:sz w:val="20"/>
                <w:szCs w:val="20"/>
                <w:lang w:eastAsia="ja-JP"/>
              </w:rPr>
              <w:t>m</w:t>
            </w:r>
            <w:r w:rsidRPr="00C67270">
              <w:rPr>
                <w:rFonts w:ascii="Arial" w:eastAsiaTheme="minorEastAsia" w:hAnsi="Arial" w:cs="Arial"/>
                <w:i/>
                <w:color w:val="0070C0"/>
                <w:sz w:val="20"/>
                <w:szCs w:val="20"/>
                <w:lang w:eastAsia="ja-JP"/>
              </w:rPr>
              <w:t>eeting)</w:t>
            </w:r>
          </w:p>
          <w:p w14:paraId="7DB70785" w14:textId="083B5DE8" w:rsidR="00484348" w:rsidRDefault="00484348" w:rsidP="006F494D">
            <w:pPr>
              <w:pStyle w:val="ListParagraph"/>
              <w:rPr>
                <w:rFonts w:ascii="Arial" w:eastAsiaTheme="minorEastAsia" w:hAnsi="Arial" w:cs="Arial"/>
                <w:i/>
                <w:color w:val="0070C0"/>
                <w:sz w:val="20"/>
                <w:szCs w:val="20"/>
                <w:lang w:val="en-IE" w:eastAsia="ja-JP"/>
              </w:rPr>
            </w:pPr>
          </w:p>
          <w:p w14:paraId="688E470C" w14:textId="406EA514" w:rsidR="00C67270" w:rsidRDefault="00C67270" w:rsidP="006F494D">
            <w:pPr>
              <w:pStyle w:val="ListParagraph"/>
              <w:rPr>
                <w:rFonts w:ascii="Arial" w:eastAsiaTheme="minorEastAsia" w:hAnsi="Arial" w:cs="Arial"/>
                <w:i/>
                <w:color w:val="0070C0"/>
                <w:sz w:val="20"/>
                <w:szCs w:val="20"/>
                <w:lang w:val="en-IE" w:eastAsia="ja-JP"/>
              </w:rPr>
            </w:pPr>
            <w:r>
              <w:rPr>
                <w:rFonts w:ascii="Arial" w:eastAsiaTheme="minorEastAsia" w:hAnsi="Arial" w:cs="Arial"/>
                <w:i/>
                <w:color w:val="0070C0"/>
                <w:sz w:val="20"/>
                <w:szCs w:val="20"/>
                <w:lang w:val="en-IE" w:eastAsia="ja-JP"/>
              </w:rPr>
              <w:t>Based on the Proposal by Japan (TPMSTI-CI-02-02) the Group agreed to delete “</w:t>
            </w:r>
            <w:r w:rsidRPr="00570EE6">
              <w:rPr>
                <w:rFonts w:ascii="Arial" w:eastAsiaTheme="minorEastAsia" w:hAnsi="Arial" w:cs="Arial"/>
                <w:i/>
                <w:color w:val="FF0000"/>
                <w:sz w:val="20"/>
                <w:szCs w:val="20"/>
                <w:lang w:val="en-IE" w:eastAsia="ja-JP"/>
              </w:rPr>
              <w:t>comparable</w:t>
            </w:r>
            <w:r>
              <w:rPr>
                <w:rFonts w:ascii="Arial" w:eastAsiaTheme="minorEastAsia" w:hAnsi="Arial" w:cs="Arial"/>
                <w:i/>
                <w:color w:val="0070C0"/>
                <w:sz w:val="20"/>
                <w:szCs w:val="20"/>
                <w:lang w:val="en-IE" w:eastAsia="ja-JP"/>
              </w:rPr>
              <w:t>”.</w:t>
            </w:r>
          </w:p>
          <w:p w14:paraId="6FBFD80A" w14:textId="2DCFE76D" w:rsidR="00C67270" w:rsidRDefault="00C67270" w:rsidP="006F494D">
            <w:pPr>
              <w:pStyle w:val="ListParagraph"/>
              <w:rPr>
                <w:rFonts w:ascii="Arial" w:eastAsiaTheme="minorEastAsia" w:hAnsi="Arial" w:cs="Arial"/>
                <w:i/>
                <w:color w:val="0070C0"/>
                <w:sz w:val="20"/>
                <w:szCs w:val="20"/>
                <w:lang w:val="en-IE" w:eastAsia="ja-JP"/>
              </w:rPr>
            </w:pPr>
          </w:p>
          <w:p w14:paraId="1BEE1ABD" w14:textId="4A951161" w:rsidR="00C67270" w:rsidRDefault="00C67270" w:rsidP="006F494D">
            <w:pPr>
              <w:pStyle w:val="ListParagraph"/>
              <w:rPr>
                <w:rFonts w:ascii="Arial" w:eastAsiaTheme="minorEastAsia" w:hAnsi="Arial" w:cs="Arial"/>
                <w:i/>
                <w:color w:val="0070C0"/>
                <w:sz w:val="20"/>
                <w:szCs w:val="20"/>
                <w:lang w:val="en-IE" w:eastAsia="ja-JP"/>
              </w:rPr>
            </w:pPr>
            <w:r>
              <w:rPr>
                <w:rFonts w:ascii="Arial" w:eastAsiaTheme="minorEastAsia" w:hAnsi="Arial" w:cs="Arial"/>
                <w:i/>
                <w:color w:val="0070C0"/>
                <w:sz w:val="20"/>
                <w:szCs w:val="20"/>
                <w:lang w:val="en-IE" w:eastAsia="ja-JP"/>
              </w:rPr>
              <w:t>The new wording is now.</w:t>
            </w:r>
          </w:p>
          <w:p w14:paraId="0AE6E1DA" w14:textId="6A842E69" w:rsidR="00C67270" w:rsidRDefault="00C67270" w:rsidP="00C67270">
            <w:pPr>
              <w:pStyle w:val="ListParagraph"/>
              <w:rPr>
                <w:rFonts w:ascii="Arial" w:eastAsiaTheme="minorEastAsia" w:hAnsi="Arial" w:cs="Arial"/>
                <w:i/>
                <w:color w:val="0070C0"/>
                <w:sz w:val="20"/>
                <w:szCs w:val="20"/>
                <w:lang w:eastAsia="ja-JP"/>
              </w:rPr>
            </w:pPr>
            <w:r w:rsidRPr="00C67270">
              <w:rPr>
                <w:rFonts w:ascii="Arial" w:eastAsiaTheme="minorEastAsia" w:hAnsi="Arial" w:cs="Arial"/>
                <w:i/>
                <w:color w:val="000000" w:themeColor="text1"/>
                <w:sz w:val="20"/>
                <w:szCs w:val="20"/>
                <w:lang w:eastAsia="ja-JP"/>
              </w:rPr>
              <w:t xml:space="preserve">Other wired specifications may be used, provided that the TPMS equipment in the towing vehicle and in the towed vehicle(s) are compatible and fulfil the same functional requirements related to </w:t>
            </w:r>
            <w:r w:rsidRPr="00C67270">
              <w:rPr>
                <w:rFonts w:ascii="Arial" w:eastAsiaTheme="minorEastAsia" w:hAnsi="Arial" w:cs="Arial"/>
                <w:i/>
                <w:color w:val="0070C0"/>
                <w:sz w:val="20"/>
                <w:szCs w:val="20"/>
                <w:lang w:eastAsia="ja-JP"/>
              </w:rPr>
              <w:t>….. (</w:t>
            </w:r>
            <w:r w:rsidR="008D3658">
              <w:rPr>
                <w:rFonts w:ascii="Arial" w:eastAsiaTheme="minorEastAsia" w:hAnsi="Arial" w:cs="Arial"/>
                <w:i/>
                <w:color w:val="0070C0"/>
                <w:sz w:val="20"/>
                <w:szCs w:val="20"/>
                <w:lang w:eastAsia="ja-JP"/>
              </w:rPr>
              <w:t>ETRTO</w:t>
            </w:r>
            <w:r w:rsidRPr="00C67270">
              <w:rPr>
                <w:rFonts w:ascii="Arial" w:eastAsiaTheme="minorEastAsia" w:hAnsi="Arial" w:cs="Arial"/>
                <w:i/>
                <w:color w:val="0070C0"/>
                <w:sz w:val="20"/>
                <w:szCs w:val="20"/>
                <w:lang w:eastAsia="ja-JP"/>
              </w:rPr>
              <w:t xml:space="preserve"> will provide a wording for the next meeting)</w:t>
            </w:r>
          </w:p>
          <w:p w14:paraId="0EA06A98" w14:textId="77777777" w:rsidR="00560B58" w:rsidRDefault="00560B58" w:rsidP="00C67270">
            <w:pPr>
              <w:pStyle w:val="ListParagraph"/>
              <w:rPr>
                <w:rFonts w:ascii="Arial" w:eastAsiaTheme="minorEastAsia" w:hAnsi="Arial" w:cs="Arial"/>
                <w:i/>
                <w:color w:val="0070C0"/>
                <w:sz w:val="20"/>
                <w:szCs w:val="20"/>
                <w:lang w:eastAsia="ja-JP"/>
              </w:rPr>
            </w:pPr>
          </w:p>
          <w:p w14:paraId="6BF55EB7" w14:textId="08A04B2E" w:rsidR="00560B58" w:rsidRDefault="00560B58" w:rsidP="00C67270">
            <w:pPr>
              <w:pStyle w:val="ListParagraph"/>
              <w:rPr>
                <w:rFonts w:ascii="Arial" w:eastAsiaTheme="minorEastAsia" w:hAnsi="Arial" w:cs="Arial"/>
                <w:i/>
                <w:color w:val="0070C0"/>
                <w:sz w:val="20"/>
                <w:szCs w:val="20"/>
                <w:lang w:eastAsia="ja-JP"/>
              </w:rPr>
            </w:pPr>
            <w:r w:rsidRPr="00560B58">
              <w:rPr>
                <w:rFonts w:ascii="Arial" w:eastAsiaTheme="minorEastAsia" w:hAnsi="Arial" w:cs="Arial"/>
                <w:i/>
                <w:color w:val="0070C0"/>
                <w:sz w:val="20"/>
                <w:szCs w:val="20"/>
                <w:lang w:eastAsia="ja-JP"/>
              </w:rPr>
              <w:t>At this moment</w:t>
            </w:r>
            <w:r>
              <w:rPr>
                <w:rFonts w:ascii="Arial" w:eastAsiaTheme="minorEastAsia" w:hAnsi="Arial" w:cs="Arial"/>
                <w:i/>
                <w:color w:val="0070C0"/>
                <w:sz w:val="20"/>
                <w:szCs w:val="20"/>
                <w:lang w:eastAsia="ja-JP"/>
              </w:rPr>
              <w:t xml:space="preserve"> no other wired specifications are known.</w:t>
            </w:r>
          </w:p>
          <w:p w14:paraId="2DB38187" w14:textId="6604BF39" w:rsidR="00560B58" w:rsidRDefault="00560B58" w:rsidP="00C67270">
            <w:pPr>
              <w:pStyle w:val="ListParagraph"/>
              <w:rPr>
                <w:rFonts w:ascii="Arial" w:eastAsiaTheme="minorEastAsia" w:hAnsi="Arial" w:cs="Arial"/>
                <w:i/>
                <w:color w:val="0070C0"/>
                <w:sz w:val="20"/>
                <w:szCs w:val="20"/>
                <w:lang w:eastAsia="ja-JP"/>
              </w:rPr>
            </w:pPr>
          </w:p>
          <w:p w14:paraId="58DEECAA" w14:textId="77777777" w:rsidR="00861FB1" w:rsidRDefault="00846EB9" w:rsidP="00846EB9">
            <w:pPr>
              <w:pStyle w:val="ListParagraph"/>
              <w:rPr>
                <w:rFonts w:ascii="Arial" w:hAnsi="Arial" w:cs="Arial"/>
                <w:i/>
                <w:color w:val="0070C0"/>
                <w:sz w:val="20"/>
                <w:szCs w:val="20"/>
              </w:rPr>
            </w:pPr>
            <w:r>
              <w:rPr>
                <w:rFonts w:ascii="Arial" w:hAnsi="Arial" w:cs="Arial"/>
                <w:i/>
                <w:color w:val="0070C0"/>
                <w:sz w:val="20"/>
                <w:szCs w:val="20"/>
              </w:rPr>
              <w:t>The Group discussed the requirements for a wireless solution</w:t>
            </w:r>
            <w:r w:rsidR="00EF7BFE">
              <w:rPr>
                <w:rFonts w:ascii="Arial" w:hAnsi="Arial" w:cs="Arial"/>
                <w:i/>
                <w:color w:val="0070C0"/>
                <w:sz w:val="20"/>
                <w:szCs w:val="20"/>
              </w:rPr>
              <w:t xml:space="preserve"> and come to the conclusion, that the paragraph 5.6.1.2. should be kept in this Regulation to secure design neutrality even if an open standard is not known for the time being.</w:t>
            </w:r>
          </w:p>
          <w:p w14:paraId="50BCA3FC" w14:textId="77777777" w:rsidR="00861FB1" w:rsidRDefault="00EF7BFE" w:rsidP="00846EB9">
            <w:pPr>
              <w:pStyle w:val="ListParagraph"/>
              <w:rPr>
                <w:rFonts w:ascii="Arial" w:hAnsi="Arial" w:cs="Arial"/>
                <w:i/>
                <w:color w:val="0070C0"/>
                <w:sz w:val="20"/>
                <w:szCs w:val="20"/>
              </w:rPr>
            </w:pPr>
            <w:r>
              <w:rPr>
                <w:rFonts w:ascii="Arial" w:hAnsi="Arial" w:cs="Arial"/>
                <w:i/>
                <w:color w:val="0070C0"/>
                <w:sz w:val="20"/>
                <w:szCs w:val="20"/>
              </w:rPr>
              <w:t>If a vehicle manufacturer of vehicles of category O</w:t>
            </w:r>
            <w:r w:rsidRPr="00EF7BFE">
              <w:rPr>
                <w:rFonts w:ascii="Arial" w:hAnsi="Arial" w:cs="Arial"/>
                <w:i/>
                <w:color w:val="0070C0"/>
                <w:sz w:val="20"/>
                <w:szCs w:val="20"/>
                <w:vertAlign w:val="subscript"/>
              </w:rPr>
              <w:t>3</w:t>
            </w:r>
            <w:r>
              <w:rPr>
                <w:rFonts w:ascii="Arial" w:hAnsi="Arial" w:cs="Arial"/>
                <w:i/>
                <w:color w:val="0070C0"/>
                <w:sz w:val="20"/>
                <w:szCs w:val="20"/>
              </w:rPr>
              <w:t xml:space="preserve"> or O</w:t>
            </w:r>
            <w:r w:rsidRPr="00EF7BFE">
              <w:rPr>
                <w:rFonts w:ascii="Arial" w:hAnsi="Arial" w:cs="Arial"/>
                <w:i/>
                <w:color w:val="0070C0"/>
                <w:sz w:val="20"/>
                <w:szCs w:val="20"/>
                <w:vertAlign w:val="subscript"/>
              </w:rPr>
              <w:t>4</w:t>
            </w:r>
            <w:r>
              <w:rPr>
                <w:rFonts w:ascii="Arial" w:hAnsi="Arial" w:cs="Arial"/>
                <w:i/>
                <w:color w:val="0070C0"/>
                <w:sz w:val="20"/>
                <w:szCs w:val="20"/>
              </w:rPr>
              <w:t xml:space="preserve"> develops a wireless communication interface, the protocol of this interface needs to be made available for all other vehicle manufacturers. </w:t>
            </w:r>
          </w:p>
          <w:p w14:paraId="3E47ABD2" w14:textId="77230DC7" w:rsidR="00846EB9" w:rsidRDefault="00EF7BFE" w:rsidP="00846EB9">
            <w:pPr>
              <w:pStyle w:val="ListParagraph"/>
              <w:rPr>
                <w:rFonts w:ascii="Arial" w:hAnsi="Arial" w:cs="Arial"/>
                <w:i/>
                <w:color w:val="0070C0"/>
                <w:sz w:val="20"/>
                <w:szCs w:val="20"/>
              </w:rPr>
            </w:pPr>
            <w:r>
              <w:rPr>
                <w:rFonts w:ascii="Arial" w:hAnsi="Arial" w:cs="Arial"/>
                <w:i/>
                <w:color w:val="0070C0"/>
                <w:sz w:val="20"/>
                <w:szCs w:val="20"/>
              </w:rPr>
              <w:t>To be able to follow future development</w:t>
            </w:r>
            <w:r w:rsidR="00570EE6">
              <w:rPr>
                <w:rFonts w:ascii="Arial" w:hAnsi="Arial" w:cs="Arial"/>
                <w:i/>
                <w:color w:val="0070C0"/>
                <w:sz w:val="20"/>
                <w:szCs w:val="20"/>
              </w:rPr>
              <w:t>s</w:t>
            </w:r>
            <w:r>
              <w:rPr>
                <w:rFonts w:ascii="Arial" w:hAnsi="Arial" w:cs="Arial"/>
                <w:i/>
                <w:color w:val="0070C0"/>
                <w:sz w:val="20"/>
                <w:szCs w:val="20"/>
              </w:rPr>
              <w:t xml:space="preserve"> the Group decided to introduce a footnote to §5.6.1.2.</w:t>
            </w:r>
          </w:p>
          <w:p w14:paraId="45176D72" w14:textId="77777777" w:rsidR="00861FB1" w:rsidRDefault="00861FB1" w:rsidP="00846EB9">
            <w:pPr>
              <w:pStyle w:val="ListParagraph"/>
              <w:rPr>
                <w:rFonts w:ascii="Arial" w:hAnsi="Arial" w:cs="Arial"/>
                <w:i/>
                <w:color w:val="0070C0"/>
                <w:sz w:val="20"/>
                <w:szCs w:val="20"/>
              </w:rPr>
            </w:pPr>
          </w:p>
          <w:p w14:paraId="39F7FBB3" w14:textId="6FEBD356" w:rsidR="00EF7BFE" w:rsidRDefault="00EF7BFE" w:rsidP="00846EB9">
            <w:pPr>
              <w:pStyle w:val="ListParagraph"/>
              <w:rPr>
                <w:rFonts w:ascii="Arial" w:hAnsi="Arial" w:cs="Arial"/>
                <w:i/>
                <w:color w:val="0070C0"/>
                <w:sz w:val="20"/>
                <w:szCs w:val="20"/>
              </w:rPr>
            </w:pPr>
            <w:r>
              <w:rPr>
                <w:rFonts w:ascii="Arial" w:hAnsi="Arial" w:cs="Arial"/>
                <w:i/>
                <w:color w:val="0070C0"/>
                <w:sz w:val="20"/>
                <w:szCs w:val="20"/>
              </w:rPr>
              <w:t>Proposal:</w:t>
            </w:r>
          </w:p>
          <w:p w14:paraId="2E1AB306" w14:textId="16796B95" w:rsidR="00EF7BFE" w:rsidRPr="00EF7BFE" w:rsidRDefault="00EF7BFE" w:rsidP="00EF7BFE">
            <w:pPr>
              <w:pStyle w:val="ListParagraph"/>
              <w:rPr>
                <w:rFonts w:ascii="Arial" w:eastAsiaTheme="minorEastAsia" w:hAnsi="Arial" w:cs="Arial"/>
                <w:i/>
                <w:color w:val="000000" w:themeColor="text1"/>
                <w:sz w:val="20"/>
                <w:szCs w:val="20"/>
                <w:lang w:eastAsia="ja-JP"/>
              </w:rPr>
            </w:pPr>
            <w:r w:rsidRPr="00EF7BFE">
              <w:rPr>
                <w:rFonts w:ascii="Arial" w:eastAsiaTheme="minorEastAsia" w:hAnsi="Arial" w:cs="Arial"/>
                <w:i/>
                <w:color w:val="000000" w:themeColor="text1"/>
                <w:sz w:val="20"/>
                <w:szCs w:val="20"/>
                <w:lang w:eastAsia="ja-JP"/>
              </w:rPr>
              <w:t>"A review may be done until [2028] to check if new standards have been developed and established in the market and need to become alternative requirements of this regulation."</w:t>
            </w:r>
          </w:p>
          <w:p w14:paraId="732C0AED" w14:textId="77777777" w:rsidR="00570EE6" w:rsidRPr="00EF7BFE" w:rsidRDefault="00570EE6" w:rsidP="00570EE6">
            <w:pPr>
              <w:pStyle w:val="ListParagraph"/>
              <w:rPr>
                <w:rFonts w:ascii="Arial" w:hAnsi="Arial" w:cs="Arial"/>
                <w:i/>
                <w:color w:val="0070C0"/>
                <w:sz w:val="20"/>
                <w:szCs w:val="20"/>
              </w:rPr>
            </w:pPr>
            <w:r>
              <w:rPr>
                <w:rFonts w:ascii="Arial" w:hAnsi="Arial" w:cs="Arial"/>
                <w:i/>
                <w:color w:val="0070C0"/>
                <w:sz w:val="20"/>
                <w:szCs w:val="20"/>
              </w:rPr>
              <w:t xml:space="preserve">ETRTO will provide a proper wording for the next meeting. </w:t>
            </w:r>
          </w:p>
          <w:p w14:paraId="234B9708" w14:textId="2ECE9B23" w:rsidR="00EF7BFE" w:rsidRDefault="00EF7BFE" w:rsidP="00846EB9">
            <w:pPr>
              <w:pStyle w:val="ListParagraph"/>
              <w:rPr>
                <w:rFonts w:ascii="Arial" w:hAnsi="Arial" w:cs="Arial"/>
                <w:i/>
                <w:color w:val="0070C0"/>
                <w:sz w:val="20"/>
                <w:szCs w:val="20"/>
              </w:rPr>
            </w:pPr>
            <w:r>
              <w:rPr>
                <w:rFonts w:ascii="Arial" w:hAnsi="Arial" w:cs="Arial"/>
                <w:i/>
                <w:color w:val="0070C0"/>
                <w:sz w:val="20"/>
                <w:szCs w:val="20"/>
              </w:rPr>
              <w:t>The same footnote can be added to §5.6.1.1. (see above)</w:t>
            </w:r>
          </w:p>
          <w:p w14:paraId="70D12D82" w14:textId="77777777" w:rsidR="00EF7BFE" w:rsidRDefault="00EF7BFE" w:rsidP="00EF7BFE">
            <w:pPr>
              <w:pStyle w:val="ListParagraph"/>
              <w:rPr>
                <w:rFonts w:ascii="Arial" w:eastAsiaTheme="minorEastAsia" w:hAnsi="Arial" w:cs="Arial"/>
                <w:i/>
                <w:color w:val="0070C0"/>
                <w:sz w:val="20"/>
                <w:szCs w:val="20"/>
                <w:lang w:eastAsia="ja-JP"/>
              </w:rPr>
            </w:pPr>
          </w:p>
          <w:p w14:paraId="6999D056" w14:textId="1911CDD4" w:rsidR="00EF7BFE" w:rsidRDefault="00EF7BFE" w:rsidP="00EF7BFE">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 xml:space="preserve">On the question of the expert from The Netherland, </w:t>
            </w:r>
            <w:r w:rsidR="00570EE6">
              <w:rPr>
                <w:rFonts w:ascii="Arial" w:eastAsiaTheme="minorEastAsia" w:hAnsi="Arial" w:cs="Arial"/>
                <w:i/>
                <w:color w:val="0070C0"/>
                <w:sz w:val="20"/>
                <w:szCs w:val="20"/>
                <w:lang w:eastAsia="ja-JP"/>
              </w:rPr>
              <w:t>if</w:t>
            </w:r>
            <w:r>
              <w:rPr>
                <w:rFonts w:ascii="Arial" w:eastAsiaTheme="minorEastAsia" w:hAnsi="Arial" w:cs="Arial"/>
                <w:i/>
                <w:color w:val="0070C0"/>
                <w:sz w:val="20"/>
                <w:szCs w:val="20"/>
                <w:lang w:eastAsia="ja-JP"/>
              </w:rPr>
              <w:t xml:space="preserve"> the example of the communication interface used for Regulation (EU) 2019/1213 can be used for this Regulation, other experts explained, that a proper standard, defining the requirements in Regulation (EU) 2019/1213, </w:t>
            </w:r>
            <w:r w:rsidR="00570EE6">
              <w:rPr>
                <w:rFonts w:ascii="Arial" w:eastAsiaTheme="minorEastAsia" w:hAnsi="Arial" w:cs="Arial"/>
                <w:i/>
                <w:color w:val="0070C0"/>
                <w:sz w:val="20"/>
                <w:szCs w:val="20"/>
                <w:lang w:eastAsia="ja-JP"/>
              </w:rPr>
              <w:t>is</w:t>
            </w:r>
            <w:r>
              <w:rPr>
                <w:rFonts w:ascii="Arial" w:eastAsiaTheme="minorEastAsia" w:hAnsi="Arial" w:cs="Arial"/>
                <w:i/>
                <w:color w:val="0070C0"/>
                <w:sz w:val="20"/>
                <w:szCs w:val="20"/>
                <w:lang w:eastAsia="ja-JP"/>
              </w:rPr>
              <w:t xml:space="preserve"> still not finalized and therefore not available yet.</w:t>
            </w:r>
          </w:p>
          <w:p w14:paraId="5CD0128E" w14:textId="77777777" w:rsidR="00846EB9" w:rsidRDefault="00846EB9" w:rsidP="00C67270">
            <w:pPr>
              <w:pStyle w:val="ListParagraph"/>
              <w:rPr>
                <w:rFonts w:ascii="Arial" w:eastAsiaTheme="minorEastAsia" w:hAnsi="Arial" w:cs="Arial"/>
                <w:i/>
                <w:color w:val="0070C0"/>
                <w:sz w:val="20"/>
                <w:szCs w:val="20"/>
                <w:lang w:eastAsia="ja-JP"/>
              </w:rPr>
            </w:pPr>
          </w:p>
          <w:p w14:paraId="03951C97" w14:textId="33DD02A8" w:rsidR="00560B58" w:rsidRDefault="00581C01" w:rsidP="00C67270">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Information on Regulation (EU) 2019/</w:t>
            </w:r>
            <w:r w:rsidR="00846EB9">
              <w:rPr>
                <w:rFonts w:ascii="Arial" w:eastAsiaTheme="minorEastAsia" w:hAnsi="Arial" w:cs="Arial"/>
                <w:i/>
                <w:color w:val="0070C0"/>
                <w:sz w:val="20"/>
                <w:szCs w:val="20"/>
                <w:lang w:eastAsia="ja-JP"/>
              </w:rPr>
              <w:t>1213:</w:t>
            </w:r>
          </w:p>
          <w:p w14:paraId="40BBAA8B" w14:textId="0A9FCF3B" w:rsidR="00846EB9" w:rsidRPr="00846EB9" w:rsidRDefault="00846EB9" w:rsidP="00C67270">
            <w:pPr>
              <w:pStyle w:val="ListParagraph"/>
              <w:rPr>
                <w:rFonts w:ascii="Arial" w:eastAsiaTheme="minorEastAsia" w:hAnsi="Arial" w:cs="Arial"/>
                <w:color w:val="000000" w:themeColor="text1"/>
                <w:sz w:val="19"/>
                <w:szCs w:val="19"/>
                <w:lang w:eastAsia="ja-JP"/>
              </w:rPr>
            </w:pPr>
            <w:r w:rsidRPr="00846EB9">
              <w:rPr>
                <w:rFonts w:ascii="Arial" w:eastAsiaTheme="minorEastAsia" w:hAnsi="Arial" w:cs="Arial"/>
                <w:color w:val="000000" w:themeColor="text1"/>
                <w:sz w:val="19"/>
                <w:szCs w:val="19"/>
                <w:lang w:eastAsia="ja-JP"/>
              </w:rPr>
              <w:t>Scope</w:t>
            </w:r>
          </w:p>
          <w:p w14:paraId="04C806DC" w14:textId="77777777" w:rsidR="00846EB9" w:rsidRPr="00846EB9" w:rsidRDefault="00846EB9" w:rsidP="006F494D">
            <w:pPr>
              <w:pStyle w:val="ListParagraph"/>
              <w:rPr>
                <w:rFonts w:ascii="Arial" w:hAnsi="Arial" w:cs="Arial"/>
                <w:sz w:val="19"/>
                <w:szCs w:val="19"/>
              </w:rPr>
            </w:pPr>
            <w:r w:rsidRPr="00846EB9">
              <w:rPr>
                <w:rFonts w:ascii="Arial" w:hAnsi="Arial" w:cs="Arial"/>
                <w:sz w:val="19"/>
                <w:szCs w:val="19"/>
              </w:rPr>
              <w:t xml:space="preserve">1.This Regulation lays down uniform conditions for the interoperability and compatibility of on-board weighing equipment installed in vehicles or vehicle combinations for the purpose of ensuring compliance with Article 10d(4) to (5) of Council Directive 96/53/EC or the requirements on maximum weight for national traffic of the Member State where the vehicle is in use. </w:t>
            </w:r>
          </w:p>
          <w:p w14:paraId="53C89D1E" w14:textId="08BBDCFF" w:rsidR="00C67270" w:rsidRPr="00846EB9" w:rsidRDefault="00846EB9" w:rsidP="006F494D">
            <w:pPr>
              <w:pStyle w:val="ListParagraph"/>
              <w:rPr>
                <w:rFonts w:ascii="Arial" w:hAnsi="Arial" w:cs="Arial"/>
                <w:sz w:val="19"/>
                <w:szCs w:val="19"/>
              </w:rPr>
            </w:pPr>
            <w:r w:rsidRPr="00846EB9">
              <w:rPr>
                <w:rFonts w:ascii="Arial" w:hAnsi="Arial" w:cs="Arial"/>
                <w:sz w:val="19"/>
                <w:szCs w:val="19"/>
              </w:rPr>
              <w:t xml:space="preserve">2.This Regulation shall not apply to Member States which have not opted for the introduction of on-board weighing equipment in accordance with Article 10d(1) of Directive 96/53/EC. </w:t>
            </w:r>
          </w:p>
          <w:p w14:paraId="2A19E985" w14:textId="0713DCAB" w:rsidR="00846EB9" w:rsidRPr="00846EB9" w:rsidRDefault="00846EB9" w:rsidP="006F494D">
            <w:pPr>
              <w:pStyle w:val="ListParagraph"/>
              <w:rPr>
                <w:rFonts w:ascii="Arial" w:hAnsi="Arial" w:cs="Arial"/>
                <w:sz w:val="19"/>
                <w:szCs w:val="19"/>
                <w:lang w:val="en-IE"/>
              </w:rPr>
            </w:pPr>
            <w:r w:rsidRPr="00846EB9">
              <w:rPr>
                <w:rFonts w:ascii="Arial" w:hAnsi="Arial" w:cs="Arial"/>
                <w:sz w:val="19"/>
                <w:szCs w:val="19"/>
                <w:lang w:val="en-IE"/>
              </w:rPr>
              <w:t>3. …………</w:t>
            </w:r>
          </w:p>
          <w:p w14:paraId="20053183" w14:textId="02493A92" w:rsidR="00846EB9" w:rsidRPr="00846EB9" w:rsidRDefault="00846EB9" w:rsidP="006F494D">
            <w:pPr>
              <w:pStyle w:val="ListParagraph"/>
              <w:rPr>
                <w:rFonts w:ascii="Arial" w:hAnsi="Arial" w:cs="Arial"/>
                <w:sz w:val="19"/>
                <w:szCs w:val="19"/>
                <w:lang w:val="en-IE"/>
              </w:rPr>
            </w:pPr>
          </w:p>
          <w:p w14:paraId="4E58AD8F" w14:textId="0A713CCA" w:rsidR="00846EB9" w:rsidRPr="00846EB9" w:rsidRDefault="00846EB9" w:rsidP="006F494D">
            <w:pPr>
              <w:pStyle w:val="ListParagraph"/>
              <w:rPr>
                <w:rFonts w:ascii="Arial" w:hAnsi="Arial" w:cs="Arial"/>
                <w:sz w:val="19"/>
                <w:szCs w:val="19"/>
                <w:lang w:val="en-IE"/>
              </w:rPr>
            </w:pPr>
            <w:r w:rsidRPr="00846EB9">
              <w:rPr>
                <w:rFonts w:ascii="Arial" w:hAnsi="Arial" w:cs="Arial"/>
                <w:sz w:val="19"/>
                <w:szCs w:val="19"/>
                <w:lang w:val="en-IE"/>
              </w:rPr>
              <w:t>Annex II</w:t>
            </w:r>
          </w:p>
          <w:p w14:paraId="6B669E55" w14:textId="77777777" w:rsidR="00846EB9" w:rsidRPr="00846EB9" w:rsidRDefault="00846EB9" w:rsidP="006F494D">
            <w:pPr>
              <w:pStyle w:val="ListParagraph"/>
              <w:rPr>
                <w:rFonts w:ascii="Arial" w:hAnsi="Arial" w:cs="Arial"/>
                <w:sz w:val="19"/>
                <w:szCs w:val="19"/>
              </w:rPr>
            </w:pPr>
            <w:r w:rsidRPr="00846EB9">
              <w:rPr>
                <w:rFonts w:ascii="Arial" w:hAnsi="Arial" w:cs="Arial"/>
                <w:sz w:val="19"/>
                <w:szCs w:val="19"/>
              </w:rPr>
              <w:t xml:space="preserve">4. Exchange of information between motor vehicle and trailer or semi-trailer </w:t>
            </w:r>
          </w:p>
          <w:p w14:paraId="2F737736" w14:textId="20BC1B0E" w:rsidR="00846EB9" w:rsidRPr="00846EB9" w:rsidRDefault="00846EB9" w:rsidP="006F494D">
            <w:pPr>
              <w:pStyle w:val="ListParagraph"/>
              <w:rPr>
                <w:rFonts w:ascii="Arial" w:eastAsiaTheme="minorEastAsia" w:hAnsi="Arial" w:cs="Arial"/>
                <w:i/>
                <w:color w:val="0070C0"/>
                <w:sz w:val="20"/>
                <w:szCs w:val="20"/>
                <w:lang w:val="en-IE" w:eastAsia="ja-JP"/>
              </w:rPr>
            </w:pPr>
            <w:r w:rsidRPr="00846EB9">
              <w:rPr>
                <w:rFonts w:ascii="Arial" w:hAnsi="Arial" w:cs="Arial"/>
                <w:sz w:val="19"/>
                <w:szCs w:val="19"/>
              </w:rPr>
              <w:t xml:space="preserve">4.1. The information on weight between motor vehicle and the trailers or semi-trailers being towed shall be exchanged through a wireless link set up between the C-ITS stations of the motor vehicle and those of the trailers or semi-trailers, in accordance with the standards EN 302 663-V1.1.1, with the exemption of clause 4.2.1, EN 302 636-4-1-V1.3.1, EN 302 636-5.1-V2.1.1 and with the European standard on the OBW application for C-ITS </w:t>
            </w:r>
            <w:r w:rsidRPr="00846EB9">
              <w:rPr>
                <w:rFonts w:ascii="Arial" w:hAnsi="Arial" w:cs="Arial"/>
                <w:sz w:val="19"/>
                <w:szCs w:val="19"/>
                <w:highlight w:val="yellow"/>
              </w:rPr>
              <w:t>that shall be developed by ETSI.</w:t>
            </w:r>
          </w:p>
          <w:p w14:paraId="00C40EA7" w14:textId="77777777" w:rsidR="00484348" w:rsidRPr="00484348" w:rsidRDefault="00484348" w:rsidP="006F494D">
            <w:pPr>
              <w:pStyle w:val="ListParagraph"/>
              <w:rPr>
                <w:rFonts w:ascii="Arial" w:eastAsiaTheme="minorEastAsia" w:hAnsi="Arial" w:cs="Arial"/>
                <w:i/>
                <w:color w:val="0070C0"/>
                <w:sz w:val="20"/>
                <w:szCs w:val="20"/>
                <w:lang w:eastAsia="ja-JP"/>
              </w:rPr>
            </w:pPr>
          </w:p>
          <w:p w14:paraId="31657739" w14:textId="3F53E7C8" w:rsidR="006F494D" w:rsidRPr="003D6E55" w:rsidRDefault="006F494D" w:rsidP="006F494D">
            <w:pPr>
              <w:pStyle w:val="ListParagraph"/>
              <w:rPr>
                <w:rFonts w:ascii="Arial" w:hAnsi="Arial" w:cs="Arial"/>
                <w:i/>
                <w:color w:val="0070C0"/>
                <w:sz w:val="20"/>
                <w:szCs w:val="20"/>
              </w:rPr>
            </w:pPr>
            <w:r w:rsidRPr="003D6E55">
              <w:rPr>
                <w:rFonts w:ascii="Arial" w:hAnsi="Arial" w:cs="Arial"/>
                <w:i/>
                <w:color w:val="0070C0"/>
                <w:sz w:val="20"/>
                <w:szCs w:val="20"/>
              </w:rPr>
              <w:t>Annex 5</w:t>
            </w:r>
          </w:p>
          <w:p w14:paraId="1C9BA4DE" w14:textId="28DAAA1E" w:rsidR="006F494D" w:rsidRDefault="006F494D" w:rsidP="006F494D">
            <w:pPr>
              <w:pStyle w:val="ListParagraph"/>
              <w:rPr>
                <w:rFonts w:ascii="Arial" w:hAnsi="Arial" w:cs="Arial"/>
                <w:bCs/>
                <w:sz w:val="20"/>
                <w:szCs w:val="20"/>
                <w:highlight w:val="yellow"/>
              </w:rPr>
            </w:pPr>
            <w:r w:rsidRPr="003D6E55">
              <w:rPr>
                <w:rFonts w:ascii="Arial" w:hAnsi="Arial" w:cs="Arial"/>
                <w:bCs/>
                <w:sz w:val="20"/>
                <w:szCs w:val="20"/>
                <w:highlight w:val="yellow"/>
              </w:rPr>
              <w:t>Compatibility between towing vehicles and trailers with respect to ISO 11992 data communication</w:t>
            </w:r>
          </w:p>
          <w:p w14:paraId="67BD1AF6" w14:textId="5CC035F1" w:rsidR="003430DD" w:rsidRDefault="003430DD" w:rsidP="006F494D">
            <w:pPr>
              <w:pStyle w:val="ListParagraph"/>
              <w:rPr>
                <w:rFonts w:ascii="Arial" w:hAnsi="Arial" w:cs="Arial"/>
                <w:bCs/>
                <w:sz w:val="20"/>
                <w:szCs w:val="20"/>
                <w:highlight w:val="yellow"/>
              </w:rPr>
            </w:pPr>
          </w:p>
          <w:p w14:paraId="54E251F0" w14:textId="62BF4A57" w:rsidR="003430DD" w:rsidRDefault="003430DD" w:rsidP="006F494D">
            <w:pPr>
              <w:pStyle w:val="ListParagraph"/>
              <w:rPr>
                <w:rFonts w:ascii="Arial" w:eastAsiaTheme="minorEastAsia" w:hAnsi="Arial" w:cs="Arial"/>
                <w:i/>
                <w:color w:val="0070C0"/>
                <w:sz w:val="20"/>
                <w:szCs w:val="20"/>
                <w:lang w:val="en-IE" w:eastAsia="ja-JP"/>
              </w:rPr>
            </w:pPr>
            <w:r w:rsidRPr="003430DD">
              <w:rPr>
                <w:rFonts w:ascii="Arial" w:eastAsiaTheme="minorEastAsia" w:hAnsi="Arial" w:cs="Arial"/>
                <w:i/>
                <w:color w:val="0070C0"/>
                <w:sz w:val="20"/>
                <w:szCs w:val="20"/>
                <w:lang w:val="en-IE" w:eastAsia="ja-JP"/>
              </w:rPr>
              <w:t>The Group agreed to introduce a second Annex, Annex 6, providing an example of tests for better understanding</w:t>
            </w:r>
            <w:r w:rsidR="00560B58">
              <w:rPr>
                <w:rFonts w:ascii="Arial" w:eastAsiaTheme="minorEastAsia" w:hAnsi="Arial" w:cs="Arial"/>
                <w:i/>
                <w:color w:val="0070C0"/>
                <w:sz w:val="20"/>
                <w:szCs w:val="20"/>
                <w:lang w:val="en-IE" w:eastAsia="ja-JP"/>
              </w:rPr>
              <w:t>, if it is needed.</w:t>
            </w:r>
          </w:p>
          <w:p w14:paraId="48C6FB8E" w14:textId="77777777" w:rsidR="00861FB1" w:rsidRDefault="00861FB1" w:rsidP="006F494D">
            <w:pPr>
              <w:pStyle w:val="ListParagraph"/>
              <w:rPr>
                <w:rFonts w:ascii="Arial" w:eastAsiaTheme="minorEastAsia" w:hAnsi="Arial" w:cs="Arial"/>
                <w:i/>
                <w:color w:val="0070C0"/>
                <w:sz w:val="20"/>
                <w:szCs w:val="20"/>
                <w:lang w:val="en-IE" w:eastAsia="ja-JP"/>
              </w:rPr>
            </w:pPr>
          </w:p>
          <w:p w14:paraId="7A033953" w14:textId="255F0170" w:rsidR="003430DD" w:rsidRDefault="003430DD" w:rsidP="006F494D">
            <w:pPr>
              <w:pStyle w:val="ListParagraph"/>
              <w:rPr>
                <w:rFonts w:ascii="Arial" w:eastAsiaTheme="minorEastAsia" w:hAnsi="Arial" w:cs="Arial"/>
                <w:i/>
                <w:color w:val="0070C0"/>
                <w:sz w:val="20"/>
                <w:szCs w:val="20"/>
                <w:lang w:val="en-IE" w:eastAsia="ja-JP"/>
              </w:rPr>
            </w:pPr>
            <w:r>
              <w:rPr>
                <w:rFonts w:ascii="Arial" w:eastAsiaTheme="minorEastAsia" w:hAnsi="Arial" w:cs="Arial"/>
                <w:i/>
                <w:color w:val="0070C0"/>
                <w:sz w:val="20"/>
                <w:szCs w:val="20"/>
                <w:lang w:val="en-IE" w:eastAsia="ja-JP"/>
              </w:rPr>
              <w:t>§5.6.1.1.2.</w:t>
            </w:r>
          </w:p>
          <w:p w14:paraId="628920F2" w14:textId="02B6D112" w:rsidR="003430DD" w:rsidRDefault="003430DD" w:rsidP="006F494D">
            <w:pPr>
              <w:pStyle w:val="ListParagraph"/>
              <w:rPr>
                <w:rFonts w:ascii="Arial" w:eastAsiaTheme="minorEastAsia" w:hAnsi="Arial" w:cs="Arial"/>
                <w:i/>
                <w:color w:val="0070C0"/>
                <w:sz w:val="20"/>
                <w:szCs w:val="20"/>
                <w:lang w:val="en-IE" w:eastAsia="ja-JP"/>
              </w:rPr>
            </w:pPr>
            <w:r>
              <w:rPr>
                <w:rFonts w:ascii="Arial" w:eastAsiaTheme="minorEastAsia" w:hAnsi="Arial" w:cs="Arial"/>
                <w:i/>
                <w:color w:val="0070C0"/>
                <w:sz w:val="20"/>
                <w:szCs w:val="20"/>
                <w:lang w:val="en-IE" w:eastAsia="ja-JP"/>
              </w:rPr>
              <w:t>……</w:t>
            </w:r>
          </w:p>
          <w:p w14:paraId="0B4A7370" w14:textId="77777777" w:rsidR="003430DD" w:rsidRPr="003430DD" w:rsidRDefault="003430DD" w:rsidP="003430DD">
            <w:pPr>
              <w:pStyle w:val="ListParagraph"/>
              <w:rPr>
                <w:rFonts w:ascii="Arial" w:eastAsiaTheme="minorEastAsia" w:hAnsi="Arial" w:cs="Arial"/>
                <w:i/>
                <w:color w:val="000000" w:themeColor="text1"/>
                <w:sz w:val="20"/>
                <w:szCs w:val="20"/>
                <w:lang w:eastAsia="ja-JP"/>
              </w:rPr>
            </w:pPr>
            <w:r w:rsidRPr="003430DD">
              <w:rPr>
                <w:rFonts w:ascii="Arial" w:eastAsiaTheme="minorEastAsia" w:hAnsi="Arial" w:cs="Arial"/>
                <w:i/>
                <w:color w:val="000000" w:themeColor="text1"/>
                <w:sz w:val="20"/>
                <w:szCs w:val="20"/>
                <w:lang w:eastAsia="ja-JP"/>
              </w:rPr>
              <w:t>Annex [6] to this Regulation provides an example of tests that may be used to perform this assessment.</w:t>
            </w:r>
          </w:p>
          <w:p w14:paraId="3A7F4873" w14:textId="1DDC7194" w:rsidR="003430DD" w:rsidRPr="003430DD" w:rsidRDefault="003430DD" w:rsidP="006F494D">
            <w:pPr>
              <w:pStyle w:val="ListParagraph"/>
              <w:rPr>
                <w:rFonts w:ascii="Arial" w:eastAsiaTheme="minorEastAsia" w:hAnsi="Arial" w:cs="Arial"/>
                <w:i/>
                <w:color w:val="0070C0"/>
                <w:sz w:val="20"/>
                <w:szCs w:val="20"/>
                <w:lang w:eastAsia="ja-JP"/>
              </w:rPr>
            </w:pPr>
            <w:r>
              <w:rPr>
                <w:rFonts w:ascii="Arial" w:eastAsiaTheme="minorEastAsia" w:hAnsi="Arial" w:cs="Arial"/>
                <w:i/>
                <w:color w:val="0070C0"/>
                <w:sz w:val="20"/>
                <w:szCs w:val="20"/>
                <w:lang w:eastAsia="ja-JP"/>
              </w:rPr>
              <w:t>……..</w:t>
            </w:r>
          </w:p>
          <w:p w14:paraId="7E5A3E65" w14:textId="0CAE04FA" w:rsidR="006F494D" w:rsidRDefault="006F494D" w:rsidP="006F494D">
            <w:pPr>
              <w:pStyle w:val="ListParagraph"/>
              <w:rPr>
                <w:rFonts w:ascii="Arial" w:hAnsi="Arial" w:cs="Arial"/>
                <w:bCs/>
                <w:sz w:val="20"/>
                <w:szCs w:val="20"/>
                <w:highlight w:val="yellow"/>
              </w:rPr>
            </w:pPr>
          </w:p>
          <w:p w14:paraId="3A93EDDD" w14:textId="7BE0ED06" w:rsidR="00861FB1" w:rsidRDefault="00861FB1" w:rsidP="00861FB1">
            <w:pPr>
              <w:pStyle w:val="ListParagraph"/>
              <w:rPr>
                <w:rFonts w:ascii="Arial" w:eastAsiaTheme="minorEastAsia" w:hAnsi="Arial" w:cs="Arial"/>
                <w:i/>
                <w:color w:val="0070C0"/>
                <w:sz w:val="20"/>
                <w:szCs w:val="20"/>
                <w:lang w:val="en-IE" w:eastAsia="ja-JP"/>
              </w:rPr>
            </w:pPr>
            <w:r w:rsidRPr="003430DD">
              <w:rPr>
                <w:rFonts w:ascii="Arial" w:eastAsiaTheme="minorEastAsia" w:hAnsi="Arial" w:cs="Arial"/>
                <w:i/>
                <w:color w:val="0070C0"/>
                <w:sz w:val="20"/>
                <w:szCs w:val="20"/>
                <w:lang w:val="en-IE" w:eastAsia="ja-JP"/>
              </w:rPr>
              <w:t xml:space="preserve">The </w:t>
            </w:r>
            <w:r>
              <w:rPr>
                <w:rFonts w:ascii="Arial" w:eastAsiaTheme="minorEastAsia" w:hAnsi="Arial" w:cs="Arial"/>
                <w:i/>
                <w:color w:val="0070C0"/>
                <w:sz w:val="20"/>
                <w:szCs w:val="20"/>
                <w:lang w:val="en-IE" w:eastAsia="ja-JP"/>
              </w:rPr>
              <w:t>experts from CLEPA will provide a proposal based on TPMSTI-01-03, Annex 5 &amp; Annex (6).</w:t>
            </w:r>
          </w:p>
          <w:p w14:paraId="0B01A6FE" w14:textId="0B64C15C" w:rsidR="00861FB1" w:rsidRDefault="00861FB1" w:rsidP="006F494D">
            <w:pPr>
              <w:pStyle w:val="ListParagraph"/>
              <w:rPr>
                <w:rFonts w:ascii="Arial" w:hAnsi="Arial" w:cs="Arial"/>
                <w:bCs/>
                <w:sz w:val="20"/>
                <w:szCs w:val="20"/>
                <w:highlight w:val="yellow"/>
              </w:rPr>
            </w:pPr>
          </w:p>
          <w:p w14:paraId="335A9FF8" w14:textId="582707E6" w:rsidR="00861FB1" w:rsidRPr="00861FB1" w:rsidRDefault="00861FB1" w:rsidP="006F494D">
            <w:pPr>
              <w:pStyle w:val="ListParagraph"/>
              <w:rPr>
                <w:rFonts w:ascii="Arial" w:eastAsiaTheme="minorEastAsia" w:hAnsi="Arial" w:cs="Arial"/>
                <w:i/>
                <w:color w:val="0070C0"/>
                <w:sz w:val="20"/>
                <w:szCs w:val="20"/>
                <w:lang w:val="en-IE" w:eastAsia="ja-JP"/>
              </w:rPr>
            </w:pPr>
            <w:r w:rsidRPr="00861FB1">
              <w:rPr>
                <w:rFonts w:ascii="Arial" w:eastAsiaTheme="minorEastAsia" w:hAnsi="Arial" w:cs="Arial"/>
                <w:i/>
                <w:color w:val="0070C0"/>
                <w:sz w:val="20"/>
                <w:szCs w:val="20"/>
                <w:lang w:val="en-IE" w:eastAsia="ja-JP"/>
              </w:rPr>
              <w:t>On the question of the expert from Germany, whether TPMS can be used on tyres with tubes</w:t>
            </w:r>
            <w:r>
              <w:rPr>
                <w:rFonts w:ascii="Arial" w:eastAsiaTheme="minorEastAsia" w:hAnsi="Arial" w:cs="Arial"/>
                <w:i/>
                <w:color w:val="0070C0"/>
                <w:sz w:val="20"/>
                <w:szCs w:val="20"/>
                <w:lang w:val="en-IE" w:eastAsia="ja-JP"/>
              </w:rPr>
              <w:t>, the other experts mentioned, that this is no problem. Already today technical solutions are available, which are solving this issue.</w:t>
            </w:r>
          </w:p>
          <w:p w14:paraId="6C0A18FD" w14:textId="77777777" w:rsidR="00861FB1" w:rsidRPr="003D6E55" w:rsidRDefault="00861FB1" w:rsidP="006F494D">
            <w:pPr>
              <w:pStyle w:val="ListParagraph"/>
              <w:rPr>
                <w:rFonts w:ascii="Arial" w:hAnsi="Arial" w:cs="Arial"/>
                <w:bCs/>
                <w:sz w:val="20"/>
                <w:szCs w:val="20"/>
                <w:highlight w:val="yellow"/>
              </w:rPr>
            </w:pPr>
          </w:p>
          <w:p w14:paraId="22B1A31E" w14:textId="3A13A444" w:rsidR="00570EE6" w:rsidRDefault="00570EE6" w:rsidP="003D6E55">
            <w:pPr>
              <w:pStyle w:val="ListParagraph"/>
              <w:rPr>
                <w:rFonts w:ascii="Arial" w:hAnsi="Arial" w:cs="Arial"/>
                <w:i/>
                <w:color w:val="0070C0"/>
                <w:sz w:val="20"/>
                <w:szCs w:val="20"/>
              </w:rPr>
            </w:pPr>
            <w:r>
              <w:rPr>
                <w:rFonts w:ascii="Arial" w:hAnsi="Arial" w:cs="Arial"/>
                <w:i/>
                <w:color w:val="0070C0"/>
                <w:sz w:val="20"/>
                <w:szCs w:val="20"/>
              </w:rPr>
              <w:t>The following were not discussed during this meeting</w:t>
            </w:r>
          </w:p>
          <w:p w14:paraId="263C2734" w14:textId="506736E4" w:rsidR="00E23F12"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§5.5.2</w:t>
            </w:r>
          </w:p>
          <w:p w14:paraId="5ED97DAB" w14:textId="7F2A679F" w:rsidR="002F269F" w:rsidRDefault="002F269F" w:rsidP="003D6E55">
            <w:pPr>
              <w:pStyle w:val="ListParagraph"/>
              <w:rPr>
                <w:rFonts w:ascii="Arial" w:hAnsi="Arial" w:cs="Arial"/>
                <w:bCs/>
                <w:sz w:val="20"/>
                <w:szCs w:val="20"/>
                <w:highlight w:val="yellow"/>
              </w:rPr>
            </w:pPr>
            <w:r w:rsidRPr="003D6E55" w:rsidDel="00AF6E67">
              <w:rPr>
                <w:rFonts w:ascii="Arial" w:hAnsi="Arial" w:cs="Arial"/>
                <w:bCs/>
                <w:sz w:val="20"/>
                <w:szCs w:val="20"/>
                <w:highlight w:val="yellow"/>
              </w:rPr>
              <w:t>In the case of a</w:t>
            </w:r>
            <w:r w:rsidRPr="003D6E55">
              <w:rPr>
                <w:rFonts w:ascii="Arial" w:hAnsi="Arial" w:cs="Arial"/>
                <w:bCs/>
                <w:sz w:val="20"/>
                <w:szCs w:val="20"/>
                <w:highlight w:val="yellow"/>
              </w:rPr>
              <w:t xml:space="preserve"> vehicle of category</w:t>
            </w:r>
            <w:r w:rsidRPr="003D6E55" w:rsidDel="00AF6E67">
              <w:rPr>
                <w:rFonts w:ascii="Arial" w:hAnsi="Arial" w:cs="Arial"/>
                <w:bCs/>
                <w:sz w:val="20"/>
                <w:szCs w:val="20"/>
                <w:highlight w:val="yellow"/>
              </w:rPr>
              <w:t xml:space="preserve"> N</w:t>
            </w:r>
            <w:r w:rsidRPr="003430DD" w:rsidDel="00AF6E67">
              <w:rPr>
                <w:rFonts w:ascii="Arial" w:hAnsi="Arial" w:cs="Arial"/>
                <w:bCs/>
                <w:sz w:val="20"/>
                <w:szCs w:val="20"/>
                <w:highlight w:val="yellow"/>
                <w:vertAlign w:val="subscript"/>
              </w:rPr>
              <w:t>2</w:t>
            </w:r>
            <w:r w:rsidRPr="003D6E55" w:rsidDel="00AF6E67">
              <w:rPr>
                <w:rFonts w:ascii="Arial" w:hAnsi="Arial" w:cs="Arial"/>
                <w:bCs/>
                <w:sz w:val="20"/>
                <w:szCs w:val="20"/>
                <w:highlight w:val="yellow"/>
              </w:rPr>
              <w:t xml:space="preserve"> or N</w:t>
            </w:r>
            <w:r w:rsidRPr="003430DD" w:rsidDel="00AF6E67">
              <w:rPr>
                <w:rFonts w:ascii="Arial" w:hAnsi="Arial" w:cs="Arial"/>
                <w:bCs/>
                <w:sz w:val="20"/>
                <w:szCs w:val="20"/>
                <w:highlight w:val="yellow"/>
                <w:vertAlign w:val="subscript"/>
              </w:rPr>
              <w:t>3</w:t>
            </w:r>
            <w:r w:rsidRPr="003D6E55" w:rsidDel="00AF6E67">
              <w:rPr>
                <w:rFonts w:ascii="Arial" w:hAnsi="Arial" w:cs="Arial"/>
                <w:bCs/>
                <w:sz w:val="20"/>
                <w:szCs w:val="20"/>
                <w:highlight w:val="yellow"/>
              </w:rPr>
              <w:t xml:space="preserve"> </w:t>
            </w:r>
            <w:r w:rsidRPr="003D6E55">
              <w:rPr>
                <w:rFonts w:ascii="Arial" w:hAnsi="Arial" w:cs="Arial"/>
                <w:bCs/>
                <w:sz w:val="20"/>
                <w:szCs w:val="20"/>
                <w:highlight w:val="yellow"/>
              </w:rPr>
              <w:t xml:space="preserve">towing at least one vehicle of category </w:t>
            </w:r>
            <w:r w:rsidRPr="003D6E55" w:rsidDel="00AF6E67">
              <w:rPr>
                <w:rFonts w:ascii="Arial" w:hAnsi="Arial" w:cs="Arial"/>
                <w:bCs/>
                <w:sz w:val="20"/>
                <w:szCs w:val="20"/>
                <w:highlight w:val="yellow"/>
              </w:rPr>
              <w:t>O</w:t>
            </w:r>
            <w:r w:rsidRPr="003430DD" w:rsidDel="00AF6E67">
              <w:rPr>
                <w:rFonts w:ascii="Arial" w:hAnsi="Arial" w:cs="Arial"/>
                <w:bCs/>
                <w:sz w:val="20"/>
                <w:szCs w:val="20"/>
                <w:highlight w:val="yellow"/>
                <w:vertAlign w:val="subscript"/>
              </w:rPr>
              <w:t>3</w:t>
            </w:r>
            <w:r w:rsidRPr="003D6E55" w:rsidDel="00AF6E67">
              <w:rPr>
                <w:rFonts w:ascii="Arial" w:hAnsi="Arial" w:cs="Arial"/>
                <w:bCs/>
                <w:sz w:val="20"/>
                <w:szCs w:val="20"/>
                <w:highlight w:val="yellow"/>
              </w:rPr>
              <w:t xml:space="preserve"> or O</w:t>
            </w:r>
            <w:r w:rsidRPr="003430DD" w:rsidDel="00AF6E67">
              <w:rPr>
                <w:rFonts w:ascii="Arial" w:hAnsi="Arial" w:cs="Arial"/>
                <w:bCs/>
                <w:sz w:val="20"/>
                <w:szCs w:val="20"/>
                <w:highlight w:val="yellow"/>
                <w:vertAlign w:val="subscript"/>
              </w:rPr>
              <w:t>4</w:t>
            </w:r>
            <w:r w:rsidRPr="003D6E55" w:rsidDel="00AF6E67">
              <w:rPr>
                <w:rFonts w:ascii="Arial" w:hAnsi="Arial" w:cs="Arial"/>
                <w:bCs/>
                <w:sz w:val="20"/>
                <w:szCs w:val="20"/>
                <w:highlight w:val="yellow"/>
              </w:rPr>
              <w:t xml:space="preserve">, the </w:t>
            </w:r>
            <w:r w:rsidRPr="003D6E55">
              <w:rPr>
                <w:rFonts w:ascii="Arial" w:hAnsi="Arial" w:cs="Arial"/>
                <w:bCs/>
                <w:sz w:val="20"/>
                <w:szCs w:val="20"/>
                <w:highlight w:val="yellow"/>
              </w:rPr>
              <w:t xml:space="preserve">optical </w:t>
            </w:r>
            <w:r w:rsidRPr="003D6E55" w:rsidDel="00AF6E67">
              <w:rPr>
                <w:rFonts w:ascii="Arial" w:hAnsi="Arial" w:cs="Arial"/>
                <w:bCs/>
                <w:sz w:val="20"/>
                <w:szCs w:val="20"/>
                <w:highlight w:val="yellow"/>
              </w:rPr>
              <w:t xml:space="preserve">warning signal </w:t>
            </w:r>
            <w:r w:rsidRPr="003D6E55">
              <w:rPr>
                <w:rFonts w:ascii="Arial" w:hAnsi="Arial" w:cs="Arial"/>
                <w:bCs/>
                <w:sz w:val="20"/>
                <w:szCs w:val="20"/>
                <w:highlight w:val="yellow"/>
              </w:rPr>
              <w:t xml:space="preserve">referred to in 5.5.1. </w:t>
            </w:r>
            <w:r w:rsidRPr="003D6E55" w:rsidDel="00AF6E67">
              <w:rPr>
                <w:rFonts w:ascii="Arial" w:hAnsi="Arial" w:cs="Arial"/>
                <w:bCs/>
                <w:sz w:val="20"/>
                <w:szCs w:val="20"/>
                <w:highlight w:val="yellow"/>
              </w:rPr>
              <w:t xml:space="preserve">must indicate whether any warning relates to the </w:t>
            </w:r>
            <w:r w:rsidRPr="003D6E55">
              <w:rPr>
                <w:rFonts w:ascii="Arial" w:hAnsi="Arial" w:cs="Arial"/>
                <w:bCs/>
                <w:sz w:val="20"/>
                <w:szCs w:val="20"/>
                <w:highlight w:val="yellow"/>
              </w:rPr>
              <w:t xml:space="preserve">towing </w:t>
            </w:r>
            <w:r w:rsidRPr="003D6E55" w:rsidDel="00AF6E67">
              <w:rPr>
                <w:rFonts w:ascii="Arial" w:hAnsi="Arial" w:cs="Arial"/>
                <w:bCs/>
                <w:sz w:val="20"/>
                <w:szCs w:val="20"/>
                <w:highlight w:val="yellow"/>
              </w:rPr>
              <w:t xml:space="preserve">or to the </w:t>
            </w:r>
            <w:r w:rsidRPr="003D6E55">
              <w:rPr>
                <w:rFonts w:ascii="Arial" w:hAnsi="Arial" w:cs="Arial"/>
                <w:bCs/>
                <w:sz w:val="20"/>
                <w:szCs w:val="20"/>
                <w:highlight w:val="yellow"/>
              </w:rPr>
              <w:t xml:space="preserve">towed </w:t>
            </w:r>
            <w:r w:rsidRPr="003D6E55" w:rsidDel="00AF6E67">
              <w:rPr>
                <w:rFonts w:ascii="Arial" w:hAnsi="Arial" w:cs="Arial"/>
                <w:bCs/>
                <w:sz w:val="20"/>
                <w:szCs w:val="20"/>
                <w:highlight w:val="yellow"/>
              </w:rPr>
              <w:t>vehicle.</w:t>
            </w:r>
          </w:p>
          <w:p w14:paraId="6D783888" w14:textId="77777777" w:rsidR="00675CFE" w:rsidRPr="003D6E55" w:rsidRDefault="00675CFE" w:rsidP="003D6E55">
            <w:pPr>
              <w:pStyle w:val="ListParagraph"/>
              <w:rPr>
                <w:rFonts w:ascii="Arial" w:hAnsi="Arial" w:cs="Arial"/>
                <w:bCs/>
                <w:sz w:val="20"/>
                <w:szCs w:val="20"/>
                <w:highlight w:val="yellow"/>
              </w:rPr>
            </w:pPr>
          </w:p>
          <w:p w14:paraId="7AD9A59F" w14:textId="53FE4C05" w:rsidR="002F269F" w:rsidRPr="003D6E55" w:rsidRDefault="002F269F" w:rsidP="003D6E55">
            <w:pPr>
              <w:pStyle w:val="ListParagraph"/>
              <w:rPr>
                <w:rFonts w:ascii="Arial" w:hAnsi="Arial" w:cs="Arial"/>
                <w:i/>
                <w:color w:val="0070C0"/>
                <w:sz w:val="20"/>
                <w:szCs w:val="20"/>
              </w:rPr>
            </w:pPr>
            <w:r w:rsidRPr="003D6E55">
              <w:rPr>
                <w:rFonts w:ascii="Arial" w:hAnsi="Arial" w:cs="Arial"/>
                <w:i/>
                <w:color w:val="0070C0"/>
                <w:sz w:val="20"/>
                <w:szCs w:val="20"/>
              </w:rPr>
              <w:t>§5.5.5.</w:t>
            </w:r>
          </w:p>
          <w:p w14:paraId="5BC29AF9" w14:textId="6E909798" w:rsidR="002F269F" w:rsidRDefault="002F269F" w:rsidP="003D6E55">
            <w:pPr>
              <w:pStyle w:val="ListParagraph"/>
              <w:rPr>
                <w:rFonts w:ascii="Arial" w:hAnsi="Arial" w:cs="Arial"/>
                <w:bCs/>
                <w:sz w:val="20"/>
                <w:szCs w:val="20"/>
                <w:highlight w:val="yellow"/>
              </w:rPr>
            </w:pPr>
            <w:r w:rsidRPr="003D6E55">
              <w:rPr>
                <w:rFonts w:ascii="Arial" w:hAnsi="Arial" w:cs="Arial"/>
                <w:bCs/>
                <w:sz w:val="20"/>
                <w:szCs w:val="20"/>
                <w:highlight w:val="yellow"/>
              </w:rPr>
              <w:t>For vehicles of category O</w:t>
            </w:r>
            <w:r w:rsidRPr="003430DD">
              <w:rPr>
                <w:rFonts w:ascii="Arial" w:hAnsi="Arial" w:cs="Arial"/>
                <w:bCs/>
                <w:sz w:val="20"/>
                <w:szCs w:val="20"/>
                <w:highlight w:val="yellow"/>
                <w:vertAlign w:val="subscript"/>
              </w:rPr>
              <w:t>3</w:t>
            </w:r>
            <w:r w:rsidRPr="003D6E55">
              <w:rPr>
                <w:rFonts w:ascii="Arial" w:hAnsi="Arial" w:cs="Arial"/>
                <w:bCs/>
                <w:sz w:val="20"/>
                <w:szCs w:val="20"/>
                <w:highlight w:val="yellow"/>
              </w:rPr>
              <w:t xml:space="preserve"> and O</w:t>
            </w:r>
            <w:r w:rsidRPr="003430DD">
              <w:rPr>
                <w:rFonts w:ascii="Arial" w:hAnsi="Arial" w:cs="Arial"/>
                <w:bCs/>
                <w:sz w:val="20"/>
                <w:szCs w:val="20"/>
                <w:highlight w:val="yellow"/>
                <w:vertAlign w:val="subscript"/>
              </w:rPr>
              <w:t>4</w:t>
            </w:r>
            <w:r w:rsidRPr="003D6E55">
              <w:rPr>
                <w:rFonts w:ascii="Arial" w:hAnsi="Arial" w:cs="Arial"/>
                <w:bCs/>
                <w:sz w:val="20"/>
                <w:szCs w:val="20"/>
                <w:highlight w:val="yellow"/>
              </w:rPr>
              <w:t>, the optical warning signal referred to in 5.5.1 must be displayed to the driver of the towing vehicle of category N</w:t>
            </w:r>
            <w:r w:rsidRPr="003430DD">
              <w:rPr>
                <w:rFonts w:ascii="Arial" w:hAnsi="Arial" w:cs="Arial"/>
                <w:bCs/>
                <w:sz w:val="20"/>
                <w:szCs w:val="20"/>
                <w:highlight w:val="yellow"/>
                <w:vertAlign w:val="subscript"/>
              </w:rPr>
              <w:t>2</w:t>
            </w:r>
            <w:r w:rsidRPr="003D6E55">
              <w:rPr>
                <w:rFonts w:ascii="Arial" w:hAnsi="Arial" w:cs="Arial"/>
                <w:bCs/>
                <w:sz w:val="20"/>
                <w:szCs w:val="20"/>
                <w:highlight w:val="yellow"/>
              </w:rPr>
              <w:t xml:space="preserve"> or N</w:t>
            </w:r>
            <w:r w:rsidRPr="003430DD">
              <w:rPr>
                <w:rFonts w:ascii="Arial" w:hAnsi="Arial" w:cs="Arial"/>
                <w:bCs/>
                <w:sz w:val="20"/>
                <w:szCs w:val="20"/>
                <w:highlight w:val="yellow"/>
                <w:vertAlign w:val="subscript"/>
              </w:rPr>
              <w:t>3</w:t>
            </w:r>
            <w:r w:rsidRPr="003D6E55">
              <w:rPr>
                <w:rFonts w:ascii="Arial" w:hAnsi="Arial" w:cs="Arial"/>
                <w:bCs/>
                <w:sz w:val="20"/>
                <w:szCs w:val="20"/>
                <w:highlight w:val="yellow"/>
              </w:rPr>
              <w:t>, as specified in paragraph 5.5.4.</w:t>
            </w:r>
          </w:p>
          <w:p w14:paraId="644D0B1C" w14:textId="77777777" w:rsidR="00675CFE" w:rsidRPr="003D6E55" w:rsidRDefault="00675CFE" w:rsidP="003D6E55">
            <w:pPr>
              <w:pStyle w:val="ListParagraph"/>
              <w:rPr>
                <w:rFonts w:ascii="Arial" w:hAnsi="Arial" w:cs="Arial"/>
                <w:bCs/>
                <w:sz w:val="20"/>
                <w:szCs w:val="20"/>
                <w:highlight w:val="yellow"/>
              </w:rPr>
            </w:pPr>
          </w:p>
          <w:p w14:paraId="53B776CF" w14:textId="2E1F411A" w:rsidR="00933D4B" w:rsidRPr="00933D4B" w:rsidRDefault="00933D4B" w:rsidP="00933D4B">
            <w:pPr>
              <w:pStyle w:val="ListParagraph"/>
              <w:rPr>
                <w:rFonts w:ascii="Arial" w:hAnsi="Arial" w:cs="Arial"/>
                <w:i/>
                <w:color w:val="0070C0"/>
                <w:sz w:val="20"/>
                <w:szCs w:val="20"/>
              </w:rPr>
            </w:pPr>
            <w:r w:rsidRPr="00933D4B">
              <w:rPr>
                <w:rFonts w:ascii="Arial" w:hAnsi="Arial" w:cs="Arial"/>
                <w:i/>
                <w:color w:val="0070C0"/>
                <w:sz w:val="20"/>
                <w:szCs w:val="20"/>
                <w:u w:val="single"/>
              </w:rPr>
              <w:t>Open question</w:t>
            </w:r>
            <w:r w:rsidR="00E14D07">
              <w:rPr>
                <w:rFonts w:ascii="Arial" w:hAnsi="Arial" w:cs="Arial"/>
                <w:i/>
                <w:color w:val="0070C0"/>
                <w:sz w:val="20"/>
                <w:szCs w:val="20"/>
                <w:u w:val="single"/>
              </w:rPr>
              <w:t xml:space="preserve"> (see </w:t>
            </w:r>
            <w:hyperlink r:id="rId15" w:history="1">
              <w:r w:rsidR="00E14D07" w:rsidRPr="00E43C92">
                <w:rPr>
                  <w:rStyle w:val="Hyperlink"/>
                  <w:rFonts w:ascii="Arial" w:hAnsi="Arial" w:cs="Arial"/>
                  <w:i/>
                  <w:sz w:val="20"/>
                  <w:szCs w:val="20"/>
                </w:rPr>
                <w:t>TPMSTI-CI-01-02 Rev.1</w:t>
              </w:r>
            </w:hyperlink>
            <w:r w:rsidR="00E14D07">
              <w:rPr>
                <w:rFonts w:ascii="Arial" w:hAnsi="Arial" w:cs="Arial"/>
                <w:i/>
                <w:color w:val="0070C0"/>
                <w:sz w:val="20"/>
                <w:szCs w:val="20"/>
                <w:u w:val="single"/>
              </w:rPr>
              <w:t>)</w:t>
            </w:r>
            <w:r w:rsidRPr="00933D4B">
              <w:rPr>
                <w:rFonts w:ascii="Arial" w:hAnsi="Arial" w:cs="Arial"/>
                <w:i/>
                <w:color w:val="0070C0"/>
                <w:sz w:val="20"/>
                <w:szCs w:val="20"/>
              </w:rPr>
              <w:t>:</w:t>
            </w:r>
          </w:p>
          <w:p w14:paraId="54A832F3" w14:textId="2133485D" w:rsidR="00933D4B" w:rsidRDefault="00933D4B" w:rsidP="003D6E55">
            <w:pPr>
              <w:pStyle w:val="ListParagraph"/>
              <w:rPr>
                <w:rFonts w:ascii="Arial" w:hAnsi="Arial" w:cs="Arial"/>
                <w:i/>
                <w:color w:val="0070C0"/>
                <w:sz w:val="20"/>
                <w:szCs w:val="20"/>
              </w:rPr>
            </w:pPr>
          </w:p>
          <w:p w14:paraId="54A6FEB8" w14:textId="77777777" w:rsidR="00570EE6" w:rsidRDefault="00570EE6" w:rsidP="008F7451">
            <w:pPr>
              <w:rPr>
                <w:rFonts w:ascii="Arial" w:hAnsi="Arial" w:cs="Arial"/>
                <w:b/>
                <w:bCs/>
                <w:sz w:val="20"/>
                <w:szCs w:val="20"/>
                <w:u w:val="single"/>
              </w:rPr>
            </w:pPr>
          </w:p>
          <w:p w14:paraId="3A738167" w14:textId="77777777" w:rsidR="00570EE6" w:rsidRDefault="00570EE6" w:rsidP="008F7451">
            <w:pPr>
              <w:rPr>
                <w:rFonts w:ascii="Arial" w:hAnsi="Arial" w:cs="Arial"/>
                <w:b/>
                <w:bCs/>
                <w:sz w:val="20"/>
                <w:szCs w:val="20"/>
                <w:u w:val="single"/>
              </w:rPr>
            </w:pPr>
          </w:p>
          <w:p w14:paraId="119EFDF6" w14:textId="77777777" w:rsidR="00570EE6" w:rsidRDefault="00570EE6" w:rsidP="008F7451">
            <w:pPr>
              <w:rPr>
                <w:rFonts w:ascii="Arial" w:hAnsi="Arial" w:cs="Arial"/>
                <w:b/>
                <w:bCs/>
                <w:sz w:val="20"/>
                <w:szCs w:val="20"/>
                <w:u w:val="single"/>
              </w:rPr>
            </w:pPr>
          </w:p>
          <w:p w14:paraId="52B3138D" w14:textId="77777777" w:rsidR="00570EE6" w:rsidRDefault="00570EE6" w:rsidP="008F7451">
            <w:pPr>
              <w:rPr>
                <w:rFonts w:ascii="Arial" w:hAnsi="Arial" w:cs="Arial"/>
                <w:b/>
                <w:bCs/>
                <w:sz w:val="20"/>
                <w:szCs w:val="20"/>
                <w:u w:val="single"/>
              </w:rPr>
            </w:pPr>
          </w:p>
          <w:p w14:paraId="647D870E" w14:textId="70D771E3" w:rsidR="008F7451" w:rsidRDefault="008F7451" w:rsidP="008F7451">
            <w:pPr>
              <w:rPr>
                <w:rFonts w:ascii="Arial" w:hAnsi="Arial" w:cs="Arial"/>
                <w:b/>
                <w:bCs/>
                <w:sz w:val="20"/>
                <w:szCs w:val="20"/>
                <w:u w:val="single"/>
              </w:rPr>
            </w:pPr>
            <w:r w:rsidRPr="00B807EE">
              <w:rPr>
                <w:rFonts w:ascii="Arial" w:hAnsi="Arial" w:cs="Arial"/>
                <w:b/>
                <w:bCs/>
                <w:sz w:val="20"/>
                <w:szCs w:val="20"/>
                <w:u w:val="single"/>
              </w:rPr>
              <w:lastRenderedPageBreak/>
              <w:t>Work to be done</w:t>
            </w:r>
            <w:r w:rsidR="00E14D07">
              <w:rPr>
                <w:rFonts w:ascii="Arial" w:hAnsi="Arial" w:cs="Arial"/>
                <w:b/>
                <w:bCs/>
                <w:sz w:val="20"/>
                <w:szCs w:val="20"/>
                <w:u w:val="single"/>
              </w:rPr>
              <w:t xml:space="preserve"> at the </w:t>
            </w:r>
            <w:r w:rsidR="00093C5C">
              <w:rPr>
                <w:rFonts w:ascii="Arial" w:hAnsi="Arial" w:cs="Arial"/>
                <w:b/>
                <w:bCs/>
                <w:sz w:val="20"/>
                <w:szCs w:val="20"/>
                <w:u w:val="single"/>
              </w:rPr>
              <w:t>3</w:t>
            </w:r>
            <w:r w:rsidR="00093C5C">
              <w:rPr>
                <w:rFonts w:ascii="Arial" w:hAnsi="Arial" w:cs="Arial"/>
                <w:b/>
                <w:bCs/>
                <w:sz w:val="20"/>
                <w:szCs w:val="20"/>
                <w:u w:val="single"/>
                <w:vertAlign w:val="superscript"/>
              </w:rPr>
              <w:t>rd</w:t>
            </w:r>
            <w:r w:rsidR="00E14D07">
              <w:rPr>
                <w:rFonts w:ascii="Arial" w:hAnsi="Arial" w:cs="Arial"/>
                <w:b/>
                <w:bCs/>
                <w:sz w:val="20"/>
                <w:szCs w:val="20"/>
                <w:u w:val="single"/>
              </w:rPr>
              <w:t xml:space="preserve"> meeting</w:t>
            </w:r>
          </w:p>
          <w:p w14:paraId="590942B7" w14:textId="77777777" w:rsidR="00B807EE" w:rsidRPr="00B807EE" w:rsidRDefault="00B807EE" w:rsidP="008F7451">
            <w:pPr>
              <w:rPr>
                <w:rFonts w:ascii="Arial" w:hAnsi="Arial" w:cs="Arial"/>
                <w:b/>
                <w:bCs/>
                <w:sz w:val="20"/>
                <w:szCs w:val="20"/>
                <w:u w:val="single"/>
              </w:rPr>
            </w:pPr>
          </w:p>
          <w:p w14:paraId="0BD3B126" w14:textId="590E119D" w:rsidR="00E14D07" w:rsidRDefault="00E14D07" w:rsidP="008F7451">
            <w:pPr>
              <w:pStyle w:val="ListParagraph"/>
              <w:numPr>
                <w:ilvl w:val="0"/>
                <w:numId w:val="34"/>
              </w:numPr>
              <w:spacing w:after="160" w:line="252" w:lineRule="auto"/>
              <w:ind w:left="1080"/>
              <w:contextualSpacing/>
              <w:rPr>
                <w:rFonts w:ascii="Arial" w:hAnsi="Arial" w:cs="Arial"/>
                <w:sz w:val="20"/>
                <w:szCs w:val="20"/>
              </w:rPr>
            </w:pPr>
            <w:r>
              <w:rPr>
                <w:rFonts w:ascii="Arial" w:hAnsi="Arial" w:cs="Arial"/>
                <w:sz w:val="20"/>
                <w:szCs w:val="20"/>
              </w:rPr>
              <w:t xml:space="preserve">Give your comments to CA’s proposal </w:t>
            </w:r>
            <w:hyperlink r:id="rId16" w:history="1">
              <w:r w:rsidRPr="00E43C92">
                <w:rPr>
                  <w:rStyle w:val="Hyperlink"/>
                  <w:rFonts w:ascii="Arial" w:hAnsi="Arial" w:cs="Arial"/>
                  <w:sz w:val="20"/>
                  <w:szCs w:val="20"/>
                </w:rPr>
                <w:t>TPMSTI-CI-01-03</w:t>
              </w:r>
            </w:hyperlink>
            <w:r>
              <w:rPr>
                <w:rFonts w:ascii="Arial" w:hAnsi="Arial" w:cs="Arial"/>
                <w:sz w:val="20"/>
                <w:szCs w:val="20"/>
              </w:rPr>
              <w:t xml:space="preserve"> </w:t>
            </w:r>
          </w:p>
          <w:p w14:paraId="765F20C3" w14:textId="37ECA070" w:rsidR="008F7451" w:rsidRPr="008F7451" w:rsidRDefault="00E14D07" w:rsidP="00C0785C">
            <w:pPr>
              <w:pStyle w:val="ListParagraph"/>
              <w:numPr>
                <w:ilvl w:val="1"/>
                <w:numId w:val="34"/>
              </w:numPr>
              <w:spacing w:after="160" w:line="252" w:lineRule="auto"/>
              <w:contextualSpacing/>
              <w:rPr>
                <w:rFonts w:ascii="Arial" w:hAnsi="Arial" w:cs="Arial"/>
                <w:sz w:val="20"/>
                <w:szCs w:val="20"/>
              </w:rPr>
            </w:pPr>
            <w:r>
              <w:rPr>
                <w:rFonts w:ascii="Arial" w:hAnsi="Arial" w:cs="Arial"/>
                <w:sz w:val="20"/>
                <w:szCs w:val="20"/>
              </w:rPr>
              <w:t xml:space="preserve">regarding </w:t>
            </w:r>
            <w:r w:rsidR="008F7451" w:rsidRPr="008F7451">
              <w:rPr>
                <w:rFonts w:ascii="Arial" w:hAnsi="Arial" w:cs="Arial"/>
                <w:sz w:val="20"/>
                <w:szCs w:val="20"/>
              </w:rPr>
              <w:t xml:space="preserve"> the needed requirements, which have to be implemented in Paragraph 5.6.</w:t>
            </w:r>
          </w:p>
          <w:p w14:paraId="7F779AED" w14:textId="77777777" w:rsidR="00E14D07" w:rsidRDefault="00E14D07" w:rsidP="00C0785C">
            <w:pPr>
              <w:pStyle w:val="ListParagraph"/>
              <w:numPr>
                <w:ilvl w:val="1"/>
                <w:numId w:val="34"/>
              </w:numPr>
              <w:spacing w:after="160" w:line="252" w:lineRule="auto"/>
              <w:contextualSpacing/>
              <w:rPr>
                <w:rFonts w:ascii="Arial" w:hAnsi="Arial" w:cs="Arial"/>
                <w:sz w:val="20"/>
                <w:szCs w:val="20"/>
              </w:rPr>
            </w:pPr>
            <w:r>
              <w:rPr>
                <w:rFonts w:ascii="Arial" w:hAnsi="Arial" w:cs="Arial"/>
                <w:sz w:val="20"/>
                <w:szCs w:val="20"/>
              </w:rPr>
              <w:t>regarding the</w:t>
            </w:r>
            <w:r w:rsidR="008F7451" w:rsidRPr="008F7451">
              <w:rPr>
                <w:rFonts w:ascii="Arial" w:hAnsi="Arial" w:cs="Arial"/>
                <w:sz w:val="20"/>
                <w:szCs w:val="20"/>
              </w:rPr>
              <w:t xml:space="preserve"> new Annex 5</w:t>
            </w:r>
          </w:p>
          <w:p w14:paraId="672753B3" w14:textId="77777777" w:rsidR="00093C5C" w:rsidRDefault="00E14D07" w:rsidP="00093C5C">
            <w:pPr>
              <w:pStyle w:val="ListParagraph"/>
              <w:spacing w:after="160" w:line="252" w:lineRule="auto"/>
              <w:ind w:left="1440"/>
              <w:contextualSpacing/>
              <w:rPr>
                <w:rFonts w:ascii="Arial" w:hAnsi="Arial" w:cs="Arial"/>
                <w:sz w:val="20"/>
                <w:szCs w:val="20"/>
              </w:rPr>
            </w:pPr>
            <w:r>
              <w:rPr>
                <w:rFonts w:ascii="Arial" w:hAnsi="Arial" w:cs="Arial"/>
                <w:sz w:val="20"/>
                <w:szCs w:val="20"/>
              </w:rPr>
              <w:t>(see proposed Annex 5 and Annex “17” (complete copy of Annex 17 of UN Regulation No. 13)</w:t>
            </w:r>
          </w:p>
          <w:p w14:paraId="16614662" w14:textId="77777777" w:rsidR="00093C5C" w:rsidRPr="00093C5C" w:rsidRDefault="00093C5C" w:rsidP="00093C5C">
            <w:pPr>
              <w:pStyle w:val="ListParagraph"/>
              <w:numPr>
                <w:ilvl w:val="0"/>
                <w:numId w:val="34"/>
              </w:numPr>
              <w:spacing w:after="160" w:line="252" w:lineRule="auto"/>
              <w:ind w:left="1080"/>
              <w:contextualSpacing/>
              <w:rPr>
                <w:rFonts w:ascii="Arial" w:hAnsi="Arial" w:cs="Arial"/>
                <w:sz w:val="20"/>
                <w:szCs w:val="20"/>
              </w:rPr>
            </w:pPr>
            <w:r w:rsidRPr="00093C5C">
              <w:rPr>
                <w:rFonts w:ascii="Arial" w:hAnsi="Arial" w:cs="Arial"/>
                <w:sz w:val="20"/>
                <w:szCs w:val="20"/>
              </w:rPr>
              <w:t>Continue the discussions on §5.6. and Annex 5</w:t>
            </w:r>
          </w:p>
          <w:p w14:paraId="4ADBFC2A" w14:textId="77777777" w:rsidR="00093C5C" w:rsidRDefault="00093C5C" w:rsidP="00093C5C">
            <w:pPr>
              <w:pStyle w:val="ListParagraph"/>
              <w:spacing w:after="160" w:line="252" w:lineRule="auto"/>
              <w:ind w:left="1080"/>
              <w:contextualSpacing/>
              <w:rPr>
                <w:rFonts w:ascii="Arial" w:hAnsi="Arial" w:cs="Arial"/>
                <w:sz w:val="20"/>
                <w:szCs w:val="20"/>
              </w:rPr>
            </w:pPr>
          </w:p>
          <w:p w14:paraId="2377AD82" w14:textId="699D192E" w:rsidR="00E14D07" w:rsidRDefault="00E14D07" w:rsidP="008F7451">
            <w:pPr>
              <w:pStyle w:val="ListParagraph"/>
              <w:numPr>
                <w:ilvl w:val="0"/>
                <w:numId w:val="34"/>
              </w:numPr>
              <w:spacing w:after="160" w:line="252" w:lineRule="auto"/>
              <w:ind w:left="1080"/>
              <w:contextualSpacing/>
              <w:rPr>
                <w:rFonts w:ascii="Arial" w:hAnsi="Arial" w:cs="Arial"/>
                <w:sz w:val="20"/>
                <w:szCs w:val="20"/>
              </w:rPr>
            </w:pPr>
            <w:r>
              <w:rPr>
                <w:rFonts w:ascii="Arial" w:hAnsi="Arial" w:cs="Arial"/>
                <w:sz w:val="20"/>
                <w:szCs w:val="20"/>
              </w:rPr>
              <w:t xml:space="preserve">Work on the open questions in </w:t>
            </w:r>
            <w:hyperlink r:id="rId17" w:history="1">
              <w:r w:rsidRPr="00E43C92">
                <w:rPr>
                  <w:rStyle w:val="Hyperlink"/>
                  <w:rFonts w:ascii="Arial" w:hAnsi="Arial" w:cs="Arial"/>
                  <w:sz w:val="20"/>
                  <w:szCs w:val="20"/>
                </w:rPr>
                <w:t>TPMSTI-CI-01-02 Rev.1</w:t>
              </w:r>
            </w:hyperlink>
          </w:p>
          <w:p w14:paraId="5BCBBC97" w14:textId="77777777" w:rsidR="00E14D07" w:rsidRDefault="00E14D07" w:rsidP="00E14D07">
            <w:pPr>
              <w:rPr>
                <w:rFonts w:ascii="Arial" w:hAnsi="Arial" w:cs="Arial"/>
                <w:b/>
                <w:bCs/>
                <w:sz w:val="20"/>
                <w:szCs w:val="20"/>
                <w:u w:val="single"/>
              </w:rPr>
            </w:pPr>
          </w:p>
          <w:p w14:paraId="2B3BF0D4" w14:textId="2725EEA8" w:rsidR="00E14D07" w:rsidRDefault="00E14D07" w:rsidP="00E14D07">
            <w:pPr>
              <w:rPr>
                <w:rFonts w:ascii="Arial" w:hAnsi="Arial" w:cs="Arial"/>
                <w:b/>
                <w:bCs/>
                <w:sz w:val="20"/>
                <w:szCs w:val="20"/>
                <w:u w:val="single"/>
              </w:rPr>
            </w:pPr>
            <w:r w:rsidRPr="00B807EE">
              <w:rPr>
                <w:rFonts w:ascii="Arial" w:hAnsi="Arial" w:cs="Arial"/>
                <w:b/>
                <w:bCs/>
                <w:sz w:val="20"/>
                <w:szCs w:val="20"/>
                <w:u w:val="single"/>
              </w:rPr>
              <w:t>Work to be done</w:t>
            </w:r>
            <w:r>
              <w:rPr>
                <w:rFonts w:ascii="Arial" w:hAnsi="Arial" w:cs="Arial"/>
                <w:b/>
                <w:bCs/>
                <w:sz w:val="20"/>
                <w:szCs w:val="20"/>
                <w:u w:val="single"/>
              </w:rPr>
              <w:t xml:space="preserve"> after the </w:t>
            </w:r>
            <w:r w:rsidR="00E929FF">
              <w:rPr>
                <w:rFonts w:ascii="Arial" w:hAnsi="Arial" w:cs="Arial"/>
                <w:b/>
                <w:bCs/>
                <w:sz w:val="20"/>
                <w:szCs w:val="20"/>
                <w:u w:val="single"/>
              </w:rPr>
              <w:t>3</w:t>
            </w:r>
            <w:r w:rsidR="00093C5C">
              <w:rPr>
                <w:rFonts w:ascii="Arial" w:hAnsi="Arial" w:cs="Arial"/>
                <w:b/>
                <w:bCs/>
                <w:sz w:val="20"/>
                <w:szCs w:val="20"/>
                <w:u w:val="single"/>
                <w:vertAlign w:val="superscript"/>
              </w:rPr>
              <w:t>rd</w:t>
            </w:r>
            <w:r>
              <w:rPr>
                <w:rFonts w:ascii="Arial" w:hAnsi="Arial" w:cs="Arial"/>
                <w:b/>
                <w:bCs/>
                <w:sz w:val="20"/>
                <w:szCs w:val="20"/>
                <w:u w:val="single"/>
              </w:rPr>
              <w:t xml:space="preserve"> meeting</w:t>
            </w:r>
          </w:p>
          <w:p w14:paraId="46172EA0" w14:textId="77777777" w:rsidR="00E14D07" w:rsidRPr="008F7451" w:rsidRDefault="00E14D07" w:rsidP="00E14D07">
            <w:pPr>
              <w:pStyle w:val="ListParagraph"/>
              <w:spacing w:after="160" w:line="252" w:lineRule="auto"/>
              <w:ind w:left="1080"/>
              <w:contextualSpacing/>
              <w:rPr>
                <w:rFonts w:ascii="Arial" w:hAnsi="Arial" w:cs="Arial"/>
                <w:sz w:val="20"/>
                <w:szCs w:val="20"/>
              </w:rPr>
            </w:pPr>
          </w:p>
          <w:p w14:paraId="498D0858" w14:textId="262BA5F3" w:rsidR="008F7451" w:rsidRPr="008F7451" w:rsidRDefault="008F7451" w:rsidP="008F7451">
            <w:pPr>
              <w:pStyle w:val="ListParagraph"/>
              <w:numPr>
                <w:ilvl w:val="0"/>
                <w:numId w:val="34"/>
              </w:numPr>
              <w:spacing w:after="160" w:line="252" w:lineRule="auto"/>
              <w:ind w:left="1080"/>
              <w:contextualSpacing/>
              <w:rPr>
                <w:rFonts w:ascii="Arial" w:hAnsi="Arial" w:cs="Arial"/>
                <w:sz w:val="20"/>
                <w:szCs w:val="20"/>
              </w:rPr>
            </w:pPr>
            <w:r w:rsidRPr="008F7451">
              <w:rPr>
                <w:rFonts w:ascii="Arial" w:hAnsi="Arial" w:cs="Arial"/>
                <w:sz w:val="20"/>
                <w:szCs w:val="20"/>
              </w:rPr>
              <w:t>Prepare a document for the March session of WP.29 to correct and modify the adopted document by the 72</w:t>
            </w:r>
            <w:r w:rsidRPr="008F7451">
              <w:rPr>
                <w:rFonts w:ascii="Arial" w:hAnsi="Arial" w:cs="Arial"/>
                <w:sz w:val="20"/>
                <w:szCs w:val="20"/>
                <w:vertAlign w:val="superscript"/>
              </w:rPr>
              <w:t>nd</w:t>
            </w:r>
            <w:r w:rsidRPr="008F7451">
              <w:rPr>
                <w:rFonts w:ascii="Arial" w:hAnsi="Arial" w:cs="Arial"/>
                <w:sz w:val="20"/>
                <w:szCs w:val="20"/>
              </w:rPr>
              <w:t xml:space="preserve"> session of GRBP</w:t>
            </w:r>
          </w:p>
          <w:p w14:paraId="428605AA" w14:textId="77777777" w:rsidR="008F7451" w:rsidRDefault="008F7451" w:rsidP="008F7451">
            <w:pPr>
              <w:pStyle w:val="ListParagraph"/>
              <w:numPr>
                <w:ilvl w:val="0"/>
                <w:numId w:val="34"/>
              </w:numPr>
              <w:spacing w:after="160" w:line="252" w:lineRule="auto"/>
              <w:ind w:left="1080"/>
              <w:contextualSpacing/>
            </w:pPr>
            <w:r w:rsidRPr="008F7451">
              <w:rPr>
                <w:rFonts w:ascii="Arial" w:hAnsi="Arial" w:cs="Arial"/>
                <w:sz w:val="20"/>
                <w:szCs w:val="20"/>
              </w:rPr>
              <w:t>Inform the 73</w:t>
            </w:r>
            <w:r w:rsidRPr="008F7451">
              <w:rPr>
                <w:rFonts w:ascii="Arial" w:hAnsi="Arial" w:cs="Arial"/>
                <w:sz w:val="20"/>
                <w:szCs w:val="20"/>
                <w:vertAlign w:val="superscript"/>
              </w:rPr>
              <w:t>rd</w:t>
            </w:r>
            <w:r w:rsidRPr="008F7451">
              <w:rPr>
                <w:rFonts w:ascii="Arial" w:hAnsi="Arial" w:cs="Arial"/>
                <w:sz w:val="20"/>
                <w:szCs w:val="20"/>
              </w:rPr>
              <w:t xml:space="preserve"> session of GRBP about this document</w:t>
            </w:r>
          </w:p>
          <w:p w14:paraId="6D7B64E8" w14:textId="77777777" w:rsidR="008F7451" w:rsidRDefault="008F7451" w:rsidP="003D6E55">
            <w:pPr>
              <w:pStyle w:val="ListParagraph"/>
              <w:rPr>
                <w:rFonts w:ascii="Arial" w:hAnsi="Arial" w:cs="Arial"/>
                <w:i/>
                <w:color w:val="0070C0"/>
                <w:sz w:val="20"/>
                <w:szCs w:val="20"/>
              </w:rPr>
            </w:pPr>
          </w:p>
          <w:p w14:paraId="2A3E9302" w14:textId="77777777" w:rsidR="00EF29C7" w:rsidRDefault="00EF29C7" w:rsidP="00284393">
            <w:pPr>
              <w:ind w:left="720"/>
              <w:rPr>
                <w:rFonts w:ascii="Arial" w:hAnsi="Arial" w:cs="Arial"/>
                <w:i/>
                <w:color w:val="0070C0"/>
                <w:sz w:val="20"/>
                <w:szCs w:val="20"/>
              </w:rPr>
            </w:pPr>
          </w:p>
          <w:p w14:paraId="7726CA9A" w14:textId="715FCC39" w:rsidR="00EF29C7" w:rsidRDefault="00EF29C7" w:rsidP="00EF29C7">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EF29C7" w:rsidRPr="00EF29C7" w:rsidRDefault="00EF29C7" w:rsidP="00EF29C7">
            <w:pPr>
              <w:rPr>
                <w:rFonts w:ascii="Arial" w:hAnsi="Arial" w:cs="Arial"/>
                <w:b/>
                <w:bCs/>
                <w:sz w:val="20"/>
                <w:szCs w:val="20"/>
                <w:u w:val="single"/>
              </w:rPr>
            </w:pPr>
          </w:p>
          <w:p w14:paraId="31B6B1BA" w14:textId="1C758440" w:rsidR="00E929FF" w:rsidRPr="00E929FF" w:rsidRDefault="00E14D07" w:rsidP="00E929FF">
            <w:pPr>
              <w:ind w:left="360"/>
              <w:rPr>
                <w:rFonts w:ascii="Arial" w:hAnsi="Arial" w:cs="Arial"/>
                <w:sz w:val="20"/>
                <w:szCs w:val="20"/>
              </w:rPr>
            </w:pPr>
            <w:r>
              <w:rPr>
                <w:rFonts w:ascii="Arial" w:hAnsi="Arial" w:cs="Arial"/>
                <w:sz w:val="20"/>
                <w:szCs w:val="20"/>
              </w:rPr>
              <w:t>Third</w:t>
            </w:r>
            <w:r w:rsidR="00EF29C7" w:rsidRPr="00EF29C7">
              <w:rPr>
                <w:rFonts w:ascii="Arial" w:hAnsi="Arial" w:cs="Arial"/>
                <w:sz w:val="20"/>
                <w:szCs w:val="20"/>
              </w:rPr>
              <w:t xml:space="preserve"> meeting of the small working group</w:t>
            </w:r>
          </w:p>
          <w:p w14:paraId="6169874D" w14:textId="4CFA69DC" w:rsidR="00EF29C7" w:rsidRPr="00EF29C7" w:rsidRDefault="00EF29C7" w:rsidP="00E929FF">
            <w:pPr>
              <w:pStyle w:val="ListParagraph"/>
              <w:spacing w:after="160" w:line="252" w:lineRule="auto"/>
              <w:ind w:left="1080"/>
              <w:contextualSpacing/>
              <w:rPr>
                <w:rFonts w:ascii="Arial" w:hAnsi="Arial" w:cs="Arial"/>
                <w:sz w:val="20"/>
                <w:szCs w:val="20"/>
              </w:rPr>
            </w:pPr>
          </w:p>
          <w:p w14:paraId="5C688407" w14:textId="3BDB89EB" w:rsidR="00E929FF" w:rsidRPr="00E929FF" w:rsidRDefault="00E929FF" w:rsidP="00E929FF">
            <w:pPr>
              <w:pStyle w:val="ListParagraph"/>
              <w:rPr>
                <w:rFonts w:ascii="Arial" w:eastAsiaTheme="minorEastAsia" w:hAnsi="Arial" w:cs="Arial"/>
                <w:i/>
                <w:color w:val="0070C0"/>
                <w:sz w:val="20"/>
                <w:szCs w:val="20"/>
                <w:lang w:val="en-IE" w:eastAsia="ja-JP"/>
              </w:rPr>
            </w:pPr>
            <w:r w:rsidRPr="00E929FF">
              <w:rPr>
                <w:rFonts w:ascii="Arial" w:eastAsiaTheme="minorEastAsia" w:hAnsi="Arial" w:cs="Arial"/>
                <w:i/>
                <w:color w:val="0070C0"/>
                <w:sz w:val="20"/>
                <w:szCs w:val="20"/>
                <w:lang w:val="en-IE" w:eastAsia="ja-JP"/>
              </w:rPr>
              <w:t xml:space="preserve">The Group decided to organize a </w:t>
            </w:r>
            <w:r w:rsidR="00570EE6">
              <w:rPr>
                <w:rFonts w:ascii="Arial" w:eastAsiaTheme="minorEastAsia" w:hAnsi="Arial" w:cs="Arial"/>
                <w:i/>
                <w:color w:val="0070C0"/>
                <w:sz w:val="20"/>
                <w:szCs w:val="20"/>
                <w:lang w:val="en-IE" w:eastAsia="ja-JP"/>
              </w:rPr>
              <w:t>3</w:t>
            </w:r>
            <w:r w:rsidR="00570EE6" w:rsidRPr="00570EE6">
              <w:rPr>
                <w:rFonts w:ascii="Arial" w:eastAsiaTheme="minorEastAsia" w:hAnsi="Arial" w:cs="Arial"/>
                <w:i/>
                <w:color w:val="0070C0"/>
                <w:sz w:val="20"/>
                <w:szCs w:val="20"/>
                <w:vertAlign w:val="superscript"/>
                <w:lang w:val="en-IE" w:eastAsia="ja-JP"/>
              </w:rPr>
              <w:t>rd</w:t>
            </w:r>
            <w:r w:rsidR="00570EE6">
              <w:rPr>
                <w:rFonts w:ascii="Arial" w:eastAsiaTheme="minorEastAsia" w:hAnsi="Arial" w:cs="Arial"/>
                <w:i/>
                <w:color w:val="0070C0"/>
                <w:sz w:val="20"/>
                <w:szCs w:val="20"/>
                <w:lang w:val="en-IE" w:eastAsia="ja-JP"/>
              </w:rPr>
              <w:t xml:space="preserve"> </w:t>
            </w:r>
            <w:r w:rsidRPr="00E929FF">
              <w:rPr>
                <w:rFonts w:ascii="Arial" w:eastAsiaTheme="minorEastAsia" w:hAnsi="Arial" w:cs="Arial"/>
                <w:i/>
                <w:color w:val="0070C0"/>
                <w:sz w:val="20"/>
                <w:szCs w:val="20"/>
                <w:lang w:val="en-IE" w:eastAsia="ja-JP"/>
              </w:rPr>
              <w:t xml:space="preserve">meeting before the small working group can present its results at the </w:t>
            </w:r>
            <w:r w:rsidR="00570EE6">
              <w:rPr>
                <w:rFonts w:ascii="Arial" w:eastAsiaTheme="minorEastAsia" w:hAnsi="Arial" w:cs="Arial"/>
                <w:i/>
                <w:color w:val="0070C0"/>
                <w:sz w:val="20"/>
                <w:szCs w:val="20"/>
                <w:lang w:val="en-IE" w:eastAsia="ja-JP"/>
              </w:rPr>
              <w:t>9</w:t>
            </w:r>
            <w:r w:rsidR="00570EE6" w:rsidRPr="00570EE6">
              <w:rPr>
                <w:rFonts w:ascii="Arial" w:eastAsiaTheme="minorEastAsia" w:hAnsi="Arial" w:cs="Arial"/>
                <w:i/>
                <w:color w:val="0070C0"/>
                <w:sz w:val="20"/>
                <w:szCs w:val="20"/>
                <w:vertAlign w:val="superscript"/>
                <w:lang w:val="en-IE" w:eastAsia="ja-JP"/>
              </w:rPr>
              <w:t>th</w:t>
            </w:r>
            <w:r w:rsidR="00570EE6">
              <w:rPr>
                <w:rFonts w:ascii="Arial" w:eastAsiaTheme="minorEastAsia" w:hAnsi="Arial" w:cs="Arial"/>
                <w:i/>
                <w:color w:val="0070C0"/>
                <w:sz w:val="20"/>
                <w:szCs w:val="20"/>
                <w:lang w:val="en-IE" w:eastAsia="ja-JP"/>
              </w:rPr>
              <w:t xml:space="preserve"> </w:t>
            </w:r>
            <w:r w:rsidRPr="00E929FF">
              <w:rPr>
                <w:rFonts w:ascii="Arial" w:eastAsiaTheme="minorEastAsia" w:hAnsi="Arial" w:cs="Arial"/>
                <w:i/>
                <w:color w:val="0070C0"/>
                <w:sz w:val="20"/>
                <w:szCs w:val="20"/>
                <w:lang w:val="en-IE" w:eastAsia="ja-JP"/>
              </w:rPr>
              <w:t>Task force meeting.</w:t>
            </w:r>
          </w:p>
          <w:p w14:paraId="7BA628C9" w14:textId="2FD00503" w:rsidR="00E929FF" w:rsidRDefault="00E929FF" w:rsidP="00E929FF">
            <w:pPr>
              <w:pStyle w:val="ListParagraph"/>
              <w:rPr>
                <w:rFonts w:ascii="Arial" w:eastAsiaTheme="minorEastAsia" w:hAnsi="Arial" w:cs="Arial"/>
                <w:i/>
                <w:color w:val="0070C0"/>
                <w:sz w:val="20"/>
                <w:szCs w:val="20"/>
                <w:lang w:val="en-IE" w:eastAsia="ja-JP"/>
              </w:rPr>
            </w:pPr>
            <w:r w:rsidRPr="00E929FF">
              <w:rPr>
                <w:rFonts w:ascii="Arial" w:eastAsiaTheme="minorEastAsia" w:hAnsi="Arial" w:cs="Arial"/>
                <w:i/>
                <w:color w:val="0070C0"/>
                <w:sz w:val="20"/>
                <w:szCs w:val="20"/>
                <w:lang w:val="en-IE" w:eastAsia="ja-JP"/>
              </w:rPr>
              <w:t xml:space="preserve">The </w:t>
            </w:r>
            <w:r w:rsidR="00570EE6">
              <w:rPr>
                <w:rFonts w:ascii="Arial" w:eastAsiaTheme="minorEastAsia" w:hAnsi="Arial" w:cs="Arial"/>
                <w:i/>
                <w:color w:val="0070C0"/>
                <w:sz w:val="20"/>
                <w:szCs w:val="20"/>
                <w:lang w:val="en-IE" w:eastAsia="ja-JP"/>
              </w:rPr>
              <w:t>3</w:t>
            </w:r>
            <w:r w:rsidR="00570EE6" w:rsidRPr="00570EE6">
              <w:rPr>
                <w:rFonts w:ascii="Arial" w:eastAsiaTheme="minorEastAsia" w:hAnsi="Arial" w:cs="Arial"/>
                <w:i/>
                <w:color w:val="0070C0"/>
                <w:sz w:val="20"/>
                <w:szCs w:val="20"/>
                <w:vertAlign w:val="superscript"/>
                <w:lang w:val="en-IE" w:eastAsia="ja-JP"/>
              </w:rPr>
              <w:t>rd</w:t>
            </w:r>
            <w:r w:rsidR="00570EE6">
              <w:rPr>
                <w:rFonts w:ascii="Arial" w:eastAsiaTheme="minorEastAsia" w:hAnsi="Arial" w:cs="Arial"/>
                <w:i/>
                <w:color w:val="0070C0"/>
                <w:sz w:val="20"/>
                <w:szCs w:val="20"/>
                <w:lang w:val="en-IE" w:eastAsia="ja-JP"/>
              </w:rPr>
              <w:t xml:space="preserve"> </w:t>
            </w:r>
            <w:r w:rsidRPr="00E929FF">
              <w:rPr>
                <w:rFonts w:ascii="Arial" w:eastAsiaTheme="minorEastAsia" w:hAnsi="Arial" w:cs="Arial"/>
                <w:i/>
                <w:color w:val="0070C0"/>
                <w:sz w:val="20"/>
                <w:szCs w:val="20"/>
                <w:lang w:val="en-IE" w:eastAsia="ja-JP"/>
              </w:rPr>
              <w:t xml:space="preserve">meeting will be held on </w:t>
            </w:r>
            <w:r w:rsidR="00570EE6">
              <w:rPr>
                <w:rFonts w:ascii="Arial" w:eastAsiaTheme="minorEastAsia" w:hAnsi="Arial" w:cs="Arial"/>
                <w:i/>
                <w:color w:val="0070C0"/>
                <w:sz w:val="20"/>
                <w:szCs w:val="20"/>
                <w:lang w:val="en-IE" w:eastAsia="ja-JP"/>
              </w:rPr>
              <w:t>9</w:t>
            </w:r>
            <w:r w:rsidR="00570EE6" w:rsidRPr="00570EE6">
              <w:rPr>
                <w:rFonts w:ascii="Arial" w:eastAsiaTheme="minorEastAsia" w:hAnsi="Arial" w:cs="Arial"/>
                <w:i/>
                <w:color w:val="0070C0"/>
                <w:sz w:val="20"/>
                <w:szCs w:val="20"/>
                <w:vertAlign w:val="superscript"/>
                <w:lang w:val="en-IE" w:eastAsia="ja-JP"/>
              </w:rPr>
              <w:t>th</w:t>
            </w:r>
            <w:r w:rsidR="00570EE6">
              <w:rPr>
                <w:rFonts w:ascii="Arial" w:eastAsiaTheme="minorEastAsia" w:hAnsi="Arial" w:cs="Arial"/>
                <w:i/>
                <w:color w:val="0070C0"/>
                <w:sz w:val="20"/>
                <w:szCs w:val="20"/>
                <w:lang w:val="en-IE" w:eastAsia="ja-JP"/>
              </w:rPr>
              <w:t xml:space="preserve"> </w:t>
            </w:r>
            <w:r w:rsidRPr="00E929FF">
              <w:rPr>
                <w:rFonts w:ascii="Arial" w:eastAsiaTheme="minorEastAsia" w:hAnsi="Arial" w:cs="Arial"/>
                <w:i/>
                <w:color w:val="0070C0"/>
                <w:sz w:val="20"/>
                <w:szCs w:val="20"/>
                <w:lang w:val="en-IE" w:eastAsia="ja-JP"/>
              </w:rPr>
              <w:t xml:space="preserve">October 2020 and the date for the </w:t>
            </w:r>
            <w:r w:rsidR="00570EE6">
              <w:rPr>
                <w:rFonts w:ascii="Arial" w:eastAsiaTheme="minorEastAsia" w:hAnsi="Arial" w:cs="Arial"/>
                <w:i/>
                <w:color w:val="0070C0"/>
                <w:sz w:val="20"/>
                <w:szCs w:val="20"/>
                <w:lang w:val="en-IE" w:eastAsia="ja-JP"/>
              </w:rPr>
              <w:t>9</w:t>
            </w:r>
            <w:r w:rsidR="00570EE6" w:rsidRPr="00570EE6">
              <w:rPr>
                <w:rFonts w:ascii="Arial" w:eastAsiaTheme="minorEastAsia" w:hAnsi="Arial" w:cs="Arial"/>
                <w:i/>
                <w:color w:val="0070C0"/>
                <w:sz w:val="20"/>
                <w:szCs w:val="20"/>
                <w:vertAlign w:val="superscript"/>
                <w:lang w:val="en-IE" w:eastAsia="ja-JP"/>
              </w:rPr>
              <w:t>th</w:t>
            </w:r>
            <w:r w:rsidR="00570EE6">
              <w:rPr>
                <w:rFonts w:ascii="Arial" w:eastAsiaTheme="minorEastAsia" w:hAnsi="Arial" w:cs="Arial"/>
                <w:i/>
                <w:color w:val="0070C0"/>
                <w:sz w:val="20"/>
                <w:szCs w:val="20"/>
                <w:lang w:val="en-IE" w:eastAsia="ja-JP"/>
              </w:rPr>
              <w:t xml:space="preserve"> </w:t>
            </w:r>
            <w:r w:rsidRPr="00E929FF">
              <w:rPr>
                <w:rFonts w:ascii="Arial" w:eastAsiaTheme="minorEastAsia" w:hAnsi="Arial" w:cs="Arial"/>
                <w:i/>
                <w:color w:val="0070C0"/>
                <w:sz w:val="20"/>
                <w:szCs w:val="20"/>
                <w:lang w:val="en-IE" w:eastAsia="ja-JP"/>
              </w:rPr>
              <w:t>Task Force meeting will be postponed to a later date.</w:t>
            </w:r>
          </w:p>
          <w:p w14:paraId="45B9C521" w14:textId="6C02FCC6" w:rsidR="00E929FF" w:rsidRPr="00E929FF" w:rsidRDefault="00E929FF" w:rsidP="00E929FF">
            <w:pPr>
              <w:pStyle w:val="ListParagraph"/>
              <w:numPr>
                <w:ilvl w:val="0"/>
                <w:numId w:val="35"/>
              </w:numPr>
              <w:spacing w:after="160" w:line="252" w:lineRule="auto"/>
              <w:ind w:left="1080"/>
              <w:contextualSpacing/>
              <w:rPr>
                <w:rFonts w:ascii="Arial" w:hAnsi="Arial" w:cs="Arial"/>
                <w:sz w:val="20"/>
                <w:szCs w:val="20"/>
              </w:rPr>
            </w:pPr>
            <w:r w:rsidRPr="00EF29C7">
              <w:rPr>
                <w:rFonts w:ascii="Arial" w:hAnsi="Arial" w:cs="Arial"/>
                <w:sz w:val="20"/>
                <w:szCs w:val="20"/>
              </w:rPr>
              <w:t>Date:</w:t>
            </w:r>
            <w:r>
              <w:rPr>
                <w:rFonts w:ascii="Arial" w:hAnsi="Arial" w:cs="Arial"/>
                <w:sz w:val="20"/>
                <w:szCs w:val="20"/>
              </w:rPr>
              <w:t xml:space="preserve"> </w:t>
            </w:r>
            <w:r w:rsidRPr="00E929FF">
              <w:rPr>
                <w:rFonts w:ascii="Arial" w:hAnsi="Arial" w:cs="Arial"/>
                <w:i/>
                <w:color w:val="0070C0"/>
                <w:sz w:val="20"/>
                <w:szCs w:val="20"/>
              </w:rPr>
              <w:t>9</w:t>
            </w:r>
            <w:r w:rsidRPr="00E929FF">
              <w:rPr>
                <w:rFonts w:ascii="Arial" w:hAnsi="Arial" w:cs="Arial"/>
                <w:i/>
                <w:color w:val="0070C0"/>
                <w:sz w:val="20"/>
                <w:szCs w:val="20"/>
                <w:vertAlign w:val="superscript"/>
              </w:rPr>
              <w:t>th</w:t>
            </w:r>
            <w:r w:rsidRPr="00E929FF">
              <w:rPr>
                <w:rFonts w:ascii="Arial" w:hAnsi="Arial" w:cs="Arial"/>
                <w:i/>
                <w:color w:val="0070C0"/>
                <w:sz w:val="20"/>
                <w:szCs w:val="20"/>
              </w:rPr>
              <w:t xml:space="preserve"> October 2020</w:t>
            </w:r>
          </w:p>
          <w:p w14:paraId="787C757F" w14:textId="77777777" w:rsidR="00E929FF" w:rsidRDefault="00E929FF" w:rsidP="00EF29C7">
            <w:pPr>
              <w:ind w:left="360"/>
              <w:rPr>
                <w:rFonts w:ascii="Arial" w:hAnsi="Arial" w:cs="Arial"/>
                <w:sz w:val="20"/>
                <w:szCs w:val="20"/>
              </w:rPr>
            </w:pPr>
          </w:p>
          <w:p w14:paraId="28786F30" w14:textId="635F5C65" w:rsidR="00EF29C7" w:rsidRPr="00EF29C7" w:rsidRDefault="00EF29C7" w:rsidP="00EF29C7">
            <w:pPr>
              <w:ind w:left="360"/>
              <w:rPr>
                <w:rFonts w:ascii="Arial" w:hAnsi="Arial" w:cs="Arial"/>
                <w:sz w:val="20"/>
                <w:szCs w:val="20"/>
              </w:rPr>
            </w:pPr>
            <w:r w:rsidRPr="00EF29C7">
              <w:rPr>
                <w:rFonts w:ascii="Arial" w:hAnsi="Arial" w:cs="Arial"/>
                <w:sz w:val="20"/>
                <w:szCs w:val="20"/>
              </w:rPr>
              <w:t>9</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work of the small working group </w:t>
            </w:r>
          </w:p>
          <w:p w14:paraId="2F4E5297" w14:textId="445E6863" w:rsidR="00EF29C7" w:rsidRPr="00EF29C7" w:rsidRDefault="00EF29C7" w:rsidP="00EF29C7">
            <w:pPr>
              <w:pStyle w:val="ListParagraph"/>
              <w:numPr>
                <w:ilvl w:val="0"/>
                <w:numId w:val="35"/>
              </w:numPr>
              <w:ind w:left="1080"/>
              <w:contextualSpacing/>
              <w:jc w:val="both"/>
              <w:rPr>
                <w:rFonts w:ascii="Arial" w:hAnsi="Arial" w:cs="Arial"/>
                <w:sz w:val="20"/>
                <w:szCs w:val="20"/>
              </w:rPr>
            </w:pPr>
            <w:r w:rsidRPr="00EF29C7">
              <w:rPr>
                <w:rFonts w:ascii="Arial" w:hAnsi="Arial" w:cs="Arial"/>
                <w:sz w:val="20"/>
                <w:szCs w:val="20"/>
              </w:rPr>
              <w:t>Preliminary date:</w:t>
            </w:r>
            <w:r w:rsidR="00E929FF">
              <w:rPr>
                <w:rFonts w:ascii="Arial" w:hAnsi="Arial" w:cs="Arial"/>
                <w:sz w:val="20"/>
                <w:szCs w:val="20"/>
              </w:rPr>
              <w:t xml:space="preserve"> </w:t>
            </w:r>
            <w:proofErr w:type="spellStart"/>
            <w:r w:rsidR="00E929FF" w:rsidRPr="00E929FF">
              <w:rPr>
                <w:rFonts w:ascii="Arial" w:hAnsi="Arial" w:cs="Arial"/>
                <w:i/>
                <w:color w:val="0070C0"/>
                <w:sz w:val="20"/>
                <w:szCs w:val="20"/>
              </w:rPr>
              <w:t>tbd</w:t>
            </w:r>
            <w:proofErr w:type="spellEnd"/>
            <w:r w:rsidR="00E929FF" w:rsidRPr="00E929FF">
              <w:rPr>
                <w:rFonts w:ascii="Arial" w:hAnsi="Arial" w:cs="Arial"/>
                <w:i/>
                <w:color w:val="0070C0"/>
                <w:sz w:val="20"/>
                <w:szCs w:val="20"/>
              </w:rPr>
              <w:t xml:space="preserve"> at the 3</w:t>
            </w:r>
            <w:r w:rsidR="00E929FF" w:rsidRPr="00E929FF">
              <w:rPr>
                <w:rFonts w:ascii="Arial" w:hAnsi="Arial" w:cs="Arial"/>
                <w:i/>
                <w:color w:val="0070C0"/>
                <w:sz w:val="20"/>
                <w:szCs w:val="20"/>
                <w:vertAlign w:val="superscript"/>
              </w:rPr>
              <w:t>rd</w:t>
            </w:r>
            <w:r w:rsidR="00E929FF" w:rsidRPr="00E929FF">
              <w:rPr>
                <w:rFonts w:ascii="Arial" w:hAnsi="Arial" w:cs="Arial"/>
                <w:i/>
                <w:color w:val="0070C0"/>
                <w:sz w:val="20"/>
                <w:szCs w:val="20"/>
              </w:rPr>
              <w:t xml:space="preserve"> meeting of TF TPMSTI-CI</w:t>
            </w:r>
          </w:p>
          <w:p w14:paraId="6AC32FA3" w14:textId="77777777" w:rsidR="00EF29C7" w:rsidRPr="00EF29C7" w:rsidRDefault="00EF29C7" w:rsidP="00EF29C7">
            <w:pPr>
              <w:pStyle w:val="ListParagraph"/>
              <w:ind w:left="1080"/>
              <w:rPr>
                <w:rFonts w:ascii="Arial" w:hAnsi="Arial" w:cs="Arial"/>
                <w:sz w:val="20"/>
                <w:szCs w:val="20"/>
              </w:rPr>
            </w:pPr>
          </w:p>
          <w:p w14:paraId="5D0776AD" w14:textId="77777777" w:rsidR="00EF29C7" w:rsidRPr="00EF29C7" w:rsidRDefault="00EF29C7" w:rsidP="00EF29C7">
            <w:pPr>
              <w:ind w:left="360"/>
              <w:rPr>
                <w:rFonts w:ascii="Arial" w:hAnsi="Arial" w:cs="Arial"/>
                <w:sz w:val="20"/>
                <w:szCs w:val="20"/>
              </w:rPr>
            </w:pPr>
            <w:r w:rsidRPr="00EF29C7">
              <w:rPr>
                <w:rFonts w:ascii="Arial" w:hAnsi="Arial" w:cs="Arial"/>
                <w:sz w:val="20"/>
                <w:szCs w:val="20"/>
              </w:rPr>
              <w:t xml:space="preserve">Final meeting of the small working group </w:t>
            </w:r>
          </w:p>
          <w:p w14:paraId="0260AB5C" w14:textId="77777777" w:rsidR="00EF29C7" w:rsidRPr="00EF29C7" w:rsidRDefault="00EF29C7" w:rsidP="00EF29C7">
            <w:pPr>
              <w:pStyle w:val="ListParagraph"/>
              <w:numPr>
                <w:ilvl w:val="0"/>
                <w:numId w:val="35"/>
              </w:numPr>
              <w:spacing w:after="160" w:line="252" w:lineRule="auto"/>
              <w:ind w:left="1080"/>
              <w:contextualSpacing/>
              <w:rPr>
                <w:rFonts w:ascii="Arial" w:hAnsi="Arial" w:cs="Arial"/>
                <w:sz w:val="20"/>
                <w:szCs w:val="20"/>
              </w:rPr>
            </w:pPr>
            <w:r w:rsidRPr="00EF29C7">
              <w:rPr>
                <w:rFonts w:ascii="Arial" w:hAnsi="Arial" w:cs="Arial"/>
                <w:sz w:val="20"/>
                <w:szCs w:val="20"/>
              </w:rPr>
              <w:t>Preliminary date: 23</w:t>
            </w:r>
            <w:r w:rsidRPr="00EF29C7">
              <w:rPr>
                <w:rFonts w:ascii="Arial" w:hAnsi="Arial" w:cs="Arial"/>
                <w:sz w:val="20"/>
                <w:szCs w:val="20"/>
                <w:vertAlign w:val="superscript"/>
              </w:rPr>
              <w:t>rd</w:t>
            </w:r>
            <w:r w:rsidRPr="00EF29C7">
              <w:rPr>
                <w:rFonts w:ascii="Arial" w:hAnsi="Arial" w:cs="Arial"/>
                <w:sz w:val="20"/>
                <w:szCs w:val="20"/>
              </w:rPr>
              <w:t xml:space="preserve"> of October 2020</w:t>
            </w:r>
          </w:p>
          <w:p w14:paraId="519A9A19" w14:textId="77777777" w:rsidR="00EF29C7" w:rsidRPr="00EF29C7" w:rsidRDefault="00EF29C7" w:rsidP="00EF29C7">
            <w:pPr>
              <w:ind w:left="360"/>
              <w:rPr>
                <w:rFonts w:ascii="Arial" w:hAnsi="Arial" w:cs="Arial"/>
                <w:sz w:val="20"/>
                <w:szCs w:val="20"/>
              </w:rPr>
            </w:pPr>
            <w:r w:rsidRPr="00EF29C7">
              <w:rPr>
                <w:rFonts w:ascii="Arial" w:hAnsi="Arial" w:cs="Arial"/>
                <w:sz w:val="20"/>
                <w:szCs w:val="20"/>
              </w:rPr>
              <w:t>10</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work of the small working group and prepare the necessary documents for GRBP and WP.29 </w:t>
            </w:r>
          </w:p>
          <w:p w14:paraId="33169B55" w14:textId="3C0F5D35" w:rsidR="00EF29C7" w:rsidRPr="00E929FF" w:rsidRDefault="00EF29C7" w:rsidP="00EF29C7">
            <w:pPr>
              <w:pStyle w:val="ListParagraph"/>
              <w:numPr>
                <w:ilvl w:val="0"/>
                <w:numId w:val="35"/>
              </w:numPr>
              <w:spacing w:after="160" w:line="252" w:lineRule="auto"/>
              <w:ind w:left="1080"/>
              <w:contextualSpacing/>
              <w:rPr>
                <w:rFonts w:ascii="Arial" w:hAnsi="Arial" w:cs="Arial"/>
                <w:i/>
                <w:color w:val="0070C0"/>
                <w:sz w:val="20"/>
                <w:szCs w:val="20"/>
              </w:rPr>
            </w:pPr>
            <w:r w:rsidRPr="00EF29C7">
              <w:rPr>
                <w:rFonts w:ascii="Arial" w:hAnsi="Arial" w:cs="Arial"/>
                <w:sz w:val="20"/>
                <w:szCs w:val="20"/>
              </w:rPr>
              <w:t xml:space="preserve">Preliminary date: </w:t>
            </w:r>
            <w:proofErr w:type="spellStart"/>
            <w:r w:rsidR="00E929FF" w:rsidRPr="00E929FF">
              <w:rPr>
                <w:rFonts w:ascii="Arial" w:hAnsi="Arial" w:cs="Arial"/>
                <w:i/>
                <w:color w:val="0070C0"/>
                <w:sz w:val="20"/>
                <w:szCs w:val="20"/>
              </w:rPr>
              <w:t>tbd</w:t>
            </w:r>
            <w:proofErr w:type="spellEnd"/>
            <w:r w:rsidR="00E929FF" w:rsidRPr="00E929FF">
              <w:rPr>
                <w:rFonts w:ascii="Arial" w:hAnsi="Arial" w:cs="Arial"/>
                <w:i/>
                <w:color w:val="0070C0"/>
                <w:sz w:val="20"/>
                <w:szCs w:val="20"/>
              </w:rPr>
              <w:t xml:space="preserve"> (</w:t>
            </w:r>
            <w:r w:rsidRPr="00E929FF">
              <w:rPr>
                <w:rFonts w:ascii="Arial" w:hAnsi="Arial" w:cs="Arial"/>
                <w:i/>
                <w:color w:val="0070C0"/>
                <w:sz w:val="20"/>
                <w:szCs w:val="20"/>
              </w:rPr>
              <w:t>29</w:t>
            </w:r>
            <w:r w:rsidRPr="00E929FF">
              <w:rPr>
                <w:rFonts w:ascii="Arial" w:hAnsi="Arial" w:cs="Arial"/>
                <w:i/>
                <w:color w:val="0070C0"/>
                <w:sz w:val="20"/>
                <w:szCs w:val="20"/>
                <w:vertAlign w:val="superscript"/>
              </w:rPr>
              <w:t>th</w:t>
            </w:r>
            <w:r w:rsidRPr="00E929FF">
              <w:rPr>
                <w:rFonts w:ascii="Arial" w:hAnsi="Arial" w:cs="Arial"/>
                <w:i/>
                <w:color w:val="0070C0"/>
                <w:sz w:val="20"/>
                <w:szCs w:val="20"/>
              </w:rPr>
              <w:t xml:space="preserve"> or 30</w:t>
            </w:r>
            <w:r w:rsidRPr="00E929FF">
              <w:rPr>
                <w:rFonts w:ascii="Arial" w:hAnsi="Arial" w:cs="Arial"/>
                <w:i/>
                <w:color w:val="0070C0"/>
                <w:sz w:val="20"/>
                <w:szCs w:val="20"/>
                <w:vertAlign w:val="superscript"/>
              </w:rPr>
              <w:t>th</w:t>
            </w:r>
            <w:r w:rsidRPr="00E929FF">
              <w:rPr>
                <w:rFonts w:ascii="Arial" w:hAnsi="Arial" w:cs="Arial"/>
                <w:i/>
                <w:color w:val="0070C0"/>
                <w:sz w:val="20"/>
                <w:szCs w:val="20"/>
              </w:rPr>
              <w:t xml:space="preserve"> of October 2020</w:t>
            </w:r>
            <w:r w:rsidR="00E929FF" w:rsidRPr="00E929FF">
              <w:rPr>
                <w:rFonts w:ascii="Arial" w:hAnsi="Arial" w:cs="Arial"/>
                <w:i/>
                <w:color w:val="0070C0"/>
                <w:sz w:val="20"/>
                <w:szCs w:val="20"/>
              </w:rPr>
              <w:t>)</w:t>
            </w:r>
          </w:p>
          <w:p w14:paraId="72DE19AB" w14:textId="77777777" w:rsidR="004C4106" w:rsidRDefault="004C4106" w:rsidP="00EF29C7">
            <w:pPr>
              <w:rPr>
                <w:rFonts w:ascii="Arial" w:hAnsi="Arial" w:cs="Arial"/>
                <w:i/>
                <w:color w:val="0070C0"/>
                <w:sz w:val="20"/>
                <w:szCs w:val="20"/>
              </w:rPr>
            </w:pPr>
            <w:r w:rsidRPr="00933D4B">
              <w:rPr>
                <w:rFonts w:ascii="Arial" w:hAnsi="Arial" w:cs="Arial"/>
                <w:b/>
                <w:i/>
                <w:color w:val="0070C0"/>
                <w:sz w:val="20"/>
                <w:szCs w:val="20"/>
              </w:rPr>
              <w:t>Responsible</w:t>
            </w:r>
            <w:r w:rsidRPr="003D6E55">
              <w:rPr>
                <w:rFonts w:ascii="Arial" w:hAnsi="Arial" w:cs="Arial"/>
                <w:i/>
                <w:color w:val="0070C0"/>
                <w:sz w:val="20"/>
                <w:szCs w:val="20"/>
              </w:rPr>
              <w:t>:</w:t>
            </w:r>
          </w:p>
          <w:p w14:paraId="0551EC17" w14:textId="4FD15195" w:rsidR="00EF29C7" w:rsidRPr="004C4106" w:rsidRDefault="00EF29C7" w:rsidP="00EF29C7">
            <w:pPr>
              <w:rPr>
                <w:rFonts w:ascii="Arial" w:hAnsi="Arial" w:cs="Arial"/>
                <w:sz w:val="20"/>
                <w:szCs w:val="20"/>
              </w:rPr>
            </w:pPr>
            <w:r w:rsidRPr="004C4106">
              <w:rPr>
                <w:rFonts w:ascii="Arial" w:hAnsi="Arial" w:cs="Arial"/>
                <w:bCs/>
                <w:sz w:val="20"/>
                <w:szCs w:val="20"/>
              </w:rPr>
              <w:t xml:space="preserve">The </w:t>
            </w:r>
            <w:r w:rsidR="00E14D07">
              <w:rPr>
                <w:rFonts w:ascii="Arial" w:hAnsi="Arial" w:cs="Arial"/>
                <w:bCs/>
                <w:sz w:val="20"/>
                <w:szCs w:val="20"/>
              </w:rPr>
              <w:t>32</w:t>
            </w:r>
            <w:r w:rsidRPr="004C4106">
              <w:rPr>
                <w:rFonts w:ascii="Arial" w:hAnsi="Arial" w:cs="Arial"/>
                <w:bCs/>
                <w:sz w:val="20"/>
                <w:szCs w:val="20"/>
              </w:rPr>
              <w:t xml:space="preserve"> Experts of the Task Force on TPMS</w:t>
            </w:r>
            <w:r w:rsidR="006C1A88">
              <w:rPr>
                <w:rFonts w:ascii="Arial" w:hAnsi="Arial" w:cs="Arial"/>
                <w:bCs/>
                <w:sz w:val="20"/>
                <w:szCs w:val="20"/>
              </w:rPr>
              <w:t>T</w:t>
            </w:r>
            <w:r w:rsidRPr="004C4106">
              <w:rPr>
                <w:rFonts w:ascii="Arial" w:hAnsi="Arial" w:cs="Arial"/>
                <w:bCs/>
                <w:sz w:val="20"/>
                <w:szCs w:val="20"/>
              </w:rPr>
              <w:t>I joining this small working group on “Communication Interface”</w:t>
            </w:r>
            <w:r w:rsidR="006C1A88">
              <w:rPr>
                <w:rFonts w:ascii="Arial" w:hAnsi="Arial" w:cs="Arial"/>
                <w:bCs/>
                <w:sz w:val="20"/>
                <w:szCs w:val="20"/>
              </w:rPr>
              <w:t xml:space="preserve">, </w:t>
            </w:r>
            <w:r w:rsidRPr="004C4106">
              <w:rPr>
                <w:rFonts w:ascii="Arial" w:hAnsi="Arial" w:cs="Arial"/>
                <w:bCs/>
                <w:sz w:val="20"/>
                <w:szCs w:val="20"/>
              </w:rPr>
              <w:t>representing European Commission, Finland, The Netherlands, Japan, CLEPA, OICA.</w:t>
            </w:r>
          </w:p>
          <w:p w14:paraId="694DCCB1" w14:textId="77777777" w:rsidR="002270A5" w:rsidRDefault="002270A5" w:rsidP="003D6E55">
            <w:pPr>
              <w:pStyle w:val="ListParagraph"/>
              <w:rPr>
                <w:rFonts w:ascii="Arial" w:hAnsi="Arial" w:cs="Arial"/>
                <w:i/>
                <w:color w:val="0070C0"/>
                <w:sz w:val="20"/>
                <w:szCs w:val="20"/>
              </w:rPr>
            </w:pPr>
          </w:p>
          <w:p w14:paraId="7BF105D7" w14:textId="1AE0710C" w:rsidR="006B4946" w:rsidRPr="00FC2149" w:rsidRDefault="006B4946" w:rsidP="004C4106">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01EEC687" w14:textId="4042EBE1" w:rsidR="009208F3" w:rsidRDefault="009208F3" w:rsidP="0093090F">
            <w:pPr>
              <w:spacing w:before="60" w:after="60"/>
              <w:rPr>
                <w:rStyle w:val="Hyperlink"/>
                <w:rFonts w:ascii="Arial" w:hAnsi="Arial" w:cs="Arial"/>
                <w:sz w:val="18"/>
                <w:szCs w:val="18"/>
              </w:rPr>
            </w:pPr>
          </w:p>
          <w:p w14:paraId="183C2D04" w14:textId="5797A33B" w:rsidR="00C07B6C" w:rsidRDefault="00C07B6C" w:rsidP="0093090F">
            <w:pPr>
              <w:spacing w:before="60" w:after="60"/>
              <w:rPr>
                <w:rStyle w:val="Hyperlink"/>
                <w:rFonts w:ascii="Arial" w:hAnsi="Arial" w:cs="Arial"/>
                <w:sz w:val="18"/>
                <w:szCs w:val="18"/>
              </w:rPr>
            </w:pPr>
          </w:p>
          <w:p w14:paraId="6F5DF1C9" w14:textId="0211A6AE" w:rsidR="00C07B6C" w:rsidRDefault="00C07B6C" w:rsidP="0093090F">
            <w:pPr>
              <w:spacing w:before="60" w:after="60"/>
              <w:rPr>
                <w:rStyle w:val="Hyperlink"/>
                <w:rFonts w:ascii="Arial" w:hAnsi="Arial" w:cs="Arial"/>
                <w:sz w:val="18"/>
                <w:szCs w:val="18"/>
              </w:rPr>
            </w:pPr>
          </w:p>
          <w:p w14:paraId="7A342205" w14:textId="3D0A1E98" w:rsidR="00C07B6C" w:rsidRDefault="00C07B6C" w:rsidP="0093090F">
            <w:pPr>
              <w:spacing w:before="60" w:after="60"/>
              <w:rPr>
                <w:rStyle w:val="Hyperlink"/>
                <w:rFonts w:ascii="Arial" w:hAnsi="Arial" w:cs="Arial"/>
                <w:sz w:val="18"/>
                <w:szCs w:val="18"/>
              </w:rPr>
            </w:pPr>
          </w:p>
          <w:p w14:paraId="484472AD" w14:textId="04F03F4D" w:rsidR="00C07B6C" w:rsidRDefault="00C07B6C" w:rsidP="0093090F">
            <w:pPr>
              <w:spacing w:before="60" w:after="60"/>
              <w:rPr>
                <w:rStyle w:val="Hyperlink"/>
                <w:rFonts w:ascii="Arial" w:hAnsi="Arial" w:cs="Arial"/>
                <w:sz w:val="18"/>
                <w:szCs w:val="18"/>
              </w:rPr>
            </w:pPr>
          </w:p>
          <w:p w14:paraId="0FB92865" w14:textId="77777777" w:rsidR="00C07B6C" w:rsidRDefault="00C07B6C" w:rsidP="0093090F">
            <w:pPr>
              <w:spacing w:before="60" w:after="60"/>
              <w:rPr>
                <w:rStyle w:val="Hyperlink"/>
                <w:rFonts w:ascii="Arial" w:hAnsi="Arial" w:cs="Arial"/>
                <w:sz w:val="18"/>
                <w:szCs w:val="18"/>
              </w:rPr>
            </w:pPr>
          </w:p>
          <w:p w14:paraId="796D9D9E" w14:textId="5C716272" w:rsidR="009208F3" w:rsidRDefault="009208F3" w:rsidP="0093090F">
            <w:pPr>
              <w:spacing w:before="60" w:after="60"/>
              <w:rPr>
                <w:rStyle w:val="Hyperlink"/>
                <w:rFonts w:ascii="Arial" w:hAnsi="Arial" w:cs="Arial"/>
                <w:sz w:val="18"/>
                <w:szCs w:val="18"/>
              </w:rPr>
            </w:pPr>
          </w:p>
          <w:p w14:paraId="04DAA7D4" w14:textId="77777777" w:rsidR="00C07B6C" w:rsidRDefault="00C07B6C" w:rsidP="0093090F">
            <w:pPr>
              <w:spacing w:before="60" w:after="60"/>
              <w:rPr>
                <w:rStyle w:val="Hyperlink"/>
                <w:rFonts w:ascii="Arial" w:hAnsi="Arial" w:cs="Arial"/>
                <w:sz w:val="18"/>
                <w:szCs w:val="18"/>
              </w:rPr>
            </w:pPr>
          </w:p>
          <w:p w14:paraId="0B018A48" w14:textId="78F76137" w:rsidR="009208F3" w:rsidRDefault="009208F3" w:rsidP="0093090F">
            <w:pPr>
              <w:spacing w:before="60" w:after="60"/>
              <w:rPr>
                <w:rStyle w:val="Hyperlink"/>
                <w:rFonts w:ascii="Arial" w:hAnsi="Arial" w:cs="Arial"/>
                <w:sz w:val="18"/>
                <w:szCs w:val="18"/>
              </w:rPr>
            </w:pPr>
          </w:p>
          <w:p w14:paraId="45596168" w14:textId="77777777" w:rsidR="009208F3" w:rsidRPr="007435DD" w:rsidRDefault="009208F3" w:rsidP="0093090F">
            <w:pPr>
              <w:spacing w:before="60" w:after="60"/>
              <w:rPr>
                <w:rStyle w:val="Hyperlink"/>
                <w:rFonts w:ascii="Arial" w:hAnsi="Arial" w:cs="Arial"/>
                <w:sz w:val="18"/>
                <w:szCs w:val="18"/>
              </w:rPr>
            </w:pPr>
          </w:p>
          <w:p w14:paraId="74DC70A6" w14:textId="53651F85" w:rsidR="009208F3" w:rsidRPr="00F23E8D" w:rsidRDefault="009208F3" w:rsidP="0093090F">
            <w:pPr>
              <w:spacing w:before="60" w:after="60"/>
              <w:rPr>
                <w:rStyle w:val="Hyperlink"/>
                <w:rFonts w:ascii="Arial" w:hAnsi="Arial" w:cs="Arial"/>
                <w:color w:val="auto"/>
                <w:sz w:val="18"/>
                <w:szCs w:val="18"/>
                <w:u w:val="none"/>
              </w:rPr>
            </w:pPr>
          </w:p>
          <w:p w14:paraId="6977114C" w14:textId="17DF849A" w:rsidR="00C07B6C" w:rsidRPr="00F23E8D" w:rsidRDefault="00C07B6C" w:rsidP="0093090F">
            <w:pPr>
              <w:spacing w:before="60" w:after="60"/>
              <w:rPr>
                <w:rStyle w:val="Hyperlink"/>
                <w:rFonts w:ascii="Arial" w:hAnsi="Arial" w:cs="Arial"/>
                <w:color w:val="auto"/>
                <w:sz w:val="18"/>
                <w:szCs w:val="18"/>
                <w:u w:val="none"/>
              </w:rPr>
            </w:pPr>
          </w:p>
          <w:p w14:paraId="74EEC250" w14:textId="06A16403" w:rsidR="00C07B6C" w:rsidRPr="00F23E8D" w:rsidRDefault="00C07B6C" w:rsidP="0093090F">
            <w:pPr>
              <w:spacing w:before="60" w:after="60"/>
              <w:rPr>
                <w:rStyle w:val="Hyperlink"/>
                <w:rFonts w:ascii="Arial" w:hAnsi="Arial" w:cs="Arial"/>
                <w:color w:val="auto"/>
                <w:sz w:val="18"/>
                <w:szCs w:val="18"/>
                <w:u w:val="none"/>
              </w:rPr>
            </w:pPr>
          </w:p>
          <w:p w14:paraId="267DFFC0" w14:textId="73D06734" w:rsidR="00C07B6C" w:rsidRPr="00E43C92" w:rsidRDefault="00346C96" w:rsidP="0093090F">
            <w:pPr>
              <w:spacing w:before="60" w:after="60"/>
              <w:rPr>
                <w:rStyle w:val="Hyperlink"/>
                <w:rFonts w:ascii="Arial" w:hAnsi="Arial" w:cs="Arial"/>
                <w:color w:val="000000" w:themeColor="text1"/>
                <w:sz w:val="18"/>
                <w:szCs w:val="18"/>
                <w:u w:val="none"/>
                <w:lang w:val="fr-FR"/>
              </w:rPr>
            </w:pPr>
            <w:hyperlink r:id="rId18" w:history="1">
              <w:r w:rsidR="00D25CE1" w:rsidRPr="00E43C92">
                <w:rPr>
                  <w:rStyle w:val="Hyperlink"/>
                  <w:rFonts w:ascii="Arial" w:hAnsi="Arial" w:cs="Arial"/>
                  <w:sz w:val="18"/>
                  <w:szCs w:val="18"/>
                  <w:lang w:val="fr-FR"/>
                </w:rPr>
                <w:t>TPMSTI-CI-01-03</w:t>
              </w:r>
            </w:hyperlink>
          </w:p>
          <w:p w14:paraId="08DE1AD5" w14:textId="77777777" w:rsidR="009208F3" w:rsidRPr="00E43C92" w:rsidRDefault="009208F3" w:rsidP="0093090F">
            <w:pPr>
              <w:spacing w:before="60" w:after="60"/>
              <w:rPr>
                <w:rStyle w:val="Hyperlink"/>
                <w:rFonts w:ascii="Arial" w:hAnsi="Arial" w:cs="Arial"/>
                <w:color w:val="auto"/>
                <w:sz w:val="18"/>
                <w:szCs w:val="18"/>
                <w:u w:val="none"/>
                <w:lang w:val="fr-FR"/>
              </w:rPr>
            </w:pPr>
          </w:p>
          <w:p w14:paraId="7C44C4E2" w14:textId="77777777" w:rsidR="0093090F" w:rsidRPr="00E43C92" w:rsidRDefault="0093090F" w:rsidP="0093090F">
            <w:pPr>
              <w:spacing w:before="60" w:after="60"/>
              <w:rPr>
                <w:rStyle w:val="Hyperlink"/>
                <w:rFonts w:ascii="Arial" w:hAnsi="Arial" w:cs="Arial"/>
                <w:sz w:val="18"/>
                <w:szCs w:val="18"/>
                <w:lang w:val="fr-FR"/>
              </w:rPr>
            </w:pPr>
          </w:p>
          <w:p w14:paraId="23FA21D6" w14:textId="4DF0D4F3" w:rsidR="003F2D56" w:rsidRPr="00E43C92" w:rsidRDefault="003F2D56" w:rsidP="0093090F">
            <w:pPr>
              <w:spacing w:before="60" w:after="60"/>
              <w:rPr>
                <w:lang w:val="fr-FR"/>
              </w:rPr>
            </w:pPr>
          </w:p>
          <w:p w14:paraId="2B264FB0" w14:textId="7EEAF019" w:rsidR="003F2D56" w:rsidRPr="00E43C92" w:rsidRDefault="003F2D56" w:rsidP="0093090F">
            <w:pPr>
              <w:spacing w:before="60" w:after="60"/>
              <w:rPr>
                <w:lang w:val="fr-FR"/>
              </w:rPr>
            </w:pPr>
          </w:p>
          <w:p w14:paraId="4D3C7F49" w14:textId="4D6237D2" w:rsidR="00AA356D" w:rsidRDefault="00AA356D" w:rsidP="0093090F">
            <w:pPr>
              <w:spacing w:before="60" w:after="60"/>
              <w:rPr>
                <w:rFonts w:ascii="Arial" w:hAnsi="Arial" w:cs="Arial"/>
                <w:sz w:val="18"/>
                <w:szCs w:val="18"/>
                <w:lang w:val="fr-FR"/>
              </w:rPr>
            </w:pPr>
          </w:p>
          <w:p w14:paraId="4C045C0A" w14:textId="5E4BC2EC" w:rsidR="00C67270" w:rsidRDefault="00C67270" w:rsidP="0093090F">
            <w:pPr>
              <w:spacing w:before="60" w:after="60"/>
              <w:rPr>
                <w:rFonts w:ascii="Arial" w:hAnsi="Arial" w:cs="Arial"/>
                <w:sz w:val="18"/>
                <w:szCs w:val="18"/>
                <w:lang w:val="fr-FR"/>
              </w:rPr>
            </w:pPr>
          </w:p>
          <w:p w14:paraId="1B81C907" w14:textId="5D09DD98" w:rsidR="00C67270" w:rsidRDefault="00C67270" w:rsidP="0093090F">
            <w:pPr>
              <w:spacing w:before="60" w:after="60"/>
              <w:rPr>
                <w:rFonts w:ascii="Arial" w:hAnsi="Arial" w:cs="Arial"/>
                <w:sz w:val="18"/>
                <w:szCs w:val="18"/>
                <w:lang w:val="fr-FR"/>
              </w:rPr>
            </w:pPr>
          </w:p>
          <w:p w14:paraId="5E86F811" w14:textId="7AE79AEF" w:rsidR="00C67270" w:rsidRDefault="00C67270" w:rsidP="0093090F">
            <w:pPr>
              <w:spacing w:before="60" w:after="60"/>
              <w:rPr>
                <w:rFonts w:ascii="Arial" w:hAnsi="Arial" w:cs="Arial"/>
                <w:sz w:val="18"/>
                <w:szCs w:val="18"/>
                <w:lang w:val="fr-FR"/>
              </w:rPr>
            </w:pPr>
          </w:p>
          <w:p w14:paraId="222FBF35" w14:textId="1CC71BD0" w:rsidR="00C67270" w:rsidRDefault="00C67270" w:rsidP="0093090F">
            <w:pPr>
              <w:spacing w:before="60" w:after="60"/>
              <w:rPr>
                <w:rFonts w:ascii="Arial" w:hAnsi="Arial" w:cs="Arial"/>
                <w:sz w:val="18"/>
                <w:szCs w:val="18"/>
                <w:lang w:val="fr-FR"/>
              </w:rPr>
            </w:pPr>
          </w:p>
          <w:p w14:paraId="1D82BFF3" w14:textId="3C0A8865" w:rsidR="00C67270" w:rsidRDefault="00C67270" w:rsidP="0093090F">
            <w:pPr>
              <w:spacing w:before="60" w:after="60"/>
              <w:rPr>
                <w:rFonts w:ascii="Arial" w:hAnsi="Arial" w:cs="Arial"/>
                <w:sz w:val="18"/>
                <w:szCs w:val="18"/>
                <w:lang w:val="fr-FR"/>
              </w:rPr>
            </w:pPr>
          </w:p>
          <w:p w14:paraId="7B1F7097" w14:textId="002F5243" w:rsidR="00C67270" w:rsidRDefault="00C67270" w:rsidP="0093090F">
            <w:pPr>
              <w:spacing w:before="60" w:after="60"/>
              <w:rPr>
                <w:rFonts w:ascii="Arial" w:hAnsi="Arial" w:cs="Arial"/>
                <w:sz w:val="18"/>
                <w:szCs w:val="18"/>
                <w:lang w:val="fr-FR"/>
              </w:rPr>
            </w:pPr>
          </w:p>
          <w:p w14:paraId="32737C21" w14:textId="136DC2C7" w:rsidR="00C67270" w:rsidRDefault="00C67270" w:rsidP="0093090F">
            <w:pPr>
              <w:spacing w:before="60" w:after="60"/>
              <w:rPr>
                <w:rFonts w:ascii="Arial" w:hAnsi="Arial" w:cs="Arial"/>
                <w:sz w:val="18"/>
                <w:szCs w:val="18"/>
                <w:lang w:val="fr-FR"/>
              </w:rPr>
            </w:pPr>
          </w:p>
          <w:p w14:paraId="74D60469" w14:textId="51743238" w:rsidR="00C67270" w:rsidRDefault="00C67270" w:rsidP="0093090F">
            <w:pPr>
              <w:spacing w:before="60" w:after="60"/>
              <w:rPr>
                <w:rFonts w:ascii="Arial" w:hAnsi="Arial" w:cs="Arial"/>
                <w:sz w:val="18"/>
                <w:szCs w:val="18"/>
                <w:lang w:val="fr-FR"/>
              </w:rPr>
            </w:pPr>
          </w:p>
          <w:p w14:paraId="71B774C5" w14:textId="1EE2DF19" w:rsidR="00C67270" w:rsidRDefault="00C67270" w:rsidP="0093090F">
            <w:pPr>
              <w:spacing w:before="60" w:after="60"/>
              <w:rPr>
                <w:rFonts w:ascii="Arial" w:hAnsi="Arial" w:cs="Arial"/>
                <w:sz w:val="18"/>
                <w:szCs w:val="18"/>
                <w:lang w:val="fr-FR"/>
              </w:rPr>
            </w:pPr>
          </w:p>
          <w:p w14:paraId="0095745D" w14:textId="009DC2B2" w:rsidR="00C67270" w:rsidRDefault="00C67270" w:rsidP="0093090F">
            <w:pPr>
              <w:spacing w:before="60" w:after="60"/>
              <w:rPr>
                <w:rFonts w:ascii="Arial" w:hAnsi="Arial" w:cs="Arial"/>
                <w:sz w:val="18"/>
                <w:szCs w:val="18"/>
                <w:lang w:val="fr-FR"/>
              </w:rPr>
            </w:pPr>
          </w:p>
          <w:p w14:paraId="3F42CEE7" w14:textId="43B7FDE4" w:rsidR="00C67270" w:rsidRDefault="00C67270" w:rsidP="0093090F">
            <w:pPr>
              <w:spacing w:before="60" w:after="60"/>
              <w:rPr>
                <w:rFonts w:ascii="Arial" w:hAnsi="Arial" w:cs="Arial"/>
                <w:sz w:val="18"/>
                <w:szCs w:val="18"/>
                <w:lang w:val="fr-FR"/>
              </w:rPr>
            </w:pPr>
          </w:p>
          <w:p w14:paraId="0493F337" w14:textId="77777777" w:rsidR="00570EE6" w:rsidRDefault="00570EE6" w:rsidP="0093090F">
            <w:pPr>
              <w:spacing w:before="60" w:after="60"/>
              <w:rPr>
                <w:rFonts w:ascii="Arial" w:hAnsi="Arial" w:cs="Arial"/>
                <w:sz w:val="18"/>
                <w:szCs w:val="18"/>
                <w:lang w:val="fr-FR"/>
              </w:rPr>
            </w:pPr>
          </w:p>
          <w:p w14:paraId="35B180B9" w14:textId="074F4FC8" w:rsidR="00C67270" w:rsidRDefault="00C67270" w:rsidP="0093090F">
            <w:pPr>
              <w:spacing w:before="60" w:after="60"/>
              <w:rPr>
                <w:rFonts w:ascii="Arial" w:hAnsi="Arial" w:cs="Arial"/>
                <w:sz w:val="18"/>
                <w:szCs w:val="18"/>
                <w:lang w:val="fr-FR"/>
              </w:rPr>
            </w:pPr>
          </w:p>
          <w:p w14:paraId="446421D0" w14:textId="1C1F36D6" w:rsidR="003430DD" w:rsidRDefault="00346C96" w:rsidP="0093090F">
            <w:pPr>
              <w:spacing w:before="60" w:after="60"/>
              <w:rPr>
                <w:rFonts w:ascii="Arial" w:hAnsi="Arial" w:cs="Arial"/>
                <w:sz w:val="18"/>
                <w:szCs w:val="18"/>
                <w:lang w:val="fr-FR"/>
              </w:rPr>
            </w:pPr>
            <w:hyperlink r:id="rId19" w:history="1">
              <w:r w:rsidR="003430DD" w:rsidRPr="00E43C92">
                <w:rPr>
                  <w:rStyle w:val="Hyperlink"/>
                  <w:rFonts w:ascii="Arial" w:hAnsi="Arial" w:cs="Arial"/>
                  <w:sz w:val="18"/>
                  <w:szCs w:val="18"/>
                  <w:lang w:val="fr-FR"/>
                </w:rPr>
                <w:t>TPMSTI-CI-02-02</w:t>
              </w:r>
            </w:hyperlink>
          </w:p>
          <w:p w14:paraId="4259E980" w14:textId="0E5FBBE1" w:rsidR="003430DD" w:rsidRDefault="003430DD" w:rsidP="0093090F">
            <w:pPr>
              <w:spacing w:before="60" w:after="60"/>
              <w:rPr>
                <w:rFonts w:ascii="Arial" w:hAnsi="Arial" w:cs="Arial"/>
                <w:sz w:val="18"/>
                <w:szCs w:val="18"/>
                <w:lang w:val="fr-FR"/>
              </w:rPr>
            </w:pPr>
          </w:p>
          <w:p w14:paraId="09B75B31" w14:textId="5A321FF8" w:rsidR="003430DD" w:rsidRDefault="003430DD" w:rsidP="0093090F">
            <w:pPr>
              <w:spacing w:before="60" w:after="60"/>
              <w:rPr>
                <w:rFonts w:ascii="Arial" w:hAnsi="Arial" w:cs="Arial"/>
                <w:sz w:val="18"/>
                <w:szCs w:val="18"/>
                <w:lang w:val="fr-FR"/>
              </w:rPr>
            </w:pPr>
          </w:p>
          <w:p w14:paraId="50015DA3" w14:textId="5F72094F" w:rsidR="003430DD" w:rsidRDefault="003430DD" w:rsidP="0093090F">
            <w:pPr>
              <w:spacing w:before="60" w:after="60"/>
              <w:rPr>
                <w:rFonts w:ascii="Arial" w:hAnsi="Arial" w:cs="Arial"/>
                <w:sz w:val="18"/>
                <w:szCs w:val="18"/>
                <w:lang w:val="fr-FR"/>
              </w:rPr>
            </w:pPr>
          </w:p>
          <w:p w14:paraId="34DC0666" w14:textId="77EE43B4" w:rsidR="003430DD" w:rsidRDefault="003430DD" w:rsidP="0093090F">
            <w:pPr>
              <w:spacing w:before="60" w:after="60"/>
              <w:rPr>
                <w:rFonts w:ascii="Arial" w:hAnsi="Arial" w:cs="Arial"/>
                <w:sz w:val="18"/>
                <w:szCs w:val="18"/>
                <w:lang w:val="fr-FR"/>
              </w:rPr>
            </w:pPr>
          </w:p>
          <w:p w14:paraId="0AA849A1" w14:textId="751D5511" w:rsidR="003430DD" w:rsidRDefault="003430DD" w:rsidP="0093090F">
            <w:pPr>
              <w:spacing w:before="60" w:after="60"/>
              <w:rPr>
                <w:rFonts w:ascii="Arial" w:hAnsi="Arial" w:cs="Arial"/>
                <w:sz w:val="18"/>
                <w:szCs w:val="18"/>
                <w:lang w:val="fr-FR"/>
              </w:rPr>
            </w:pPr>
          </w:p>
          <w:p w14:paraId="01555422" w14:textId="41893FA5" w:rsidR="003430DD" w:rsidRDefault="003430DD" w:rsidP="0093090F">
            <w:pPr>
              <w:spacing w:before="60" w:after="60"/>
              <w:rPr>
                <w:rFonts w:ascii="Arial" w:hAnsi="Arial" w:cs="Arial"/>
                <w:sz w:val="18"/>
                <w:szCs w:val="18"/>
                <w:lang w:val="fr-FR"/>
              </w:rPr>
            </w:pPr>
          </w:p>
          <w:p w14:paraId="495B659F" w14:textId="52567168" w:rsidR="003430DD" w:rsidRDefault="003430DD" w:rsidP="0093090F">
            <w:pPr>
              <w:spacing w:before="60" w:after="60"/>
              <w:rPr>
                <w:rFonts w:ascii="Arial" w:hAnsi="Arial" w:cs="Arial"/>
                <w:sz w:val="18"/>
                <w:szCs w:val="18"/>
                <w:lang w:val="fr-FR"/>
              </w:rPr>
            </w:pPr>
          </w:p>
          <w:p w14:paraId="59498B28" w14:textId="756C5857" w:rsidR="003430DD" w:rsidRDefault="003430DD" w:rsidP="0093090F">
            <w:pPr>
              <w:spacing w:before="60" w:after="60"/>
              <w:rPr>
                <w:rFonts w:ascii="Arial" w:hAnsi="Arial" w:cs="Arial"/>
                <w:sz w:val="18"/>
                <w:szCs w:val="18"/>
                <w:lang w:val="fr-FR"/>
              </w:rPr>
            </w:pPr>
          </w:p>
          <w:p w14:paraId="58860780" w14:textId="77777777" w:rsidR="003430DD" w:rsidRDefault="003430DD" w:rsidP="0093090F">
            <w:pPr>
              <w:spacing w:before="60" w:after="60"/>
              <w:rPr>
                <w:rFonts w:ascii="Arial" w:hAnsi="Arial" w:cs="Arial"/>
                <w:sz w:val="18"/>
                <w:szCs w:val="18"/>
                <w:lang w:val="fr-FR"/>
              </w:rPr>
            </w:pPr>
          </w:p>
          <w:p w14:paraId="32E30BD7" w14:textId="4B4A0DA6" w:rsidR="00C67270" w:rsidRDefault="00C67270" w:rsidP="0093090F">
            <w:pPr>
              <w:spacing w:before="60" w:after="60"/>
              <w:rPr>
                <w:rFonts w:ascii="Arial" w:hAnsi="Arial" w:cs="Arial"/>
                <w:sz w:val="18"/>
                <w:szCs w:val="18"/>
                <w:lang w:val="fr-FR"/>
              </w:rPr>
            </w:pPr>
          </w:p>
          <w:p w14:paraId="72FA6B46" w14:textId="0BF251B2" w:rsidR="00C67270" w:rsidRDefault="00C67270" w:rsidP="0093090F">
            <w:pPr>
              <w:spacing w:before="60" w:after="60"/>
              <w:rPr>
                <w:rFonts w:ascii="Arial" w:hAnsi="Arial" w:cs="Arial"/>
                <w:sz w:val="18"/>
                <w:szCs w:val="18"/>
                <w:lang w:val="fr-FR"/>
              </w:rPr>
            </w:pPr>
          </w:p>
          <w:p w14:paraId="0B068A90" w14:textId="7B826863" w:rsidR="00C67270" w:rsidRDefault="00C67270" w:rsidP="0093090F">
            <w:pPr>
              <w:spacing w:before="60" w:after="60"/>
              <w:rPr>
                <w:rFonts w:ascii="Arial" w:hAnsi="Arial" w:cs="Arial"/>
                <w:sz w:val="18"/>
                <w:szCs w:val="18"/>
                <w:lang w:val="fr-FR"/>
              </w:rPr>
            </w:pPr>
          </w:p>
          <w:p w14:paraId="54EB9C85" w14:textId="6DE06C36" w:rsidR="003430DD" w:rsidRDefault="003430DD" w:rsidP="0093090F">
            <w:pPr>
              <w:spacing w:before="60" w:after="60"/>
              <w:rPr>
                <w:rFonts w:ascii="Arial" w:hAnsi="Arial" w:cs="Arial"/>
                <w:sz w:val="18"/>
                <w:szCs w:val="18"/>
                <w:lang w:val="fr-FR"/>
              </w:rPr>
            </w:pPr>
          </w:p>
          <w:p w14:paraId="55A441E9" w14:textId="2CFDF85C" w:rsidR="003430DD" w:rsidRDefault="003430DD" w:rsidP="0093090F">
            <w:pPr>
              <w:spacing w:before="60" w:after="60"/>
              <w:rPr>
                <w:rFonts w:ascii="Arial" w:hAnsi="Arial" w:cs="Arial"/>
                <w:sz w:val="18"/>
                <w:szCs w:val="18"/>
                <w:lang w:val="fr-FR"/>
              </w:rPr>
            </w:pPr>
          </w:p>
          <w:p w14:paraId="262DA0BD" w14:textId="3F7C38CB" w:rsidR="003430DD" w:rsidRDefault="003430DD" w:rsidP="0093090F">
            <w:pPr>
              <w:spacing w:before="60" w:after="60"/>
              <w:rPr>
                <w:rFonts w:ascii="Arial" w:hAnsi="Arial" w:cs="Arial"/>
                <w:sz w:val="18"/>
                <w:szCs w:val="18"/>
                <w:lang w:val="fr-FR"/>
              </w:rPr>
            </w:pPr>
          </w:p>
          <w:p w14:paraId="1B9B9E30" w14:textId="3C105421" w:rsidR="003430DD" w:rsidRDefault="003430DD" w:rsidP="0093090F">
            <w:pPr>
              <w:spacing w:before="60" w:after="60"/>
              <w:rPr>
                <w:rFonts w:ascii="Arial" w:hAnsi="Arial" w:cs="Arial"/>
                <w:sz w:val="18"/>
                <w:szCs w:val="18"/>
                <w:lang w:val="fr-FR"/>
              </w:rPr>
            </w:pPr>
          </w:p>
          <w:p w14:paraId="597854C5" w14:textId="78590126" w:rsidR="003430DD" w:rsidRDefault="003430DD" w:rsidP="0093090F">
            <w:pPr>
              <w:spacing w:before="60" w:after="60"/>
              <w:rPr>
                <w:rFonts w:ascii="Arial" w:hAnsi="Arial" w:cs="Arial"/>
                <w:sz w:val="18"/>
                <w:szCs w:val="18"/>
                <w:lang w:val="fr-FR"/>
              </w:rPr>
            </w:pPr>
          </w:p>
          <w:p w14:paraId="098E0B1D" w14:textId="294D1833" w:rsidR="003430DD" w:rsidRDefault="003430DD" w:rsidP="0093090F">
            <w:pPr>
              <w:spacing w:before="60" w:after="60"/>
              <w:rPr>
                <w:rFonts w:ascii="Arial" w:hAnsi="Arial" w:cs="Arial"/>
                <w:sz w:val="18"/>
                <w:szCs w:val="18"/>
                <w:lang w:val="fr-FR"/>
              </w:rPr>
            </w:pPr>
          </w:p>
          <w:p w14:paraId="0DA62D01" w14:textId="2D10ADC2" w:rsidR="003430DD" w:rsidRDefault="003430DD" w:rsidP="0093090F">
            <w:pPr>
              <w:spacing w:before="60" w:after="60"/>
              <w:rPr>
                <w:rFonts w:ascii="Arial" w:hAnsi="Arial" w:cs="Arial"/>
                <w:sz w:val="18"/>
                <w:szCs w:val="18"/>
                <w:lang w:val="fr-FR"/>
              </w:rPr>
            </w:pPr>
          </w:p>
          <w:p w14:paraId="73E6B31B" w14:textId="74720585" w:rsidR="003430DD" w:rsidRDefault="003430DD" w:rsidP="0093090F">
            <w:pPr>
              <w:spacing w:before="60" w:after="60"/>
              <w:rPr>
                <w:rFonts w:ascii="Arial" w:hAnsi="Arial" w:cs="Arial"/>
                <w:sz w:val="18"/>
                <w:szCs w:val="18"/>
                <w:lang w:val="fr-FR"/>
              </w:rPr>
            </w:pPr>
          </w:p>
          <w:p w14:paraId="554AC31D" w14:textId="302C1CDB" w:rsidR="003430DD" w:rsidRDefault="003430DD" w:rsidP="0093090F">
            <w:pPr>
              <w:spacing w:before="60" w:after="60"/>
              <w:rPr>
                <w:rFonts w:ascii="Arial" w:hAnsi="Arial" w:cs="Arial"/>
                <w:sz w:val="18"/>
                <w:szCs w:val="18"/>
                <w:lang w:val="fr-FR"/>
              </w:rPr>
            </w:pPr>
          </w:p>
          <w:p w14:paraId="275BD7ED" w14:textId="097754D3" w:rsidR="003430DD" w:rsidRDefault="003430DD" w:rsidP="0093090F">
            <w:pPr>
              <w:spacing w:before="60" w:after="60"/>
              <w:rPr>
                <w:rFonts w:ascii="Arial" w:hAnsi="Arial" w:cs="Arial"/>
                <w:sz w:val="18"/>
                <w:szCs w:val="18"/>
                <w:lang w:val="fr-FR"/>
              </w:rPr>
            </w:pPr>
          </w:p>
          <w:p w14:paraId="41FDDF32" w14:textId="43685203" w:rsidR="003430DD" w:rsidRDefault="003430DD" w:rsidP="0093090F">
            <w:pPr>
              <w:spacing w:before="60" w:after="60"/>
              <w:rPr>
                <w:rFonts w:ascii="Arial" w:hAnsi="Arial" w:cs="Arial"/>
                <w:sz w:val="18"/>
                <w:szCs w:val="18"/>
                <w:lang w:val="fr-FR"/>
              </w:rPr>
            </w:pPr>
          </w:p>
          <w:p w14:paraId="141F168F" w14:textId="4A0E778A" w:rsidR="003430DD" w:rsidRDefault="00346C96" w:rsidP="0093090F">
            <w:pPr>
              <w:spacing w:before="60" w:after="60"/>
              <w:rPr>
                <w:rFonts w:ascii="Arial" w:hAnsi="Arial" w:cs="Arial"/>
                <w:sz w:val="18"/>
                <w:szCs w:val="18"/>
                <w:lang w:val="fr-FR"/>
              </w:rPr>
            </w:pPr>
            <w:hyperlink r:id="rId20" w:history="1">
              <w:proofErr w:type="spellStart"/>
              <w:r w:rsidR="00E43C92" w:rsidRPr="00E43C92">
                <w:rPr>
                  <w:rStyle w:val="Hyperlink"/>
                  <w:rFonts w:ascii="Arial" w:hAnsi="Arial" w:cs="Arial"/>
                  <w:sz w:val="18"/>
                  <w:szCs w:val="18"/>
                  <w:lang w:val="fr-FR"/>
                </w:rPr>
                <w:t>Regulation</w:t>
              </w:r>
              <w:proofErr w:type="spellEnd"/>
              <w:r w:rsidR="00E43C92" w:rsidRPr="00E43C92">
                <w:rPr>
                  <w:rStyle w:val="Hyperlink"/>
                  <w:rFonts w:ascii="Arial" w:hAnsi="Arial" w:cs="Arial"/>
                  <w:sz w:val="18"/>
                  <w:szCs w:val="18"/>
                  <w:lang w:val="fr-FR"/>
                </w:rPr>
                <w:t xml:space="preserve"> (EU) 2019/1213</w:t>
              </w:r>
            </w:hyperlink>
          </w:p>
          <w:p w14:paraId="305D324A" w14:textId="77777777" w:rsidR="003430DD" w:rsidRDefault="003430DD" w:rsidP="0093090F">
            <w:pPr>
              <w:spacing w:before="60" w:after="60"/>
              <w:rPr>
                <w:rFonts w:ascii="Arial" w:hAnsi="Arial" w:cs="Arial"/>
                <w:sz w:val="18"/>
                <w:szCs w:val="18"/>
                <w:lang w:val="fr-FR"/>
              </w:rPr>
            </w:pPr>
          </w:p>
          <w:p w14:paraId="15AD8AE4" w14:textId="77777777" w:rsidR="003430DD" w:rsidRDefault="003430DD" w:rsidP="0093090F">
            <w:pPr>
              <w:spacing w:before="60" w:after="60"/>
              <w:rPr>
                <w:rFonts w:ascii="Arial" w:hAnsi="Arial" w:cs="Arial"/>
                <w:sz w:val="18"/>
                <w:szCs w:val="18"/>
                <w:lang w:val="fr-FR"/>
              </w:rPr>
            </w:pPr>
          </w:p>
          <w:p w14:paraId="08C0F861" w14:textId="77777777" w:rsidR="00AA356D" w:rsidRPr="00E30862" w:rsidRDefault="00AA356D" w:rsidP="0093090F">
            <w:pPr>
              <w:spacing w:before="60" w:after="60"/>
              <w:rPr>
                <w:rFonts w:ascii="Arial" w:hAnsi="Arial" w:cs="Arial"/>
                <w:sz w:val="18"/>
                <w:szCs w:val="18"/>
                <w:lang w:val="fr-FR"/>
              </w:rPr>
            </w:pPr>
          </w:p>
          <w:p w14:paraId="5F6D8905" w14:textId="77777777" w:rsidR="00284393" w:rsidRPr="00E30862" w:rsidRDefault="00284393" w:rsidP="0093090F">
            <w:pPr>
              <w:spacing w:before="60" w:after="60"/>
              <w:rPr>
                <w:rFonts w:ascii="Arial" w:hAnsi="Arial" w:cs="Arial"/>
                <w:sz w:val="18"/>
                <w:szCs w:val="18"/>
                <w:lang w:val="fr-FR"/>
              </w:rPr>
            </w:pPr>
          </w:p>
          <w:p w14:paraId="762022A2" w14:textId="77777777" w:rsidR="00284393" w:rsidRPr="00E30862" w:rsidRDefault="00284393" w:rsidP="0093090F">
            <w:pPr>
              <w:spacing w:before="60" w:after="60"/>
              <w:rPr>
                <w:rFonts w:ascii="Arial" w:hAnsi="Arial" w:cs="Arial"/>
                <w:sz w:val="18"/>
                <w:szCs w:val="18"/>
                <w:lang w:val="fr-FR"/>
              </w:rPr>
            </w:pPr>
          </w:p>
          <w:p w14:paraId="52455833" w14:textId="77777777" w:rsidR="00284393" w:rsidRPr="00E30862" w:rsidRDefault="00284393" w:rsidP="0093090F">
            <w:pPr>
              <w:spacing w:before="60" w:after="60"/>
              <w:rPr>
                <w:rFonts w:ascii="Arial" w:hAnsi="Arial" w:cs="Arial"/>
                <w:sz w:val="18"/>
                <w:szCs w:val="18"/>
                <w:lang w:val="fr-FR"/>
              </w:rPr>
            </w:pPr>
          </w:p>
          <w:p w14:paraId="70A78EED" w14:textId="77777777" w:rsidR="00284393" w:rsidRPr="00E30862" w:rsidRDefault="00284393" w:rsidP="0093090F">
            <w:pPr>
              <w:spacing w:before="60" w:after="60"/>
              <w:rPr>
                <w:rFonts w:ascii="Arial" w:hAnsi="Arial" w:cs="Arial"/>
                <w:sz w:val="18"/>
                <w:szCs w:val="18"/>
                <w:lang w:val="fr-FR"/>
              </w:rPr>
            </w:pPr>
          </w:p>
          <w:p w14:paraId="488F6F7A" w14:textId="77777777" w:rsidR="00284393" w:rsidRPr="00E30862" w:rsidRDefault="00284393" w:rsidP="0093090F">
            <w:pPr>
              <w:spacing w:before="60" w:after="60"/>
              <w:rPr>
                <w:rFonts w:ascii="Arial" w:hAnsi="Arial" w:cs="Arial"/>
                <w:sz w:val="18"/>
                <w:szCs w:val="18"/>
                <w:lang w:val="fr-FR"/>
              </w:rPr>
            </w:pPr>
          </w:p>
          <w:p w14:paraId="418CA840" w14:textId="77777777" w:rsidR="00284393" w:rsidRPr="00E30862" w:rsidRDefault="00284393" w:rsidP="0093090F">
            <w:pPr>
              <w:spacing w:before="60" w:after="60"/>
              <w:rPr>
                <w:rFonts w:ascii="Arial" w:hAnsi="Arial" w:cs="Arial"/>
                <w:sz w:val="18"/>
                <w:szCs w:val="18"/>
                <w:lang w:val="fr-FR"/>
              </w:rPr>
            </w:pPr>
          </w:p>
          <w:p w14:paraId="6D92233E" w14:textId="77777777" w:rsidR="00284393" w:rsidRPr="00E30862" w:rsidRDefault="00284393" w:rsidP="0093090F">
            <w:pPr>
              <w:spacing w:before="60" w:after="60"/>
              <w:rPr>
                <w:rFonts w:ascii="Arial" w:hAnsi="Arial" w:cs="Arial"/>
                <w:sz w:val="18"/>
                <w:szCs w:val="18"/>
                <w:lang w:val="fr-FR"/>
              </w:rPr>
            </w:pPr>
          </w:p>
          <w:p w14:paraId="46CCD12E" w14:textId="77777777" w:rsidR="00284393" w:rsidRPr="00E30862" w:rsidRDefault="00284393" w:rsidP="0093090F">
            <w:pPr>
              <w:spacing w:before="60" w:after="60"/>
              <w:rPr>
                <w:rFonts w:ascii="Arial" w:hAnsi="Arial" w:cs="Arial"/>
                <w:sz w:val="18"/>
                <w:szCs w:val="18"/>
                <w:lang w:val="fr-FR"/>
              </w:rPr>
            </w:pPr>
          </w:p>
          <w:p w14:paraId="266AF3E8" w14:textId="701BD77C" w:rsidR="00C94425" w:rsidRPr="00E30862" w:rsidRDefault="00C94425" w:rsidP="0093090F">
            <w:pPr>
              <w:spacing w:before="60" w:after="60"/>
              <w:rPr>
                <w:rFonts w:ascii="Arial" w:hAnsi="Arial" w:cs="Arial"/>
                <w:sz w:val="18"/>
                <w:szCs w:val="18"/>
                <w:lang w:val="fr-FR"/>
              </w:rPr>
            </w:pPr>
          </w:p>
          <w:p w14:paraId="687A12F9" w14:textId="0A63C171" w:rsidR="00284393" w:rsidRPr="00E30862" w:rsidRDefault="00284393" w:rsidP="0093090F">
            <w:pPr>
              <w:spacing w:before="60" w:after="60"/>
              <w:rPr>
                <w:rFonts w:ascii="Arial" w:hAnsi="Arial" w:cs="Arial"/>
                <w:sz w:val="18"/>
                <w:szCs w:val="18"/>
                <w:lang w:val="fr-FR"/>
              </w:rPr>
            </w:pPr>
          </w:p>
        </w:tc>
      </w:tr>
      <w:tr w:rsidR="0093090F" w:rsidRPr="00BF2AE8" w14:paraId="174759DF" w14:textId="77777777" w:rsidTr="00284393">
        <w:trPr>
          <w:cantSplit/>
          <w:trHeight w:val="1134"/>
        </w:trPr>
        <w:tc>
          <w:tcPr>
            <w:tcW w:w="627" w:type="dxa"/>
            <w:vAlign w:val="center"/>
          </w:tcPr>
          <w:p w14:paraId="04F18ACD" w14:textId="77777777" w:rsidR="0093090F" w:rsidRPr="00E30862"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7865363F" w14:textId="229480CB" w:rsidR="00164FE8" w:rsidRPr="00164FE8" w:rsidRDefault="007832D2" w:rsidP="007832D2">
            <w:pPr>
              <w:spacing w:before="60" w:after="60"/>
              <w:rPr>
                <w:rFonts w:ascii="Arial" w:hAnsi="Arial" w:cs="Arial"/>
                <w:sz w:val="20"/>
                <w:szCs w:val="20"/>
              </w:rPr>
            </w:pPr>
            <w:r w:rsidRPr="00164FE8">
              <w:rPr>
                <w:rFonts w:ascii="Arial" w:hAnsi="Arial" w:cs="Arial"/>
                <w:sz w:val="20"/>
                <w:szCs w:val="20"/>
              </w:rPr>
              <w:t xml:space="preserve">The above mentioned </w:t>
            </w:r>
            <w:r w:rsidRPr="00164FE8">
              <w:rPr>
                <w:rFonts w:ascii="Arial" w:hAnsi="Arial" w:cs="Arial"/>
                <w:b/>
                <w:sz w:val="20"/>
                <w:szCs w:val="20"/>
              </w:rPr>
              <w:t>open issue</w:t>
            </w:r>
            <w:r w:rsidRPr="00164FE8">
              <w:rPr>
                <w:rFonts w:ascii="Arial" w:hAnsi="Arial" w:cs="Arial"/>
                <w:sz w:val="20"/>
                <w:szCs w:val="20"/>
              </w:rPr>
              <w:t xml:space="preserve"> need</w:t>
            </w:r>
            <w:r w:rsidR="004C4106" w:rsidRPr="00164FE8">
              <w:rPr>
                <w:rFonts w:ascii="Arial" w:hAnsi="Arial" w:cs="Arial"/>
                <w:sz w:val="20"/>
                <w:szCs w:val="20"/>
              </w:rPr>
              <w:t>s</w:t>
            </w:r>
            <w:r w:rsidRPr="00164FE8">
              <w:rPr>
                <w:rFonts w:ascii="Arial" w:hAnsi="Arial" w:cs="Arial"/>
                <w:sz w:val="20"/>
                <w:szCs w:val="20"/>
              </w:rPr>
              <w:t xml:space="preserve"> to be discussed and finalized during the</w:t>
            </w:r>
            <w:r w:rsidR="004C4106" w:rsidRPr="00164FE8">
              <w:rPr>
                <w:rFonts w:ascii="Arial" w:hAnsi="Arial" w:cs="Arial"/>
                <w:sz w:val="20"/>
                <w:szCs w:val="20"/>
              </w:rPr>
              <w:t xml:space="preserve"> time period from September to October 2020</w:t>
            </w:r>
            <w:r w:rsidR="00164FE8" w:rsidRPr="00164FE8">
              <w:rPr>
                <w:rFonts w:ascii="Arial" w:hAnsi="Arial" w:cs="Arial"/>
                <w:sz w:val="20"/>
                <w:szCs w:val="20"/>
              </w:rPr>
              <w:t>, if the current COVID-19 pandemic allows normal work.</w:t>
            </w:r>
          </w:p>
          <w:p w14:paraId="38D9FDAB" w14:textId="77777777" w:rsidR="00933D4B" w:rsidRDefault="00933D4B" w:rsidP="00933D4B">
            <w:pPr>
              <w:pStyle w:val="ListParagraph"/>
              <w:rPr>
                <w:rFonts w:ascii="Arial" w:hAnsi="Arial" w:cs="Arial"/>
                <w:i/>
                <w:color w:val="0070C0"/>
                <w:sz w:val="20"/>
                <w:szCs w:val="20"/>
              </w:rPr>
            </w:pPr>
          </w:p>
          <w:p w14:paraId="13664E13" w14:textId="40A4FEE3" w:rsidR="0093090F" w:rsidRPr="00E93A03" w:rsidRDefault="0093090F" w:rsidP="0093090F">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w:t>
            </w:r>
            <w:r w:rsidR="00994CB8">
              <w:rPr>
                <w:rFonts w:ascii="Arial" w:hAnsi="Arial" w:cs="Arial"/>
                <w:i/>
                <w:color w:val="0070C0"/>
                <w:sz w:val="20"/>
                <w:szCs w:val="20"/>
              </w:rPr>
              <w:t xml:space="preserve">small working group of TF TPMSTI </w:t>
            </w:r>
            <w:r w:rsidRPr="00E93A03">
              <w:rPr>
                <w:rFonts w:ascii="Arial" w:hAnsi="Arial" w:cs="Arial"/>
                <w:i/>
                <w:color w:val="0070C0"/>
                <w:sz w:val="20"/>
                <w:szCs w:val="20"/>
              </w:rPr>
              <w:t xml:space="preserve">TF are asked to check carefully </w:t>
            </w:r>
            <w:r w:rsidR="00C86956" w:rsidRPr="00E93A03">
              <w:rPr>
                <w:rFonts w:ascii="Arial" w:hAnsi="Arial" w:cs="Arial"/>
                <w:i/>
                <w:color w:val="0070C0"/>
                <w:sz w:val="20"/>
                <w:szCs w:val="20"/>
              </w:rPr>
              <w:t>the</w:t>
            </w:r>
            <w:r w:rsidR="00933D4B">
              <w:rPr>
                <w:rFonts w:ascii="Arial" w:hAnsi="Arial" w:cs="Arial"/>
                <w:i/>
                <w:color w:val="0070C0"/>
                <w:sz w:val="20"/>
                <w:szCs w:val="20"/>
              </w:rPr>
              <w:t xml:space="preserve"> above</w:t>
            </w:r>
            <w:r w:rsidR="00C86956" w:rsidRPr="00E93A03">
              <w:rPr>
                <w:rFonts w:ascii="Arial" w:hAnsi="Arial" w:cs="Arial"/>
                <w:i/>
                <w:color w:val="0070C0"/>
                <w:sz w:val="20"/>
                <w:szCs w:val="20"/>
              </w:rPr>
              <w:t xml:space="preserve"> mentioned </w:t>
            </w:r>
            <w:r w:rsidRPr="00E93A03">
              <w:rPr>
                <w:rFonts w:ascii="Arial" w:hAnsi="Arial" w:cs="Arial"/>
                <w:i/>
                <w:color w:val="0070C0"/>
                <w:sz w:val="20"/>
                <w:szCs w:val="20"/>
              </w:rPr>
              <w:t>document</w:t>
            </w:r>
            <w:r w:rsidR="00C86956" w:rsidRPr="00E93A03">
              <w:rPr>
                <w:rFonts w:ascii="Arial" w:hAnsi="Arial" w:cs="Arial"/>
                <w:i/>
                <w:color w:val="0070C0"/>
                <w:sz w:val="20"/>
                <w:szCs w:val="20"/>
              </w:rPr>
              <w:t xml:space="preserve">s and send </w:t>
            </w:r>
            <w:r w:rsidRPr="00E93A03">
              <w:rPr>
                <w:rFonts w:ascii="Arial" w:hAnsi="Arial" w:cs="Arial"/>
                <w:i/>
                <w:color w:val="0070C0"/>
                <w:sz w:val="20"/>
                <w:szCs w:val="20"/>
              </w:rPr>
              <w:t xml:space="preserve">their comments and proposals as agreed </w:t>
            </w:r>
            <w:r w:rsidRPr="00E93A03">
              <w:rPr>
                <w:rFonts w:ascii="Arial" w:hAnsi="Arial" w:cs="Arial"/>
                <w:b/>
                <w:i/>
                <w:color w:val="0070C0"/>
                <w:sz w:val="20"/>
                <w:szCs w:val="20"/>
              </w:rPr>
              <w:t>above</w:t>
            </w:r>
            <w:r w:rsidR="006B4946">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93090F" w:rsidRPr="00D143A5" w:rsidRDefault="00346C96" w:rsidP="0093090F">
            <w:pPr>
              <w:spacing w:before="240"/>
              <w:ind w:left="720"/>
              <w:rPr>
                <w:rFonts w:ascii="Arial" w:hAnsi="Arial" w:cs="Arial"/>
                <w:sz w:val="20"/>
                <w:szCs w:val="20"/>
              </w:rPr>
            </w:pPr>
            <w:hyperlink r:id="rId21"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363874F8" w14:textId="77777777" w:rsidR="0093090F" w:rsidRDefault="00346C96" w:rsidP="0093090F">
            <w:pPr>
              <w:ind w:left="720"/>
              <w:rPr>
                <w:rStyle w:val="Hyperlink"/>
                <w:rFonts w:ascii="Arial" w:hAnsi="Arial" w:cs="Arial"/>
                <w:sz w:val="20"/>
                <w:szCs w:val="20"/>
              </w:rPr>
            </w:pPr>
            <w:hyperlink r:id="rId22" w:history="1">
              <w:r w:rsidR="0093090F" w:rsidRPr="00D143A5">
                <w:rPr>
                  <w:rStyle w:val="Hyperlink"/>
                  <w:rFonts w:ascii="Arial" w:hAnsi="Arial" w:cs="Arial"/>
                  <w:sz w:val="20"/>
                  <w:szCs w:val="20"/>
                </w:rPr>
                <w:t>andreas.vosinis@ec.europa.eu</w:t>
              </w:r>
            </w:hyperlink>
          </w:p>
          <w:p w14:paraId="2EEC1307" w14:textId="210F4C5B" w:rsidR="0093090F" w:rsidRPr="00A51271" w:rsidRDefault="0093090F" w:rsidP="0093090F">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23"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45CE52B2" w14:textId="300A3682" w:rsidR="0093090F" w:rsidRPr="00840388" w:rsidRDefault="0093090F" w:rsidP="003F68DF">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14D91874" w:rsidR="0093090F" w:rsidRPr="00832A70" w:rsidRDefault="0093090F" w:rsidP="007832D2">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w:t>
            </w:r>
            <w:r w:rsidR="003F68DF">
              <w:rPr>
                <w:rFonts w:ascii="Arial" w:hAnsi="Arial" w:cs="Arial"/>
                <w:b/>
                <w:i/>
                <w:sz w:val="20"/>
                <w:szCs w:val="20"/>
                <w:lang w:val="en-GB"/>
              </w:rPr>
              <w:t>-CI</w:t>
            </w:r>
            <w:r w:rsidRPr="00832A70">
              <w:rPr>
                <w:rFonts w:ascii="Arial" w:hAnsi="Arial" w:cs="Arial"/>
                <w:b/>
                <w:i/>
                <w:sz w:val="20"/>
                <w:szCs w:val="20"/>
              </w:rPr>
              <w:t>:</w:t>
            </w:r>
          </w:p>
          <w:p w14:paraId="527376BA" w14:textId="7352AE38" w:rsidR="007832D2" w:rsidRDefault="00E14D07" w:rsidP="007832D2">
            <w:pPr>
              <w:pStyle w:val="ListParagraph"/>
              <w:numPr>
                <w:ilvl w:val="0"/>
                <w:numId w:val="30"/>
              </w:numPr>
              <w:tabs>
                <w:tab w:val="left" w:pos="1163"/>
              </w:tabs>
              <w:spacing w:after="60"/>
              <w:rPr>
                <w:rFonts w:ascii="Arial" w:hAnsi="Arial" w:cs="Arial"/>
                <w:b/>
                <w:bCs/>
                <w:color w:val="0070C0"/>
                <w:sz w:val="20"/>
                <w:szCs w:val="20"/>
              </w:rPr>
            </w:pPr>
            <w:r>
              <w:rPr>
                <w:rFonts w:ascii="Arial" w:hAnsi="Arial" w:cs="Arial"/>
                <w:b/>
                <w:bCs/>
                <w:color w:val="0070C0"/>
                <w:sz w:val="20"/>
                <w:szCs w:val="20"/>
              </w:rPr>
              <w:t>3</w:t>
            </w:r>
            <w:r w:rsidRPr="00E14D07">
              <w:rPr>
                <w:rFonts w:ascii="Arial" w:hAnsi="Arial" w:cs="Arial"/>
                <w:b/>
                <w:bCs/>
                <w:color w:val="0070C0"/>
                <w:sz w:val="20"/>
                <w:szCs w:val="20"/>
                <w:vertAlign w:val="superscript"/>
              </w:rPr>
              <w:t>rd</w:t>
            </w:r>
            <w:r>
              <w:rPr>
                <w:rFonts w:ascii="Arial" w:hAnsi="Arial" w:cs="Arial"/>
                <w:b/>
                <w:bCs/>
                <w:color w:val="0070C0"/>
                <w:sz w:val="20"/>
                <w:szCs w:val="20"/>
              </w:rPr>
              <w:t xml:space="preserve"> </w:t>
            </w:r>
            <w:r w:rsidR="007832D2" w:rsidRPr="00AD501E">
              <w:rPr>
                <w:rFonts w:ascii="Arial" w:hAnsi="Arial" w:cs="Arial"/>
                <w:b/>
                <w:bCs/>
                <w:color w:val="0070C0"/>
                <w:sz w:val="20"/>
                <w:szCs w:val="20"/>
              </w:rPr>
              <w:t>Meeting on UN Regulation No. 14</w:t>
            </w:r>
            <w:r w:rsidR="007832D2">
              <w:rPr>
                <w:rFonts w:ascii="Arial" w:hAnsi="Arial" w:cs="Arial"/>
                <w:b/>
                <w:bCs/>
                <w:color w:val="0070C0"/>
                <w:sz w:val="20"/>
                <w:szCs w:val="20"/>
              </w:rPr>
              <w:t>1</w:t>
            </w:r>
            <w:r w:rsidR="003F68DF">
              <w:rPr>
                <w:rFonts w:ascii="Arial" w:hAnsi="Arial" w:cs="Arial"/>
                <w:b/>
                <w:bCs/>
                <w:color w:val="0070C0"/>
                <w:sz w:val="20"/>
                <w:szCs w:val="20"/>
              </w:rPr>
              <w:t xml:space="preserve"> regarding the “Interface Communication”</w:t>
            </w:r>
            <w:r w:rsidR="007832D2" w:rsidRPr="00AD501E">
              <w:rPr>
                <w:rFonts w:ascii="Arial" w:hAnsi="Arial" w:cs="Arial"/>
                <w:b/>
                <w:bCs/>
                <w:color w:val="0070C0"/>
                <w:sz w:val="20"/>
                <w:szCs w:val="20"/>
              </w:rPr>
              <w:t xml:space="preserve">: </w:t>
            </w:r>
          </w:p>
          <w:p w14:paraId="004E2859" w14:textId="6ECDA1C3" w:rsidR="00E929FF" w:rsidRPr="00B8116F" w:rsidRDefault="00E929FF" w:rsidP="00E929FF">
            <w:pPr>
              <w:pStyle w:val="ListParagraph"/>
              <w:tabs>
                <w:tab w:val="left" w:pos="1163"/>
              </w:tabs>
              <w:spacing w:after="60"/>
              <w:ind w:left="1080"/>
              <w:rPr>
                <w:rFonts w:ascii="Arial" w:hAnsi="Arial" w:cs="Arial"/>
                <w:b/>
                <w:bCs/>
                <w:color w:val="0070C0"/>
                <w:sz w:val="20"/>
                <w:szCs w:val="20"/>
              </w:rPr>
            </w:pPr>
            <w:r w:rsidRPr="00E929FF">
              <w:rPr>
                <w:rFonts w:ascii="Arial" w:hAnsi="Arial" w:cs="Arial"/>
                <w:b/>
                <w:bCs/>
                <w:color w:val="0070C0"/>
                <w:sz w:val="20"/>
                <w:szCs w:val="20"/>
                <w:highlight w:val="yellow"/>
              </w:rPr>
              <w:t>9</w:t>
            </w:r>
            <w:r w:rsidRPr="00E929FF">
              <w:rPr>
                <w:rFonts w:ascii="Arial" w:hAnsi="Arial" w:cs="Arial"/>
                <w:b/>
                <w:bCs/>
                <w:color w:val="0070C0"/>
                <w:sz w:val="20"/>
                <w:szCs w:val="20"/>
                <w:highlight w:val="yellow"/>
                <w:vertAlign w:val="superscript"/>
              </w:rPr>
              <w:t>th</w:t>
            </w:r>
            <w:r w:rsidRPr="00E929FF">
              <w:rPr>
                <w:rFonts w:ascii="Arial" w:hAnsi="Arial" w:cs="Arial"/>
                <w:b/>
                <w:bCs/>
                <w:color w:val="0070C0"/>
                <w:sz w:val="20"/>
                <w:szCs w:val="20"/>
                <w:highlight w:val="yellow"/>
              </w:rPr>
              <w:t xml:space="preserve"> October 9:15 to 11:30 CET</w:t>
            </w:r>
          </w:p>
          <w:p w14:paraId="7AFF41B2" w14:textId="15FA3BAB" w:rsidR="0034278C" w:rsidRPr="00AB1B77" w:rsidRDefault="0034278C" w:rsidP="003A7560">
            <w:pPr>
              <w:pStyle w:val="ListParagraph"/>
              <w:tabs>
                <w:tab w:val="left" w:pos="1163"/>
              </w:tabs>
              <w:spacing w:after="60"/>
              <w:ind w:left="1080"/>
              <w:rPr>
                <w:rFonts w:ascii="Arial" w:hAnsi="Arial" w:cs="Arial"/>
                <w:b/>
                <w:bCs/>
                <w:sz w:val="20"/>
                <w:szCs w:val="20"/>
                <w:highlight w:val="green"/>
              </w:rPr>
            </w:pPr>
          </w:p>
          <w:p w14:paraId="4D54EECE" w14:textId="4858CF33" w:rsidR="002068ED" w:rsidRPr="00DF54AB" w:rsidRDefault="002068ED" w:rsidP="00DF1E41">
            <w:pPr>
              <w:pStyle w:val="ListParagraph"/>
              <w:tabs>
                <w:tab w:val="left" w:pos="1163"/>
              </w:tabs>
              <w:spacing w:after="60"/>
              <w:ind w:left="1080"/>
              <w:rPr>
                <w:rFonts w:ascii="Arial" w:hAnsi="Arial" w:cs="Arial"/>
                <w:b/>
                <w:sz w:val="20"/>
                <w:szCs w:val="20"/>
              </w:rPr>
            </w:pP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5A5945FD" w14:textId="2E21B6AF" w:rsidR="00E929FF" w:rsidRPr="00C86956" w:rsidRDefault="00E929FF" w:rsidP="00E929FF">
            <w:pPr>
              <w:spacing w:before="60" w:after="60"/>
              <w:rPr>
                <w:rFonts w:ascii="Arial" w:hAnsi="Arial" w:cs="Arial"/>
                <w:i/>
                <w:color w:val="0070C0"/>
                <w:sz w:val="20"/>
                <w:szCs w:val="20"/>
              </w:rPr>
            </w:pPr>
            <w:r w:rsidRPr="00C86956">
              <w:rPr>
                <w:rFonts w:ascii="Arial" w:hAnsi="Arial" w:cs="Arial"/>
                <w:i/>
                <w:color w:val="0070C0"/>
                <w:sz w:val="20"/>
                <w:szCs w:val="20"/>
              </w:rPr>
              <w:t xml:space="preserve">The Chair thanked all attendees for </w:t>
            </w:r>
            <w:r>
              <w:rPr>
                <w:rFonts w:ascii="Arial" w:hAnsi="Arial" w:cs="Arial"/>
                <w:i/>
                <w:color w:val="0070C0"/>
                <w:sz w:val="20"/>
                <w:szCs w:val="20"/>
              </w:rPr>
              <w:t>very good  and</w:t>
            </w:r>
            <w:r w:rsidRPr="00C86956">
              <w:rPr>
                <w:rFonts w:ascii="Arial" w:hAnsi="Arial" w:cs="Arial"/>
                <w:i/>
                <w:color w:val="0070C0"/>
                <w:sz w:val="20"/>
                <w:szCs w:val="20"/>
              </w:rPr>
              <w:t xml:space="preserve"> constructive discussions and closed the </w:t>
            </w:r>
            <w:r>
              <w:rPr>
                <w:rFonts w:ascii="Arial" w:hAnsi="Arial" w:cs="Arial"/>
                <w:i/>
                <w:color w:val="0070C0"/>
                <w:sz w:val="20"/>
                <w:szCs w:val="20"/>
              </w:rPr>
              <w:t>2</w:t>
            </w:r>
            <w:r>
              <w:rPr>
                <w:rFonts w:ascii="Arial" w:hAnsi="Arial" w:cs="Arial"/>
                <w:i/>
                <w:color w:val="0070C0"/>
                <w:sz w:val="20"/>
                <w:szCs w:val="20"/>
                <w:vertAlign w:val="superscript"/>
              </w:rPr>
              <w:t>nd</w:t>
            </w:r>
            <w:r>
              <w:rPr>
                <w:rFonts w:ascii="Arial" w:hAnsi="Arial" w:cs="Arial"/>
                <w:i/>
                <w:color w:val="0070C0"/>
                <w:sz w:val="20"/>
                <w:szCs w:val="20"/>
              </w:rPr>
              <w:t xml:space="preserve"> </w:t>
            </w:r>
            <w:r w:rsidRPr="00C86956">
              <w:rPr>
                <w:rFonts w:ascii="Arial" w:hAnsi="Arial" w:cs="Arial"/>
                <w:i/>
                <w:color w:val="0070C0"/>
                <w:sz w:val="20"/>
                <w:szCs w:val="20"/>
              </w:rPr>
              <w:t>meeting of TF on TPMSTI</w:t>
            </w:r>
            <w:r>
              <w:rPr>
                <w:rFonts w:ascii="Arial" w:hAnsi="Arial" w:cs="Arial"/>
                <w:i/>
                <w:color w:val="0070C0"/>
                <w:sz w:val="20"/>
                <w:szCs w:val="20"/>
              </w:rPr>
              <w:t>-CI “Communication Interface” regarding</w:t>
            </w:r>
            <w:r w:rsidRPr="00C86956">
              <w:rPr>
                <w:rFonts w:ascii="Arial" w:hAnsi="Arial" w:cs="Arial"/>
                <w:i/>
                <w:color w:val="0070C0"/>
                <w:sz w:val="20"/>
                <w:szCs w:val="20"/>
              </w:rPr>
              <w:t xml:space="preserve"> UN Regulation No. 14</w:t>
            </w:r>
            <w:r>
              <w:rPr>
                <w:rFonts w:ascii="Arial" w:hAnsi="Arial" w:cs="Arial"/>
                <w:i/>
                <w:color w:val="0070C0"/>
                <w:sz w:val="20"/>
                <w:szCs w:val="20"/>
              </w:rPr>
              <w:t>1</w:t>
            </w:r>
            <w:r w:rsidRPr="00C86956">
              <w:rPr>
                <w:rFonts w:ascii="Arial" w:hAnsi="Arial" w:cs="Arial"/>
                <w:i/>
                <w:color w:val="0070C0"/>
                <w:sz w:val="20"/>
                <w:szCs w:val="20"/>
              </w:rPr>
              <w:t>.</w:t>
            </w:r>
          </w:p>
          <w:p w14:paraId="255CC924" w14:textId="2DDED174" w:rsidR="0093090F" w:rsidRDefault="00E929FF" w:rsidP="00E929FF">
            <w:pPr>
              <w:spacing w:before="60" w:after="60"/>
              <w:rPr>
                <w:rFonts w:ascii="Arial" w:hAnsi="Arial" w:cs="Arial"/>
                <w:sz w:val="22"/>
                <w:szCs w:val="22"/>
              </w:rPr>
            </w:pPr>
            <w:r w:rsidRPr="00C86956">
              <w:rPr>
                <w:rFonts w:ascii="Arial" w:hAnsi="Arial" w:cs="Arial"/>
                <w:i/>
                <w:color w:val="0070C0"/>
                <w:sz w:val="20"/>
                <w:szCs w:val="20"/>
              </w:rPr>
              <w:t>“Keep safe and stay healthy”</w:t>
            </w: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24"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25"/>
      <w:footerReference w:type="default" r:id="rId26"/>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7781" w14:textId="77777777" w:rsidR="004360D3" w:rsidRDefault="004360D3">
      <w:r>
        <w:separator/>
      </w:r>
    </w:p>
  </w:endnote>
  <w:endnote w:type="continuationSeparator" w:id="0">
    <w:p w14:paraId="14772A01" w14:textId="77777777" w:rsidR="004360D3" w:rsidRDefault="004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C939" w14:textId="77777777" w:rsidR="004360D3" w:rsidRDefault="004360D3">
      <w:r>
        <w:separator/>
      </w:r>
    </w:p>
  </w:footnote>
  <w:footnote w:type="continuationSeparator" w:id="0">
    <w:p w14:paraId="1EF169C6" w14:textId="77777777" w:rsidR="004360D3" w:rsidRDefault="004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E2D17C9"/>
    <w:multiLevelType w:val="hybridMultilevel"/>
    <w:tmpl w:val="E26851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7817FF"/>
    <w:multiLevelType w:val="hybridMultilevel"/>
    <w:tmpl w:val="6C68562A"/>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6EC42F5"/>
    <w:multiLevelType w:val="hybridMultilevel"/>
    <w:tmpl w:val="125468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9CF69C4"/>
    <w:multiLevelType w:val="hybridMultilevel"/>
    <w:tmpl w:val="BD8AE7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8"/>
  </w:num>
  <w:num w:numId="4">
    <w:abstractNumId w:val="11"/>
  </w:num>
  <w:num w:numId="5">
    <w:abstractNumId w:val="0"/>
  </w:num>
  <w:num w:numId="6">
    <w:abstractNumId w:val="15"/>
  </w:num>
  <w:num w:numId="7">
    <w:abstractNumId w:val="12"/>
  </w:num>
  <w:num w:numId="8">
    <w:abstractNumId w:val="22"/>
  </w:num>
  <w:num w:numId="9">
    <w:abstractNumId w:val="32"/>
  </w:num>
  <w:num w:numId="10">
    <w:abstractNumId w:val="33"/>
  </w:num>
  <w:num w:numId="11">
    <w:abstractNumId w:val="29"/>
  </w:num>
  <w:num w:numId="12">
    <w:abstractNumId w:val="5"/>
  </w:num>
  <w:num w:numId="13">
    <w:abstractNumId w:val="8"/>
  </w:num>
  <w:num w:numId="14">
    <w:abstractNumId w:val="13"/>
  </w:num>
  <w:num w:numId="15">
    <w:abstractNumId w:val="30"/>
  </w:num>
  <w:num w:numId="16">
    <w:abstractNumId w:val="4"/>
  </w:num>
  <w:num w:numId="17">
    <w:abstractNumId w:val="1"/>
  </w:num>
  <w:num w:numId="18">
    <w:abstractNumId w:val="9"/>
  </w:num>
  <w:num w:numId="19">
    <w:abstractNumId w:val="10"/>
  </w:num>
  <w:num w:numId="20">
    <w:abstractNumId w:val="31"/>
  </w:num>
  <w:num w:numId="21">
    <w:abstractNumId w:val="35"/>
  </w:num>
  <w:num w:numId="22">
    <w:abstractNumId w:val="21"/>
  </w:num>
  <w:num w:numId="23">
    <w:abstractNumId w:val="14"/>
  </w:num>
  <w:num w:numId="24">
    <w:abstractNumId w:val="19"/>
  </w:num>
  <w:num w:numId="25">
    <w:abstractNumId w:val="3"/>
  </w:num>
  <w:num w:numId="26">
    <w:abstractNumId w:val="7"/>
  </w:num>
  <w:num w:numId="27">
    <w:abstractNumId w:val="34"/>
  </w:num>
  <w:num w:numId="28">
    <w:abstractNumId w:val="24"/>
  </w:num>
  <w:num w:numId="29">
    <w:abstractNumId w:val="26"/>
  </w:num>
  <w:num w:numId="30">
    <w:abstractNumId w:val="6"/>
  </w:num>
  <w:num w:numId="31">
    <w:abstractNumId w:val="23"/>
  </w:num>
  <w:num w:numId="32">
    <w:abstractNumId w:val="17"/>
  </w:num>
  <w:num w:numId="33">
    <w:abstractNumId w:val="27"/>
  </w:num>
  <w:num w:numId="34">
    <w:abstractNumId w:val="28"/>
  </w:num>
  <w:num w:numId="35">
    <w:abstractNumId w:val="2"/>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61F4"/>
    <w:rsid w:val="00010E7E"/>
    <w:rsid w:val="0001227E"/>
    <w:rsid w:val="00012427"/>
    <w:rsid w:val="000178EF"/>
    <w:rsid w:val="00030ED2"/>
    <w:rsid w:val="00030FB2"/>
    <w:rsid w:val="0003527F"/>
    <w:rsid w:val="0003635D"/>
    <w:rsid w:val="00041F4A"/>
    <w:rsid w:val="000421A3"/>
    <w:rsid w:val="000426CF"/>
    <w:rsid w:val="000456A6"/>
    <w:rsid w:val="00045DD1"/>
    <w:rsid w:val="00051F40"/>
    <w:rsid w:val="0005282B"/>
    <w:rsid w:val="00057C35"/>
    <w:rsid w:val="0006037E"/>
    <w:rsid w:val="00076BDC"/>
    <w:rsid w:val="00077431"/>
    <w:rsid w:val="00080787"/>
    <w:rsid w:val="00083C35"/>
    <w:rsid w:val="00084119"/>
    <w:rsid w:val="0008593A"/>
    <w:rsid w:val="00086C00"/>
    <w:rsid w:val="00093C5C"/>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0987"/>
    <w:rsid w:val="000D4B09"/>
    <w:rsid w:val="000D4D4F"/>
    <w:rsid w:val="000D536E"/>
    <w:rsid w:val="000D5C6B"/>
    <w:rsid w:val="000D7DCB"/>
    <w:rsid w:val="000D7DDE"/>
    <w:rsid w:val="000E2564"/>
    <w:rsid w:val="000E50C4"/>
    <w:rsid w:val="000E6DE5"/>
    <w:rsid w:val="000F1152"/>
    <w:rsid w:val="001022A7"/>
    <w:rsid w:val="001101E7"/>
    <w:rsid w:val="001110E9"/>
    <w:rsid w:val="001122D4"/>
    <w:rsid w:val="0012209A"/>
    <w:rsid w:val="00123EE9"/>
    <w:rsid w:val="00124755"/>
    <w:rsid w:val="00124E4F"/>
    <w:rsid w:val="00125E47"/>
    <w:rsid w:val="001332EC"/>
    <w:rsid w:val="0013795F"/>
    <w:rsid w:val="00140E83"/>
    <w:rsid w:val="001430F6"/>
    <w:rsid w:val="0014543E"/>
    <w:rsid w:val="001459DB"/>
    <w:rsid w:val="00147239"/>
    <w:rsid w:val="00151653"/>
    <w:rsid w:val="00162A5A"/>
    <w:rsid w:val="00162F47"/>
    <w:rsid w:val="00164DD3"/>
    <w:rsid w:val="00164FE8"/>
    <w:rsid w:val="00167155"/>
    <w:rsid w:val="001717A4"/>
    <w:rsid w:val="0017202D"/>
    <w:rsid w:val="001774CC"/>
    <w:rsid w:val="00187194"/>
    <w:rsid w:val="0019060C"/>
    <w:rsid w:val="0019174F"/>
    <w:rsid w:val="001952A0"/>
    <w:rsid w:val="00195F26"/>
    <w:rsid w:val="00197540"/>
    <w:rsid w:val="001A1C5A"/>
    <w:rsid w:val="001A5DB4"/>
    <w:rsid w:val="001A6A0A"/>
    <w:rsid w:val="001B4DC5"/>
    <w:rsid w:val="001B5233"/>
    <w:rsid w:val="001C1CBA"/>
    <w:rsid w:val="001C4B7E"/>
    <w:rsid w:val="001D525F"/>
    <w:rsid w:val="001D52F5"/>
    <w:rsid w:val="001D7080"/>
    <w:rsid w:val="001E3C75"/>
    <w:rsid w:val="001E6466"/>
    <w:rsid w:val="001E7455"/>
    <w:rsid w:val="001F05D3"/>
    <w:rsid w:val="001F07F3"/>
    <w:rsid w:val="001F289F"/>
    <w:rsid w:val="001F5252"/>
    <w:rsid w:val="00202238"/>
    <w:rsid w:val="002068ED"/>
    <w:rsid w:val="00211196"/>
    <w:rsid w:val="002169F9"/>
    <w:rsid w:val="002212BF"/>
    <w:rsid w:val="002270A5"/>
    <w:rsid w:val="00232F0E"/>
    <w:rsid w:val="00233329"/>
    <w:rsid w:val="0023388E"/>
    <w:rsid w:val="00233D47"/>
    <w:rsid w:val="00234596"/>
    <w:rsid w:val="0023483D"/>
    <w:rsid w:val="00234E95"/>
    <w:rsid w:val="00236239"/>
    <w:rsid w:val="00236FC5"/>
    <w:rsid w:val="00247F97"/>
    <w:rsid w:val="00250271"/>
    <w:rsid w:val="0025183D"/>
    <w:rsid w:val="00253B63"/>
    <w:rsid w:val="0025451F"/>
    <w:rsid w:val="00260253"/>
    <w:rsid w:val="00262058"/>
    <w:rsid w:val="00262262"/>
    <w:rsid w:val="002627FB"/>
    <w:rsid w:val="00266D07"/>
    <w:rsid w:val="0027645F"/>
    <w:rsid w:val="0028144B"/>
    <w:rsid w:val="0028221B"/>
    <w:rsid w:val="00282E3E"/>
    <w:rsid w:val="00283712"/>
    <w:rsid w:val="00284393"/>
    <w:rsid w:val="00284983"/>
    <w:rsid w:val="00285379"/>
    <w:rsid w:val="00285811"/>
    <w:rsid w:val="00290088"/>
    <w:rsid w:val="0029017F"/>
    <w:rsid w:val="002923CC"/>
    <w:rsid w:val="002A1B32"/>
    <w:rsid w:val="002A1EDB"/>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850"/>
    <w:rsid w:val="002E7D76"/>
    <w:rsid w:val="002F269F"/>
    <w:rsid w:val="002F351B"/>
    <w:rsid w:val="002F352E"/>
    <w:rsid w:val="002F58C9"/>
    <w:rsid w:val="002F60F7"/>
    <w:rsid w:val="002F6464"/>
    <w:rsid w:val="002F6B74"/>
    <w:rsid w:val="003010DD"/>
    <w:rsid w:val="003024F8"/>
    <w:rsid w:val="00307E4B"/>
    <w:rsid w:val="00310153"/>
    <w:rsid w:val="00316E3C"/>
    <w:rsid w:val="00317B68"/>
    <w:rsid w:val="003249E4"/>
    <w:rsid w:val="00324E8B"/>
    <w:rsid w:val="00325252"/>
    <w:rsid w:val="00325EBA"/>
    <w:rsid w:val="003270AD"/>
    <w:rsid w:val="00331AA3"/>
    <w:rsid w:val="00334733"/>
    <w:rsid w:val="00340688"/>
    <w:rsid w:val="0034278C"/>
    <w:rsid w:val="003430DD"/>
    <w:rsid w:val="0034348F"/>
    <w:rsid w:val="00346A6F"/>
    <w:rsid w:val="00346C96"/>
    <w:rsid w:val="00352691"/>
    <w:rsid w:val="00355345"/>
    <w:rsid w:val="0035661B"/>
    <w:rsid w:val="00360A9E"/>
    <w:rsid w:val="00364E17"/>
    <w:rsid w:val="003815A7"/>
    <w:rsid w:val="003819D9"/>
    <w:rsid w:val="00394982"/>
    <w:rsid w:val="00394AC5"/>
    <w:rsid w:val="003A0E51"/>
    <w:rsid w:val="003A21EB"/>
    <w:rsid w:val="003A7560"/>
    <w:rsid w:val="003B2130"/>
    <w:rsid w:val="003B32C3"/>
    <w:rsid w:val="003C3E2F"/>
    <w:rsid w:val="003C415D"/>
    <w:rsid w:val="003C6CD2"/>
    <w:rsid w:val="003C7A69"/>
    <w:rsid w:val="003D39DF"/>
    <w:rsid w:val="003D6E55"/>
    <w:rsid w:val="003F1601"/>
    <w:rsid w:val="003F1B9F"/>
    <w:rsid w:val="003F2D56"/>
    <w:rsid w:val="003F68DF"/>
    <w:rsid w:val="003F6C0D"/>
    <w:rsid w:val="0041125C"/>
    <w:rsid w:val="00411918"/>
    <w:rsid w:val="0041296B"/>
    <w:rsid w:val="00420708"/>
    <w:rsid w:val="0042108C"/>
    <w:rsid w:val="00425324"/>
    <w:rsid w:val="004253AF"/>
    <w:rsid w:val="0042693A"/>
    <w:rsid w:val="00431AAF"/>
    <w:rsid w:val="00432E1D"/>
    <w:rsid w:val="00434287"/>
    <w:rsid w:val="004360D3"/>
    <w:rsid w:val="00436961"/>
    <w:rsid w:val="00437418"/>
    <w:rsid w:val="00442CE5"/>
    <w:rsid w:val="00446084"/>
    <w:rsid w:val="00454CE7"/>
    <w:rsid w:val="00455B64"/>
    <w:rsid w:val="00455C9F"/>
    <w:rsid w:val="00456FD3"/>
    <w:rsid w:val="0046000F"/>
    <w:rsid w:val="004641A4"/>
    <w:rsid w:val="00464D53"/>
    <w:rsid w:val="00465160"/>
    <w:rsid w:val="00467FB9"/>
    <w:rsid w:val="00477057"/>
    <w:rsid w:val="004810F6"/>
    <w:rsid w:val="004815FD"/>
    <w:rsid w:val="0048191B"/>
    <w:rsid w:val="00481F82"/>
    <w:rsid w:val="0048288C"/>
    <w:rsid w:val="0048353A"/>
    <w:rsid w:val="00484348"/>
    <w:rsid w:val="00486C1F"/>
    <w:rsid w:val="004911AD"/>
    <w:rsid w:val="004917F8"/>
    <w:rsid w:val="004953B0"/>
    <w:rsid w:val="00496DEA"/>
    <w:rsid w:val="004A046A"/>
    <w:rsid w:val="004A0D70"/>
    <w:rsid w:val="004A1A1B"/>
    <w:rsid w:val="004B257D"/>
    <w:rsid w:val="004B4EE9"/>
    <w:rsid w:val="004B5B5D"/>
    <w:rsid w:val="004C02ED"/>
    <w:rsid w:val="004C0897"/>
    <w:rsid w:val="004C1FCE"/>
    <w:rsid w:val="004C2259"/>
    <w:rsid w:val="004C2649"/>
    <w:rsid w:val="004C401D"/>
    <w:rsid w:val="004C4106"/>
    <w:rsid w:val="004C5850"/>
    <w:rsid w:val="004C619E"/>
    <w:rsid w:val="004C64BA"/>
    <w:rsid w:val="004C69EC"/>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C5"/>
    <w:rsid w:val="00505BF4"/>
    <w:rsid w:val="0051272C"/>
    <w:rsid w:val="00516678"/>
    <w:rsid w:val="00516C18"/>
    <w:rsid w:val="00521747"/>
    <w:rsid w:val="00523C47"/>
    <w:rsid w:val="00525414"/>
    <w:rsid w:val="00527D4A"/>
    <w:rsid w:val="00536906"/>
    <w:rsid w:val="00543E50"/>
    <w:rsid w:val="00545E92"/>
    <w:rsid w:val="00546DBF"/>
    <w:rsid w:val="00547729"/>
    <w:rsid w:val="0055076B"/>
    <w:rsid w:val="00554A8C"/>
    <w:rsid w:val="005554F4"/>
    <w:rsid w:val="00555C69"/>
    <w:rsid w:val="005578F3"/>
    <w:rsid w:val="00560B58"/>
    <w:rsid w:val="005615B4"/>
    <w:rsid w:val="0056191C"/>
    <w:rsid w:val="00561F16"/>
    <w:rsid w:val="00561F4D"/>
    <w:rsid w:val="00562B23"/>
    <w:rsid w:val="0056522E"/>
    <w:rsid w:val="005652E7"/>
    <w:rsid w:val="005663B7"/>
    <w:rsid w:val="00570629"/>
    <w:rsid w:val="00570EE6"/>
    <w:rsid w:val="00572D83"/>
    <w:rsid w:val="00574554"/>
    <w:rsid w:val="00575244"/>
    <w:rsid w:val="00577AF7"/>
    <w:rsid w:val="005810EB"/>
    <w:rsid w:val="00581C01"/>
    <w:rsid w:val="00583FAA"/>
    <w:rsid w:val="00585BE4"/>
    <w:rsid w:val="00592C3C"/>
    <w:rsid w:val="00595D82"/>
    <w:rsid w:val="005A1663"/>
    <w:rsid w:val="005A4B4E"/>
    <w:rsid w:val="005A695E"/>
    <w:rsid w:val="005A7026"/>
    <w:rsid w:val="005A7EEB"/>
    <w:rsid w:val="005B2C10"/>
    <w:rsid w:val="005C462F"/>
    <w:rsid w:val="005C66FC"/>
    <w:rsid w:val="005D52DB"/>
    <w:rsid w:val="005D5A57"/>
    <w:rsid w:val="005D6818"/>
    <w:rsid w:val="005D6A97"/>
    <w:rsid w:val="005E3FAC"/>
    <w:rsid w:val="005E6D63"/>
    <w:rsid w:val="005F1A3C"/>
    <w:rsid w:val="005F4259"/>
    <w:rsid w:val="005F7CA1"/>
    <w:rsid w:val="00603721"/>
    <w:rsid w:val="006057EA"/>
    <w:rsid w:val="00605916"/>
    <w:rsid w:val="00611EB1"/>
    <w:rsid w:val="00612B59"/>
    <w:rsid w:val="00614328"/>
    <w:rsid w:val="0061556F"/>
    <w:rsid w:val="00616807"/>
    <w:rsid w:val="006168B2"/>
    <w:rsid w:val="00627C4A"/>
    <w:rsid w:val="006318EA"/>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7E0F"/>
    <w:rsid w:val="006A1314"/>
    <w:rsid w:val="006A3300"/>
    <w:rsid w:val="006A65EB"/>
    <w:rsid w:val="006A7F2E"/>
    <w:rsid w:val="006B41CC"/>
    <w:rsid w:val="006B4946"/>
    <w:rsid w:val="006C0D66"/>
    <w:rsid w:val="006C1A88"/>
    <w:rsid w:val="006C47DB"/>
    <w:rsid w:val="006D13CA"/>
    <w:rsid w:val="006D3CA6"/>
    <w:rsid w:val="006D4BD0"/>
    <w:rsid w:val="006D5DC9"/>
    <w:rsid w:val="006D6759"/>
    <w:rsid w:val="006D73D7"/>
    <w:rsid w:val="006D7A32"/>
    <w:rsid w:val="006D7D3C"/>
    <w:rsid w:val="006E719E"/>
    <w:rsid w:val="006F0032"/>
    <w:rsid w:val="006F1040"/>
    <w:rsid w:val="006F17B2"/>
    <w:rsid w:val="006F1924"/>
    <w:rsid w:val="006F33F7"/>
    <w:rsid w:val="006F494D"/>
    <w:rsid w:val="006F7EEF"/>
    <w:rsid w:val="00700D26"/>
    <w:rsid w:val="00702C18"/>
    <w:rsid w:val="007060AC"/>
    <w:rsid w:val="00716B69"/>
    <w:rsid w:val="0072361D"/>
    <w:rsid w:val="00725577"/>
    <w:rsid w:val="00725773"/>
    <w:rsid w:val="007313C1"/>
    <w:rsid w:val="0073142A"/>
    <w:rsid w:val="007325D2"/>
    <w:rsid w:val="00740EB7"/>
    <w:rsid w:val="00741F1F"/>
    <w:rsid w:val="007435DD"/>
    <w:rsid w:val="0074487F"/>
    <w:rsid w:val="00746830"/>
    <w:rsid w:val="00751AC1"/>
    <w:rsid w:val="00752116"/>
    <w:rsid w:val="0075446A"/>
    <w:rsid w:val="00754C25"/>
    <w:rsid w:val="0076027C"/>
    <w:rsid w:val="0077224F"/>
    <w:rsid w:val="007740FB"/>
    <w:rsid w:val="00776F30"/>
    <w:rsid w:val="0078260E"/>
    <w:rsid w:val="007832D2"/>
    <w:rsid w:val="007868C4"/>
    <w:rsid w:val="0078750F"/>
    <w:rsid w:val="007875C1"/>
    <w:rsid w:val="00787D80"/>
    <w:rsid w:val="007908BB"/>
    <w:rsid w:val="007909D1"/>
    <w:rsid w:val="007913ED"/>
    <w:rsid w:val="007924D0"/>
    <w:rsid w:val="00794AAD"/>
    <w:rsid w:val="00796245"/>
    <w:rsid w:val="007A09A0"/>
    <w:rsid w:val="007B1A12"/>
    <w:rsid w:val="007B272B"/>
    <w:rsid w:val="007B3B72"/>
    <w:rsid w:val="007B4655"/>
    <w:rsid w:val="007C6273"/>
    <w:rsid w:val="007D1A31"/>
    <w:rsid w:val="007E0207"/>
    <w:rsid w:val="007E35DB"/>
    <w:rsid w:val="007E488D"/>
    <w:rsid w:val="007E6465"/>
    <w:rsid w:val="007F1B98"/>
    <w:rsid w:val="007F4FEE"/>
    <w:rsid w:val="007F742F"/>
    <w:rsid w:val="00803A3A"/>
    <w:rsid w:val="00804B6C"/>
    <w:rsid w:val="00810249"/>
    <w:rsid w:val="008107E2"/>
    <w:rsid w:val="008117A7"/>
    <w:rsid w:val="0081238E"/>
    <w:rsid w:val="00812AD2"/>
    <w:rsid w:val="00812F4B"/>
    <w:rsid w:val="00814383"/>
    <w:rsid w:val="00816298"/>
    <w:rsid w:val="008224E7"/>
    <w:rsid w:val="0082269D"/>
    <w:rsid w:val="00832749"/>
    <w:rsid w:val="00832A70"/>
    <w:rsid w:val="00833498"/>
    <w:rsid w:val="00840388"/>
    <w:rsid w:val="00841E8D"/>
    <w:rsid w:val="008427EC"/>
    <w:rsid w:val="008430DB"/>
    <w:rsid w:val="00843505"/>
    <w:rsid w:val="0084603F"/>
    <w:rsid w:val="00846EB9"/>
    <w:rsid w:val="00847F45"/>
    <w:rsid w:val="00854339"/>
    <w:rsid w:val="008569B2"/>
    <w:rsid w:val="00861FB1"/>
    <w:rsid w:val="00862C23"/>
    <w:rsid w:val="0087130B"/>
    <w:rsid w:val="00871D73"/>
    <w:rsid w:val="008721A5"/>
    <w:rsid w:val="008734CB"/>
    <w:rsid w:val="00876ED1"/>
    <w:rsid w:val="00880AEA"/>
    <w:rsid w:val="00881848"/>
    <w:rsid w:val="0088323E"/>
    <w:rsid w:val="00890F3B"/>
    <w:rsid w:val="00891022"/>
    <w:rsid w:val="00897A07"/>
    <w:rsid w:val="008A00B8"/>
    <w:rsid w:val="008A25A5"/>
    <w:rsid w:val="008A2F08"/>
    <w:rsid w:val="008A3440"/>
    <w:rsid w:val="008A3B23"/>
    <w:rsid w:val="008B297F"/>
    <w:rsid w:val="008B5553"/>
    <w:rsid w:val="008C5489"/>
    <w:rsid w:val="008C56F3"/>
    <w:rsid w:val="008D009C"/>
    <w:rsid w:val="008D3658"/>
    <w:rsid w:val="008E126F"/>
    <w:rsid w:val="008E1F73"/>
    <w:rsid w:val="008E4E4B"/>
    <w:rsid w:val="008E5BF5"/>
    <w:rsid w:val="008F304C"/>
    <w:rsid w:val="008F3A8F"/>
    <w:rsid w:val="008F7451"/>
    <w:rsid w:val="009040E0"/>
    <w:rsid w:val="00906FFB"/>
    <w:rsid w:val="0091174B"/>
    <w:rsid w:val="00912698"/>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740C"/>
    <w:rsid w:val="00940D32"/>
    <w:rsid w:val="00941852"/>
    <w:rsid w:val="00946B74"/>
    <w:rsid w:val="0095556B"/>
    <w:rsid w:val="009604F3"/>
    <w:rsid w:val="0096364A"/>
    <w:rsid w:val="009646F2"/>
    <w:rsid w:val="009654F3"/>
    <w:rsid w:val="00966958"/>
    <w:rsid w:val="00974CEA"/>
    <w:rsid w:val="00976175"/>
    <w:rsid w:val="00977038"/>
    <w:rsid w:val="00977305"/>
    <w:rsid w:val="00983A75"/>
    <w:rsid w:val="00987E39"/>
    <w:rsid w:val="00994860"/>
    <w:rsid w:val="00994CB8"/>
    <w:rsid w:val="00995EB3"/>
    <w:rsid w:val="00997E47"/>
    <w:rsid w:val="009A0800"/>
    <w:rsid w:val="009A6C90"/>
    <w:rsid w:val="009B2788"/>
    <w:rsid w:val="009B41CE"/>
    <w:rsid w:val="009B5A43"/>
    <w:rsid w:val="009C0F2D"/>
    <w:rsid w:val="009C245F"/>
    <w:rsid w:val="009C56A7"/>
    <w:rsid w:val="009D02EA"/>
    <w:rsid w:val="009D2468"/>
    <w:rsid w:val="009D444D"/>
    <w:rsid w:val="009D5D3E"/>
    <w:rsid w:val="009D6952"/>
    <w:rsid w:val="009E053C"/>
    <w:rsid w:val="009E1044"/>
    <w:rsid w:val="009E2D3E"/>
    <w:rsid w:val="009E5B12"/>
    <w:rsid w:val="009F36A9"/>
    <w:rsid w:val="00A03D84"/>
    <w:rsid w:val="00A062C2"/>
    <w:rsid w:val="00A111A9"/>
    <w:rsid w:val="00A118EB"/>
    <w:rsid w:val="00A15B8C"/>
    <w:rsid w:val="00A176D8"/>
    <w:rsid w:val="00A200B0"/>
    <w:rsid w:val="00A22364"/>
    <w:rsid w:val="00A23FFC"/>
    <w:rsid w:val="00A254FE"/>
    <w:rsid w:val="00A2585A"/>
    <w:rsid w:val="00A30D2F"/>
    <w:rsid w:val="00A34338"/>
    <w:rsid w:val="00A34ABB"/>
    <w:rsid w:val="00A36BC3"/>
    <w:rsid w:val="00A40436"/>
    <w:rsid w:val="00A41043"/>
    <w:rsid w:val="00A45343"/>
    <w:rsid w:val="00A51271"/>
    <w:rsid w:val="00A52CD2"/>
    <w:rsid w:val="00A54168"/>
    <w:rsid w:val="00A60C13"/>
    <w:rsid w:val="00A616E1"/>
    <w:rsid w:val="00A67393"/>
    <w:rsid w:val="00A679FB"/>
    <w:rsid w:val="00A770A7"/>
    <w:rsid w:val="00A77B12"/>
    <w:rsid w:val="00A82978"/>
    <w:rsid w:val="00A83E6D"/>
    <w:rsid w:val="00A85499"/>
    <w:rsid w:val="00A8789C"/>
    <w:rsid w:val="00A9027C"/>
    <w:rsid w:val="00A90A8D"/>
    <w:rsid w:val="00AA18C3"/>
    <w:rsid w:val="00AA356D"/>
    <w:rsid w:val="00AA5A47"/>
    <w:rsid w:val="00AA661E"/>
    <w:rsid w:val="00AB106F"/>
    <w:rsid w:val="00AB1B77"/>
    <w:rsid w:val="00AB2E21"/>
    <w:rsid w:val="00AB38CF"/>
    <w:rsid w:val="00AB467C"/>
    <w:rsid w:val="00AB541F"/>
    <w:rsid w:val="00AC7820"/>
    <w:rsid w:val="00AD1260"/>
    <w:rsid w:val="00AD3DB4"/>
    <w:rsid w:val="00AE07AB"/>
    <w:rsid w:val="00AE2C13"/>
    <w:rsid w:val="00AE4324"/>
    <w:rsid w:val="00AE5EFD"/>
    <w:rsid w:val="00AF15D6"/>
    <w:rsid w:val="00AF3329"/>
    <w:rsid w:val="00B0183B"/>
    <w:rsid w:val="00B03A3A"/>
    <w:rsid w:val="00B07E22"/>
    <w:rsid w:val="00B103AD"/>
    <w:rsid w:val="00B15970"/>
    <w:rsid w:val="00B2095A"/>
    <w:rsid w:val="00B224F7"/>
    <w:rsid w:val="00B22F24"/>
    <w:rsid w:val="00B23D5B"/>
    <w:rsid w:val="00B24696"/>
    <w:rsid w:val="00B24DE6"/>
    <w:rsid w:val="00B26D0F"/>
    <w:rsid w:val="00B30EF3"/>
    <w:rsid w:val="00B35841"/>
    <w:rsid w:val="00B43C18"/>
    <w:rsid w:val="00B4561F"/>
    <w:rsid w:val="00B45B65"/>
    <w:rsid w:val="00B53609"/>
    <w:rsid w:val="00B53EBE"/>
    <w:rsid w:val="00B56E2A"/>
    <w:rsid w:val="00B572D9"/>
    <w:rsid w:val="00B60B2C"/>
    <w:rsid w:val="00B620E9"/>
    <w:rsid w:val="00B62EA3"/>
    <w:rsid w:val="00B63966"/>
    <w:rsid w:val="00B66609"/>
    <w:rsid w:val="00B66E13"/>
    <w:rsid w:val="00B675A5"/>
    <w:rsid w:val="00B67D71"/>
    <w:rsid w:val="00B715D3"/>
    <w:rsid w:val="00B71B9E"/>
    <w:rsid w:val="00B71D07"/>
    <w:rsid w:val="00B7484A"/>
    <w:rsid w:val="00B762EB"/>
    <w:rsid w:val="00B76DAF"/>
    <w:rsid w:val="00B807EE"/>
    <w:rsid w:val="00B8139F"/>
    <w:rsid w:val="00B8314E"/>
    <w:rsid w:val="00B862AB"/>
    <w:rsid w:val="00B919F3"/>
    <w:rsid w:val="00BA3EB1"/>
    <w:rsid w:val="00BA7F78"/>
    <w:rsid w:val="00BB2D4D"/>
    <w:rsid w:val="00BC0FE9"/>
    <w:rsid w:val="00BC1365"/>
    <w:rsid w:val="00BC149A"/>
    <w:rsid w:val="00BC1EC4"/>
    <w:rsid w:val="00BC2A1A"/>
    <w:rsid w:val="00BC3328"/>
    <w:rsid w:val="00BD27FC"/>
    <w:rsid w:val="00BD2CD4"/>
    <w:rsid w:val="00BD695C"/>
    <w:rsid w:val="00BE2EE1"/>
    <w:rsid w:val="00BE4AE3"/>
    <w:rsid w:val="00BE5452"/>
    <w:rsid w:val="00BE7B6C"/>
    <w:rsid w:val="00BF08E2"/>
    <w:rsid w:val="00BF10CE"/>
    <w:rsid w:val="00BF630E"/>
    <w:rsid w:val="00BF7556"/>
    <w:rsid w:val="00C0785C"/>
    <w:rsid w:val="00C07AA4"/>
    <w:rsid w:val="00C07B6C"/>
    <w:rsid w:val="00C12DB4"/>
    <w:rsid w:val="00C15066"/>
    <w:rsid w:val="00C15542"/>
    <w:rsid w:val="00C16BCF"/>
    <w:rsid w:val="00C20B6B"/>
    <w:rsid w:val="00C20DF2"/>
    <w:rsid w:val="00C21BA3"/>
    <w:rsid w:val="00C22158"/>
    <w:rsid w:val="00C239BF"/>
    <w:rsid w:val="00C24F9C"/>
    <w:rsid w:val="00C2538D"/>
    <w:rsid w:val="00C25476"/>
    <w:rsid w:val="00C26161"/>
    <w:rsid w:val="00C31A5C"/>
    <w:rsid w:val="00C31BE5"/>
    <w:rsid w:val="00C3414D"/>
    <w:rsid w:val="00C35885"/>
    <w:rsid w:val="00C37E7D"/>
    <w:rsid w:val="00C41C38"/>
    <w:rsid w:val="00C475C7"/>
    <w:rsid w:val="00C51C4A"/>
    <w:rsid w:val="00C5596B"/>
    <w:rsid w:val="00C56235"/>
    <w:rsid w:val="00C56250"/>
    <w:rsid w:val="00C63328"/>
    <w:rsid w:val="00C635B2"/>
    <w:rsid w:val="00C63AD9"/>
    <w:rsid w:val="00C67270"/>
    <w:rsid w:val="00C705AA"/>
    <w:rsid w:val="00C70BFA"/>
    <w:rsid w:val="00C721BC"/>
    <w:rsid w:val="00C72EAF"/>
    <w:rsid w:val="00C75AA4"/>
    <w:rsid w:val="00C8213A"/>
    <w:rsid w:val="00C85758"/>
    <w:rsid w:val="00C86956"/>
    <w:rsid w:val="00C87C07"/>
    <w:rsid w:val="00C91D17"/>
    <w:rsid w:val="00C92AF5"/>
    <w:rsid w:val="00C94425"/>
    <w:rsid w:val="00C96C06"/>
    <w:rsid w:val="00CA11CB"/>
    <w:rsid w:val="00CA13C5"/>
    <w:rsid w:val="00CB0B39"/>
    <w:rsid w:val="00CB1CD7"/>
    <w:rsid w:val="00CC01DE"/>
    <w:rsid w:val="00CD25E1"/>
    <w:rsid w:val="00CD299A"/>
    <w:rsid w:val="00CD2FC2"/>
    <w:rsid w:val="00CD383D"/>
    <w:rsid w:val="00CD3D98"/>
    <w:rsid w:val="00CD65C5"/>
    <w:rsid w:val="00CD7E64"/>
    <w:rsid w:val="00CE03E5"/>
    <w:rsid w:val="00CE04A6"/>
    <w:rsid w:val="00CE3252"/>
    <w:rsid w:val="00CE56BE"/>
    <w:rsid w:val="00CE6A98"/>
    <w:rsid w:val="00CF4B28"/>
    <w:rsid w:val="00CF702B"/>
    <w:rsid w:val="00D0368D"/>
    <w:rsid w:val="00D05135"/>
    <w:rsid w:val="00D061E9"/>
    <w:rsid w:val="00D068BC"/>
    <w:rsid w:val="00D07952"/>
    <w:rsid w:val="00D1089A"/>
    <w:rsid w:val="00D1163C"/>
    <w:rsid w:val="00D143A5"/>
    <w:rsid w:val="00D1487C"/>
    <w:rsid w:val="00D14C10"/>
    <w:rsid w:val="00D14C4F"/>
    <w:rsid w:val="00D25CE1"/>
    <w:rsid w:val="00D27B06"/>
    <w:rsid w:val="00D33066"/>
    <w:rsid w:val="00D4229D"/>
    <w:rsid w:val="00D50D01"/>
    <w:rsid w:val="00D53F9D"/>
    <w:rsid w:val="00D55BE0"/>
    <w:rsid w:val="00D56730"/>
    <w:rsid w:val="00D56D0C"/>
    <w:rsid w:val="00D62372"/>
    <w:rsid w:val="00D62397"/>
    <w:rsid w:val="00D65790"/>
    <w:rsid w:val="00D672F6"/>
    <w:rsid w:val="00D70953"/>
    <w:rsid w:val="00D75C8D"/>
    <w:rsid w:val="00D7668C"/>
    <w:rsid w:val="00D76725"/>
    <w:rsid w:val="00D76AAD"/>
    <w:rsid w:val="00D82A42"/>
    <w:rsid w:val="00D85C60"/>
    <w:rsid w:val="00D91965"/>
    <w:rsid w:val="00D92190"/>
    <w:rsid w:val="00D97017"/>
    <w:rsid w:val="00DA06FD"/>
    <w:rsid w:val="00DA0ACA"/>
    <w:rsid w:val="00DB364A"/>
    <w:rsid w:val="00DB4AFA"/>
    <w:rsid w:val="00DB5CFD"/>
    <w:rsid w:val="00DB66CF"/>
    <w:rsid w:val="00DB6733"/>
    <w:rsid w:val="00DB676B"/>
    <w:rsid w:val="00DC2834"/>
    <w:rsid w:val="00DC59FF"/>
    <w:rsid w:val="00DC689D"/>
    <w:rsid w:val="00DC6B60"/>
    <w:rsid w:val="00DD34DC"/>
    <w:rsid w:val="00DD4879"/>
    <w:rsid w:val="00DD6066"/>
    <w:rsid w:val="00DE0831"/>
    <w:rsid w:val="00DE1487"/>
    <w:rsid w:val="00DE345C"/>
    <w:rsid w:val="00DE4D35"/>
    <w:rsid w:val="00DE4FC9"/>
    <w:rsid w:val="00DE6BC5"/>
    <w:rsid w:val="00DE7814"/>
    <w:rsid w:val="00DF084D"/>
    <w:rsid w:val="00DF1E41"/>
    <w:rsid w:val="00DF3DA6"/>
    <w:rsid w:val="00DF54AB"/>
    <w:rsid w:val="00DF6738"/>
    <w:rsid w:val="00DF733E"/>
    <w:rsid w:val="00E007BC"/>
    <w:rsid w:val="00E01291"/>
    <w:rsid w:val="00E04842"/>
    <w:rsid w:val="00E04EBF"/>
    <w:rsid w:val="00E10128"/>
    <w:rsid w:val="00E12D82"/>
    <w:rsid w:val="00E1317D"/>
    <w:rsid w:val="00E14D07"/>
    <w:rsid w:val="00E16D8D"/>
    <w:rsid w:val="00E21875"/>
    <w:rsid w:val="00E21BF5"/>
    <w:rsid w:val="00E23F12"/>
    <w:rsid w:val="00E25495"/>
    <w:rsid w:val="00E30862"/>
    <w:rsid w:val="00E32F69"/>
    <w:rsid w:val="00E344A8"/>
    <w:rsid w:val="00E34AE5"/>
    <w:rsid w:val="00E3560C"/>
    <w:rsid w:val="00E42938"/>
    <w:rsid w:val="00E431C4"/>
    <w:rsid w:val="00E435BC"/>
    <w:rsid w:val="00E43B3A"/>
    <w:rsid w:val="00E43C92"/>
    <w:rsid w:val="00E47384"/>
    <w:rsid w:val="00E53FE9"/>
    <w:rsid w:val="00E56D0C"/>
    <w:rsid w:val="00E56D6B"/>
    <w:rsid w:val="00E6707D"/>
    <w:rsid w:val="00E705A5"/>
    <w:rsid w:val="00E7080A"/>
    <w:rsid w:val="00E70B47"/>
    <w:rsid w:val="00E80BC8"/>
    <w:rsid w:val="00E820CA"/>
    <w:rsid w:val="00E851BF"/>
    <w:rsid w:val="00E87DE9"/>
    <w:rsid w:val="00E917B2"/>
    <w:rsid w:val="00E929FF"/>
    <w:rsid w:val="00E93A03"/>
    <w:rsid w:val="00E957BA"/>
    <w:rsid w:val="00E95F81"/>
    <w:rsid w:val="00E97BBC"/>
    <w:rsid w:val="00EA1145"/>
    <w:rsid w:val="00EB249E"/>
    <w:rsid w:val="00EB6E83"/>
    <w:rsid w:val="00EC2A15"/>
    <w:rsid w:val="00EC4A6D"/>
    <w:rsid w:val="00ED05B2"/>
    <w:rsid w:val="00ED5E7F"/>
    <w:rsid w:val="00EE1330"/>
    <w:rsid w:val="00EE4B74"/>
    <w:rsid w:val="00EE53C1"/>
    <w:rsid w:val="00EF29C7"/>
    <w:rsid w:val="00EF7BFE"/>
    <w:rsid w:val="00F045B3"/>
    <w:rsid w:val="00F06E4F"/>
    <w:rsid w:val="00F107D9"/>
    <w:rsid w:val="00F108FE"/>
    <w:rsid w:val="00F11F91"/>
    <w:rsid w:val="00F12135"/>
    <w:rsid w:val="00F12516"/>
    <w:rsid w:val="00F1486D"/>
    <w:rsid w:val="00F14A56"/>
    <w:rsid w:val="00F15A31"/>
    <w:rsid w:val="00F201F9"/>
    <w:rsid w:val="00F22878"/>
    <w:rsid w:val="00F23E8D"/>
    <w:rsid w:val="00F25583"/>
    <w:rsid w:val="00F31E4D"/>
    <w:rsid w:val="00F33FAA"/>
    <w:rsid w:val="00F352AA"/>
    <w:rsid w:val="00F36B75"/>
    <w:rsid w:val="00F36CF9"/>
    <w:rsid w:val="00F47E83"/>
    <w:rsid w:val="00F50513"/>
    <w:rsid w:val="00F528E0"/>
    <w:rsid w:val="00F56512"/>
    <w:rsid w:val="00F57558"/>
    <w:rsid w:val="00F611AF"/>
    <w:rsid w:val="00F65E8A"/>
    <w:rsid w:val="00F724F9"/>
    <w:rsid w:val="00F733EB"/>
    <w:rsid w:val="00F76082"/>
    <w:rsid w:val="00F774F0"/>
    <w:rsid w:val="00F81DA5"/>
    <w:rsid w:val="00F8595E"/>
    <w:rsid w:val="00F864ED"/>
    <w:rsid w:val="00F92D0F"/>
    <w:rsid w:val="00F97AD3"/>
    <w:rsid w:val="00FA397B"/>
    <w:rsid w:val="00FA3C33"/>
    <w:rsid w:val="00FC0800"/>
    <w:rsid w:val="00FC2149"/>
    <w:rsid w:val="00FC4320"/>
    <w:rsid w:val="00FD1DCC"/>
    <w:rsid w:val="00FD3369"/>
    <w:rsid w:val="00FD6C44"/>
    <w:rsid w:val="00FE010C"/>
    <w:rsid w:val="00FE0C4D"/>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09349464/TPMSTI-CI-01-04%20%28Sec%29%20Draft%20Report%201st%20meeting%20-%20UN%20R%20No%20141.docx?api=v2" TargetMode="External"/><Relationship Id="rId18" Type="http://schemas.openxmlformats.org/officeDocument/2006/relationships/hyperlink" Target="https://wiki.unece.org/download/attachments/109349464/TPMSTI-CI-01-03%20%28CA%29%201st%20Draft%20proposal%20-%20GRBP-2020-20e%20plus%20Dta%20Com.docx?api=v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nfred.klopotek@scania.com" TargetMode="External"/><Relationship Id="rId7" Type="http://schemas.openxmlformats.org/officeDocument/2006/relationships/settings" Target="settings.xml"/><Relationship Id="rId12" Type="http://schemas.openxmlformats.org/officeDocument/2006/relationships/hyperlink" Target="https://wiki.unece.org/download/attachments/109349466/TPMSTI-CI-02-01%20Draft%20Agenda%202nd%20meeting%20-%20UN%20R%20No%20141.docx?api=v2" TargetMode="External"/><Relationship Id="rId17" Type="http://schemas.openxmlformats.org/officeDocument/2006/relationships/hyperlink" Target="https://wiki.unece.org/download/attachments/109349464/TPMSTI-CI-01-02%20Rev.1%20%28FL%20%26%20Task%20Force%29%20Comments%20to%20R141%20Communication%20Interface.docx?api=v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unece.org/download/attachments/109349464/TPMSTI-CI-01-03%20%28CA%29%201st%20Draft%20proposal%20-%20GRBP-2020-20e%20plus%20Dta%20Com.docx?api=v2" TargetMode="External"/><Relationship Id="rId20" Type="http://schemas.openxmlformats.org/officeDocument/2006/relationships/hyperlink" Target="https://eur-lex.europa.eu/legal-content/EN/TXT/PDF/?uri=CELEX:32019R1213&amp;qid=1601907349678&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hyperlink" Target="https://wiki.unece.org/pages/viewpage.action?pageId=94047545" TargetMode="External"/><Relationship Id="rId5" Type="http://schemas.openxmlformats.org/officeDocument/2006/relationships/numbering" Target="numbering.xml"/><Relationship Id="rId15" Type="http://schemas.openxmlformats.org/officeDocument/2006/relationships/hyperlink" Target="https://wiki.unece.org/download/attachments/109349464/TPMSTI-CI-01-02%20Rev.1%20%28FL%20%26%20Task%20Force%29%20Comments%20to%20R141%20Communication%20Interface.docx?api=v2" TargetMode="External"/><Relationship Id="rId23" Type="http://schemas.openxmlformats.org/officeDocument/2006/relationships/hyperlink" Target="https://wiki.unece.org/download/attachments/94047573/TPMSTI-01-04%20Rev.1%20%28Chair%29%20Proposal%20-%20Guideline%20for%20TF%20TPMSTI.docx?api=v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unece.org/download/attachments/109349466/TPMSTI-CI-02-02%20%28Japan%29%20Comments%20for%20TPMSTI-CI-01-03.docx?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09349464/TPMSTI-CI-01-03%20%28CA%29%201st%20Draft%20proposal%20-%20GRBP-2020-20e%20plus%20Dta%20Com.docx?api=v2" TargetMode="External"/><Relationship Id="rId22" Type="http://schemas.openxmlformats.org/officeDocument/2006/relationships/hyperlink" Target="mailto:andreas.vosinis@ec.europa.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2.xml><?xml version="1.0" encoding="utf-8"?>
<ds:datastoreItem xmlns:ds="http://schemas.openxmlformats.org/officeDocument/2006/customXml" ds:itemID="{D8129099-692E-4042-A475-3EB7F4ECBB86}">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bbaba591-5868-4d92-94c5-d3e565773f09"/>
    <ds:schemaRef ds:uri="http://purl.org/dc/elements/1.1/"/>
  </ds:schemaRefs>
</ds:datastoreItem>
</file>

<file path=customXml/itemProps3.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AE06B-0BA8-4FB1-BACC-7A191C8D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10168</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2</cp:revision>
  <cp:lastPrinted>2020-10-05T14:51:00Z</cp:lastPrinted>
  <dcterms:created xsi:type="dcterms:W3CDTF">2020-10-05T15:36:00Z</dcterms:created>
  <dcterms:modified xsi:type="dcterms:W3CDTF">2020-10-05T15:36:00Z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