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4E4E9" w14:textId="257A4633" w:rsidR="000720E4" w:rsidRPr="00484E48" w:rsidRDefault="000720E4" w:rsidP="000720E4">
      <w:pPr>
        <w:widowControl w:val="0"/>
        <w:autoSpaceDE w:val="0"/>
        <w:autoSpaceDN w:val="0"/>
        <w:adjustRightInd w:val="0"/>
        <w:jc w:val="right"/>
        <w:rPr>
          <w:bCs/>
          <w:color w:val="FF0000"/>
          <w:szCs w:val="22"/>
          <w:u w:val="single"/>
          <w:lang w:val="en-GB" w:eastAsia="ja-JP"/>
        </w:rPr>
      </w:pPr>
      <w:bookmarkStart w:id="0" w:name="_GoBack"/>
      <w:bookmarkEnd w:id="0"/>
      <w:r w:rsidRPr="004F60CB">
        <w:rPr>
          <w:bCs/>
          <w:color w:val="000000"/>
          <w:szCs w:val="22"/>
          <w:u w:val="single"/>
          <w:lang w:val="en-GB" w:eastAsia="ja-JP"/>
        </w:rPr>
        <w:t>WGWT-</w:t>
      </w:r>
      <w:r>
        <w:rPr>
          <w:bCs/>
          <w:color w:val="000000"/>
          <w:szCs w:val="22"/>
          <w:u w:val="single"/>
          <w:lang w:val="en-GB" w:eastAsia="ja-JP"/>
        </w:rPr>
        <w:t>1</w:t>
      </w:r>
      <w:r w:rsidR="00EC1EFB">
        <w:rPr>
          <w:bCs/>
          <w:color w:val="000000"/>
          <w:szCs w:val="22"/>
          <w:u w:val="single"/>
          <w:lang w:val="en-GB" w:eastAsia="ja-JP"/>
        </w:rPr>
        <w:t>5</w:t>
      </w:r>
      <w:r w:rsidR="006B71C4">
        <w:rPr>
          <w:bCs/>
          <w:color w:val="000000"/>
          <w:szCs w:val="22"/>
          <w:u w:val="single"/>
          <w:lang w:val="en-GB" w:eastAsia="ja-JP"/>
        </w:rPr>
        <w:t>-0</w:t>
      </w:r>
      <w:r w:rsidR="0063251D">
        <w:rPr>
          <w:bCs/>
          <w:color w:val="000000"/>
          <w:szCs w:val="22"/>
          <w:u w:val="single"/>
          <w:lang w:val="en-GB" w:eastAsia="ja-JP"/>
        </w:rPr>
        <w:t>6</w:t>
      </w:r>
    </w:p>
    <w:p w14:paraId="7A7E7A22" w14:textId="51BCF285" w:rsidR="000720E4" w:rsidRDefault="000720E4" w:rsidP="000720E4">
      <w:pPr>
        <w:widowControl w:val="0"/>
        <w:autoSpaceDE w:val="0"/>
        <w:autoSpaceDN w:val="0"/>
        <w:adjustRightInd w:val="0"/>
        <w:jc w:val="right"/>
        <w:rPr>
          <w:bCs/>
          <w:color w:val="000000"/>
          <w:szCs w:val="22"/>
          <w:lang w:val="en-GB" w:eastAsia="ja-JP"/>
        </w:rPr>
      </w:pPr>
      <w:r>
        <w:rPr>
          <w:bCs/>
          <w:color w:val="000000"/>
          <w:szCs w:val="22"/>
          <w:lang w:val="en-GB" w:eastAsia="ja-JP"/>
        </w:rPr>
        <w:t>1</w:t>
      </w:r>
      <w:r w:rsidR="00EC1EFB">
        <w:rPr>
          <w:bCs/>
          <w:color w:val="000000"/>
          <w:szCs w:val="22"/>
          <w:lang w:val="en-GB" w:eastAsia="ja-JP"/>
        </w:rPr>
        <w:t>5</w:t>
      </w:r>
      <w:r w:rsidRPr="00C76AEE">
        <w:rPr>
          <w:bCs/>
          <w:color w:val="000000"/>
          <w:szCs w:val="22"/>
          <w:vertAlign w:val="superscript"/>
          <w:lang w:val="en-GB" w:eastAsia="ja-JP"/>
        </w:rPr>
        <w:t>th</w:t>
      </w:r>
      <w:r>
        <w:rPr>
          <w:bCs/>
          <w:color w:val="000000"/>
          <w:szCs w:val="22"/>
          <w:lang w:val="en-GB" w:eastAsia="ja-JP"/>
        </w:rPr>
        <w:t xml:space="preserve"> </w:t>
      </w:r>
      <w:r w:rsidRPr="004F60CB">
        <w:rPr>
          <w:bCs/>
          <w:color w:val="000000"/>
          <w:szCs w:val="22"/>
          <w:lang w:val="en-GB" w:eastAsia="ja-JP"/>
        </w:rPr>
        <w:t>session of the GRBP Informal Working Group</w:t>
      </w:r>
      <w:r>
        <w:rPr>
          <w:bCs/>
          <w:color w:val="000000"/>
          <w:szCs w:val="22"/>
          <w:lang w:val="en-GB" w:eastAsia="ja-JP"/>
        </w:rPr>
        <w:t xml:space="preserve"> </w:t>
      </w:r>
    </w:p>
    <w:p w14:paraId="61207318" w14:textId="292DA2F6" w:rsidR="000720E4" w:rsidRPr="004F60CB" w:rsidRDefault="000720E4" w:rsidP="000720E4">
      <w:pPr>
        <w:widowControl w:val="0"/>
        <w:autoSpaceDE w:val="0"/>
        <w:autoSpaceDN w:val="0"/>
        <w:adjustRightInd w:val="0"/>
        <w:jc w:val="right"/>
        <w:rPr>
          <w:bCs/>
          <w:color w:val="000000"/>
          <w:szCs w:val="22"/>
          <w:lang w:val="en-GB" w:eastAsia="ja-JP"/>
        </w:rPr>
      </w:pPr>
      <w:r w:rsidRPr="004F60CB">
        <w:rPr>
          <w:bCs/>
          <w:color w:val="000000"/>
          <w:szCs w:val="22"/>
          <w:lang w:val="en-GB" w:eastAsia="ja-JP"/>
        </w:rPr>
        <w:t>on Wet Grip on Worn Tyres (WGWT)</w:t>
      </w:r>
      <w:r>
        <w:rPr>
          <w:bCs/>
          <w:color w:val="000000"/>
          <w:szCs w:val="22"/>
          <w:lang w:val="en-GB" w:eastAsia="ja-JP"/>
        </w:rPr>
        <w:t xml:space="preserve">, </w:t>
      </w:r>
      <w:r w:rsidR="00EC1EFB">
        <w:rPr>
          <w:bCs/>
          <w:color w:val="000000"/>
          <w:szCs w:val="22"/>
          <w:lang w:val="en-GB" w:eastAsia="ja-JP"/>
        </w:rPr>
        <w:t>October 22nd</w:t>
      </w:r>
      <w:proofErr w:type="gramStart"/>
      <w:r w:rsidR="005F271A">
        <w:rPr>
          <w:bCs/>
          <w:color w:val="000000"/>
          <w:szCs w:val="22"/>
          <w:lang w:val="en-GB" w:eastAsia="ja-JP"/>
        </w:rPr>
        <w:t xml:space="preserve"> </w:t>
      </w:r>
      <w:r w:rsidRPr="004F60CB">
        <w:rPr>
          <w:bCs/>
          <w:color w:val="000000"/>
          <w:szCs w:val="22"/>
          <w:lang w:val="en-GB" w:eastAsia="ja-JP"/>
        </w:rPr>
        <w:t>20</w:t>
      </w:r>
      <w:r>
        <w:rPr>
          <w:bCs/>
          <w:color w:val="000000"/>
          <w:szCs w:val="22"/>
          <w:lang w:val="en-GB" w:eastAsia="ja-JP"/>
        </w:rPr>
        <w:t>20</w:t>
      </w:r>
      <w:proofErr w:type="gramEnd"/>
    </w:p>
    <w:p w14:paraId="34EC4C97" w14:textId="77777777" w:rsidR="000720E4" w:rsidRPr="004F60CB" w:rsidRDefault="000720E4" w:rsidP="000720E4">
      <w:pPr>
        <w:widowControl w:val="0"/>
        <w:autoSpaceDE w:val="0"/>
        <w:autoSpaceDN w:val="0"/>
        <w:adjustRightInd w:val="0"/>
        <w:rPr>
          <w:b/>
          <w:bCs/>
          <w:color w:val="000000"/>
          <w:sz w:val="28"/>
          <w:szCs w:val="22"/>
          <w:lang w:val="en-GB" w:eastAsia="ja-JP"/>
        </w:rPr>
      </w:pPr>
    </w:p>
    <w:p w14:paraId="684313C5" w14:textId="77777777" w:rsidR="000720E4" w:rsidRPr="004F60CB" w:rsidRDefault="000720E4" w:rsidP="000720E4">
      <w:pPr>
        <w:rPr>
          <w:rFonts w:ascii="Arial" w:hAnsi="Arial"/>
          <w:b/>
          <w:sz w:val="22"/>
          <w:lang w:val="en-GB"/>
        </w:rPr>
      </w:pPr>
      <w:r w:rsidRPr="004F60CB">
        <w:rPr>
          <w:rFonts w:ascii="Arial" w:hAnsi="Arial"/>
          <w:b/>
          <w:sz w:val="22"/>
          <w:lang w:val="en-GB"/>
        </w:rPr>
        <w:t>ECONOMIC COMMISSION FOR EUROPE</w:t>
      </w:r>
    </w:p>
    <w:p w14:paraId="705A6161" w14:textId="77777777" w:rsidR="000720E4" w:rsidRPr="004F60CB" w:rsidRDefault="000720E4" w:rsidP="000720E4">
      <w:pPr>
        <w:rPr>
          <w:rFonts w:ascii="Arial" w:hAnsi="Arial"/>
          <w:sz w:val="22"/>
          <w:lang w:val="en-GB"/>
        </w:rPr>
      </w:pPr>
      <w:r w:rsidRPr="004F60CB">
        <w:rPr>
          <w:rFonts w:ascii="Arial" w:hAnsi="Arial"/>
          <w:sz w:val="22"/>
          <w:lang w:val="en-GB"/>
        </w:rPr>
        <w:t>INLAND TRANSPORT COMMITTEE</w:t>
      </w:r>
    </w:p>
    <w:p w14:paraId="5656A6E5" w14:textId="77777777" w:rsidR="000720E4" w:rsidRPr="004F60CB" w:rsidRDefault="000720E4" w:rsidP="000720E4">
      <w:pPr>
        <w:rPr>
          <w:rFonts w:ascii="Arial" w:hAnsi="Arial"/>
          <w:sz w:val="22"/>
          <w:u w:val="single"/>
          <w:lang w:val="en-GB"/>
        </w:rPr>
      </w:pPr>
      <w:r w:rsidRPr="004F60CB">
        <w:rPr>
          <w:rFonts w:ascii="Arial" w:hAnsi="Arial"/>
          <w:sz w:val="22"/>
          <w:u w:val="single"/>
          <w:lang w:val="en-GB"/>
        </w:rPr>
        <w:t>World Forum for Harmonization of Vehicle Regulations (WP.29)</w:t>
      </w:r>
    </w:p>
    <w:p w14:paraId="554D8551" w14:textId="77777777" w:rsidR="000720E4" w:rsidRPr="004F60CB" w:rsidRDefault="000720E4" w:rsidP="000720E4">
      <w:pPr>
        <w:rPr>
          <w:rFonts w:ascii="Arial" w:hAnsi="Arial"/>
          <w:sz w:val="22"/>
          <w:u w:val="single"/>
          <w:lang w:val="en-GB"/>
        </w:rPr>
      </w:pPr>
      <w:r w:rsidRPr="004F60CB">
        <w:rPr>
          <w:rFonts w:ascii="Arial" w:hAnsi="Arial"/>
          <w:sz w:val="22"/>
          <w:u w:val="single"/>
          <w:lang w:val="en-GB"/>
        </w:rPr>
        <w:t>Working Party on Noise</w:t>
      </w:r>
      <w:r>
        <w:rPr>
          <w:rFonts w:ascii="Arial" w:hAnsi="Arial"/>
          <w:sz w:val="22"/>
          <w:u w:val="single"/>
          <w:lang w:val="en-GB"/>
        </w:rPr>
        <w:t xml:space="preserve"> and Tyres</w:t>
      </w:r>
      <w:r w:rsidRPr="004F60CB">
        <w:rPr>
          <w:rFonts w:ascii="Arial" w:hAnsi="Arial"/>
          <w:sz w:val="22"/>
          <w:u w:val="single"/>
          <w:lang w:val="en-GB"/>
        </w:rPr>
        <w:t xml:space="preserve"> (GRBP)</w:t>
      </w:r>
    </w:p>
    <w:p w14:paraId="1A00645F" w14:textId="5730D0A2" w:rsidR="000720E4" w:rsidRPr="004F60CB" w:rsidRDefault="000720E4" w:rsidP="000720E4">
      <w:pPr>
        <w:widowControl w:val="0"/>
        <w:autoSpaceDE w:val="0"/>
        <w:autoSpaceDN w:val="0"/>
        <w:adjustRightInd w:val="0"/>
        <w:rPr>
          <w:b/>
          <w:bCs/>
          <w:color w:val="000000"/>
          <w:sz w:val="28"/>
          <w:szCs w:val="22"/>
          <w:lang w:val="en-GB" w:eastAsia="ja-JP"/>
        </w:rPr>
      </w:pPr>
      <w:r w:rsidRPr="004F60CB">
        <w:rPr>
          <w:rFonts w:ascii="Arial" w:hAnsi="Arial"/>
          <w:sz w:val="22"/>
          <w:szCs w:val="18"/>
          <w:u w:val="single"/>
          <w:lang w:val="en-GB"/>
        </w:rPr>
        <w:t xml:space="preserve">Working Group on Wet Grip on Worn Tyres (WGWT), </w:t>
      </w:r>
      <w:r w:rsidR="00EC1EFB">
        <w:rPr>
          <w:rFonts w:ascii="Arial" w:hAnsi="Arial"/>
          <w:sz w:val="22"/>
          <w:szCs w:val="18"/>
          <w:u w:val="single"/>
          <w:lang w:val="en-GB"/>
        </w:rPr>
        <w:t>October 22</w:t>
      </w:r>
      <w:r w:rsidR="00EC1EFB" w:rsidRPr="00EC1EFB">
        <w:rPr>
          <w:rFonts w:ascii="Arial" w:hAnsi="Arial"/>
          <w:sz w:val="22"/>
          <w:szCs w:val="18"/>
          <w:u w:val="single"/>
          <w:vertAlign w:val="superscript"/>
          <w:lang w:val="en-GB"/>
        </w:rPr>
        <w:t>nd</w:t>
      </w:r>
      <w:r w:rsidR="00A534BD">
        <w:rPr>
          <w:rFonts w:ascii="Arial" w:hAnsi="Arial"/>
          <w:sz w:val="22"/>
          <w:szCs w:val="18"/>
          <w:u w:val="single"/>
          <w:lang w:val="en-GB"/>
        </w:rPr>
        <w:t xml:space="preserve"> </w:t>
      </w:r>
      <w:r w:rsidRPr="008E0D1E">
        <w:rPr>
          <w:rFonts w:ascii="Arial" w:hAnsi="Arial"/>
          <w:sz w:val="22"/>
          <w:szCs w:val="18"/>
          <w:u w:val="single"/>
          <w:lang w:val="en-GB"/>
        </w:rPr>
        <w:t>20</w:t>
      </w:r>
      <w:r>
        <w:rPr>
          <w:rFonts w:ascii="Arial" w:hAnsi="Arial"/>
          <w:sz w:val="22"/>
          <w:szCs w:val="18"/>
          <w:u w:val="single"/>
          <w:lang w:val="en-GB"/>
        </w:rPr>
        <w:t>20</w:t>
      </w:r>
    </w:p>
    <w:p w14:paraId="1C17523A" w14:textId="77777777" w:rsidR="000720E4" w:rsidRPr="004F60CB" w:rsidRDefault="000720E4" w:rsidP="000720E4">
      <w:pPr>
        <w:widowControl w:val="0"/>
        <w:autoSpaceDE w:val="0"/>
        <w:autoSpaceDN w:val="0"/>
        <w:adjustRightInd w:val="0"/>
        <w:jc w:val="center"/>
        <w:rPr>
          <w:rFonts w:ascii="Arial" w:hAnsi="Arial" w:cs="Arial"/>
          <w:b/>
          <w:bCs/>
          <w:color w:val="000000"/>
          <w:sz w:val="28"/>
          <w:szCs w:val="22"/>
          <w:lang w:val="en-GB" w:eastAsia="ja-JP"/>
        </w:rPr>
      </w:pPr>
    </w:p>
    <w:p w14:paraId="45BA3A03" w14:textId="70ECE992" w:rsidR="000720E4" w:rsidRPr="00D80C7E" w:rsidRDefault="00EC1EFB" w:rsidP="000720E4">
      <w:pPr>
        <w:widowControl w:val="0"/>
        <w:autoSpaceDE w:val="0"/>
        <w:autoSpaceDN w:val="0"/>
        <w:adjustRightInd w:val="0"/>
        <w:spacing w:line="276" w:lineRule="auto"/>
        <w:jc w:val="center"/>
        <w:rPr>
          <w:rFonts w:ascii="Arial" w:hAnsi="Arial" w:cs="Arial"/>
          <w:b/>
          <w:sz w:val="28"/>
          <w:szCs w:val="22"/>
          <w:lang w:val="en-GB"/>
        </w:rPr>
      </w:pPr>
      <w:r>
        <w:rPr>
          <w:rFonts w:ascii="Arial" w:hAnsi="Arial" w:cs="Arial"/>
          <w:b/>
          <w:bCs/>
          <w:sz w:val="28"/>
          <w:szCs w:val="22"/>
          <w:lang w:val="en-GB" w:eastAsia="ja-JP"/>
        </w:rPr>
        <w:t xml:space="preserve">Draft </w:t>
      </w:r>
      <w:r w:rsidR="00330635">
        <w:rPr>
          <w:rFonts w:ascii="Arial" w:hAnsi="Arial" w:cs="Arial"/>
          <w:b/>
          <w:bCs/>
          <w:sz w:val="28"/>
          <w:szCs w:val="22"/>
          <w:lang w:val="en-GB" w:eastAsia="ja-JP"/>
        </w:rPr>
        <w:t>Minutes</w:t>
      </w:r>
      <w:r w:rsidR="00122F35">
        <w:rPr>
          <w:rFonts w:ascii="Arial" w:hAnsi="Arial" w:cs="Arial"/>
          <w:b/>
          <w:bCs/>
          <w:sz w:val="28"/>
          <w:szCs w:val="22"/>
          <w:lang w:val="en-GB" w:eastAsia="ja-JP"/>
        </w:rPr>
        <w:t xml:space="preserve"> </w:t>
      </w:r>
      <w:r w:rsidR="000720E4" w:rsidRPr="004F60CB">
        <w:rPr>
          <w:rFonts w:ascii="Arial" w:hAnsi="Arial" w:cs="Arial"/>
          <w:b/>
          <w:bCs/>
          <w:sz w:val="28"/>
          <w:szCs w:val="22"/>
          <w:lang w:val="en-GB" w:eastAsia="ja-JP"/>
        </w:rPr>
        <w:t xml:space="preserve">of the </w:t>
      </w:r>
      <w:r w:rsidR="000720E4">
        <w:rPr>
          <w:rFonts w:ascii="Arial" w:hAnsi="Arial" w:cs="Arial"/>
          <w:b/>
          <w:bCs/>
          <w:sz w:val="28"/>
          <w:szCs w:val="22"/>
          <w:lang w:val="en-GB" w:eastAsia="ja-JP"/>
        </w:rPr>
        <w:t>1</w:t>
      </w:r>
      <w:r>
        <w:rPr>
          <w:rFonts w:ascii="Arial" w:hAnsi="Arial" w:cs="Arial"/>
          <w:b/>
          <w:bCs/>
          <w:sz w:val="28"/>
          <w:szCs w:val="22"/>
          <w:lang w:val="en-GB" w:eastAsia="ja-JP"/>
        </w:rPr>
        <w:t>5</w:t>
      </w:r>
      <w:r w:rsidR="000720E4" w:rsidRPr="00BC6467">
        <w:rPr>
          <w:rFonts w:ascii="Arial" w:hAnsi="Arial" w:cs="Arial"/>
          <w:b/>
          <w:bCs/>
          <w:sz w:val="28"/>
          <w:szCs w:val="22"/>
          <w:vertAlign w:val="superscript"/>
          <w:lang w:val="en-GB" w:eastAsia="ja-JP"/>
        </w:rPr>
        <w:t>th</w:t>
      </w:r>
      <w:r w:rsidR="000720E4">
        <w:rPr>
          <w:rFonts w:ascii="Arial" w:hAnsi="Arial" w:cs="Arial"/>
          <w:b/>
          <w:bCs/>
          <w:sz w:val="28"/>
          <w:szCs w:val="22"/>
          <w:lang w:val="en-GB" w:eastAsia="ja-JP"/>
        </w:rPr>
        <w:t xml:space="preserve"> </w:t>
      </w:r>
      <w:r w:rsidR="000720E4" w:rsidRPr="004F60CB">
        <w:rPr>
          <w:rFonts w:ascii="Arial" w:hAnsi="Arial" w:cs="Arial"/>
          <w:b/>
          <w:bCs/>
          <w:sz w:val="28"/>
          <w:szCs w:val="22"/>
          <w:lang w:val="en-GB" w:eastAsia="ja-JP"/>
        </w:rPr>
        <w:t xml:space="preserve">session </w:t>
      </w:r>
      <w:r w:rsidR="000720E4" w:rsidRPr="004F60CB">
        <w:rPr>
          <w:rFonts w:ascii="Arial" w:hAnsi="Arial" w:cs="Arial"/>
          <w:b/>
          <w:bCs/>
          <w:color w:val="000000"/>
          <w:sz w:val="28"/>
          <w:szCs w:val="22"/>
          <w:lang w:val="en-GB" w:eastAsia="ja-JP"/>
        </w:rPr>
        <w:t xml:space="preserve">of the Informal Working Group </w:t>
      </w:r>
      <w:r w:rsidR="000720E4" w:rsidRPr="00413B90">
        <w:rPr>
          <w:rFonts w:ascii="Arial" w:hAnsi="Arial" w:cs="Arial"/>
          <w:b/>
          <w:sz w:val="28"/>
          <w:szCs w:val="22"/>
          <w:lang w:val="en-GB"/>
        </w:rPr>
        <w:t>WGWT</w:t>
      </w:r>
    </w:p>
    <w:p w14:paraId="14504EBF" w14:textId="38A392D4" w:rsidR="000720E4" w:rsidRPr="00114BC0" w:rsidRDefault="00EC1EFB" w:rsidP="000720E4">
      <w:pPr>
        <w:widowControl w:val="0"/>
        <w:autoSpaceDE w:val="0"/>
        <w:autoSpaceDN w:val="0"/>
        <w:adjustRightInd w:val="0"/>
        <w:spacing w:line="276" w:lineRule="auto"/>
        <w:ind w:right="-142"/>
        <w:jc w:val="center"/>
        <w:rPr>
          <w:rFonts w:ascii="Arial" w:hAnsi="Arial" w:cs="Arial"/>
          <w:b/>
          <w:sz w:val="28"/>
          <w:szCs w:val="22"/>
          <w:lang w:val="fr-FR" w:eastAsia="zh-CN"/>
        </w:rPr>
      </w:pPr>
      <w:proofErr w:type="spellStart"/>
      <w:r>
        <w:rPr>
          <w:rFonts w:ascii="Arial" w:hAnsi="Arial" w:cs="Arial"/>
          <w:b/>
          <w:color w:val="000000"/>
          <w:sz w:val="28"/>
          <w:szCs w:val="22"/>
          <w:lang w:val="fr-FR" w:eastAsia="zh-CN"/>
        </w:rPr>
        <w:t>October</w:t>
      </w:r>
      <w:proofErr w:type="spellEnd"/>
      <w:r>
        <w:rPr>
          <w:rFonts w:ascii="Arial" w:hAnsi="Arial" w:cs="Arial"/>
          <w:b/>
          <w:color w:val="000000"/>
          <w:sz w:val="28"/>
          <w:szCs w:val="22"/>
          <w:lang w:val="fr-FR" w:eastAsia="zh-CN"/>
        </w:rPr>
        <w:t xml:space="preserve"> 22nd</w:t>
      </w:r>
      <w:r w:rsidR="005F271A" w:rsidRPr="00114BC0">
        <w:rPr>
          <w:rFonts w:ascii="Arial" w:hAnsi="Arial" w:cs="Arial"/>
          <w:b/>
          <w:color w:val="000000"/>
          <w:sz w:val="28"/>
          <w:szCs w:val="22"/>
          <w:lang w:val="fr-FR" w:eastAsia="zh-CN"/>
        </w:rPr>
        <w:t xml:space="preserve"> </w:t>
      </w:r>
      <w:r w:rsidR="000720E4" w:rsidRPr="00114BC0">
        <w:rPr>
          <w:rFonts w:ascii="Arial" w:hAnsi="Arial" w:cs="Arial"/>
          <w:b/>
          <w:color w:val="000000"/>
          <w:sz w:val="28"/>
          <w:szCs w:val="22"/>
          <w:lang w:val="fr-FR" w:eastAsia="zh-CN"/>
        </w:rPr>
        <w:t>(</w:t>
      </w:r>
      <w:r w:rsidR="008F623A">
        <w:rPr>
          <w:rFonts w:ascii="Arial" w:hAnsi="Arial" w:cs="Arial"/>
          <w:b/>
          <w:color w:val="000000"/>
          <w:sz w:val="28"/>
          <w:szCs w:val="22"/>
          <w:lang w:val="fr-FR" w:eastAsia="zh-CN"/>
        </w:rPr>
        <w:t>10</w:t>
      </w:r>
      <w:r w:rsidR="000720E4" w:rsidRPr="00114BC0">
        <w:rPr>
          <w:rFonts w:ascii="Arial" w:hAnsi="Arial" w:cs="Arial"/>
          <w:b/>
          <w:color w:val="000000"/>
          <w:sz w:val="28"/>
          <w:szCs w:val="22"/>
          <w:lang w:val="fr-FR" w:eastAsia="zh-CN"/>
        </w:rPr>
        <w:t>:00- 1</w:t>
      </w:r>
      <w:r w:rsidR="00F4515F" w:rsidRPr="00114BC0">
        <w:rPr>
          <w:rFonts w:ascii="Arial" w:hAnsi="Arial" w:cs="Arial"/>
          <w:b/>
          <w:color w:val="000000"/>
          <w:sz w:val="28"/>
          <w:szCs w:val="22"/>
          <w:lang w:val="fr-FR" w:eastAsia="zh-CN"/>
        </w:rPr>
        <w:t>2</w:t>
      </w:r>
      <w:r w:rsidR="000720E4" w:rsidRPr="00114BC0">
        <w:rPr>
          <w:rFonts w:ascii="Arial" w:hAnsi="Arial" w:cs="Arial"/>
          <w:b/>
          <w:color w:val="000000"/>
          <w:sz w:val="28"/>
          <w:szCs w:val="22"/>
          <w:lang w:val="fr-FR" w:eastAsia="zh-CN"/>
        </w:rPr>
        <w:t xml:space="preserve">:00 CET) </w:t>
      </w:r>
      <w:proofErr w:type="spellStart"/>
      <w:r w:rsidR="000720E4" w:rsidRPr="00114BC0">
        <w:rPr>
          <w:rFonts w:ascii="Arial" w:hAnsi="Arial" w:cs="Arial"/>
          <w:b/>
          <w:sz w:val="28"/>
          <w:szCs w:val="22"/>
          <w:lang w:val="fr-FR" w:eastAsia="zh-CN"/>
        </w:rPr>
        <w:t>Webconference</w:t>
      </w:r>
      <w:proofErr w:type="spellEnd"/>
      <w:r w:rsidR="000720E4" w:rsidRPr="00114BC0">
        <w:rPr>
          <w:rFonts w:ascii="Arial" w:hAnsi="Arial" w:cs="Arial"/>
          <w:b/>
          <w:sz w:val="28"/>
          <w:szCs w:val="22"/>
          <w:lang w:val="fr-FR" w:eastAsia="zh-CN"/>
        </w:rPr>
        <w:t> </w:t>
      </w:r>
    </w:p>
    <w:p w14:paraId="67E9BE11" w14:textId="7B7F04F4" w:rsidR="000720E4" w:rsidRPr="00114BC0" w:rsidRDefault="000720E4" w:rsidP="000720E4">
      <w:pPr>
        <w:widowControl w:val="0"/>
        <w:autoSpaceDE w:val="0"/>
        <w:autoSpaceDN w:val="0"/>
        <w:adjustRightInd w:val="0"/>
        <w:spacing w:line="276" w:lineRule="auto"/>
        <w:ind w:right="-142"/>
        <w:jc w:val="center"/>
        <w:rPr>
          <w:rFonts w:ascii="Arial" w:hAnsi="Arial" w:cs="Arial"/>
          <w:b/>
          <w:color w:val="FF0000"/>
          <w:sz w:val="28"/>
          <w:szCs w:val="22"/>
          <w:lang w:val="fr-FR" w:eastAsia="zh-CN"/>
        </w:rPr>
      </w:pPr>
    </w:p>
    <w:p w14:paraId="48EBCD9B" w14:textId="77777777" w:rsidR="008B5553" w:rsidRPr="00114BC0" w:rsidRDefault="008B5553" w:rsidP="0075446A">
      <w:pPr>
        <w:jc w:val="center"/>
        <w:rPr>
          <w:bCs/>
          <w:i/>
          <w:color w:val="000000"/>
          <w:sz w:val="22"/>
          <w:szCs w:val="28"/>
          <w:lang w:val="fr-FR" w:eastAsia="ja-JP"/>
        </w:rPr>
      </w:pPr>
    </w:p>
    <w:tbl>
      <w:tblPr>
        <w:tblW w:w="1111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562"/>
        <w:gridCol w:w="8931"/>
        <w:gridCol w:w="1620"/>
      </w:tblGrid>
      <w:tr w:rsidR="001271E1" w:rsidRPr="004B7E0C" w14:paraId="4E39D35F" w14:textId="77777777" w:rsidTr="00417D6B">
        <w:tc>
          <w:tcPr>
            <w:tcW w:w="562" w:type="dxa"/>
            <w:vAlign w:val="center"/>
          </w:tcPr>
          <w:p w14:paraId="193B7DA4" w14:textId="77777777" w:rsidR="008B5553" w:rsidRPr="00114BC0" w:rsidRDefault="008B5553" w:rsidP="0075446A">
            <w:pPr>
              <w:spacing w:before="60" w:after="60"/>
              <w:jc w:val="center"/>
              <w:rPr>
                <w:rFonts w:ascii="Arial" w:hAnsi="Arial" w:cs="Arial"/>
                <w:sz w:val="22"/>
                <w:szCs w:val="22"/>
                <w:lang w:val="fr-FR"/>
              </w:rPr>
            </w:pPr>
          </w:p>
        </w:tc>
        <w:tc>
          <w:tcPr>
            <w:tcW w:w="8931" w:type="dxa"/>
            <w:vAlign w:val="center"/>
          </w:tcPr>
          <w:p w14:paraId="1A4FB740" w14:textId="77777777" w:rsidR="008B5553" w:rsidRPr="00D67EC8" w:rsidRDefault="008B5553" w:rsidP="005F15E2">
            <w:pPr>
              <w:spacing w:before="60" w:after="60"/>
              <w:rPr>
                <w:rFonts w:ascii="Arial" w:hAnsi="Arial" w:cs="Arial"/>
                <w:sz w:val="22"/>
                <w:szCs w:val="22"/>
                <w:lang w:val="fr-FR"/>
              </w:rPr>
            </w:pPr>
          </w:p>
        </w:tc>
        <w:tc>
          <w:tcPr>
            <w:tcW w:w="1620" w:type="dxa"/>
            <w:tcMar>
              <w:left w:w="57" w:type="dxa"/>
              <w:right w:w="57" w:type="dxa"/>
            </w:tcMar>
            <w:vAlign w:val="center"/>
          </w:tcPr>
          <w:p w14:paraId="7F35CE57" w14:textId="130116C2" w:rsidR="008B5553" w:rsidRPr="004B7E0C" w:rsidRDefault="008B5553" w:rsidP="0075446A">
            <w:pPr>
              <w:spacing w:before="60" w:after="60"/>
              <w:jc w:val="center"/>
              <w:rPr>
                <w:rFonts w:ascii="Arial" w:hAnsi="Arial" w:cs="Arial"/>
                <w:sz w:val="22"/>
                <w:szCs w:val="22"/>
                <w:lang w:val="en-GB"/>
              </w:rPr>
            </w:pPr>
            <w:r w:rsidRPr="004B7E0C">
              <w:rPr>
                <w:rFonts w:ascii="Arial" w:hAnsi="Arial" w:cs="Arial"/>
                <w:sz w:val="22"/>
                <w:szCs w:val="22"/>
                <w:lang w:val="en-GB"/>
              </w:rPr>
              <w:t>Working Documents</w:t>
            </w:r>
          </w:p>
        </w:tc>
      </w:tr>
      <w:tr w:rsidR="001271E1" w:rsidRPr="00BA32B4" w14:paraId="0B4FAEEC" w14:textId="77777777" w:rsidTr="00417D6B">
        <w:tc>
          <w:tcPr>
            <w:tcW w:w="562" w:type="dxa"/>
            <w:vAlign w:val="center"/>
          </w:tcPr>
          <w:p w14:paraId="1B6EAF6B" w14:textId="77777777" w:rsidR="008B5553" w:rsidRPr="004B7E0C" w:rsidRDefault="008B5553" w:rsidP="00F44BE6">
            <w:pPr>
              <w:pStyle w:val="Paragraphedeliste1"/>
              <w:numPr>
                <w:ilvl w:val="0"/>
                <w:numId w:val="1"/>
              </w:numPr>
              <w:spacing w:before="60" w:after="60" w:line="240" w:lineRule="auto"/>
              <w:ind w:left="426"/>
              <w:jc w:val="center"/>
              <w:rPr>
                <w:sz w:val="22"/>
                <w:szCs w:val="22"/>
              </w:rPr>
            </w:pPr>
          </w:p>
        </w:tc>
        <w:tc>
          <w:tcPr>
            <w:tcW w:w="8931" w:type="dxa"/>
            <w:vAlign w:val="center"/>
          </w:tcPr>
          <w:p w14:paraId="0DAD7CBA" w14:textId="77777777" w:rsidR="00884FE6" w:rsidRPr="00D67EC8" w:rsidRDefault="008B5553" w:rsidP="00884FE6">
            <w:pPr>
              <w:spacing w:before="60" w:after="60"/>
              <w:rPr>
                <w:rFonts w:ascii="Arial" w:hAnsi="Arial" w:cs="Arial"/>
                <w:b/>
                <w:sz w:val="22"/>
                <w:szCs w:val="22"/>
                <w:lang w:val="en-GB"/>
              </w:rPr>
            </w:pPr>
            <w:r w:rsidRPr="00D67EC8">
              <w:rPr>
                <w:rFonts w:ascii="Arial" w:hAnsi="Arial" w:cs="Arial"/>
                <w:b/>
                <w:sz w:val="22"/>
                <w:szCs w:val="22"/>
                <w:lang w:val="en-GB"/>
              </w:rPr>
              <w:t>Welcome and opening remarks</w:t>
            </w:r>
          </w:p>
          <w:p w14:paraId="0A8FBAE1" w14:textId="5327FE67" w:rsidR="00BA32B4" w:rsidRPr="00D67EC8" w:rsidRDefault="00BA32B4" w:rsidP="007E70D9">
            <w:pPr>
              <w:spacing w:before="60" w:after="60"/>
              <w:rPr>
                <w:rFonts w:ascii="Arial" w:hAnsi="Arial" w:cs="Arial"/>
                <w:color w:val="0070C0"/>
                <w:sz w:val="22"/>
                <w:szCs w:val="22"/>
              </w:rPr>
            </w:pPr>
          </w:p>
        </w:tc>
        <w:tc>
          <w:tcPr>
            <w:tcW w:w="1620" w:type="dxa"/>
            <w:tcMar>
              <w:left w:w="57" w:type="dxa"/>
              <w:right w:w="57" w:type="dxa"/>
            </w:tcMar>
            <w:vAlign w:val="center"/>
          </w:tcPr>
          <w:p w14:paraId="4700F8A5" w14:textId="77777777" w:rsidR="008B5553" w:rsidRPr="00BA32B4" w:rsidRDefault="008B5553" w:rsidP="0075446A">
            <w:pPr>
              <w:spacing w:before="60" w:after="60"/>
              <w:jc w:val="center"/>
              <w:rPr>
                <w:rFonts w:ascii="Arial" w:hAnsi="Arial" w:cs="Arial"/>
                <w:sz w:val="22"/>
                <w:szCs w:val="22"/>
              </w:rPr>
            </w:pPr>
          </w:p>
        </w:tc>
      </w:tr>
      <w:tr w:rsidR="001271E1" w:rsidRPr="004B7E0C" w14:paraId="7772BE1A" w14:textId="77777777" w:rsidTr="00417D6B">
        <w:tc>
          <w:tcPr>
            <w:tcW w:w="562" w:type="dxa"/>
            <w:vAlign w:val="center"/>
          </w:tcPr>
          <w:p w14:paraId="0AF647E3" w14:textId="3EC08758" w:rsidR="008B5553" w:rsidRPr="004B7E0C" w:rsidRDefault="000A12AB" w:rsidP="00F44BE6">
            <w:pPr>
              <w:pStyle w:val="Paragraphedeliste1"/>
              <w:numPr>
                <w:ilvl w:val="0"/>
                <w:numId w:val="1"/>
              </w:numPr>
              <w:spacing w:before="60" w:after="60" w:line="240" w:lineRule="auto"/>
              <w:ind w:left="426"/>
              <w:jc w:val="center"/>
              <w:rPr>
                <w:sz w:val="22"/>
                <w:szCs w:val="22"/>
                <w:lang w:eastAsia="ja-JP"/>
              </w:rPr>
            </w:pPr>
            <w:r>
              <w:rPr>
                <w:sz w:val="22"/>
                <w:szCs w:val="22"/>
                <w:lang w:eastAsia="ja-JP"/>
              </w:rPr>
              <w:t>T</w:t>
            </w:r>
          </w:p>
        </w:tc>
        <w:tc>
          <w:tcPr>
            <w:tcW w:w="8931" w:type="dxa"/>
            <w:vAlign w:val="center"/>
          </w:tcPr>
          <w:p w14:paraId="47C00FB4" w14:textId="77777777" w:rsidR="006A0DC7" w:rsidRPr="00D67EC8" w:rsidRDefault="008B5553" w:rsidP="00DB1D4C">
            <w:pPr>
              <w:spacing w:before="60" w:after="60"/>
              <w:rPr>
                <w:rFonts w:ascii="Arial" w:hAnsi="Arial" w:cs="Arial"/>
                <w:b/>
                <w:sz w:val="22"/>
                <w:szCs w:val="22"/>
                <w:lang w:val="en-GB" w:eastAsia="ja-JP"/>
              </w:rPr>
            </w:pPr>
            <w:r w:rsidRPr="00D67EC8">
              <w:rPr>
                <w:rFonts w:ascii="Arial" w:hAnsi="Arial" w:cs="Arial"/>
                <w:b/>
                <w:sz w:val="22"/>
                <w:szCs w:val="22"/>
                <w:lang w:val="en-GB" w:eastAsia="ja-JP"/>
              </w:rPr>
              <w:t>Introduction of participants and organizations</w:t>
            </w:r>
          </w:p>
          <w:p w14:paraId="5ECCFDAB" w14:textId="77777777" w:rsidR="00BE5F3D" w:rsidRPr="00D67EC8" w:rsidRDefault="00BE5F3D" w:rsidP="00DB1D4C">
            <w:pPr>
              <w:spacing w:before="60" w:after="60"/>
              <w:rPr>
                <w:rFonts w:ascii="Arial" w:hAnsi="Arial" w:cs="Arial"/>
                <w:color w:val="0070C0"/>
                <w:sz w:val="22"/>
                <w:szCs w:val="22"/>
                <w:lang w:val="en-GB" w:eastAsia="ja-JP"/>
              </w:rPr>
            </w:pPr>
          </w:p>
          <w:p w14:paraId="53890D4A" w14:textId="0EA97225" w:rsidR="002D6A43" w:rsidRPr="00D67EC8" w:rsidRDefault="002D6A43" w:rsidP="00DB1D4C">
            <w:pPr>
              <w:spacing w:before="60" w:after="60"/>
              <w:rPr>
                <w:rFonts w:ascii="Arial" w:hAnsi="Arial" w:cs="Arial"/>
                <w:color w:val="0070C0"/>
                <w:sz w:val="22"/>
                <w:szCs w:val="22"/>
                <w:lang w:val="en-GB" w:eastAsia="ja-JP"/>
              </w:rPr>
            </w:pPr>
            <w:r w:rsidRPr="00D67EC8">
              <w:rPr>
                <w:rFonts w:ascii="Arial" w:hAnsi="Arial" w:cs="Arial"/>
                <w:color w:val="0070C0"/>
                <w:sz w:val="22"/>
                <w:szCs w:val="22"/>
                <w:lang w:val="en-GB" w:eastAsia="ja-JP"/>
              </w:rPr>
              <w:t>Attendance list</w:t>
            </w:r>
            <w:r w:rsidR="00330635">
              <w:rPr>
                <w:rFonts w:ascii="Arial" w:hAnsi="Arial" w:cs="Arial"/>
                <w:color w:val="0070C0"/>
                <w:sz w:val="22"/>
                <w:szCs w:val="22"/>
                <w:lang w:val="en-GB" w:eastAsia="ja-JP"/>
              </w:rPr>
              <w:t>: WT-15-07</w:t>
            </w:r>
          </w:p>
        </w:tc>
        <w:tc>
          <w:tcPr>
            <w:tcW w:w="1620" w:type="dxa"/>
            <w:tcMar>
              <w:left w:w="57" w:type="dxa"/>
              <w:right w:w="57" w:type="dxa"/>
            </w:tcMar>
            <w:vAlign w:val="center"/>
          </w:tcPr>
          <w:p w14:paraId="4BCFA17B" w14:textId="77777777" w:rsidR="008B5553" w:rsidRPr="004B7E0C" w:rsidRDefault="008B5553" w:rsidP="00012427">
            <w:pPr>
              <w:spacing w:before="60" w:after="60"/>
              <w:jc w:val="center"/>
              <w:rPr>
                <w:rFonts w:ascii="Arial" w:hAnsi="Arial" w:cs="Arial"/>
                <w:sz w:val="22"/>
                <w:szCs w:val="22"/>
                <w:lang w:val="en-GB" w:eastAsia="ja-JP"/>
              </w:rPr>
            </w:pPr>
          </w:p>
        </w:tc>
      </w:tr>
      <w:tr w:rsidR="001271E1" w:rsidRPr="004B7E0C" w14:paraId="6ABDBA68" w14:textId="77777777" w:rsidTr="00DF29A7">
        <w:tc>
          <w:tcPr>
            <w:tcW w:w="562" w:type="dxa"/>
            <w:vAlign w:val="center"/>
          </w:tcPr>
          <w:p w14:paraId="07F3E429" w14:textId="77777777" w:rsidR="008B5553" w:rsidRPr="004B7E0C" w:rsidRDefault="008B5553" w:rsidP="00F44BE6">
            <w:pPr>
              <w:pStyle w:val="Paragraphedeliste1"/>
              <w:numPr>
                <w:ilvl w:val="0"/>
                <w:numId w:val="1"/>
              </w:numPr>
              <w:spacing w:before="60" w:after="60" w:line="240" w:lineRule="auto"/>
              <w:ind w:left="426"/>
              <w:jc w:val="center"/>
              <w:rPr>
                <w:sz w:val="22"/>
                <w:szCs w:val="22"/>
                <w:lang w:eastAsia="ja-JP"/>
              </w:rPr>
            </w:pPr>
          </w:p>
        </w:tc>
        <w:tc>
          <w:tcPr>
            <w:tcW w:w="8931" w:type="dxa"/>
            <w:vAlign w:val="center"/>
          </w:tcPr>
          <w:p w14:paraId="6C54EB8F" w14:textId="77777777" w:rsidR="004B3ACD" w:rsidRPr="00D67EC8" w:rsidRDefault="008B5553" w:rsidP="00E7080A">
            <w:pPr>
              <w:spacing w:before="60" w:after="60"/>
              <w:rPr>
                <w:rFonts w:ascii="Arial" w:hAnsi="Arial" w:cs="Arial"/>
                <w:b/>
                <w:sz w:val="22"/>
                <w:szCs w:val="22"/>
                <w:lang w:val="en-GB"/>
              </w:rPr>
            </w:pPr>
            <w:r w:rsidRPr="00D67EC8">
              <w:rPr>
                <w:rFonts w:ascii="Arial" w:hAnsi="Arial" w:cs="Arial"/>
                <w:b/>
                <w:sz w:val="22"/>
                <w:szCs w:val="22"/>
                <w:lang w:val="en-GB"/>
              </w:rPr>
              <w:t>Adoption of the agenda</w:t>
            </w:r>
            <w:r w:rsidR="004B3ACD" w:rsidRPr="00D67EC8">
              <w:rPr>
                <w:rFonts w:ascii="Arial" w:hAnsi="Arial" w:cs="Arial"/>
                <w:b/>
                <w:sz w:val="22"/>
                <w:szCs w:val="22"/>
                <w:lang w:val="en-GB"/>
              </w:rPr>
              <w:t xml:space="preserve"> and</w:t>
            </w:r>
            <w:r w:rsidR="0000075A" w:rsidRPr="00D67EC8">
              <w:rPr>
                <w:rFonts w:ascii="Arial" w:hAnsi="Arial" w:cs="Arial"/>
                <w:b/>
                <w:sz w:val="22"/>
                <w:szCs w:val="22"/>
                <w:lang w:val="en-GB"/>
              </w:rPr>
              <w:t xml:space="preserve"> the</w:t>
            </w:r>
            <w:r w:rsidR="004B3ACD" w:rsidRPr="00D67EC8">
              <w:rPr>
                <w:rFonts w:ascii="Arial" w:hAnsi="Arial" w:cs="Arial"/>
                <w:b/>
                <w:sz w:val="22"/>
                <w:szCs w:val="22"/>
                <w:lang w:val="en-GB"/>
              </w:rPr>
              <w:t xml:space="preserve"> minutes of previous meeting</w:t>
            </w:r>
          </w:p>
          <w:p w14:paraId="11993928" w14:textId="77777777" w:rsidR="00CE2BF3" w:rsidRPr="00D67EC8" w:rsidRDefault="00CE2BF3" w:rsidP="005722CA">
            <w:pPr>
              <w:rPr>
                <w:rFonts w:ascii="Arial" w:hAnsi="Arial" w:cs="Arial"/>
                <w:color w:val="0070C0"/>
                <w:sz w:val="22"/>
                <w:szCs w:val="22"/>
                <w:lang w:val="en-GB"/>
              </w:rPr>
            </w:pPr>
          </w:p>
          <w:p w14:paraId="025B8438" w14:textId="189B05D1" w:rsidR="00CE2BF3" w:rsidRPr="00D67EC8" w:rsidRDefault="00CE2BF3" w:rsidP="005722CA">
            <w:pPr>
              <w:rPr>
                <w:rFonts w:ascii="Arial" w:hAnsi="Arial" w:cs="Arial"/>
                <w:color w:val="0070C0"/>
                <w:sz w:val="22"/>
                <w:szCs w:val="22"/>
                <w:lang w:val="en-GB"/>
              </w:rPr>
            </w:pPr>
            <w:r w:rsidRPr="00D67EC8">
              <w:rPr>
                <w:rFonts w:ascii="Arial" w:hAnsi="Arial" w:cs="Arial"/>
                <w:color w:val="0070C0"/>
                <w:sz w:val="22"/>
                <w:szCs w:val="22"/>
                <w:lang w:val="en-GB"/>
              </w:rPr>
              <w:t>Agenda is adopted</w:t>
            </w:r>
            <w:r w:rsidR="00805B1F">
              <w:rPr>
                <w:rFonts w:ascii="Arial" w:hAnsi="Arial" w:cs="Arial"/>
                <w:color w:val="0070C0"/>
                <w:sz w:val="22"/>
                <w:szCs w:val="22"/>
                <w:lang w:val="en-GB"/>
              </w:rPr>
              <w:t>, with the remark of EC expert that the C2 and C3 need to be introduced in the scope of the IWG. An informal document with such inclusion proposal will be submitted by the EC expert to the 73</w:t>
            </w:r>
            <w:r w:rsidR="00805B1F" w:rsidRPr="008A0E40">
              <w:rPr>
                <w:rFonts w:ascii="Arial" w:hAnsi="Arial" w:cs="Arial"/>
                <w:color w:val="0070C0"/>
                <w:sz w:val="22"/>
                <w:szCs w:val="22"/>
                <w:vertAlign w:val="superscript"/>
                <w:lang w:val="en-GB"/>
              </w:rPr>
              <w:t>rd</w:t>
            </w:r>
            <w:r w:rsidR="00805B1F">
              <w:rPr>
                <w:rFonts w:ascii="Arial" w:hAnsi="Arial" w:cs="Arial"/>
                <w:color w:val="0070C0"/>
                <w:sz w:val="22"/>
                <w:szCs w:val="22"/>
                <w:lang w:val="en-GB"/>
              </w:rPr>
              <w:t xml:space="preserve"> GRBP (Jan 2021) session, to allow for further work on the introduction in UN R117 of the suitable wet grip requirements of C2 and C3 tyres on worn state</w:t>
            </w:r>
            <w:r w:rsidR="00BA32B4" w:rsidRPr="00D67EC8">
              <w:rPr>
                <w:rFonts w:ascii="Arial" w:hAnsi="Arial" w:cs="Arial"/>
                <w:color w:val="0070C0"/>
                <w:sz w:val="22"/>
                <w:szCs w:val="22"/>
                <w:lang w:val="en-GB"/>
              </w:rPr>
              <w:t>.</w:t>
            </w:r>
          </w:p>
          <w:p w14:paraId="00232F60" w14:textId="42871543" w:rsidR="004474AA" w:rsidRPr="00D67EC8" w:rsidRDefault="004474AA" w:rsidP="005722CA">
            <w:pPr>
              <w:rPr>
                <w:rFonts w:ascii="Arial" w:hAnsi="Arial" w:cs="Arial"/>
                <w:color w:val="0070C0"/>
                <w:sz w:val="22"/>
                <w:szCs w:val="22"/>
                <w:lang w:val="en-GB"/>
              </w:rPr>
            </w:pPr>
          </w:p>
          <w:p w14:paraId="782F1A01" w14:textId="77756BB2" w:rsidR="005D7A15" w:rsidRPr="00D67EC8" w:rsidRDefault="005D7A15" w:rsidP="005722CA">
            <w:pPr>
              <w:rPr>
                <w:rFonts w:ascii="Arial" w:hAnsi="Arial" w:cs="Arial"/>
                <w:color w:val="0070C0"/>
                <w:sz w:val="22"/>
                <w:szCs w:val="22"/>
                <w:lang w:val="en-GB"/>
              </w:rPr>
            </w:pPr>
            <w:r w:rsidRPr="00D67EC8">
              <w:rPr>
                <w:rFonts w:ascii="Arial" w:hAnsi="Arial" w:cs="Arial"/>
                <w:color w:val="0070C0"/>
                <w:sz w:val="22"/>
                <w:szCs w:val="22"/>
                <w:lang w:val="en-GB"/>
              </w:rPr>
              <w:t xml:space="preserve">Meeting minutes of </w:t>
            </w:r>
            <w:r w:rsidR="002874DD" w:rsidRPr="00D67EC8">
              <w:rPr>
                <w:rFonts w:ascii="Arial" w:hAnsi="Arial" w:cs="Arial"/>
                <w:color w:val="0070C0"/>
                <w:sz w:val="22"/>
                <w:szCs w:val="22"/>
                <w:lang w:val="en-GB"/>
              </w:rPr>
              <w:t>1</w:t>
            </w:r>
            <w:r w:rsidR="00EC1EFB">
              <w:rPr>
                <w:rFonts w:ascii="Arial" w:hAnsi="Arial" w:cs="Arial"/>
                <w:color w:val="0070C0"/>
                <w:sz w:val="22"/>
                <w:szCs w:val="22"/>
                <w:lang w:val="en-GB"/>
              </w:rPr>
              <w:t>4</w:t>
            </w:r>
            <w:r w:rsidR="002D6A43" w:rsidRPr="00D67EC8">
              <w:rPr>
                <w:rFonts w:ascii="Arial" w:hAnsi="Arial" w:cs="Arial"/>
                <w:color w:val="0070C0"/>
                <w:sz w:val="22"/>
                <w:szCs w:val="22"/>
                <w:vertAlign w:val="superscript"/>
                <w:lang w:val="en-GB"/>
              </w:rPr>
              <w:t>th</w:t>
            </w:r>
            <w:r w:rsidR="002D6A43" w:rsidRPr="00D67EC8">
              <w:rPr>
                <w:rFonts w:ascii="Arial" w:hAnsi="Arial" w:cs="Arial"/>
                <w:color w:val="0070C0"/>
                <w:sz w:val="22"/>
                <w:szCs w:val="22"/>
                <w:lang w:val="en-GB"/>
              </w:rPr>
              <w:t xml:space="preserve"> session</w:t>
            </w:r>
            <w:r w:rsidRPr="00D67EC8">
              <w:rPr>
                <w:rFonts w:ascii="Arial" w:hAnsi="Arial" w:cs="Arial"/>
                <w:color w:val="0070C0"/>
                <w:sz w:val="22"/>
                <w:szCs w:val="22"/>
                <w:lang w:val="en-GB"/>
              </w:rPr>
              <w:t xml:space="preserve"> </w:t>
            </w:r>
            <w:proofErr w:type="gramStart"/>
            <w:r w:rsidR="002C23C9" w:rsidRPr="00D67EC8">
              <w:rPr>
                <w:rFonts w:ascii="Arial" w:hAnsi="Arial" w:cs="Arial"/>
                <w:color w:val="0070C0"/>
                <w:sz w:val="22"/>
                <w:szCs w:val="22"/>
                <w:lang w:val="en-GB"/>
              </w:rPr>
              <w:t>were</w:t>
            </w:r>
            <w:proofErr w:type="gramEnd"/>
            <w:r w:rsidRPr="00D67EC8">
              <w:rPr>
                <w:rFonts w:ascii="Arial" w:hAnsi="Arial" w:cs="Arial"/>
                <w:color w:val="0070C0"/>
                <w:sz w:val="22"/>
                <w:szCs w:val="22"/>
                <w:lang w:val="en-GB"/>
              </w:rPr>
              <w:t xml:space="preserve"> adopted</w:t>
            </w:r>
            <w:r w:rsidR="00484A2F">
              <w:rPr>
                <w:rFonts w:ascii="Arial" w:hAnsi="Arial" w:cs="Arial"/>
                <w:color w:val="0070C0"/>
                <w:sz w:val="22"/>
                <w:szCs w:val="22"/>
                <w:lang w:val="en-GB"/>
              </w:rPr>
              <w:t>.</w:t>
            </w:r>
          </w:p>
          <w:p w14:paraId="499796A7" w14:textId="77777777" w:rsidR="00554B65" w:rsidRPr="00D67EC8" w:rsidRDefault="00554B65" w:rsidP="005722CA">
            <w:pPr>
              <w:rPr>
                <w:rFonts w:ascii="Arial" w:hAnsi="Arial" w:cs="Arial"/>
                <w:color w:val="0070C0"/>
                <w:sz w:val="22"/>
                <w:szCs w:val="22"/>
                <w:lang w:val="en-GB"/>
              </w:rPr>
            </w:pPr>
          </w:p>
          <w:p w14:paraId="34539B75" w14:textId="04232421" w:rsidR="00484A2F" w:rsidRPr="00D67EC8" w:rsidRDefault="00484A2F" w:rsidP="00330635">
            <w:pPr>
              <w:rPr>
                <w:rFonts w:ascii="Arial" w:hAnsi="Arial" w:cs="Arial"/>
                <w:color w:val="0070C0"/>
                <w:sz w:val="22"/>
                <w:szCs w:val="22"/>
                <w:lang w:val="en-GB"/>
              </w:rPr>
            </w:pPr>
          </w:p>
        </w:tc>
        <w:tc>
          <w:tcPr>
            <w:tcW w:w="1620" w:type="dxa"/>
            <w:tcMar>
              <w:left w:w="57" w:type="dxa"/>
              <w:right w:w="57" w:type="dxa"/>
            </w:tcMar>
            <w:vAlign w:val="center"/>
          </w:tcPr>
          <w:p w14:paraId="261A5793" w14:textId="2F529955" w:rsidR="008F0240" w:rsidRPr="008F0240" w:rsidRDefault="008F0240" w:rsidP="008F0240">
            <w:pPr>
              <w:spacing w:before="60" w:after="60"/>
              <w:rPr>
                <w:rFonts w:ascii="Arial" w:hAnsi="Arial" w:cs="Arial"/>
                <w:sz w:val="22"/>
                <w:szCs w:val="22"/>
                <w:lang w:eastAsia="ja-JP"/>
              </w:rPr>
            </w:pPr>
            <w:r>
              <w:rPr>
                <w:rFonts w:ascii="Arial" w:hAnsi="Arial" w:cs="Arial"/>
                <w:sz w:val="22"/>
                <w:szCs w:val="22"/>
                <w:lang w:eastAsia="ja-JP"/>
              </w:rPr>
              <w:t xml:space="preserve">WT-14-05 </w:t>
            </w:r>
          </w:p>
          <w:p w14:paraId="30BDF85F" w14:textId="72CF5568" w:rsidR="008F0240" w:rsidRDefault="008F0240" w:rsidP="008F0240">
            <w:pPr>
              <w:spacing w:before="60" w:after="60"/>
              <w:rPr>
                <w:rFonts w:ascii="Arial" w:hAnsi="Arial" w:cs="Arial"/>
                <w:sz w:val="22"/>
                <w:szCs w:val="22"/>
                <w:lang w:eastAsia="ja-JP"/>
              </w:rPr>
            </w:pPr>
            <w:r>
              <w:rPr>
                <w:rFonts w:ascii="Arial" w:hAnsi="Arial" w:cs="Arial"/>
                <w:sz w:val="22"/>
                <w:szCs w:val="22"/>
                <w:lang w:eastAsia="ja-JP"/>
              </w:rPr>
              <w:t xml:space="preserve">WT-15-01 </w:t>
            </w:r>
          </w:p>
          <w:p w14:paraId="170C7616" w14:textId="61B4C292" w:rsidR="00416BAB" w:rsidRPr="008F0240" w:rsidRDefault="00416BAB" w:rsidP="008F0240">
            <w:pPr>
              <w:spacing w:before="60" w:after="60"/>
              <w:rPr>
                <w:rFonts w:ascii="Arial" w:hAnsi="Arial" w:cs="Arial"/>
                <w:sz w:val="22"/>
                <w:szCs w:val="22"/>
                <w:lang w:eastAsia="ja-JP"/>
              </w:rPr>
            </w:pPr>
            <w:r>
              <w:rPr>
                <w:rFonts w:ascii="Arial" w:hAnsi="Arial" w:cs="Arial"/>
                <w:sz w:val="22"/>
                <w:szCs w:val="22"/>
                <w:lang w:eastAsia="ja-JP"/>
              </w:rPr>
              <w:t>WT-08-04 rev</w:t>
            </w:r>
          </w:p>
          <w:p w14:paraId="70E4355E" w14:textId="24249195" w:rsidR="00F02E1D" w:rsidRDefault="005F271A" w:rsidP="00DF29A7">
            <w:pPr>
              <w:spacing w:before="60" w:after="60"/>
              <w:jc w:val="center"/>
              <w:rPr>
                <w:rFonts w:ascii="Arial" w:hAnsi="Arial" w:cs="Arial"/>
                <w:sz w:val="22"/>
                <w:szCs w:val="22"/>
                <w:lang w:val="en-GB"/>
              </w:rPr>
            </w:pPr>
            <w:r>
              <w:rPr>
                <w:rFonts w:ascii="Arial" w:hAnsi="Arial" w:cs="Arial"/>
                <w:sz w:val="22"/>
                <w:szCs w:val="22"/>
                <w:lang w:val="en-GB"/>
              </w:rPr>
              <w:t xml:space="preserve"> </w:t>
            </w:r>
          </w:p>
          <w:p w14:paraId="067FAA87" w14:textId="1520D126" w:rsidR="00F4515F" w:rsidRPr="004B7E0C" w:rsidRDefault="00F4515F" w:rsidP="00DF29A7">
            <w:pPr>
              <w:spacing w:before="60" w:after="60"/>
              <w:jc w:val="center"/>
              <w:rPr>
                <w:rFonts w:ascii="Arial" w:hAnsi="Arial" w:cs="Arial"/>
                <w:sz w:val="22"/>
                <w:szCs w:val="22"/>
                <w:lang w:val="en-GB"/>
              </w:rPr>
            </w:pPr>
          </w:p>
        </w:tc>
      </w:tr>
      <w:tr w:rsidR="001271E1" w:rsidRPr="004B7E0C" w14:paraId="30FA4A60" w14:textId="77777777" w:rsidTr="00417D6B">
        <w:tc>
          <w:tcPr>
            <w:tcW w:w="562" w:type="dxa"/>
            <w:vAlign w:val="center"/>
          </w:tcPr>
          <w:p w14:paraId="0BA51EEC" w14:textId="77777777" w:rsidR="00C11553" w:rsidRPr="004B7E0C" w:rsidRDefault="00C11553" w:rsidP="00F44BE6">
            <w:pPr>
              <w:pStyle w:val="Paragraphedeliste1"/>
              <w:numPr>
                <w:ilvl w:val="0"/>
                <w:numId w:val="1"/>
              </w:numPr>
              <w:spacing w:before="60" w:after="60" w:line="240" w:lineRule="auto"/>
              <w:ind w:left="426"/>
              <w:jc w:val="center"/>
              <w:rPr>
                <w:sz w:val="22"/>
                <w:szCs w:val="22"/>
                <w:lang w:eastAsia="ja-JP"/>
              </w:rPr>
            </w:pPr>
          </w:p>
        </w:tc>
        <w:tc>
          <w:tcPr>
            <w:tcW w:w="8931" w:type="dxa"/>
            <w:vAlign w:val="center"/>
          </w:tcPr>
          <w:p w14:paraId="4D45FAFD" w14:textId="3CA475DE" w:rsidR="00C11553" w:rsidRPr="00D67EC8" w:rsidRDefault="00C11553" w:rsidP="00FC31A3">
            <w:pPr>
              <w:rPr>
                <w:rFonts w:ascii="Arial" w:hAnsi="Arial" w:cs="Arial"/>
                <w:b/>
                <w:sz w:val="22"/>
                <w:szCs w:val="22"/>
                <w:lang w:val="en-GB"/>
              </w:rPr>
            </w:pPr>
            <w:r w:rsidRPr="00D67EC8">
              <w:rPr>
                <w:rFonts w:ascii="Arial" w:hAnsi="Arial" w:cs="Arial"/>
                <w:b/>
                <w:sz w:val="22"/>
                <w:szCs w:val="22"/>
                <w:lang w:val="en-GB"/>
              </w:rPr>
              <w:t>Objective</w:t>
            </w:r>
            <w:r w:rsidR="00FC31A3" w:rsidRPr="00D67EC8">
              <w:rPr>
                <w:rFonts w:ascii="Arial" w:hAnsi="Arial" w:cs="Arial"/>
                <w:b/>
                <w:sz w:val="22"/>
                <w:szCs w:val="22"/>
                <w:lang w:val="en-GB"/>
              </w:rPr>
              <w:t xml:space="preserve"> of the meeting</w:t>
            </w:r>
          </w:p>
          <w:p w14:paraId="4E388AA4" w14:textId="6B9EF93F" w:rsidR="005722CA" w:rsidRPr="00D67EC8" w:rsidRDefault="005722CA" w:rsidP="005722CA">
            <w:pPr>
              <w:pStyle w:val="Paragraphedeliste"/>
              <w:numPr>
                <w:ilvl w:val="0"/>
                <w:numId w:val="6"/>
              </w:numPr>
              <w:spacing w:before="60" w:after="60"/>
              <w:rPr>
                <w:rFonts w:ascii="Arial" w:hAnsi="Arial" w:cs="Arial"/>
                <w:lang w:val="en-GB"/>
              </w:rPr>
            </w:pPr>
            <w:r w:rsidRPr="00D67EC8">
              <w:rPr>
                <w:rFonts w:ascii="Arial" w:hAnsi="Arial" w:cs="Arial"/>
                <w:lang w:val="en-GB"/>
              </w:rPr>
              <w:t xml:space="preserve">Status workplan </w:t>
            </w:r>
            <w:r w:rsidR="005F271A" w:rsidRPr="00D67EC8">
              <w:rPr>
                <w:rFonts w:ascii="Arial" w:hAnsi="Arial" w:cs="Arial"/>
                <w:lang w:val="en-GB"/>
              </w:rPr>
              <w:t xml:space="preserve"> </w:t>
            </w:r>
          </w:p>
          <w:p w14:paraId="61254B9B" w14:textId="5970716B" w:rsidR="00D97AE3" w:rsidRPr="00D67EC8" w:rsidRDefault="00D97AE3" w:rsidP="00D97AE3">
            <w:pPr>
              <w:pStyle w:val="Paragraphedeliste"/>
              <w:numPr>
                <w:ilvl w:val="0"/>
                <w:numId w:val="6"/>
              </w:numPr>
              <w:spacing w:before="60" w:after="60"/>
              <w:rPr>
                <w:rFonts w:ascii="Arial" w:hAnsi="Arial" w:cs="Arial"/>
                <w:lang w:val="en-GB"/>
              </w:rPr>
            </w:pPr>
            <w:r w:rsidRPr="00D67EC8">
              <w:rPr>
                <w:rFonts w:ascii="Arial" w:hAnsi="Arial" w:cs="Arial"/>
                <w:lang w:val="en-GB"/>
              </w:rPr>
              <w:t>Action items</w:t>
            </w:r>
          </w:p>
          <w:p w14:paraId="4E500C3A" w14:textId="360412B3" w:rsidR="009E2EED" w:rsidRPr="00D67EC8" w:rsidRDefault="009E2EED" w:rsidP="006B71C4">
            <w:pPr>
              <w:pStyle w:val="Paragraphedeliste"/>
              <w:spacing w:before="60" w:after="60"/>
              <w:rPr>
                <w:rFonts w:ascii="Arial" w:hAnsi="Arial" w:cs="Arial"/>
                <w:color w:val="0070C0"/>
                <w:lang w:val="en-GB"/>
              </w:rPr>
            </w:pPr>
          </w:p>
        </w:tc>
        <w:tc>
          <w:tcPr>
            <w:tcW w:w="1620" w:type="dxa"/>
            <w:tcMar>
              <w:left w:w="57" w:type="dxa"/>
              <w:right w:w="57" w:type="dxa"/>
            </w:tcMar>
          </w:tcPr>
          <w:p w14:paraId="6FF1F96A" w14:textId="7FD042CF" w:rsidR="00C11553" w:rsidRPr="004B7E0C" w:rsidRDefault="00C11553" w:rsidP="0075446A">
            <w:pPr>
              <w:spacing w:before="60" w:after="60"/>
              <w:jc w:val="center"/>
              <w:rPr>
                <w:rFonts w:ascii="Arial" w:hAnsi="Arial" w:cs="Arial"/>
                <w:sz w:val="22"/>
                <w:szCs w:val="22"/>
                <w:lang w:val="en-GB"/>
              </w:rPr>
            </w:pPr>
          </w:p>
        </w:tc>
      </w:tr>
      <w:tr w:rsidR="001271E1" w:rsidRPr="004B7E0C" w14:paraId="7613FE31" w14:textId="77777777" w:rsidTr="00417D6B">
        <w:tc>
          <w:tcPr>
            <w:tcW w:w="562" w:type="dxa"/>
            <w:vAlign w:val="center"/>
          </w:tcPr>
          <w:p w14:paraId="328D10BE" w14:textId="77777777" w:rsidR="00D80C7E" w:rsidRPr="004B7E0C" w:rsidRDefault="00D80C7E" w:rsidP="00F44BE6">
            <w:pPr>
              <w:pStyle w:val="Paragraphedeliste1"/>
              <w:numPr>
                <w:ilvl w:val="0"/>
                <w:numId w:val="1"/>
              </w:numPr>
              <w:spacing w:before="60" w:after="60" w:line="240" w:lineRule="auto"/>
              <w:ind w:left="426"/>
              <w:jc w:val="center"/>
              <w:rPr>
                <w:sz w:val="22"/>
                <w:szCs w:val="22"/>
                <w:lang w:eastAsia="ja-JP"/>
              </w:rPr>
            </w:pPr>
          </w:p>
        </w:tc>
        <w:tc>
          <w:tcPr>
            <w:tcW w:w="8931" w:type="dxa"/>
            <w:vAlign w:val="center"/>
          </w:tcPr>
          <w:p w14:paraId="05DD36F2" w14:textId="132A2E19" w:rsidR="00D80C7E" w:rsidRDefault="00D80C7E" w:rsidP="00FC31A3">
            <w:pPr>
              <w:rPr>
                <w:rFonts w:ascii="Arial" w:hAnsi="Arial" w:cs="Arial"/>
                <w:b/>
                <w:sz w:val="22"/>
                <w:szCs w:val="22"/>
                <w:lang w:val="en-GB"/>
              </w:rPr>
            </w:pPr>
            <w:r w:rsidRPr="00D67EC8">
              <w:rPr>
                <w:rFonts w:ascii="Arial" w:hAnsi="Arial" w:cs="Arial"/>
                <w:b/>
                <w:sz w:val="22"/>
                <w:szCs w:val="22"/>
                <w:lang w:val="en-GB"/>
              </w:rPr>
              <w:t>Workplan</w:t>
            </w:r>
          </w:p>
          <w:p w14:paraId="54373D2A" w14:textId="6632440E" w:rsidR="00330635" w:rsidRDefault="00330635" w:rsidP="00FC31A3">
            <w:pPr>
              <w:rPr>
                <w:rFonts w:ascii="Arial" w:hAnsi="Arial" w:cs="Arial"/>
                <w:b/>
                <w:sz w:val="22"/>
                <w:szCs w:val="22"/>
                <w:lang w:val="en-GB"/>
              </w:rPr>
            </w:pPr>
          </w:p>
          <w:p w14:paraId="3169B816" w14:textId="50257FA1" w:rsidR="00330635" w:rsidRPr="00330635" w:rsidRDefault="00330635" w:rsidP="00330635">
            <w:pPr>
              <w:pStyle w:val="Paragraphedeliste"/>
              <w:numPr>
                <w:ilvl w:val="0"/>
                <w:numId w:val="22"/>
              </w:numPr>
              <w:rPr>
                <w:rFonts w:ascii="Arial" w:hAnsi="Arial" w:cs="Arial"/>
                <w:bCs/>
                <w:u w:val="single"/>
                <w:lang w:val="en-GB"/>
              </w:rPr>
            </w:pPr>
            <w:r w:rsidRPr="00330635">
              <w:rPr>
                <w:rFonts w:ascii="Arial" w:hAnsi="Arial" w:cs="Arial"/>
                <w:bCs/>
                <w:u w:val="single"/>
                <w:lang w:val="en-GB"/>
              </w:rPr>
              <w:t>Open action items</w:t>
            </w:r>
          </w:p>
          <w:p w14:paraId="10C61B15" w14:textId="1B09AE54" w:rsidR="00330635" w:rsidRDefault="00330635" w:rsidP="00FC31A3">
            <w:pPr>
              <w:rPr>
                <w:rFonts w:ascii="Arial" w:hAnsi="Arial" w:cs="Arial"/>
                <w:b/>
                <w:sz w:val="22"/>
                <w:szCs w:val="22"/>
                <w:lang w:val="en-GB"/>
              </w:rPr>
            </w:pPr>
          </w:p>
          <w:p w14:paraId="657ECDFF" w14:textId="77777777" w:rsidR="00330635" w:rsidRPr="00EC1EFB" w:rsidRDefault="00330635" w:rsidP="00330635">
            <w:pPr>
              <w:rPr>
                <w:rFonts w:ascii="Arial" w:hAnsi="Arial" w:cs="Arial"/>
                <w:b/>
                <w:bCs/>
                <w:sz w:val="22"/>
                <w:szCs w:val="22"/>
                <w:lang w:val="en-GB"/>
              </w:rPr>
            </w:pPr>
            <w:r w:rsidRPr="00EC1EFB">
              <w:rPr>
                <w:rFonts w:ascii="Arial" w:hAnsi="Arial" w:cs="Arial"/>
                <w:b/>
                <w:bCs/>
                <w:sz w:val="22"/>
                <w:szCs w:val="22"/>
                <w:lang w:val="en-GB"/>
              </w:rPr>
              <w:t>Action item WT-14-01</w:t>
            </w:r>
          </w:p>
          <w:p w14:paraId="4CB19CF5" w14:textId="77777777" w:rsidR="00330635" w:rsidRDefault="00330635" w:rsidP="00330635">
            <w:pPr>
              <w:rPr>
                <w:rFonts w:ascii="Arial" w:hAnsi="Arial" w:cs="Arial"/>
                <w:sz w:val="22"/>
                <w:szCs w:val="22"/>
                <w:lang w:val="en-GB"/>
              </w:rPr>
            </w:pPr>
            <w:r w:rsidRPr="00EC1EFB">
              <w:rPr>
                <w:rFonts w:ascii="Arial" w:hAnsi="Arial" w:cs="Arial"/>
                <w:sz w:val="22"/>
                <w:szCs w:val="22"/>
                <w:lang w:val="en-GB"/>
              </w:rPr>
              <w:t xml:space="preserve">Test </w:t>
            </w:r>
            <w:proofErr w:type="spellStart"/>
            <w:r w:rsidRPr="00EC1EFB">
              <w:rPr>
                <w:rFonts w:ascii="Arial" w:hAnsi="Arial" w:cs="Arial"/>
                <w:sz w:val="22"/>
                <w:szCs w:val="22"/>
                <w:lang w:val="en-GB"/>
              </w:rPr>
              <w:t>centers</w:t>
            </w:r>
            <w:proofErr w:type="spellEnd"/>
            <w:r w:rsidRPr="00EC1EFB">
              <w:rPr>
                <w:rFonts w:ascii="Arial" w:hAnsi="Arial" w:cs="Arial"/>
                <w:sz w:val="22"/>
                <w:szCs w:val="22"/>
                <w:lang w:val="en-GB"/>
              </w:rPr>
              <w:t xml:space="preserve"> to inform IWG secretariat (</w:t>
            </w:r>
            <w:hyperlink r:id="rId11" w:history="1">
              <w:r w:rsidRPr="00EC1EFB">
                <w:rPr>
                  <w:rStyle w:val="Lienhypertexte"/>
                  <w:rFonts w:ascii="Arial" w:hAnsi="Arial" w:cs="Arial"/>
                  <w:color w:val="auto"/>
                  <w:sz w:val="22"/>
                  <w:szCs w:val="22"/>
                  <w:lang w:val="en-GB"/>
                </w:rPr>
                <w:t>info@etrto.org</w:t>
              </w:r>
            </w:hyperlink>
            <w:r w:rsidRPr="00EC1EFB">
              <w:rPr>
                <w:rFonts w:ascii="Arial" w:hAnsi="Arial" w:cs="Arial"/>
                <w:sz w:val="22"/>
                <w:szCs w:val="22"/>
                <w:lang w:val="en-GB"/>
              </w:rPr>
              <w:t>) of discrepancies detected between the expected tyre specification and received tyre specification with regards to the tyre category (Normal, M+S and 3PMSF)</w:t>
            </w:r>
          </w:p>
          <w:p w14:paraId="54DF3D5E" w14:textId="77777777" w:rsidR="00330635" w:rsidRDefault="00330635" w:rsidP="00330635">
            <w:pPr>
              <w:rPr>
                <w:rFonts w:ascii="Arial" w:hAnsi="Arial" w:cs="Arial"/>
                <w:sz w:val="22"/>
                <w:szCs w:val="22"/>
                <w:lang w:val="en-GB"/>
              </w:rPr>
            </w:pPr>
          </w:p>
          <w:p w14:paraId="13421B3D" w14:textId="77777777" w:rsidR="00330635" w:rsidRDefault="00330635" w:rsidP="00330635">
            <w:pPr>
              <w:rPr>
                <w:rFonts w:ascii="Arial" w:hAnsi="Arial" w:cs="Arial"/>
                <w:color w:val="0070C0"/>
                <w:sz w:val="22"/>
                <w:szCs w:val="22"/>
              </w:rPr>
            </w:pPr>
            <w:r w:rsidRPr="00416BAB">
              <w:rPr>
                <w:rFonts w:ascii="Arial" w:hAnsi="Arial" w:cs="Arial"/>
                <w:color w:val="0070C0"/>
                <w:sz w:val="22"/>
                <w:szCs w:val="22"/>
              </w:rPr>
              <w:t xml:space="preserve">Document </w:t>
            </w:r>
            <w:r w:rsidRPr="002B6B74">
              <w:rPr>
                <w:rFonts w:ascii="Arial" w:hAnsi="Arial" w:cs="Arial"/>
                <w:b/>
                <w:bCs/>
                <w:color w:val="0070C0"/>
                <w:sz w:val="22"/>
                <w:szCs w:val="22"/>
              </w:rPr>
              <w:t>WT-08-04 rev201020</w:t>
            </w:r>
            <w:r w:rsidRPr="00416BAB">
              <w:rPr>
                <w:rFonts w:ascii="Arial" w:hAnsi="Arial" w:cs="Arial"/>
                <w:color w:val="0070C0"/>
                <w:sz w:val="22"/>
                <w:szCs w:val="22"/>
              </w:rPr>
              <w:t xml:space="preserve"> is the</w:t>
            </w:r>
            <w:r>
              <w:rPr>
                <w:rFonts w:ascii="Arial" w:hAnsi="Arial" w:cs="Arial"/>
                <w:color w:val="0070C0"/>
                <w:sz w:val="22"/>
                <w:szCs w:val="22"/>
              </w:rPr>
              <w:t xml:space="preserve"> update </w:t>
            </w:r>
            <w:proofErr w:type="spellStart"/>
            <w:r>
              <w:rPr>
                <w:rFonts w:ascii="Arial" w:hAnsi="Arial" w:cs="Arial"/>
                <w:color w:val="0070C0"/>
                <w:sz w:val="22"/>
                <w:szCs w:val="22"/>
              </w:rPr>
              <w:t>workmatrix</w:t>
            </w:r>
            <w:proofErr w:type="spellEnd"/>
            <w:r>
              <w:rPr>
                <w:rFonts w:ascii="Arial" w:hAnsi="Arial" w:cs="Arial"/>
                <w:color w:val="0070C0"/>
                <w:sz w:val="22"/>
                <w:szCs w:val="22"/>
              </w:rPr>
              <w:t xml:space="preserve"> showing the discrepancies detected in the tyres specifications.</w:t>
            </w:r>
          </w:p>
          <w:p w14:paraId="6A1BAFB3" w14:textId="77777777" w:rsidR="00330635" w:rsidRPr="00EC1EFB" w:rsidRDefault="00330635" w:rsidP="00330635">
            <w:pPr>
              <w:rPr>
                <w:rFonts w:ascii="Arial" w:hAnsi="Arial" w:cs="Arial"/>
                <w:sz w:val="22"/>
                <w:szCs w:val="22"/>
                <w:lang w:val="en-GB"/>
              </w:rPr>
            </w:pPr>
          </w:p>
          <w:p w14:paraId="43305D3D" w14:textId="77777777" w:rsidR="00330635" w:rsidRPr="00EC1EFB" w:rsidRDefault="00330635" w:rsidP="00330635">
            <w:pPr>
              <w:rPr>
                <w:rFonts w:ascii="Arial" w:hAnsi="Arial" w:cs="Arial"/>
                <w:b/>
                <w:bCs/>
                <w:sz w:val="22"/>
                <w:szCs w:val="22"/>
                <w:lang w:val="en-GB"/>
              </w:rPr>
            </w:pPr>
            <w:r w:rsidRPr="00EC1EFB">
              <w:rPr>
                <w:rFonts w:ascii="Arial" w:hAnsi="Arial" w:cs="Arial"/>
                <w:b/>
                <w:bCs/>
                <w:sz w:val="22"/>
                <w:szCs w:val="22"/>
                <w:lang w:val="en-GB"/>
              </w:rPr>
              <w:t>Action item WT-14-02</w:t>
            </w:r>
          </w:p>
          <w:p w14:paraId="3175C6A0" w14:textId="77777777" w:rsidR="00330635" w:rsidRPr="00EC1EFB" w:rsidRDefault="00330635" w:rsidP="00330635">
            <w:pPr>
              <w:rPr>
                <w:rFonts w:ascii="Arial" w:hAnsi="Arial" w:cs="Arial"/>
                <w:sz w:val="22"/>
                <w:szCs w:val="22"/>
                <w:lang w:val="en-GB"/>
              </w:rPr>
            </w:pPr>
            <w:r w:rsidRPr="00EC1EFB">
              <w:rPr>
                <w:rFonts w:ascii="Arial" w:hAnsi="Arial" w:cs="Arial"/>
                <w:sz w:val="22"/>
                <w:szCs w:val="22"/>
                <w:lang w:val="en-GB"/>
              </w:rPr>
              <w:t>IWG members to reflect on how to consider in the postprocessing stage for the tyres which specifications (classification Normal, MS and 3PMSF) differ from the original plan.</w:t>
            </w:r>
          </w:p>
          <w:p w14:paraId="0E51BD52" w14:textId="77777777" w:rsidR="00330635" w:rsidRDefault="00330635" w:rsidP="00330635">
            <w:pPr>
              <w:rPr>
                <w:rFonts w:ascii="Arial" w:hAnsi="Arial" w:cs="Arial"/>
                <w:color w:val="0070C0"/>
                <w:sz w:val="22"/>
                <w:szCs w:val="22"/>
                <w:lang w:val="en-GB"/>
              </w:rPr>
            </w:pPr>
          </w:p>
          <w:p w14:paraId="70D8BA6B" w14:textId="77777777" w:rsidR="00330635" w:rsidRPr="00330635" w:rsidRDefault="00330635" w:rsidP="00330635">
            <w:pPr>
              <w:rPr>
                <w:rFonts w:ascii="Arial" w:hAnsi="Arial" w:cs="Arial"/>
                <w:color w:val="0070C0"/>
                <w:sz w:val="22"/>
                <w:szCs w:val="22"/>
                <w:lang w:val="en-GB"/>
              </w:rPr>
            </w:pPr>
            <w:r>
              <w:rPr>
                <w:rFonts w:ascii="Arial" w:hAnsi="Arial" w:cs="Arial"/>
                <w:color w:val="0070C0"/>
                <w:sz w:val="22"/>
                <w:szCs w:val="22"/>
                <w:lang w:val="en-GB"/>
              </w:rPr>
              <w:t xml:space="preserve">JATMA position is that in the </w:t>
            </w:r>
            <w:r w:rsidRPr="00330635">
              <w:rPr>
                <w:rFonts w:ascii="Arial" w:hAnsi="Arial" w:cs="Arial"/>
                <w:color w:val="0070C0"/>
                <w:sz w:val="22"/>
                <w:szCs w:val="22"/>
                <w:lang w:val="en-GB"/>
              </w:rPr>
              <w:t>post processing stage the tyre marking shall be considered.</w:t>
            </w:r>
          </w:p>
          <w:p w14:paraId="45748D96" w14:textId="77777777" w:rsidR="00330635" w:rsidRDefault="00330635" w:rsidP="00330635">
            <w:pPr>
              <w:rPr>
                <w:rFonts w:ascii="Arial" w:hAnsi="Arial" w:cs="Arial"/>
                <w:color w:val="0070C0"/>
                <w:sz w:val="22"/>
                <w:szCs w:val="22"/>
                <w:lang w:val="en-GB"/>
              </w:rPr>
            </w:pPr>
            <w:r w:rsidRPr="00330635">
              <w:rPr>
                <w:rFonts w:ascii="Arial" w:hAnsi="Arial" w:cs="Arial"/>
                <w:color w:val="0070C0"/>
                <w:sz w:val="22"/>
                <w:szCs w:val="22"/>
                <w:lang w:val="en-GB"/>
              </w:rPr>
              <w:t>IDIADA + UTAC informed having tested</w:t>
            </w:r>
            <w:r>
              <w:rPr>
                <w:rFonts w:ascii="Arial" w:hAnsi="Arial" w:cs="Arial"/>
                <w:color w:val="0070C0"/>
                <w:sz w:val="22"/>
                <w:szCs w:val="22"/>
                <w:lang w:val="en-GB"/>
              </w:rPr>
              <w:t xml:space="preserve"> the tyres following the marking of tyres.</w:t>
            </w:r>
          </w:p>
          <w:p w14:paraId="236890EE" w14:textId="77777777" w:rsidR="00330635" w:rsidRDefault="00330635" w:rsidP="00330635">
            <w:pPr>
              <w:rPr>
                <w:rFonts w:ascii="Arial" w:hAnsi="Arial" w:cs="Arial"/>
                <w:color w:val="0070C0"/>
                <w:sz w:val="22"/>
                <w:szCs w:val="22"/>
                <w:lang w:val="en-GB"/>
              </w:rPr>
            </w:pPr>
            <w:proofErr w:type="spellStart"/>
            <w:r>
              <w:rPr>
                <w:rFonts w:ascii="Arial" w:hAnsi="Arial" w:cs="Arial"/>
                <w:color w:val="0070C0"/>
                <w:sz w:val="22"/>
                <w:szCs w:val="22"/>
                <w:lang w:val="en-GB"/>
              </w:rPr>
              <w:t>Tuv</w:t>
            </w:r>
            <w:proofErr w:type="spellEnd"/>
            <w:r>
              <w:rPr>
                <w:rFonts w:ascii="Arial" w:hAnsi="Arial" w:cs="Arial"/>
                <w:color w:val="0070C0"/>
                <w:sz w:val="22"/>
                <w:szCs w:val="22"/>
                <w:lang w:val="en-GB"/>
              </w:rPr>
              <w:t xml:space="preserve"> Sud has only tested normal tyres up to </w:t>
            </w:r>
            <w:proofErr w:type="gramStart"/>
            <w:r>
              <w:rPr>
                <w:rFonts w:ascii="Arial" w:hAnsi="Arial" w:cs="Arial"/>
                <w:color w:val="0070C0"/>
                <w:sz w:val="22"/>
                <w:szCs w:val="22"/>
                <w:lang w:val="en-GB"/>
              </w:rPr>
              <w:t>now, and</w:t>
            </w:r>
            <w:proofErr w:type="gramEnd"/>
            <w:r>
              <w:rPr>
                <w:rFonts w:ascii="Arial" w:hAnsi="Arial" w:cs="Arial"/>
                <w:color w:val="0070C0"/>
                <w:sz w:val="22"/>
                <w:szCs w:val="22"/>
                <w:lang w:val="en-GB"/>
              </w:rPr>
              <w:t xml:space="preserve"> will follow the group decision (</w:t>
            </w:r>
            <w:r w:rsidRPr="00330635">
              <w:rPr>
                <w:rFonts w:ascii="Arial" w:hAnsi="Arial" w:cs="Arial"/>
                <w:color w:val="0070C0"/>
                <w:sz w:val="22"/>
                <w:szCs w:val="22"/>
                <w:lang w:val="en-GB"/>
              </w:rPr>
              <w:t>tes</w:t>
            </w:r>
            <w:r>
              <w:rPr>
                <w:rFonts w:ascii="Arial" w:hAnsi="Arial" w:cs="Arial"/>
                <w:color w:val="0070C0"/>
                <w:sz w:val="22"/>
                <w:szCs w:val="22"/>
                <w:lang w:val="en-GB"/>
              </w:rPr>
              <w:t>ting the tyres following the marking of tyres).</w:t>
            </w:r>
          </w:p>
          <w:p w14:paraId="7D8CC157" w14:textId="37124F81" w:rsidR="00330635" w:rsidRDefault="00330635" w:rsidP="00330635">
            <w:pPr>
              <w:rPr>
                <w:rFonts w:ascii="Arial" w:hAnsi="Arial" w:cs="Arial"/>
                <w:color w:val="0070C0"/>
                <w:sz w:val="22"/>
                <w:szCs w:val="22"/>
                <w:lang w:val="en-GB"/>
              </w:rPr>
            </w:pPr>
            <w:r>
              <w:rPr>
                <w:rFonts w:ascii="Arial" w:hAnsi="Arial" w:cs="Arial"/>
                <w:color w:val="0070C0"/>
                <w:sz w:val="22"/>
                <w:szCs w:val="22"/>
                <w:lang w:val="en-GB"/>
              </w:rPr>
              <w:t>CATARC has only tested normal tyres up to now and will test M+S and 3PMSF tyres in December</w:t>
            </w:r>
            <w:r w:rsidR="00C96D1A">
              <w:rPr>
                <w:rFonts w:ascii="Arial" w:hAnsi="Arial" w:cs="Arial"/>
                <w:color w:val="0070C0"/>
                <w:sz w:val="22"/>
                <w:szCs w:val="22"/>
                <w:lang w:val="en-GB"/>
              </w:rPr>
              <w:t xml:space="preserve"> 2020</w:t>
            </w:r>
            <w:r>
              <w:rPr>
                <w:rFonts w:ascii="Arial" w:hAnsi="Arial" w:cs="Arial"/>
                <w:color w:val="0070C0"/>
                <w:sz w:val="22"/>
                <w:szCs w:val="22"/>
                <w:lang w:val="en-GB"/>
              </w:rPr>
              <w:t xml:space="preserve"> and begin 2021.</w:t>
            </w:r>
          </w:p>
          <w:p w14:paraId="1BE2205E" w14:textId="5480E440" w:rsidR="00330635" w:rsidRDefault="00330635" w:rsidP="00330635">
            <w:pPr>
              <w:rPr>
                <w:rFonts w:ascii="Arial" w:hAnsi="Arial" w:cs="Arial"/>
                <w:color w:val="0070C0"/>
                <w:sz w:val="22"/>
                <w:szCs w:val="22"/>
                <w:lang w:val="en-GB"/>
              </w:rPr>
            </w:pPr>
            <w:r>
              <w:rPr>
                <w:rFonts w:ascii="Arial" w:hAnsi="Arial" w:cs="Arial"/>
                <w:color w:val="0070C0"/>
                <w:sz w:val="22"/>
                <w:szCs w:val="22"/>
                <w:lang w:val="en-GB"/>
              </w:rPr>
              <w:t>ETRTO still need</w:t>
            </w:r>
            <w:r w:rsidR="00C96D1A">
              <w:rPr>
                <w:rFonts w:ascii="Arial" w:hAnsi="Arial" w:cs="Arial"/>
                <w:color w:val="0070C0"/>
                <w:sz w:val="22"/>
                <w:szCs w:val="22"/>
                <w:lang w:val="en-GB"/>
              </w:rPr>
              <w:t>s</w:t>
            </w:r>
            <w:r>
              <w:rPr>
                <w:rFonts w:ascii="Arial" w:hAnsi="Arial" w:cs="Arial"/>
                <w:color w:val="0070C0"/>
                <w:sz w:val="22"/>
                <w:szCs w:val="22"/>
                <w:lang w:val="en-GB"/>
              </w:rPr>
              <w:t xml:space="preserve"> to confirm.</w:t>
            </w:r>
          </w:p>
          <w:p w14:paraId="4D007011" w14:textId="77777777" w:rsidR="00330635" w:rsidRDefault="00330635" w:rsidP="00330635">
            <w:pPr>
              <w:rPr>
                <w:rFonts w:ascii="Arial" w:hAnsi="Arial" w:cs="Arial"/>
                <w:color w:val="0070C0"/>
                <w:sz w:val="22"/>
                <w:szCs w:val="22"/>
                <w:lang w:val="en-GB"/>
              </w:rPr>
            </w:pPr>
          </w:p>
          <w:p w14:paraId="24D825AD" w14:textId="66A0655A" w:rsidR="00330635" w:rsidRDefault="00330635" w:rsidP="00330635">
            <w:pPr>
              <w:rPr>
                <w:rFonts w:ascii="Arial" w:hAnsi="Arial" w:cs="Arial"/>
                <w:color w:val="0070C0"/>
                <w:sz w:val="22"/>
                <w:szCs w:val="22"/>
                <w:lang w:val="en-GB"/>
              </w:rPr>
            </w:pPr>
            <w:r>
              <w:rPr>
                <w:rFonts w:ascii="Arial" w:hAnsi="Arial" w:cs="Arial"/>
                <w:color w:val="0070C0"/>
                <w:sz w:val="22"/>
                <w:szCs w:val="22"/>
                <w:lang w:val="en-GB"/>
              </w:rPr>
              <w:t>Action item is still open, and the target is to fix the topic by next meeting.</w:t>
            </w:r>
          </w:p>
          <w:p w14:paraId="325D2847" w14:textId="4C65EA3C" w:rsidR="00844A3A" w:rsidRPr="004B418F" w:rsidRDefault="00844A3A" w:rsidP="00330635">
            <w:pPr>
              <w:rPr>
                <w:rFonts w:ascii="Arial" w:hAnsi="Arial" w:cs="Arial"/>
                <w:color w:val="0070C0"/>
                <w:sz w:val="22"/>
                <w:szCs w:val="22"/>
                <w:lang w:val="en-GB"/>
              </w:rPr>
            </w:pPr>
            <w:r>
              <w:rPr>
                <w:rFonts w:ascii="Arial" w:hAnsi="Arial" w:cs="Arial"/>
                <w:color w:val="0070C0"/>
                <w:sz w:val="22"/>
                <w:szCs w:val="22"/>
                <w:lang w:val="en-GB"/>
              </w:rPr>
              <w:t>IWG agreed that the current time planning for the tests and the documents submission to the GRBP 2021 sessions are respected.</w:t>
            </w:r>
          </w:p>
          <w:p w14:paraId="5D717ABF" w14:textId="77777777" w:rsidR="00330635" w:rsidRPr="00D67EC8" w:rsidRDefault="00330635" w:rsidP="00FC31A3">
            <w:pPr>
              <w:rPr>
                <w:rFonts w:ascii="Arial" w:hAnsi="Arial" w:cs="Arial"/>
                <w:b/>
                <w:sz w:val="22"/>
                <w:szCs w:val="22"/>
                <w:lang w:val="en-GB"/>
              </w:rPr>
            </w:pPr>
          </w:p>
          <w:p w14:paraId="4A1965EE" w14:textId="1D1A1638" w:rsidR="00862711" w:rsidRPr="00D67EC8" w:rsidRDefault="00715902" w:rsidP="003D25B4">
            <w:pPr>
              <w:rPr>
                <w:rFonts w:ascii="Arial" w:hAnsi="Arial" w:cs="Arial"/>
                <w:color w:val="0070C0"/>
                <w:sz w:val="22"/>
                <w:szCs w:val="22"/>
                <w:lang w:val="en-GB"/>
              </w:rPr>
            </w:pPr>
            <w:r w:rsidRPr="00D67EC8">
              <w:rPr>
                <w:rFonts w:ascii="Arial" w:hAnsi="Arial" w:cs="Arial"/>
                <w:color w:val="0070C0"/>
                <w:sz w:val="22"/>
                <w:szCs w:val="22"/>
                <w:lang w:val="en-GB"/>
              </w:rPr>
              <w:t xml:space="preserve">  </w:t>
            </w:r>
          </w:p>
          <w:p w14:paraId="632FC057" w14:textId="1C7D03B3" w:rsidR="00D650C8" w:rsidRPr="00D67EC8" w:rsidRDefault="00D650C8" w:rsidP="00D650C8">
            <w:pPr>
              <w:pStyle w:val="Paragraphedeliste"/>
              <w:numPr>
                <w:ilvl w:val="0"/>
                <w:numId w:val="6"/>
              </w:numPr>
              <w:rPr>
                <w:rFonts w:ascii="Arial" w:hAnsi="Arial" w:cs="Arial"/>
                <w:u w:val="single"/>
                <w:lang w:val="en-GB"/>
              </w:rPr>
            </w:pPr>
            <w:r w:rsidRPr="00D67EC8">
              <w:rPr>
                <w:rFonts w:ascii="Arial" w:hAnsi="Arial" w:cs="Arial"/>
                <w:u w:val="single"/>
                <w:lang w:val="en-GB"/>
              </w:rPr>
              <w:t xml:space="preserve">Workplan status for tyre delivery and test </w:t>
            </w:r>
            <w:proofErr w:type="spellStart"/>
            <w:r w:rsidRPr="00D67EC8">
              <w:rPr>
                <w:rFonts w:ascii="Arial" w:hAnsi="Arial" w:cs="Arial"/>
                <w:u w:val="single"/>
                <w:lang w:val="en-GB"/>
              </w:rPr>
              <w:t>centers</w:t>
            </w:r>
            <w:proofErr w:type="spellEnd"/>
            <w:r w:rsidRPr="00D67EC8">
              <w:rPr>
                <w:rFonts w:ascii="Arial" w:hAnsi="Arial" w:cs="Arial"/>
                <w:u w:val="single"/>
                <w:lang w:val="en-GB"/>
              </w:rPr>
              <w:t>:</w:t>
            </w:r>
          </w:p>
          <w:p w14:paraId="03039B7C" w14:textId="3C709307" w:rsidR="0089064A" w:rsidRPr="00D67EC8" w:rsidRDefault="0089064A" w:rsidP="0089064A">
            <w:pPr>
              <w:pStyle w:val="Paragraphedeliste"/>
              <w:rPr>
                <w:rFonts w:ascii="Arial" w:hAnsi="Arial" w:cs="Arial"/>
                <w:u w:val="single"/>
                <w:lang w:val="en-GB"/>
              </w:rPr>
            </w:pPr>
          </w:p>
          <w:p w14:paraId="6ECCEF8B" w14:textId="41664C0F" w:rsidR="0089064A" w:rsidRPr="00D67EC8" w:rsidRDefault="0089064A" w:rsidP="0089064A">
            <w:pPr>
              <w:rPr>
                <w:rFonts w:ascii="Arial" w:hAnsi="Arial" w:cs="Arial"/>
                <w:color w:val="0070C0"/>
                <w:sz w:val="22"/>
                <w:szCs w:val="22"/>
                <w:lang w:val="en-GB"/>
              </w:rPr>
            </w:pPr>
            <w:r w:rsidRPr="002B6B74">
              <w:rPr>
                <w:rFonts w:ascii="Arial" w:hAnsi="Arial" w:cs="Arial"/>
                <w:b/>
                <w:bCs/>
                <w:color w:val="0070C0"/>
                <w:sz w:val="22"/>
                <w:szCs w:val="22"/>
                <w:lang w:val="en-GB"/>
              </w:rPr>
              <w:t>Document WT-1</w:t>
            </w:r>
            <w:r w:rsidR="00EC1EFB" w:rsidRPr="002B6B74">
              <w:rPr>
                <w:rFonts w:ascii="Arial" w:hAnsi="Arial" w:cs="Arial"/>
                <w:b/>
                <w:bCs/>
                <w:color w:val="0070C0"/>
                <w:sz w:val="22"/>
                <w:szCs w:val="22"/>
                <w:lang w:val="en-GB"/>
              </w:rPr>
              <w:t>5</w:t>
            </w:r>
            <w:r w:rsidR="006B71C4" w:rsidRPr="002B6B74">
              <w:rPr>
                <w:rFonts w:ascii="Arial" w:hAnsi="Arial" w:cs="Arial"/>
                <w:b/>
                <w:bCs/>
                <w:color w:val="0070C0"/>
                <w:sz w:val="22"/>
                <w:szCs w:val="22"/>
                <w:lang w:val="en-GB"/>
              </w:rPr>
              <w:t>-</w:t>
            </w:r>
            <w:r w:rsidR="003D2242" w:rsidRPr="002B6B74">
              <w:rPr>
                <w:rFonts w:ascii="Arial" w:hAnsi="Arial" w:cs="Arial"/>
                <w:b/>
                <w:bCs/>
                <w:color w:val="0070C0"/>
                <w:sz w:val="22"/>
                <w:szCs w:val="22"/>
                <w:lang w:val="en-GB"/>
              </w:rPr>
              <w:t>02</w:t>
            </w:r>
            <w:r w:rsidR="002B6B74">
              <w:rPr>
                <w:rFonts w:ascii="Arial" w:hAnsi="Arial" w:cs="Arial"/>
                <w:b/>
                <w:bCs/>
                <w:color w:val="0070C0"/>
                <w:sz w:val="22"/>
                <w:szCs w:val="22"/>
                <w:lang w:val="en-GB"/>
              </w:rPr>
              <w:t>v1</w:t>
            </w:r>
            <w:r w:rsidR="00AB3E7A" w:rsidRPr="00D67EC8">
              <w:rPr>
                <w:rFonts w:ascii="Arial" w:hAnsi="Arial" w:cs="Arial"/>
                <w:color w:val="0070C0"/>
                <w:sz w:val="22"/>
                <w:szCs w:val="22"/>
                <w:lang w:val="en-GB"/>
              </w:rPr>
              <w:t xml:space="preserve"> </w:t>
            </w:r>
            <w:r w:rsidRPr="00D67EC8">
              <w:rPr>
                <w:rFonts w:ascii="Arial" w:hAnsi="Arial" w:cs="Arial"/>
                <w:color w:val="0070C0"/>
                <w:sz w:val="22"/>
                <w:szCs w:val="22"/>
                <w:lang w:val="en-GB"/>
              </w:rPr>
              <w:t>is the updated workplan status (</w:t>
            </w:r>
            <w:r w:rsidR="00EC1EFB">
              <w:rPr>
                <w:rFonts w:ascii="Arial" w:hAnsi="Arial" w:cs="Arial"/>
                <w:color w:val="0070C0"/>
                <w:sz w:val="22"/>
                <w:szCs w:val="22"/>
                <w:lang w:val="en-GB"/>
              </w:rPr>
              <w:t>22</w:t>
            </w:r>
            <w:r w:rsidR="006B71C4" w:rsidRPr="00D67EC8">
              <w:rPr>
                <w:rFonts w:ascii="Arial" w:hAnsi="Arial" w:cs="Arial"/>
                <w:color w:val="0070C0"/>
                <w:sz w:val="22"/>
                <w:szCs w:val="22"/>
                <w:lang w:val="en-GB"/>
              </w:rPr>
              <w:t xml:space="preserve"> </w:t>
            </w:r>
            <w:r w:rsidR="00EC1EFB">
              <w:rPr>
                <w:rFonts w:ascii="Arial" w:hAnsi="Arial" w:cs="Arial"/>
                <w:color w:val="0070C0"/>
                <w:sz w:val="22"/>
                <w:szCs w:val="22"/>
                <w:lang w:val="en-GB"/>
              </w:rPr>
              <w:t>October</w:t>
            </w:r>
            <w:r w:rsidRPr="00D67EC8">
              <w:rPr>
                <w:rFonts w:ascii="Arial" w:hAnsi="Arial" w:cs="Arial"/>
                <w:color w:val="0070C0"/>
                <w:sz w:val="22"/>
                <w:szCs w:val="22"/>
                <w:lang w:val="en-GB"/>
              </w:rPr>
              <w:t>)</w:t>
            </w:r>
          </w:p>
          <w:p w14:paraId="25B169C9" w14:textId="77777777" w:rsidR="009A1A9D" w:rsidRPr="00D67EC8" w:rsidRDefault="009A1A9D" w:rsidP="00D853F5">
            <w:pPr>
              <w:rPr>
                <w:rFonts w:ascii="Arial" w:hAnsi="Arial" w:cs="Arial"/>
                <w:color w:val="0070C0"/>
                <w:sz w:val="22"/>
                <w:szCs w:val="22"/>
                <w:lang w:val="en-GB" w:eastAsia="ja-JP"/>
              </w:rPr>
            </w:pPr>
          </w:p>
          <w:p w14:paraId="76359007" w14:textId="76143B26" w:rsidR="00C7340E" w:rsidRPr="00D67EC8" w:rsidRDefault="00C7340E" w:rsidP="00D650C8">
            <w:pPr>
              <w:pStyle w:val="Paragraphedeliste"/>
              <w:numPr>
                <w:ilvl w:val="1"/>
                <w:numId w:val="6"/>
              </w:numPr>
              <w:rPr>
                <w:rFonts w:ascii="Arial" w:hAnsi="Arial" w:cs="Arial"/>
                <w:u w:val="single"/>
                <w:lang w:val="en-GB" w:eastAsia="ja-JP"/>
              </w:rPr>
            </w:pPr>
            <w:r w:rsidRPr="00D67EC8">
              <w:rPr>
                <w:rFonts w:ascii="Arial" w:hAnsi="Arial" w:cs="Arial"/>
                <w:u w:val="single"/>
                <w:lang w:val="en-GB" w:eastAsia="ja-JP"/>
              </w:rPr>
              <w:t>Logistical organisation</w:t>
            </w:r>
          </w:p>
          <w:p w14:paraId="776C1871" w14:textId="77777777" w:rsidR="002B33A5" w:rsidRPr="00D67EC8" w:rsidRDefault="002B33A5" w:rsidP="00B55DBB">
            <w:pPr>
              <w:rPr>
                <w:rFonts w:ascii="Arial" w:hAnsi="Arial" w:cs="Arial"/>
                <w:color w:val="0070C0"/>
                <w:sz w:val="22"/>
                <w:szCs w:val="22"/>
              </w:rPr>
            </w:pPr>
          </w:p>
          <w:p w14:paraId="335C1C2F" w14:textId="301F76A9" w:rsidR="00B55DBB" w:rsidRPr="00D67EC8" w:rsidRDefault="002B33A5" w:rsidP="00B55DBB">
            <w:pPr>
              <w:rPr>
                <w:rFonts w:ascii="Arial" w:hAnsi="Arial" w:cs="Arial"/>
                <w:b/>
                <w:bCs/>
                <w:sz w:val="22"/>
                <w:szCs w:val="22"/>
              </w:rPr>
            </w:pPr>
            <w:r w:rsidRPr="00D67EC8">
              <w:rPr>
                <w:rFonts w:ascii="Arial" w:hAnsi="Arial" w:cs="Arial"/>
                <w:b/>
                <w:bCs/>
                <w:sz w:val="22"/>
                <w:szCs w:val="22"/>
              </w:rPr>
              <w:t xml:space="preserve">Action item </w:t>
            </w:r>
            <w:r w:rsidR="00CB1793" w:rsidRPr="00D67EC8">
              <w:rPr>
                <w:rFonts w:ascii="Arial" w:hAnsi="Arial" w:cs="Arial"/>
                <w:b/>
                <w:bCs/>
                <w:sz w:val="22"/>
                <w:szCs w:val="22"/>
              </w:rPr>
              <w:t>WT-12-02</w:t>
            </w:r>
          </w:p>
          <w:p w14:paraId="7F230914" w14:textId="7E20346E" w:rsidR="002B33A5" w:rsidRPr="00D67EC8" w:rsidRDefault="002B33A5" w:rsidP="00B55DBB">
            <w:pPr>
              <w:rPr>
                <w:rFonts w:ascii="Arial" w:hAnsi="Arial" w:cs="Arial"/>
                <w:sz w:val="22"/>
                <w:szCs w:val="22"/>
              </w:rPr>
            </w:pPr>
          </w:p>
          <w:p w14:paraId="27A4F827" w14:textId="4DA00E2E" w:rsidR="002B33A5" w:rsidRPr="00D67EC8" w:rsidRDefault="002B33A5" w:rsidP="002B33A5">
            <w:pPr>
              <w:rPr>
                <w:rFonts w:ascii="Arial" w:hAnsi="Arial" w:cs="Arial"/>
                <w:color w:val="0070C0"/>
                <w:sz w:val="22"/>
                <w:szCs w:val="22"/>
              </w:rPr>
            </w:pPr>
            <w:r w:rsidRPr="00D67EC8">
              <w:rPr>
                <w:rFonts w:ascii="Arial" w:hAnsi="Arial" w:cs="Arial"/>
                <w:sz w:val="22"/>
                <w:szCs w:val="22"/>
              </w:rPr>
              <w:t xml:space="preserve">IWG WG WT will assess the </w:t>
            </w:r>
            <w:r w:rsidR="00E31FB3" w:rsidRPr="00D67EC8">
              <w:rPr>
                <w:rFonts w:ascii="Arial" w:hAnsi="Arial" w:cs="Arial"/>
                <w:sz w:val="22"/>
                <w:szCs w:val="22"/>
              </w:rPr>
              <w:t xml:space="preserve">ASTM </w:t>
            </w:r>
            <w:r w:rsidRPr="00D67EC8">
              <w:rPr>
                <w:rFonts w:ascii="Arial" w:hAnsi="Arial" w:cs="Arial"/>
                <w:sz w:val="22"/>
                <w:szCs w:val="22"/>
              </w:rPr>
              <w:t xml:space="preserve">F421 tread depth measurement method, and whether this method is providing </w:t>
            </w:r>
            <w:proofErr w:type="gramStart"/>
            <w:r w:rsidRPr="00D67EC8">
              <w:rPr>
                <w:rFonts w:ascii="Arial" w:hAnsi="Arial" w:cs="Arial"/>
                <w:sz w:val="22"/>
                <w:szCs w:val="22"/>
              </w:rPr>
              <w:t>sufficient</w:t>
            </w:r>
            <w:proofErr w:type="gramEnd"/>
            <w:r w:rsidRPr="00D67EC8">
              <w:rPr>
                <w:rFonts w:ascii="Arial" w:hAnsi="Arial" w:cs="Arial"/>
                <w:sz w:val="22"/>
                <w:szCs w:val="22"/>
              </w:rPr>
              <w:t xml:space="preserve"> guidance for mea</w:t>
            </w:r>
            <w:r w:rsidR="00FB645A" w:rsidRPr="00D67EC8">
              <w:rPr>
                <w:rFonts w:ascii="Arial" w:hAnsi="Arial" w:cs="Arial"/>
                <w:sz w:val="22"/>
                <w:szCs w:val="22"/>
              </w:rPr>
              <w:t>su</w:t>
            </w:r>
            <w:r w:rsidRPr="00D67EC8">
              <w:rPr>
                <w:rFonts w:ascii="Arial" w:hAnsi="Arial" w:cs="Arial"/>
                <w:sz w:val="22"/>
                <w:szCs w:val="22"/>
              </w:rPr>
              <w:t>ring narrow grooves</w:t>
            </w:r>
            <w:r w:rsidR="00E31FB3" w:rsidRPr="00D67EC8">
              <w:rPr>
                <w:rFonts w:ascii="Arial" w:hAnsi="Arial" w:cs="Arial"/>
                <w:color w:val="0070C0"/>
                <w:sz w:val="22"/>
                <w:szCs w:val="22"/>
              </w:rPr>
              <w:t>.</w:t>
            </w:r>
          </w:p>
          <w:p w14:paraId="104CDCA5" w14:textId="6FB968ED" w:rsidR="00967F13" w:rsidRPr="00D67EC8" w:rsidRDefault="00967F13" w:rsidP="002B33A5">
            <w:pPr>
              <w:rPr>
                <w:rFonts w:ascii="Arial" w:hAnsi="Arial" w:cs="Arial"/>
                <w:color w:val="0070C0"/>
                <w:sz w:val="22"/>
                <w:szCs w:val="22"/>
              </w:rPr>
            </w:pPr>
          </w:p>
          <w:p w14:paraId="36FB34C6" w14:textId="39ACDCBA" w:rsidR="00967F13" w:rsidRPr="00EC1EFB" w:rsidRDefault="00967F13" w:rsidP="002B33A5">
            <w:pPr>
              <w:rPr>
                <w:rFonts w:ascii="Arial" w:hAnsi="Arial" w:cs="Arial"/>
                <w:sz w:val="22"/>
                <w:szCs w:val="22"/>
              </w:rPr>
            </w:pPr>
            <w:r w:rsidRPr="00EC1EFB">
              <w:rPr>
                <w:rFonts w:ascii="Arial" w:hAnsi="Arial" w:cs="Arial"/>
                <w:sz w:val="22"/>
                <w:szCs w:val="22"/>
              </w:rPr>
              <w:t>ETRTO and UTAC need more time for the assessment of F421.</w:t>
            </w:r>
          </w:p>
          <w:p w14:paraId="379CAA0E" w14:textId="42C2BC24" w:rsidR="0000141E" w:rsidRPr="00EC1EFB" w:rsidRDefault="0000141E" w:rsidP="002B33A5">
            <w:pPr>
              <w:rPr>
                <w:rFonts w:ascii="Arial" w:hAnsi="Arial" w:cs="Arial"/>
                <w:sz w:val="22"/>
                <w:szCs w:val="22"/>
              </w:rPr>
            </w:pPr>
            <w:r w:rsidRPr="00EC1EFB">
              <w:rPr>
                <w:rFonts w:ascii="Arial" w:hAnsi="Arial" w:cs="Arial"/>
                <w:sz w:val="22"/>
                <w:szCs w:val="22"/>
              </w:rPr>
              <w:t>Action item is kept open</w:t>
            </w:r>
            <w:r w:rsidR="000D1FC0" w:rsidRPr="00EC1EFB">
              <w:rPr>
                <w:rFonts w:ascii="Arial" w:hAnsi="Arial" w:cs="Arial"/>
                <w:sz w:val="22"/>
                <w:szCs w:val="22"/>
              </w:rPr>
              <w:t>.</w:t>
            </w:r>
          </w:p>
          <w:p w14:paraId="34885D04" w14:textId="056B3F2A" w:rsidR="002B33A5" w:rsidRPr="00EC1EFB" w:rsidRDefault="002B33A5" w:rsidP="00B55DBB">
            <w:pPr>
              <w:rPr>
                <w:rFonts w:ascii="Arial" w:hAnsi="Arial" w:cs="Arial"/>
                <w:sz w:val="22"/>
                <w:szCs w:val="22"/>
              </w:rPr>
            </w:pPr>
          </w:p>
          <w:p w14:paraId="32EAD5ED" w14:textId="690ED619" w:rsidR="00E87D0B" w:rsidRPr="00EC1EFB" w:rsidRDefault="00E87D0B" w:rsidP="00E87D0B">
            <w:pPr>
              <w:rPr>
                <w:rFonts w:ascii="Arial" w:hAnsi="Arial" w:cs="Arial"/>
                <w:sz w:val="22"/>
                <w:szCs w:val="22"/>
                <w:lang w:eastAsia="ja-JP"/>
              </w:rPr>
            </w:pPr>
            <w:r w:rsidRPr="00EC1EFB">
              <w:rPr>
                <w:rFonts w:ascii="Arial" w:hAnsi="Arial" w:cs="Arial"/>
                <w:sz w:val="22"/>
                <w:szCs w:val="22"/>
                <w:lang w:eastAsia="ja-JP"/>
              </w:rPr>
              <w:t>JATMA requested to avoid that ASTM F421 would be the only reference for tread depth measurement.</w:t>
            </w:r>
          </w:p>
          <w:p w14:paraId="761DB74B" w14:textId="77777777" w:rsidR="00E87D0B" w:rsidRPr="00EC1EFB" w:rsidRDefault="00E87D0B" w:rsidP="00E87D0B">
            <w:pPr>
              <w:rPr>
                <w:rFonts w:ascii="Arial" w:hAnsi="Arial" w:cs="Arial"/>
                <w:sz w:val="22"/>
                <w:szCs w:val="22"/>
                <w:lang w:eastAsia="ja-JP"/>
              </w:rPr>
            </w:pPr>
          </w:p>
          <w:p w14:paraId="6D0D9C0C" w14:textId="25D92BD5" w:rsidR="00E87D0B" w:rsidRPr="00EC1EFB" w:rsidRDefault="00E87D0B" w:rsidP="00E87D0B">
            <w:pPr>
              <w:rPr>
                <w:rFonts w:ascii="Arial" w:hAnsi="Arial" w:cs="Arial"/>
                <w:sz w:val="22"/>
                <w:szCs w:val="22"/>
                <w:lang w:eastAsia="ja-JP"/>
              </w:rPr>
            </w:pPr>
            <w:r w:rsidRPr="00EC1EFB">
              <w:rPr>
                <w:rFonts w:ascii="Arial" w:hAnsi="Arial" w:cs="Arial"/>
                <w:sz w:val="22"/>
                <w:szCs w:val="22"/>
                <w:lang w:eastAsia="ja-JP"/>
              </w:rPr>
              <w:t>F421 considers only contact measuring methods. IWG proposed to consider whether non-contact measuring methods could also be used.</w:t>
            </w:r>
          </w:p>
          <w:p w14:paraId="3E287677" w14:textId="77777777" w:rsidR="00E87D0B" w:rsidRPr="00EC1EFB" w:rsidRDefault="00E87D0B" w:rsidP="00E87D0B">
            <w:pPr>
              <w:rPr>
                <w:rFonts w:ascii="Arial" w:hAnsi="Arial" w:cs="Arial"/>
                <w:sz w:val="22"/>
                <w:szCs w:val="22"/>
                <w:lang w:eastAsia="ja-JP"/>
              </w:rPr>
            </w:pPr>
          </w:p>
          <w:p w14:paraId="315581AE" w14:textId="49E4EC0F" w:rsidR="00E87D0B" w:rsidRPr="00EC1EFB" w:rsidRDefault="00E87D0B" w:rsidP="00E87D0B">
            <w:pPr>
              <w:rPr>
                <w:rFonts w:ascii="Arial" w:hAnsi="Arial" w:cs="Arial"/>
                <w:b/>
                <w:bCs/>
                <w:sz w:val="22"/>
                <w:szCs w:val="22"/>
                <w:lang w:eastAsia="ja-JP"/>
              </w:rPr>
            </w:pPr>
            <w:r w:rsidRPr="00EC1EFB">
              <w:rPr>
                <w:rFonts w:ascii="Arial" w:hAnsi="Arial" w:cs="Arial"/>
                <w:b/>
                <w:bCs/>
                <w:sz w:val="22"/>
                <w:szCs w:val="22"/>
                <w:lang w:eastAsia="ja-JP"/>
              </w:rPr>
              <w:t xml:space="preserve">Action item </w:t>
            </w:r>
            <w:r w:rsidR="00D67EC8" w:rsidRPr="00EC1EFB">
              <w:rPr>
                <w:rFonts w:ascii="Arial" w:hAnsi="Arial" w:cs="Arial"/>
                <w:b/>
                <w:bCs/>
                <w:sz w:val="22"/>
                <w:szCs w:val="22"/>
                <w:lang w:eastAsia="ja-JP"/>
              </w:rPr>
              <w:t>WT-14-03</w:t>
            </w:r>
          </w:p>
          <w:p w14:paraId="7E62E4A7" w14:textId="0C80A495" w:rsidR="00E87D0B" w:rsidRDefault="00E87D0B" w:rsidP="00E87D0B">
            <w:pPr>
              <w:rPr>
                <w:rFonts w:ascii="Arial" w:hAnsi="Arial" w:cs="Arial"/>
                <w:sz w:val="22"/>
                <w:szCs w:val="22"/>
                <w:lang w:eastAsia="ja-JP"/>
              </w:rPr>
            </w:pPr>
            <w:r w:rsidRPr="00EC1EFB">
              <w:rPr>
                <w:rFonts w:ascii="Arial" w:hAnsi="Arial" w:cs="Arial"/>
                <w:sz w:val="22"/>
                <w:szCs w:val="22"/>
                <w:lang w:eastAsia="ja-JP"/>
              </w:rPr>
              <w:t>IWG to check the ASTM F421 to reflect which prescription to be used in the final proposal and which integration could be possibly added (example non-contact measuring methods)</w:t>
            </w:r>
            <w:r w:rsidR="000D1FC0" w:rsidRPr="00EC1EFB">
              <w:rPr>
                <w:rFonts w:ascii="Arial" w:hAnsi="Arial" w:cs="Arial"/>
                <w:sz w:val="22"/>
                <w:szCs w:val="22"/>
                <w:lang w:eastAsia="ja-JP"/>
              </w:rPr>
              <w:t>.</w:t>
            </w:r>
          </w:p>
          <w:p w14:paraId="3E36A665" w14:textId="519A485B" w:rsidR="002B6B74" w:rsidRDefault="002B6B74" w:rsidP="00E87D0B">
            <w:pPr>
              <w:rPr>
                <w:rFonts w:ascii="Arial" w:hAnsi="Arial" w:cs="Arial"/>
                <w:sz w:val="22"/>
                <w:szCs w:val="22"/>
                <w:lang w:eastAsia="ja-JP"/>
              </w:rPr>
            </w:pPr>
          </w:p>
          <w:p w14:paraId="26D6B8D5" w14:textId="5F3B9E8F" w:rsidR="002B6B74" w:rsidRPr="002B6B74" w:rsidRDefault="002B6B74" w:rsidP="00E87D0B">
            <w:pPr>
              <w:rPr>
                <w:rFonts w:ascii="Arial" w:hAnsi="Arial" w:cs="Arial"/>
                <w:color w:val="0070C0"/>
                <w:sz w:val="22"/>
                <w:szCs w:val="22"/>
                <w:lang w:eastAsia="ja-JP"/>
              </w:rPr>
            </w:pPr>
            <w:r>
              <w:rPr>
                <w:rFonts w:ascii="Arial" w:hAnsi="Arial" w:cs="Arial"/>
                <w:color w:val="0070C0"/>
                <w:sz w:val="22"/>
                <w:szCs w:val="22"/>
                <w:lang w:eastAsia="ja-JP"/>
              </w:rPr>
              <w:t>Action items are kept open and topics will be handled later</w:t>
            </w:r>
          </w:p>
          <w:p w14:paraId="1EDBE88C" w14:textId="77777777" w:rsidR="00E87D0B" w:rsidRPr="00D67EC8" w:rsidRDefault="00E87D0B" w:rsidP="00E87D0B">
            <w:pPr>
              <w:rPr>
                <w:rFonts w:ascii="Arial" w:hAnsi="Arial" w:cs="Arial"/>
                <w:color w:val="0070C0"/>
                <w:sz w:val="22"/>
                <w:szCs w:val="22"/>
              </w:rPr>
            </w:pPr>
          </w:p>
          <w:p w14:paraId="3BE30A28" w14:textId="0E91C34A" w:rsidR="00C7340E" w:rsidRPr="00D67EC8" w:rsidRDefault="00C7340E" w:rsidP="00D650C8">
            <w:pPr>
              <w:pStyle w:val="Paragraphedeliste"/>
              <w:numPr>
                <w:ilvl w:val="1"/>
                <w:numId w:val="6"/>
              </w:numPr>
              <w:rPr>
                <w:rFonts w:ascii="Arial" w:hAnsi="Arial" w:cs="Arial"/>
                <w:u w:val="single"/>
                <w:lang w:val="en-GB" w:eastAsia="ja-JP"/>
              </w:rPr>
            </w:pPr>
            <w:r w:rsidRPr="00D67EC8">
              <w:rPr>
                <w:rFonts w:ascii="Arial" w:hAnsi="Arial" w:cs="Arial"/>
                <w:u w:val="single"/>
                <w:lang w:val="en-GB" w:eastAsia="ja-JP"/>
              </w:rPr>
              <w:t>Information and result collection and sharing</w:t>
            </w:r>
          </w:p>
          <w:p w14:paraId="1780E9E7" w14:textId="479A041B" w:rsidR="001279F1" w:rsidRPr="00D67EC8" w:rsidRDefault="001279F1" w:rsidP="002C2F90">
            <w:pPr>
              <w:rPr>
                <w:rFonts w:ascii="Arial" w:eastAsiaTheme="minorHAnsi" w:hAnsi="Arial" w:cs="Arial"/>
                <w:color w:val="0070C0"/>
                <w:sz w:val="22"/>
                <w:szCs w:val="22"/>
                <w:lang w:val="en-GB" w:eastAsia="ja-JP"/>
              </w:rPr>
            </w:pPr>
          </w:p>
          <w:p w14:paraId="542F5784" w14:textId="37BA2E9B" w:rsidR="004E7F27" w:rsidRPr="003D2242" w:rsidRDefault="004E7F27" w:rsidP="002C2F90">
            <w:pPr>
              <w:rPr>
                <w:rFonts w:ascii="Arial" w:eastAsiaTheme="minorHAnsi" w:hAnsi="Arial" w:cs="Arial"/>
                <w:sz w:val="22"/>
                <w:szCs w:val="22"/>
                <w:lang w:val="en-GB" w:eastAsia="ja-JP"/>
              </w:rPr>
            </w:pPr>
            <w:r w:rsidRPr="003D2242">
              <w:rPr>
                <w:rFonts w:ascii="Arial" w:eastAsiaTheme="minorHAnsi" w:hAnsi="Arial" w:cs="Arial"/>
                <w:sz w:val="22"/>
                <w:szCs w:val="22"/>
                <w:lang w:val="en-GB" w:eastAsia="ja-JP"/>
              </w:rPr>
              <w:t>IWG agreed that document WT-14-02</w:t>
            </w:r>
            <w:r w:rsidR="00E87D0B" w:rsidRPr="003D2242">
              <w:rPr>
                <w:rFonts w:ascii="Arial" w:eastAsiaTheme="minorHAnsi" w:hAnsi="Arial" w:cs="Arial"/>
                <w:sz w:val="22"/>
                <w:szCs w:val="22"/>
                <w:lang w:val="en-GB" w:eastAsia="ja-JP"/>
              </w:rPr>
              <w:t xml:space="preserve"> shall be considered as t</w:t>
            </w:r>
            <w:r w:rsidRPr="003D2242">
              <w:rPr>
                <w:rFonts w:ascii="Arial" w:eastAsiaTheme="minorHAnsi" w:hAnsi="Arial" w:cs="Arial"/>
                <w:sz w:val="22"/>
                <w:szCs w:val="22"/>
                <w:lang w:val="en-GB" w:eastAsia="ja-JP"/>
              </w:rPr>
              <w:t>he base</w:t>
            </w:r>
            <w:r w:rsidR="00E87D0B" w:rsidRPr="003D2242">
              <w:rPr>
                <w:rFonts w:ascii="Arial" w:eastAsiaTheme="minorHAnsi" w:hAnsi="Arial" w:cs="Arial"/>
                <w:sz w:val="22"/>
                <w:szCs w:val="22"/>
                <w:lang w:val="en-GB" w:eastAsia="ja-JP"/>
              </w:rPr>
              <w:t xml:space="preserve">line </w:t>
            </w:r>
            <w:r w:rsidRPr="003D2242">
              <w:rPr>
                <w:rFonts w:ascii="Arial" w:eastAsiaTheme="minorHAnsi" w:hAnsi="Arial" w:cs="Arial"/>
                <w:sz w:val="22"/>
                <w:szCs w:val="22"/>
                <w:lang w:val="en-GB" w:eastAsia="ja-JP"/>
              </w:rPr>
              <w:t>to be used, and ETRTO will merge the 2 documents.</w:t>
            </w:r>
          </w:p>
          <w:p w14:paraId="41BF4A0E" w14:textId="6288CFE7" w:rsidR="00EC1EFB" w:rsidRDefault="00EC1EFB" w:rsidP="002C2F90">
            <w:pPr>
              <w:rPr>
                <w:rFonts w:ascii="Arial" w:eastAsiaTheme="minorHAnsi" w:hAnsi="Arial" w:cs="Arial"/>
                <w:color w:val="0070C0"/>
                <w:sz w:val="22"/>
                <w:szCs w:val="22"/>
                <w:lang w:val="en-GB" w:eastAsia="ja-JP"/>
              </w:rPr>
            </w:pPr>
          </w:p>
          <w:p w14:paraId="359CC26F" w14:textId="2C77A82E" w:rsidR="00EC1EFB" w:rsidRDefault="00EC1EFB" w:rsidP="002C2F90">
            <w:pPr>
              <w:rPr>
                <w:rFonts w:ascii="Arial" w:eastAsiaTheme="minorHAnsi" w:hAnsi="Arial" w:cs="Arial"/>
                <w:color w:val="0070C0"/>
                <w:sz w:val="22"/>
                <w:szCs w:val="22"/>
                <w:lang w:eastAsia="ja-JP"/>
              </w:rPr>
            </w:pPr>
            <w:r w:rsidRPr="003D2242">
              <w:rPr>
                <w:rFonts w:ascii="Arial" w:eastAsiaTheme="minorHAnsi" w:hAnsi="Arial" w:cs="Arial"/>
                <w:color w:val="0070C0"/>
                <w:sz w:val="22"/>
                <w:szCs w:val="22"/>
                <w:lang w:eastAsia="ja-JP"/>
              </w:rPr>
              <w:t xml:space="preserve">Document </w:t>
            </w:r>
            <w:r w:rsidRPr="002B6B74">
              <w:rPr>
                <w:rFonts w:ascii="Arial" w:eastAsiaTheme="minorHAnsi" w:hAnsi="Arial" w:cs="Arial"/>
                <w:b/>
                <w:bCs/>
                <w:color w:val="0070C0"/>
                <w:sz w:val="22"/>
                <w:szCs w:val="22"/>
                <w:lang w:eastAsia="ja-JP"/>
              </w:rPr>
              <w:t>IWG-15-</w:t>
            </w:r>
            <w:r w:rsidR="003D2242" w:rsidRPr="002B6B74">
              <w:rPr>
                <w:rFonts w:ascii="Arial" w:eastAsiaTheme="minorHAnsi" w:hAnsi="Arial" w:cs="Arial"/>
                <w:b/>
                <w:bCs/>
                <w:color w:val="0070C0"/>
                <w:sz w:val="22"/>
                <w:szCs w:val="22"/>
                <w:lang w:eastAsia="ja-JP"/>
              </w:rPr>
              <w:t>03</w:t>
            </w:r>
            <w:r w:rsidRPr="003D2242">
              <w:rPr>
                <w:rFonts w:ascii="Arial" w:eastAsiaTheme="minorHAnsi" w:hAnsi="Arial" w:cs="Arial"/>
                <w:color w:val="0070C0"/>
                <w:sz w:val="22"/>
                <w:szCs w:val="22"/>
                <w:lang w:eastAsia="ja-JP"/>
              </w:rPr>
              <w:t xml:space="preserve"> </w:t>
            </w:r>
            <w:r w:rsidR="003D2242" w:rsidRPr="003D2242">
              <w:rPr>
                <w:rFonts w:ascii="Arial" w:eastAsiaTheme="minorHAnsi" w:hAnsi="Arial" w:cs="Arial"/>
                <w:color w:val="0070C0"/>
                <w:sz w:val="22"/>
                <w:szCs w:val="22"/>
                <w:lang w:eastAsia="ja-JP"/>
              </w:rPr>
              <w:t>is the f</w:t>
            </w:r>
            <w:r w:rsidR="003D2242">
              <w:rPr>
                <w:rFonts w:ascii="Arial" w:eastAsiaTheme="minorHAnsi" w:hAnsi="Arial" w:cs="Arial"/>
                <w:color w:val="0070C0"/>
                <w:sz w:val="22"/>
                <w:szCs w:val="22"/>
                <w:lang w:eastAsia="ja-JP"/>
              </w:rPr>
              <w:t>inal proposal</w:t>
            </w:r>
            <w:r w:rsidR="002B6B74">
              <w:rPr>
                <w:rFonts w:ascii="Arial" w:eastAsiaTheme="minorHAnsi" w:hAnsi="Arial" w:cs="Arial"/>
                <w:color w:val="0070C0"/>
                <w:sz w:val="22"/>
                <w:szCs w:val="22"/>
                <w:lang w:eastAsia="ja-JP"/>
              </w:rPr>
              <w:t xml:space="preserve"> prepared by ETRTO</w:t>
            </w:r>
          </w:p>
          <w:p w14:paraId="130C594E" w14:textId="5BCABA4F" w:rsidR="00F25EA7" w:rsidRDefault="00F25EA7" w:rsidP="002C2F90">
            <w:pPr>
              <w:rPr>
                <w:rFonts w:ascii="Arial" w:eastAsiaTheme="minorHAnsi" w:hAnsi="Arial" w:cs="Arial"/>
                <w:color w:val="0070C0"/>
                <w:sz w:val="22"/>
                <w:szCs w:val="22"/>
                <w:lang w:eastAsia="ja-JP"/>
              </w:rPr>
            </w:pPr>
          </w:p>
          <w:p w14:paraId="0B5A52A7" w14:textId="1BC8004E" w:rsidR="00F25EA7" w:rsidRDefault="00F25EA7" w:rsidP="002C2F90">
            <w:pPr>
              <w:rPr>
                <w:rFonts w:ascii="Arial" w:eastAsiaTheme="minorHAnsi" w:hAnsi="Arial" w:cs="Arial"/>
                <w:color w:val="0070C0"/>
                <w:sz w:val="22"/>
                <w:szCs w:val="22"/>
                <w:lang w:eastAsia="ja-JP"/>
              </w:rPr>
            </w:pPr>
            <w:r>
              <w:rPr>
                <w:rFonts w:ascii="Arial" w:eastAsiaTheme="minorHAnsi" w:hAnsi="Arial" w:cs="Arial"/>
                <w:color w:val="0070C0"/>
                <w:sz w:val="22"/>
                <w:szCs w:val="22"/>
                <w:lang w:eastAsia="ja-JP"/>
              </w:rPr>
              <w:t xml:space="preserve">IWG agreed to add in the </w:t>
            </w:r>
            <w:proofErr w:type="spellStart"/>
            <w:r>
              <w:rPr>
                <w:rFonts w:ascii="Arial" w:eastAsiaTheme="minorHAnsi" w:hAnsi="Arial" w:cs="Arial"/>
                <w:color w:val="0070C0"/>
                <w:sz w:val="22"/>
                <w:szCs w:val="22"/>
                <w:lang w:eastAsia="ja-JP"/>
              </w:rPr>
              <w:t>tyre</w:t>
            </w:r>
            <w:proofErr w:type="spellEnd"/>
            <w:r>
              <w:rPr>
                <w:rFonts w:ascii="Arial" w:eastAsiaTheme="minorHAnsi" w:hAnsi="Arial" w:cs="Arial"/>
                <w:color w:val="0070C0"/>
                <w:sz w:val="22"/>
                <w:szCs w:val="22"/>
                <w:lang w:eastAsia="ja-JP"/>
              </w:rPr>
              <w:t xml:space="preserve"> identification section one column reflecting the tested </w:t>
            </w:r>
            <w:proofErr w:type="spellStart"/>
            <w:r>
              <w:rPr>
                <w:rFonts w:ascii="Arial" w:eastAsiaTheme="minorHAnsi" w:hAnsi="Arial" w:cs="Arial"/>
                <w:color w:val="0070C0"/>
                <w:sz w:val="22"/>
                <w:szCs w:val="22"/>
                <w:lang w:eastAsia="ja-JP"/>
              </w:rPr>
              <w:t>tyre</w:t>
            </w:r>
            <w:proofErr w:type="spellEnd"/>
            <w:r>
              <w:rPr>
                <w:rFonts w:ascii="Arial" w:eastAsiaTheme="minorHAnsi" w:hAnsi="Arial" w:cs="Arial"/>
                <w:color w:val="0070C0"/>
                <w:sz w:val="22"/>
                <w:szCs w:val="22"/>
                <w:lang w:eastAsia="ja-JP"/>
              </w:rPr>
              <w:t xml:space="preserve"> sidewall marking</w:t>
            </w:r>
          </w:p>
          <w:p w14:paraId="62C082FB" w14:textId="0E6DBE70" w:rsidR="00F25EA7" w:rsidRDefault="00F25EA7" w:rsidP="002C2F90">
            <w:pPr>
              <w:rPr>
                <w:rFonts w:ascii="Arial" w:eastAsiaTheme="minorHAnsi" w:hAnsi="Arial" w:cs="Arial"/>
                <w:color w:val="0070C0"/>
                <w:sz w:val="22"/>
                <w:szCs w:val="22"/>
                <w:lang w:eastAsia="ja-JP"/>
              </w:rPr>
            </w:pPr>
          </w:p>
          <w:p w14:paraId="232F8DB4" w14:textId="6E10C2E7" w:rsidR="00F25EA7" w:rsidRDefault="00F25EA7" w:rsidP="002C2F90">
            <w:pPr>
              <w:rPr>
                <w:rFonts w:ascii="Arial" w:eastAsiaTheme="minorHAnsi" w:hAnsi="Arial" w:cs="Arial"/>
                <w:b/>
                <w:bCs/>
                <w:color w:val="0070C0"/>
                <w:sz w:val="22"/>
                <w:szCs w:val="22"/>
                <w:lang w:eastAsia="ja-JP"/>
              </w:rPr>
            </w:pPr>
            <w:r w:rsidRPr="00F25EA7">
              <w:rPr>
                <w:rFonts w:ascii="Arial" w:eastAsiaTheme="minorHAnsi" w:hAnsi="Arial" w:cs="Arial"/>
                <w:b/>
                <w:bCs/>
                <w:color w:val="0070C0"/>
                <w:sz w:val="22"/>
                <w:szCs w:val="22"/>
                <w:lang w:eastAsia="ja-JP"/>
              </w:rPr>
              <w:t>Action item WT-15-01</w:t>
            </w:r>
          </w:p>
          <w:p w14:paraId="1411F8E1" w14:textId="57F807E3" w:rsidR="00F25EA7" w:rsidRDefault="00F25EA7" w:rsidP="002C2F90">
            <w:pPr>
              <w:rPr>
                <w:rFonts w:ascii="Arial" w:eastAsiaTheme="minorHAnsi" w:hAnsi="Arial" w:cs="Arial"/>
                <w:color w:val="0070C0"/>
                <w:sz w:val="22"/>
                <w:szCs w:val="22"/>
                <w:lang w:eastAsia="ja-JP"/>
              </w:rPr>
            </w:pPr>
            <w:r>
              <w:rPr>
                <w:rFonts w:ascii="Arial" w:eastAsiaTheme="minorHAnsi" w:hAnsi="Arial" w:cs="Arial"/>
                <w:color w:val="0070C0"/>
                <w:sz w:val="22"/>
                <w:szCs w:val="22"/>
                <w:lang w:eastAsia="ja-JP"/>
              </w:rPr>
              <w:t>ETRTO will update WT-15-03</w:t>
            </w:r>
            <w:r w:rsidR="00330635">
              <w:rPr>
                <w:rFonts w:ascii="Arial" w:eastAsiaTheme="minorHAnsi" w:hAnsi="Arial" w:cs="Arial"/>
                <w:color w:val="0070C0"/>
                <w:sz w:val="22"/>
                <w:szCs w:val="22"/>
                <w:lang w:eastAsia="ja-JP"/>
              </w:rPr>
              <w:t xml:space="preserve"> </w:t>
            </w:r>
            <w:r w:rsidR="00A34787">
              <w:rPr>
                <w:rFonts w:ascii="Arial" w:eastAsiaTheme="minorHAnsi" w:hAnsi="Arial" w:cs="Arial"/>
                <w:color w:val="0070C0"/>
                <w:sz w:val="22"/>
                <w:szCs w:val="22"/>
                <w:lang w:eastAsia="ja-JP"/>
              </w:rPr>
              <w:t xml:space="preserve">(to become WT-15-08) </w:t>
            </w:r>
            <w:r w:rsidR="00330635">
              <w:rPr>
                <w:rFonts w:ascii="Arial" w:eastAsiaTheme="minorHAnsi" w:hAnsi="Arial" w:cs="Arial"/>
                <w:color w:val="0070C0"/>
                <w:sz w:val="22"/>
                <w:szCs w:val="22"/>
                <w:lang w:eastAsia="ja-JP"/>
              </w:rPr>
              <w:t xml:space="preserve">by adding in the </w:t>
            </w:r>
            <w:proofErr w:type="spellStart"/>
            <w:r w:rsidR="00330635">
              <w:rPr>
                <w:rFonts w:ascii="Arial" w:eastAsiaTheme="minorHAnsi" w:hAnsi="Arial" w:cs="Arial"/>
                <w:color w:val="0070C0"/>
                <w:sz w:val="22"/>
                <w:szCs w:val="22"/>
                <w:lang w:eastAsia="ja-JP"/>
              </w:rPr>
              <w:t>tyre</w:t>
            </w:r>
            <w:proofErr w:type="spellEnd"/>
            <w:r w:rsidR="00330635">
              <w:rPr>
                <w:rFonts w:ascii="Arial" w:eastAsiaTheme="minorHAnsi" w:hAnsi="Arial" w:cs="Arial"/>
                <w:color w:val="0070C0"/>
                <w:sz w:val="22"/>
                <w:szCs w:val="22"/>
                <w:lang w:eastAsia="ja-JP"/>
              </w:rPr>
              <w:t xml:space="preserve"> identification section one column reflecting the tested </w:t>
            </w:r>
            <w:proofErr w:type="spellStart"/>
            <w:r w:rsidR="00330635">
              <w:rPr>
                <w:rFonts w:ascii="Arial" w:eastAsiaTheme="minorHAnsi" w:hAnsi="Arial" w:cs="Arial"/>
                <w:color w:val="0070C0"/>
                <w:sz w:val="22"/>
                <w:szCs w:val="22"/>
                <w:lang w:eastAsia="ja-JP"/>
              </w:rPr>
              <w:t>tyre</w:t>
            </w:r>
            <w:proofErr w:type="spellEnd"/>
            <w:r w:rsidR="00330635">
              <w:rPr>
                <w:rFonts w:ascii="Arial" w:eastAsiaTheme="minorHAnsi" w:hAnsi="Arial" w:cs="Arial"/>
                <w:color w:val="0070C0"/>
                <w:sz w:val="22"/>
                <w:szCs w:val="22"/>
                <w:lang w:eastAsia="ja-JP"/>
              </w:rPr>
              <w:t xml:space="preserve"> sidewall marking</w:t>
            </w:r>
          </w:p>
          <w:p w14:paraId="0CC341A8" w14:textId="39BA81B4" w:rsidR="00F25EA7" w:rsidRDefault="00F25EA7" w:rsidP="002C2F90">
            <w:pPr>
              <w:rPr>
                <w:rFonts w:ascii="Arial" w:eastAsiaTheme="minorHAnsi" w:hAnsi="Arial" w:cs="Arial"/>
                <w:color w:val="0070C0"/>
                <w:sz w:val="22"/>
                <w:szCs w:val="22"/>
                <w:lang w:eastAsia="ja-JP"/>
              </w:rPr>
            </w:pPr>
          </w:p>
          <w:p w14:paraId="430EAEA8" w14:textId="7ADF212F" w:rsidR="00F25EA7" w:rsidRPr="00F25EA7" w:rsidRDefault="00F25EA7" w:rsidP="002C2F90">
            <w:pPr>
              <w:rPr>
                <w:rFonts w:ascii="Arial" w:eastAsiaTheme="minorHAnsi" w:hAnsi="Arial" w:cs="Arial"/>
                <w:b/>
                <w:bCs/>
                <w:color w:val="0070C0"/>
                <w:sz w:val="22"/>
                <w:szCs w:val="22"/>
                <w:lang w:eastAsia="ja-JP"/>
              </w:rPr>
            </w:pPr>
            <w:r w:rsidRPr="00F25EA7">
              <w:rPr>
                <w:rFonts w:ascii="Arial" w:eastAsiaTheme="minorHAnsi" w:hAnsi="Arial" w:cs="Arial"/>
                <w:b/>
                <w:bCs/>
                <w:color w:val="0070C0"/>
                <w:sz w:val="22"/>
                <w:szCs w:val="22"/>
                <w:lang w:eastAsia="ja-JP"/>
              </w:rPr>
              <w:t>IWG agreed to use the updated file WT-15-</w:t>
            </w:r>
            <w:r w:rsidR="00330635">
              <w:rPr>
                <w:rFonts w:ascii="Arial" w:eastAsiaTheme="minorHAnsi" w:hAnsi="Arial" w:cs="Arial"/>
                <w:b/>
                <w:bCs/>
                <w:color w:val="0070C0"/>
                <w:sz w:val="22"/>
                <w:szCs w:val="22"/>
                <w:lang w:eastAsia="ja-JP"/>
              </w:rPr>
              <w:t>08</w:t>
            </w:r>
            <w:r w:rsidRPr="00F25EA7">
              <w:rPr>
                <w:rFonts w:ascii="Arial" w:eastAsiaTheme="minorHAnsi" w:hAnsi="Arial" w:cs="Arial"/>
                <w:b/>
                <w:bCs/>
                <w:color w:val="0070C0"/>
                <w:sz w:val="22"/>
                <w:szCs w:val="22"/>
                <w:lang w:eastAsia="ja-JP"/>
              </w:rPr>
              <w:t xml:space="preserve"> for data collection.</w:t>
            </w:r>
          </w:p>
          <w:p w14:paraId="18B7E96C" w14:textId="62828D54" w:rsidR="004E7F27" w:rsidRPr="00D67EC8" w:rsidRDefault="004E7F27" w:rsidP="002C2F90">
            <w:pPr>
              <w:rPr>
                <w:rFonts w:ascii="Arial" w:eastAsiaTheme="minorHAnsi" w:hAnsi="Arial" w:cs="Arial"/>
                <w:color w:val="0070C0"/>
                <w:sz w:val="22"/>
                <w:szCs w:val="22"/>
                <w:lang w:val="en-GB" w:eastAsia="ja-JP"/>
              </w:rPr>
            </w:pPr>
          </w:p>
          <w:p w14:paraId="4574B917" w14:textId="78020481" w:rsidR="004E7F27" w:rsidRPr="00F25EA7" w:rsidRDefault="004E7F27" w:rsidP="002C2F90">
            <w:pPr>
              <w:rPr>
                <w:rFonts w:ascii="Arial" w:eastAsiaTheme="minorHAnsi" w:hAnsi="Arial" w:cs="Arial"/>
                <w:sz w:val="22"/>
                <w:szCs w:val="22"/>
                <w:lang w:val="en-GB" w:eastAsia="ja-JP"/>
              </w:rPr>
            </w:pPr>
            <w:r w:rsidRPr="00F25EA7">
              <w:rPr>
                <w:rFonts w:ascii="Arial" w:eastAsiaTheme="minorHAnsi" w:hAnsi="Arial" w:cs="Arial"/>
                <w:sz w:val="22"/>
                <w:szCs w:val="22"/>
                <w:lang w:val="en-GB" w:eastAsia="ja-JP"/>
              </w:rPr>
              <w:lastRenderedPageBreak/>
              <w:t xml:space="preserve">Action item </w:t>
            </w:r>
            <w:r w:rsidR="00D67EC8" w:rsidRPr="00F25EA7">
              <w:rPr>
                <w:rFonts w:ascii="Arial" w:eastAsiaTheme="minorHAnsi" w:hAnsi="Arial" w:cs="Arial"/>
                <w:sz w:val="22"/>
                <w:szCs w:val="22"/>
                <w:lang w:val="en-GB" w:eastAsia="ja-JP"/>
              </w:rPr>
              <w:t>WT-14-04</w:t>
            </w:r>
          </w:p>
          <w:p w14:paraId="525C3FA4" w14:textId="616811DD" w:rsidR="004E7F27" w:rsidRPr="003D2242" w:rsidRDefault="004E7F27" w:rsidP="002C2F90">
            <w:pPr>
              <w:rPr>
                <w:rFonts w:ascii="Arial" w:eastAsiaTheme="minorHAnsi" w:hAnsi="Arial" w:cs="Arial"/>
                <w:sz w:val="22"/>
                <w:szCs w:val="22"/>
                <w:lang w:val="en-GB" w:eastAsia="ja-JP"/>
              </w:rPr>
            </w:pPr>
            <w:r w:rsidRPr="003D2242">
              <w:rPr>
                <w:rFonts w:ascii="Arial" w:eastAsiaTheme="minorHAnsi" w:hAnsi="Arial" w:cs="Arial"/>
                <w:sz w:val="22"/>
                <w:szCs w:val="22"/>
                <w:lang w:val="en-GB" w:eastAsia="ja-JP"/>
              </w:rPr>
              <w:t>IWG to check internally on the need to report the Tyre Mean Tread Depth (supplied BC) for worn SRTT</w:t>
            </w:r>
            <w:r w:rsidR="002B7BDF" w:rsidRPr="003D2242">
              <w:rPr>
                <w:rFonts w:ascii="Arial" w:eastAsiaTheme="minorHAnsi" w:hAnsi="Arial" w:cs="Arial"/>
                <w:sz w:val="22"/>
                <w:szCs w:val="22"/>
                <w:lang w:val="en-GB" w:eastAsia="ja-JP"/>
              </w:rPr>
              <w:t xml:space="preserve"> and the way of processing test results</w:t>
            </w:r>
            <w:r w:rsidRPr="003D2242">
              <w:rPr>
                <w:rFonts w:ascii="Arial" w:eastAsiaTheme="minorHAnsi" w:hAnsi="Arial" w:cs="Arial"/>
                <w:sz w:val="22"/>
                <w:szCs w:val="22"/>
                <w:lang w:val="en-GB" w:eastAsia="ja-JP"/>
              </w:rPr>
              <w:t>.</w:t>
            </w:r>
          </w:p>
          <w:p w14:paraId="40DC3C90" w14:textId="14A0F2BE" w:rsidR="004E7F27" w:rsidRDefault="004E7F27" w:rsidP="002C2F90">
            <w:pPr>
              <w:rPr>
                <w:rFonts w:ascii="Arial" w:eastAsiaTheme="minorHAnsi" w:hAnsi="Arial" w:cs="Arial"/>
                <w:sz w:val="22"/>
                <w:szCs w:val="22"/>
                <w:lang w:val="en-GB" w:eastAsia="ja-JP"/>
              </w:rPr>
            </w:pPr>
            <w:r w:rsidRPr="003D2242">
              <w:rPr>
                <w:rFonts w:ascii="Arial" w:eastAsiaTheme="minorHAnsi" w:hAnsi="Arial" w:cs="Arial"/>
                <w:sz w:val="22"/>
                <w:szCs w:val="22"/>
                <w:lang w:val="en-GB" w:eastAsia="ja-JP"/>
              </w:rPr>
              <w:t xml:space="preserve">Deadline: next meeting </w:t>
            </w:r>
          </w:p>
          <w:p w14:paraId="7D8D0E41" w14:textId="2768CC66" w:rsidR="00484A2F" w:rsidRDefault="00484A2F" w:rsidP="002C2F90">
            <w:pPr>
              <w:rPr>
                <w:rFonts w:ascii="Arial" w:eastAsiaTheme="minorHAnsi" w:hAnsi="Arial" w:cs="Arial"/>
                <w:sz w:val="22"/>
                <w:szCs w:val="22"/>
                <w:lang w:val="en-GB" w:eastAsia="ja-JP"/>
              </w:rPr>
            </w:pPr>
          </w:p>
          <w:p w14:paraId="196F3DC1" w14:textId="376F7CA3" w:rsidR="00484A2F" w:rsidRDefault="00484A2F" w:rsidP="00484A2F">
            <w:pPr>
              <w:rPr>
                <w:rFonts w:ascii="Arial" w:eastAsiaTheme="minorHAnsi" w:hAnsi="Arial" w:cs="Arial"/>
                <w:color w:val="0070C0"/>
                <w:sz w:val="22"/>
                <w:szCs w:val="22"/>
                <w:lang w:eastAsia="ja-JP"/>
              </w:rPr>
            </w:pPr>
            <w:r w:rsidRPr="00484A2F">
              <w:rPr>
                <w:rFonts w:ascii="Arial" w:eastAsiaTheme="minorHAnsi" w:hAnsi="Arial" w:cs="Arial"/>
                <w:color w:val="0070C0"/>
                <w:sz w:val="22"/>
                <w:szCs w:val="22"/>
                <w:lang w:eastAsia="ja-JP"/>
              </w:rPr>
              <w:t xml:space="preserve">ETRTO is of the opinion that it is important to collect the </w:t>
            </w:r>
            <w:proofErr w:type="spellStart"/>
            <w:r w:rsidRPr="00484A2F">
              <w:rPr>
                <w:rFonts w:ascii="Arial" w:eastAsiaTheme="minorHAnsi" w:hAnsi="Arial" w:cs="Arial"/>
                <w:color w:val="0070C0"/>
                <w:sz w:val="22"/>
                <w:szCs w:val="22"/>
                <w:lang w:eastAsia="ja-JP"/>
              </w:rPr>
              <w:t>Tyre</w:t>
            </w:r>
            <w:proofErr w:type="spellEnd"/>
            <w:r w:rsidRPr="00484A2F">
              <w:rPr>
                <w:rFonts w:ascii="Arial" w:eastAsiaTheme="minorHAnsi" w:hAnsi="Arial" w:cs="Arial"/>
                <w:color w:val="0070C0"/>
                <w:sz w:val="22"/>
                <w:szCs w:val="22"/>
                <w:lang w:eastAsia="ja-JP"/>
              </w:rPr>
              <w:t xml:space="preserve"> Mean tread depth in case of variations should be detected in the data analysis.</w:t>
            </w:r>
          </w:p>
          <w:p w14:paraId="4B0D402C" w14:textId="5663B259" w:rsidR="00F25EA7" w:rsidRDefault="00F25EA7" w:rsidP="00484A2F">
            <w:pPr>
              <w:rPr>
                <w:rFonts w:ascii="Arial" w:eastAsiaTheme="minorHAnsi" w:hAnsi="Arial" w:cs="Arial"/>
                <w:color w:val="0070C0"/>
                <w:sz w:val="22"/>
                <w:szCs w:val="22"/>
                <w:lang w:eastAsia="ja-JP"/>
              </w:rPr>
            </w:pPr>
          </w:p>
          <w:p w14:paraId="49BDDC6B" w14:textId="3FEBE12E" w:rsidR="00F25EA7" w:rsidRPr="00F25EA7" w:rsidRDefault="00F25EA7" w:rsidP="00484A2F">
            <w:pPr>
              <w:rPr>
                <w:rFonts w:ascii="Arial" w:eastAsiaTheme="minorHAnsi" w:hAnsi="Arial" w:cs="Arial"/>
                <w:b/>
                <w:bCs/>
                <w:color w:val="0070C0"/>
                <w:sz w:val="22"/>
                <w:szCs w:val="22"/>
                <w:lang w:eastAsia="ja-JP"/>
              </w:rPr>
            </w:pPr>
            <w:r w:rsidRPr="00F25EA7">
              <w:rPr>
                <w:rFonts w:ascii="Arial" w:eastAsiaTheme="minorHAnsi" w:hAnsi="Arial" w:cs="Arial"/>
                <w:b/>
                <w:bCs/>
                <w:color w:val="0070C0"/>
                <w:sz w:val="22"/>
                <w:szCs w:val="22"/>
                <w:lang w:eastAsia="ja-JP"/>
              </w:rPr>
              <w:t xml:space="preserve">IWG agreed to keep the </w:t>
            </w:r>
            <w:r w:rsidRPr="00F25EA7">
              <w:rPr>
                <w:rFonts w:ascii="Arial" w:eastAsiaTheme="minorHAnsi" w:hAnsi="Arial" w:cs="Arial"/>
                <w:b/>
                <w:bCs/>
                <w:color w:val="0070C0"/>
                <w:sz w:val="22"/>
                <w:szCs w:val="22"/>
                <w:lang w:val="en-GB" w:eastAsia="ja-JP"/>
              </w:rPr>
              <w:t>Tyre Mean Tread Depth in the data collection table</w:t>
            </w:r>
          </w:p>
          <w:p w14:paraId="7A763766" w14:textId="572A6EA9" w:rsidR="00484A2F" w:rsidRDefault="00484A2F" w:rsidP="002C2F90">
            <w:pPr>
              <w:rPr>
                <w:rFonts w:ascii="Arial" w:eastAsiaTheme="minorHAnsi" w:hAnsi="Arial" w:cs="Arial"/>
                <w:sz w:val="22"/>
                <w:szCs w:val="22"/>
                <w:lang w:val="en-GB"/>
              </w:rPr>
            </w:pPr>
          </w:p>
          <w:p w14:paraId="11E43824" w14:textId="212E9406" w:rsidR="00F25EA7" w:rsidRDefault="00F25EA7" w:rsidP="002C2F90">
            <w:pPr>
              <w:rPr>
                <w:rFonts w:ascii="Arial" w:eastAsiaTheme="minorHAnsi" w:hAnsi="Arial" w:cs="Arial"/>
                <w:color w:val="0070C0"/>
                <w:sz w:val="22"/>
                <w:szCs w:val="22"/>
                <w:lang w:val="en-GB"/>
              </w:rPr>
            </w:pPr>
            <w:r>
              <w:rPr>
                <w:rFonts w:ascii="Arial" w:eastAsiaTheme="minorHAnsi" w:hAnsi="Arial" w:cs="Arial"/>
                <w:color w:val="0070C0"/>
                <w:sz w:val="22"/>
                <w:szCs w:val="22"/>
                <w:lang w:val="en-GB"/>
              </w:rPr>
              <w:t>Discussion took place on how to collect the tread depth evolution of the Worn SRTT.</w:t>
            </w:r>
          </w:p>
          <w:p w14:paraId="50F90269" w14:textId="77777777" w:rsidR="00F25EA7" w:rsidRDefault="00F25EA7" w:rsidP="00F25EA7">
            <w:pPr>
              <w:rPr>
                <w:rFonts w:ascii="Arial" w:eastAsiaTheme="minorHAnsi" w:hAnsi="Arial" w:cs="Arial"/>
                <w:b/>
                <w:bCs/>
                <w:color w:val="0070C0"/>
                <w:sz w:val="22"/>
                <w:szCs w:val="22"/>
                <w:lang w:eastAsia="ja-JP"/>
              </w:rPr>
            </w:pPr>
          </w:p>
          <w:p w14:paraId="1E67E2E1" w14:textId="7BDE63B0" w:rsidR="00F25EA7" w:rsidRDefault="00F25EA7" w:rsidP="00F25EA7">
            <w:pPr>
              <w:rPr>
                <w:rFonts w:ascii="Arial" w:eastAsiaTheme="minorHAnsi" w:hAnsi="Arial" w:cs="Arial"/>
                <w:b/>
                <w:bCs/>
                <w:color w:val="0070C0"/>
                <w:sz w:val="22"/>
                <w:szCs w:val="22"/>
                <w:lang w:eastAsia="ja-JP"/>
              </w:rPr>
            </w:pPr>
            <w:r w:rsidRPr="00F25EA7">
              <w:rPr>
                <w:rFonts w:ascii="Arial" w:eastAsiaTheme="minorHAnsi" w:hAnsi="Arial" w:cs="Arial"/>
                <w:b/>
                <w:bCs/>
                <w:color w:val="0070C0"/>
                <w:sz w:val="22"/>
                <w:szCs w:val="22"/>
                <w:lang w:eastAsia="ja-JP"/>
              </w:rPr>
              <w:t>Action item WT-15-0</w:t>
            </w:r>
            <w:r>
              <w:rPr>
                <w:rFonts w:ascii="Arial" w:eastAsiaTheme="minorHAnsi" w:hAnsi="Arial" w:cs="Arial"/>
                <w:b/>
                <w:bCs/>
                <w:color w:val="0070C0"/>
                <w:sz w:val="22"/>
                <w:szCs w:val="22"/>
                <w:lang w:eastAsia="ja-JP"/>
              </w:rPr>
              <w:t>2</w:t>
            </w:r>
          </w:p>
          <w:p w14:paraId="1DA34635" w14:textId="271FE4FA" w:rsidR="00F25EA7" w:rsidRDefault="00F25EA7" w:rsidP="00F25EA7">
            <w:pPr>
              <w:rPr>
                <w:rFonts w:ascii="Arial" w:eastAsiaTheme="minorHAnsi" w:hAnsi="Arial" w:cs="Arial"/>
                <w:color w:val="0070C0"/>
                <w:sz w:val="22"/>
                <w:szCs w:val="22"/>
                <w:lang w:eastAsia="ja-JP"/>
              </w:rPr>
            </w:pPr>
            <w:r>
              <w:rPr>
                <w:rFonts w:ascii="Arial" w:eastAsiaTheme="minorHAnsi" w:hAnsi="Arial" w:cs="Arial"/>
                <w:color w:val="0070C0"/>
                <w:sz w:val="22"/>
                <w:szCs w:val="22"/>
                <w:lang w:eastAsia="ja-JP"/>
              </w:rPr>
              <w:t>UTAC will prepare a template for collecting the tread depth evolution of the Worn SRTT.</w:t>
            </w:r>
          </w:p>
          <w:p w14:paraId="59F34542" w14:textId="294848E9" w:rsidR="00F25EA7" w:rsidRPr="00F25EA7" w:rsidRDefault="00F25EA7" w:rsidP="00F25EA7">
            <w:pPr>
              <w:rPr>
                <w:rFonts w:ascii="Arial" w:eastAsiaTheme="minorHAnsi" w:hAnsi="Arial" w:cs="Arial"/>
                <w:color w:val="0070C0"/>
                <w:sz w:val="22"/>
                <w:szCs w:val="22"/>
                <w:lang w:eastAsia="ja-JP"/>
              </w:rPr>
            </w:pPr>
            <w:r>
              <w:rPr>
                <w:rFonts w:ascii="Arial" w:eastAsiaTheme="minorHAnsi" w:hAnsi="Arial" w:cs="Arial"/>
                <w:color w:val="0070C0"/>
                <w:sz w:val="22"/>
                <w:szCs w:val="22"/>
                <w:lang w:eastAsia="ja-JP"/>
              </w:rPr>
              <w:t>Deadline: next IWG meeting</w:t>
            </w:r>
          </w:p>
          <w:p w14:paraId="58F9FF62" w14:textId="77777777" w:rsidR="00BB524C" w:rsidRPr="003D2242" w:rsidRDefault="00BB524C" w:rsidP="00BB524C">
            <w:pPr>
              <w:rPr>
                <w:rFonts w:ascii="Arial" w:hAnsi="Arial" w:cs="Arial"/>
                <w:sz w:val="22"/>
                <w:szCs w:val="22"/>
                <w:lang w:eastAsia="ja-JP"/>
              </w:rPr>
            </w:pPr>
          </w:p>
          <w:p w14:paraId="36040694" w14:textId="01FBED42" w:rsidR="00BB524C" w:rsidRPr="003D2242" w:rsidRDefault="00BB524C" w:rsidP="00BB524C">
            <w:pPr>
              <w:rPr>
                <w:rFonts w:ascii="Arial" w:hAnsi="Arial" w:cs="Arial"/>
                <w:b/>
                <w:bCs/>
                <w:sz w:val="22"/>
                <w:szCs w:val="22"/>
                <w:lang w:eastAsia="ja-JP"/>
              </w:rPr>
            </w:pPr>
            <w:r w:rsidRPr="003D2242">
              <w:rPr>
                <w:rFonts w:ascii="Arial" w:hAnsi="Arial" w:cs="Arial"/>
                <w:b/>
                <w:bCs/>
                <w:sz w:val="22"/>
                <w:szCs w:val="22"/>
                <w:lang w:eastAsia="ja-JP"/>
              </w:rPr>
              <w:t>Action item</w:t>
            </w:r>
            <w:r w:rsidR="00D67EC8" w:rsidRPr="003D2242">
              <w:rPr>
                <w:rFonts w:ascii="Arial" w:hAnsi="Arial" w:cs="Arial"/>
                <w:b/>
                <w:bCs/>
                <w:sz w:val="22"/>
                <w:szCs w:val="22"/>
                <w:lang w:eastAsia="ja-JP"/>
              </w:rPr>
              <w:t xml:space="preserve"> WT-14-05</w:t>
            </w:r>
          </w:p>
          <w:p w14:paraId="6044ECBF" w14:textId="7AD3327B" w:rsidR="00BB524C" w:rsidRDefault="00BB524C" w:rsidP="00BB524C">
            <w:pPr>
              <w:rPr>
                <w:rFonts w:ascii="Arial" w:hAnsi="Arial" w:cs="Arial"/>
                <w:sz w:val="22"/>
                <w:szCs w:val="22"/>
                <w:lang w:eastAsia="ja-JP"/>
              </w:rPr>
            </w:pPr>
            <w:r w:rsidRPr="003D2242">
              <w:rPr>
                <w:rFonts w:ascii="Arial" w:hAnsi="Arial" w:cs="Arial"/>
                <w:sz w:val="22"/>
                <w:szCs w:val="22"/>
                <w:lang w:eastAsia="ja-JP"/>
              </w:rPr>
              <w:t>ETRTO to work out a detailed proposal for data sharing of the test data</w:t>
            </w:r>
            <w:r w:rsidR="007237A5" w:rsidRPr="003D2242">
              <w:rPr>
                <w:rFonts w:ascii="Arial" w:hAnsi="Arial" w:cs="Arial"/>
                <w:sz w:val="22"/>
                <w:szCs w:val="22"/>
                <w:lang w:eastAsia="ja-JP"/>
              </w:rPr>
              <w:t>.</w:t>
            </w:r>
          </w:p>
          <w:p w14:paraId="1344860B" w14:textId="46D71EB3" w:rsidR="003D2242" w:rsidRDefault="003D2242" w:rsidP="00BB524C">
            <w:pPr>
              <w:rPr>
                <w:rFonts w:ascii="Arial" w:hAnsi="Arial" w:cs="Arial"/>
                <w:sz w:val="22"/>
                <w:szCs w:val="22"/>
                <w:lang w:eastAsia="ja-JP"/>
              </w:rPr>
            </w:pPr>
          </w:p>
          <w:p w14:paraId="2EB8F9FC" w14:textId="47106A56" w:rsidR="003D2242" w:rsidRDefault="003D2242" w:rsidP="003D2242">
            <w:pPr>
              <w:rPr>
                <w:rFonts w:ascii="Arial" w:eastAsiaTheme="minorHAnsi" w:hAnsi="Arial" w:cs="Arial"/>
                <w:color w:val="0070C0"/>
                <w:sz w:val="22"/>
                <w:szCs w:val="22"/>
                <w:lang w:eastAsia="ja-JP"/>
              </w:rPr>
            </w:pPr>
            <w:r w:rsidRPr="003D2242">
              <w:rPr>
                <w:rFonts w:ascii="Arial" w:eastAsiaTheme="minorHAnsi" w:hAnsi="Arial" w:cs="Arial"/>
                <w:color w:val="0070C0"/>
                <w:sz w:val="22"/>
                <w:szCs w:val="22"/>
                <w:lang w:eastAsia="ja-JP"/>
              </w:rPr>
              <w:t>Document IWG-15-</w:t>
            </w:r>
            <w:r>
              <w:rPr>
                <w:rFonts w:ascii="Arial" w:eastAsiaTheme="minorHAnsi" w:hAnsi="Arial" w:cs="Arial"/>
                <w:color w:val="0070C0"/>
                <w:sz w:val="22"/>
                <w:szCs w:val="22"/>
                <w:lang w:eastAsia="ja-JP"/>
              </w:rPr>
              <w:t>04</w:t>
            </w:r>
            <w:r w:rsidRPr="003D2242">
              <w:rPr>
                <w:rFonts w:ascii="Arial" w:eastAsiaTheme="minorHAnsi" w:hAnsi="Arial" w:cs="Arial"/>
                <w:color w:val="0070C0"/>
                <w:sz w:val="22"/>
                <w:szCs w:val="22"/>
                <w:lang w:eastAsia="ja-JP"/>
              </w:rPr>
              <w:t xml:space="preserve"> is the </w:t>
            </w:r>
            <w:r>
              <w:rPr>
                <w:rFonts w:ascii="Arial" w:eastAsiaTheme="minorHAnsi" w:hAnsi="Arial" w:cs="Arial"/>
                <w:color w:val="0070C0"/>
                <w:sz w:val="22"/>
                <w:szCs w:val="22"/>
                <w:lang w:eastAsia="ja-JP"/>
              </w:rPr>
              <w:t>ETRTO process proposal for data sharing</w:t>
            </w:r>
          </w:p>
          <w:p w14:paraId="5BCC39FC" w14:textId="44D96E8F" w:rsidR="002F0078" w:rsidRDefault="002F0078" w:rsidP="003D2242">
            <w:pPr>
              <w:rPr>
                <w:rFonts w:ascii="Arial" w:eastAsiaTheme="minorHAnsi" w:hAnsi="Arial" w:cs="Arial"/>
                <w:color w:val="0070C0"/>
                <w:sz w:val="22"/>
                <w:szCs w:val="22"/>
                <w:lang w:eastAsia="ja-JP"/>
              </w:rPr>
            </w:pPr>
          </w:p>
          <w:p w14:paraId="1B2EA67F" w14:textId="0D17C502" w:rsidR="002F0078" w:rsidRPr="002F0078" w:rsidRDefault="002F0078" w:rsidP="003D2242">
            <w:pPr>
              <w:rPr>
                <w:rFonts w:ascii="Arial" w:eastAsiaTheme="minorHAnsi" w:hAnsi="Arial" w:cs="Arial"/>
                <w:b/>
                <w:bCs/>
                <w:color w:val="0070C0"/>
                <w:sz w:val="22"/>
                <w:szCs w:val="22"/>
                <w:lang w:eastAsia="ja-JP"/>
              </w:rPr>
            </w:pPr>
            <w:r w:rsidRPr="002F0078">
              <w:rPr>
                <w:rFonts w:ascii="Arial" w:eastAsiaTheme="minorHAnsi" w:hAnsi="Arial" w:cs="Arial"/>
                <w:b/>
                <w:bCs/>
                <w:color w:val="0070C0"/>
                <w:sz w:val="22"/>
                <w:szCs w:val="22"/>
                <w:lang w:eastAsia="ja-JP"/>
              </w:rPr>
              <w:t>IWG agreed with the ETRTO proposal as per IWG-15-04v1</w:t>
            </w:r>
          </w:p>
          <w:p w14:paraId="45C1968A" w14:textId="77777777" w:rsidR="003D2242" w:rsidRPr="003D2242" w:rsidRDefault="003D2242" w:rsidP="00BB524C">
            <w:pPr>
              <w:rPr>
                <w:rFonts w:ascii="Arial" w:hAnsi="Arial" w:cs="Arial"/>
                <w:sz w:val="22"/>
                <w:szCs w:val="22"/>
                <w:lang w:eastAsia="ja-JP"/>
              </w:rPr>
            </w:pPr>
          </w:p>
          <w:p w14:paraId="3B81E381" w14:textId="4D41EB4B" w:rsidR="00BB524C" w:rsidRDefault="00BB524C" w:rsidP="00BB524C">
            <w:pPr>
              <w:rPr>
                <w:rFonts w:ascii="Arial" w:hAnsi="Arial" w:cs="Arial"/>
                <w:sz w:val="22"/>
                <w:szCs w:val="22"/>
                <w:lang w:eastAsia="ja-JP"/>
              </w:rPr>
            </w:pPr>
            <w:r w:rsidRPr="003D2242">
              <w:rPr>
                <w:rFonts w:ascii="Arial" w:hAnsi="Arial" w:cs="Arial"/>
                <w:sz w:val="22"/>
                <w:szCs w:val="22"/>
                <w:lang w:eastAsia="ja-JP"/>
              </w:rPr>
              <w:t>JATMA proposed to share the Buffing reports with the test centers (in order to</w:t>
            </w:r>
            <w:r w:rsidR="006B77E2" w:rsidRPr="003D2242">
              <w:rPr>
                <w:rFonts w:ascii="Arial" w:hAnsi="Arial" w:cs="Arial"/>
                <w:sz w:val="22"/>
                <w:szCs w:val="22"/>
                <w:lang w:eastAsia="ja-JP"/>
              </w:rPr>
              <w:t xml:space="preserve"> allow</w:t>
            </w:r>
            <w:r w:rsidRPr="003D2242">
              <w:rPr>
                <w:rFonts w:ascii="Arial" w:hAnsi="Arial" w:cs="Arial"/>
                <w:sz w:val="22"/>
                <w:szCs w:val="22"/>
                <w:lang w:eastAsia="ja-JP"/>
              </w:rPr>
              <w:t xml:space="preserve"> all test centers to have access to all buffing reports</w:t>
            </w:r>
            <w:r w:rsidR="007237A5" w:rsidRPr="003D2242">
              <w:rPr>
                <w:rFonts w:ascii="Arial" w:hAnsi="Arial" w:cs="Arial"/>
                <w:sz w:val="22"/>
                <w:szCs w:val="22"/>
                <w:lang w:eastAsia="ja-JP"/>
              </w:rPr>
              <w:t>.</w:t>
            </w:r>
            <w:r w:rsidR="003D2242" w:rsidRPr="003D2242">
              <w:rPr>
                <w:rFonts w:ascii="Arial" w:hAnsi="Arial" w:cs="Arial"/>
                <w:sz w:val="22"/>
                <w:szCs w:val="22"/>
                <w:lang w:eastAsia="ja-JP"/>
              </w:rPr>
              <w:t>)</w:t>
            </w:r>
          </w:p>
          <w:p w14:paraId="2E78B4D9" w14:textId="1AAF8423" w:rsidR="00BB524C" w:rsidRPr="003D2242" w:rsidRDefault="00BB524C" w:rsidP="00BB524C">
            <w:pPr>
              <w:rPr>
                <w:rFonts w:ascii="Arial" w:hAnsi="Arial" w:cs="Arial"/>
                <w:sz w:val="22"/>
                <w:szCs w:val="22"/>
                <w:lang w:eastAsia="ja-JP"/>
              </w:rPr>
            </w:pPr>
          </w:p>
          <w:p w14:paraId="1E51DCC7" w14:textId="1C86B755" w:rsidR="00BB524C" w:rsidRPr="002B6B74" w:rsidRDefault="00BB524C" w:rsidP="00BB524C">
            <w:pPr>
              <w:rPr>
                <w:rFonts w:ascii="Arial" w:hAnsi="Arial" w:cs="Arial"/>
                <w:sz w:val="22"/>
                <w:szCs w:val="22"/>
                <w:lang w:eastAsia="ja-JP"/>
              </w:rPr>
            </w:pPr>
            <w:r w:rsidRPr="002B6B74">
              <w:rPr>
                <w:rFonts w:ascii="Arial" w:hAnsi="Arial" w:cs="Arial"/>
                <w:sz w:val="22"/>
                <w:szCs w:val="22"/>
                <w:lang w:eastAsia="ja-JP"/>
              </w:rPr>
              <w:t>Action item</w:t>
            </w:r>
            <w:r w:rsidR="00D67EC8" w:rsidRPr="002B6B74">
              <w:rPr>
                <w:rFonts w:ascii="Arial" w:hAnsi="Arial" w:cs="Arial"/>
                <w:sz w:val="22"/>
                <w:szCs w:val="22"/>
                <w:lang w:eastAsia="ja-JP"/>
              </w:rPr>
              <w:t xml:space="preserve"> WT-14-06</w:t>
            </w:r>
          </w:p>
          <w:p w14:paraId="5A6CE31E" w14:textId="3999839E" w:rsidR="00BB524C" w:rsidRPr="003D2242" w:rsidRDefault="00BB524C" w:rsidP="00BB524C">
            <w:pPr>
              <w:rPr>
                <w:rFonts w:ascii="Arial" w:hAnsi="Arial" w:cs="Arial"/>
                <w:sz w:val="22"/>
                <w:szCs w:val="22"/>
                <w:lang w:eastAsia="ja-JP"/>
              </w:rPr>
            </w:pPr>
            <w:r w:rsidRPr="003D2242">
              <w:rPr>
                <w:rFonts w:ascii="Arial" w:hAnsi="Arial" w:cs="Arial"/>
                <w:sz w:val="22"/>
                <w:szCs w:val="22"/>
                <w:lang w:eastAsia="ja-JP"/>
              </w:rPr>
              <w:t>IWG to reflect on the proposal to share all the buffing reports among the IWG test centers. Deadline next meeting</w:t>
            </w:r>
            <w:r w:rsidR="007237A5" w:rsidRPr="003D2242">
              <w:rPr>
                <w:rFonts w:ascii="Arial" w:hAnsi="Arial" w:cs="Arial"/>
                <w:sz w:val="22"/>
                <w:szCs w:val="22"/>
                <w:lang w:eastAsia="ja-JP"/>
              </w:rPr>
              <w:t>.</w:t>
            </w:r>
          </w:p>
          <w:p w14:paraId="7546C5E1" w14:textId="77777777" w:rsidR="002B6B74" w:rsidRDefault="002B6B74" w:rsidP="008F0240">
            <w:pPr>
              <w:rPr>
                <w:rFonts w:ascii="Arial" w:hAnsi="Arial" w:cs="Arial"/>
                <w:lang w:val="en-GB" w:eastAsia="ja-JP"/>
              </w:rPr>
            </w:pPr>
          </w:p>
          <w:p w14:paraId="6E70F007" w14:textId="18B62C01" w:rsidR="002F0078" w:rsidRDefault="002F0078" w:rsidP="002F0078">
            <w:pPr>
              <w:rPr>
                <w:rFonts w:ascii="Arial" w:eastAsiaTheme="minorHAnsi" w:hAnsi="Arial" w:cs="Arial"/>
                <w:color w:val="0070C0"/>
                <w:sz w:val="22"/>
                <w:szCs w:val="22"/>
                <w:lang w:eastAsia="ja-JP"/>
              </w:rPr>
            </w:pPr>
            <w:r>
              <w:rPr>
                <w:rFonts w:ascii="Arial" w:eastAsiaTheme="minorHAnsi" w:hAnsi="Arial" w:cs="Arial"/>
                <w:color w:val="0070C0"/>
                <w:sz w:val="22"/>
                <w:szCs w:val="22"/>
                <w:lang w:eastAsia="ja-JP"/>
              </w:rPr>
              <w:t xml:space="preserve">JATMA </w:t>
            </w:r>
            <w:r w:rsidR="002B6B74">
              <w:rPr>
                <w:rFonts w:ascii="Arial" w:eastAsiaTheme="minorHAnsi" w:hAnsi="Arial" w:cs="Arial"/>
                <w:color w:val="0070C0"/>
                <w:sz w:val="22"/>
                <w:szCs w:val="22"/>
                <w:lang w:eastAsia="ja-JP"/>
              </w:rPr>
              <w:t xml:space="preserve">reiterated their </w:t>
            </w:r>
            <w:r>
              <w:rPr>
                <w:rFonts w:ascii="Arial" w:eastAsiaTheme="minorHAnsi" w:hAnsi="Arial" w:cs="Arial"/>
                <w:color w:val="0070C0"/>
                <w:sz w:val="22"/>
                <w:szCs w:val="22"/>
                <w:lang w:eastAsia="ja-JP"/>
              </w:rPr>
              <w:t>request that buffing reports should also be shared among the test centers.</w:t>
            </w:r>
          </w:p>
          <w:p w14:paraId="37ABAA70" w14:textId="4FB66726" w:rsidR="002B6B74" w:rsidRDefault="002B6B74" w:rsidP="002F0078">
            <w:pPr>
              <w:rPr>
                <w:rFonts w:ascii="Arial" w:eastAsiaTheme="minorHAnsi" w:hAnsi="Arial" w:cs="Arial"/>
                <w:color w:val="0070C0"/>
                <w:sz w:val="22"/>
                <w:szCs w:val="22"/>
                <w:lang w:eastAsia="ja-JP"/>
              </w:rPr>
            </w:pPr>
          </w:p>
          <w:p w14:paraId="239FFC31" w14:textId="1FC2DCE2" w:rsidR="002B6B74" w:rsidRDefault="002B6B74" w:rsidP="002F0078">
            <w:pPr>
              <w:rPr>
                <w:rFonts w:ascii="Arial" w:eastAsiaTheme="minorHAnsi" w:hAnsi="Arial" w:cs="Arial"/>
                <w:color w:val="0070C0"/>
                <w:sz w:val="22"/>
                <w:szCs w:val="22"/>
                <w:lang w:eastAsia="ja-JP"/>
              </w:rPr>
            </w:pPr>
            <w:r>
              <w:rPr>
                <w:rFonts w:ascii="Arial" w:eastAsiaTheme="minorHAnsi" w:hAnsi="Arial" w:cs="Arial"/>
                <w:color w:val="0070C0"/>
                <w:sz w:val="22"/>
                <w:szCs w:val="22"/>
                <w:lang w:eastAsia="ja-JP"/>
              </w:rPr>
              <w:t>Action item is replaced by:</w:t>
            </w:r>
          </w:p>
          <w:p w14:paraId="19785AEF" w14:textId="77777777" w:rsidR="002B6B74" w:rsidRDefault="002B6B74" w:rsidP="002F0078">
            <w:pPr>
              <w:rPr>
                <w:rFonts w:ascii="Arial" w:eastAsiaTheme="minorHAnsi" w:hAnsi="Arial" w:cs="Arial"/>
                <w:color w:val="0070C0"/>
                <w:sz w:val="22"/>
                <w:szCs w:val="22"/>
                <w:lang w:eastAsia="ja-JP"/>
              </w:rPr>
            </w:pPr>
          </w:p>
          <w:p w14:paraId="2BE868B8" w14:textId="77777777" w:rsidR="002F0078" w:rsidRDefault="002F0078" w:rsidP="002F0078">
            <w:pPr>
              <w:rPr>
                <w:rFonts w:ascii="Arial" w:eastAsiaTheme="minorHAnsi" w:hAnsi="Arial" w:cs="Arial"/>
                <w:b/>
                <w:bCs/>
                <w:color w:val="0070C0"/>
                <w:sz w:val="22"/>
                <w:szCs w:val="22"/>
                <w:lang w:eastAsia="ja-JP"/>
              </w:rPr>
            </w:pPr>
            <w:r w:rsidRPr="00F25EA7">
              <w:rPr>
                <w:rFonts w:ascii="Arial" w:eastAsiaTheme="minorHAnsi" w:hAnsi="Arial" w:cs="Arial"/>
                <w:b/>
                <w:bCs/>
                <w:color w:val="0070C0"/>
                <w:sz w:val="22"/>
                <w:szCs w:val="22"/>
                <w:lang w:eastAsia="ja-JP"/>
              </w:rPr>
              <w:t>Action item WT-15-0</w:t>
            </w:r>
            <w:r>
              <w:rPr>
                <w:rFonts w:ascii="Arial" w:eastAsiaTheme="minorHAnsi" w:hAnsi="Arial" w:cs="Arial"/>
                <w:b/>
                <w:bCs/>
                <w:color w:val="0070C0"/>
                <w:sz w:val="22"/>
                <w:szCs w:val="22"/>
                <w:lang w:eastAsia="ja-JP"/>
              </w:rPr>
              <w:t>3</w:t>
            </w:r>
          </w:p>
          <w:p w14:paraId="0E063164" w14:textId="77777777" w:rsidR="002F0078" w:rsidRPr="003D2242" w:rsidRDefault="002F0078" w:rsidP="002F0078">
            <w:pPr>
              <w:rPr>
                <w:rFonts w:ascii="Arial" w:hAnsi="Arial" w:cs="Arial"/>
                <w:sz w:val="22"/>
                <w:szCs w:val="22"/>
                <w:lang w:eastAsia="ja-JP"/>
              </w:rPr>
            </w:pPr>
            <w:r>
              <w:rPr>
                <w:rFonts w:ascii="Arial" w:eastAsiaTheme="minorHAnsi" w:hAnsi="Arial" w:cs="Arial"/>
                <w:color w:val="0070C0"/>
                <w:sz w:val="22"/>
                <w:szCs w:val="22"/>
                <w:lang w:eastAsia="ja-JP"/>
              </w:rPr>
              <w:t>JATMA will come with a proposal on how to manage the sharing of the buffing reports.</w:t>
            </w:r>
          </w:p>
          <w:p w14:paraId="2DFD6DFB" w14:textId="77777777" w:rsidR="002F0078" w:rsidRPr="002F0078" w:rsidRDefault="002F0078" w:rsidP="008F0240">
            <w:pPr>
              <w:rPr>
                <w:rFonts w:ascii="Arial" w:hAnsi="Arial" w:cs="Arial"/>
                <w:lang w:eastAsia="ja-JP"/>
              </w:rPr>
            </w:pPr>
          </w:p>
          <w:p w14:paraId="4329DA68" w14:textId="4D0D49C8" w:rsidR="006C3A2A" w:rsidRPr="008F0240" w:rsidRDefault="008F0240" w:rsidP="002C23C9">
            <w:pPr>
              <w:rPr>
                <w:rFonts w:ascii="Arial" w:hAnsi="Arial" w:cs="Arial"/>
                <w:color w:val="0070C0"/>
                <w:sz w:val="22"/>
                <w:szCs w:val="22"/>
                <w:lang w:eastAsia="ja-JP"/>
              </w:rPr>
            </w:pPr>
            <w:r>
              <w:rPr>
                <w:rFonts w:ascii="Arial" w:hAnsi="Arial" w:cs="Arial"/>
                <w:color w:val="0070C0"/>
                <w:sz w:val="22"/>
                <w:szCs w:val="22"/>
                <w:lang w:eastAsia="ja-JP"/>
              </w:rPr>
              <w:t xml:space="preserve">Document </w:t>
            </w:r>
            <w:r w:rsidRPr="002B6B74">
              <w:rPr>
                <w:rFonts w:ascii="Arial" w:hAnsi="Arial" w:cs="Arial"/>
                <w:b/>
                <w:bCs/>
                <w:color w:val="0070C0"/>
                <w:sz w:val="22"/>
                <w:szCs w:val="22"/>
                <w:lang w:eastAsia="ja-JP"/>
              </w:rPr>
              <w:t>WT-15-05</w:t>
            </w:r>
            <w:r w:rsidR="005A7390" w:rsidRPr="002B6B74">
              <w:rPr>
                <w:rFonts w:ascii="Arial" w:hAnsi="Arial" w:cs="Arial"/>
                <w:b/>
                <w:bCs/>
                <w:color w:val="0070C0"/>
                <w:sz w:val="22"/>
                <w:szCs w:val="22"/>
                <w:lang w:eastAsia="ja-JP"/>
              </w:rPr>
              <w:t>v2</w:t>
            </w:r>
            <w:r>
              <w:rPr>
                <w:rFonts w:ascii="Arial" w:hAnsi="Arial" w:cs="Arial"/>
                <w:color w:val="0070C0"/>
                <w:sz w:val="22"/>
                <w:szCs w:val="22"/>
                <w:lang w:eastAsia="ja-JP"/>
              </w:rPr>
              <w:t xml:space="preserve"> is the ETRTO proposal for guidelines to be used during the testing phase.</w:t>
            </w:r>
          </w:p>
          <w:p w14:paraId="01148486" w14:textId="11D46D44" w:rsidR="008F1D1F" w:rsidRDefault="008F1D1F" w:rsidP="002C23C9">
            <w:pPr>
              <w:rPr>
                <w:rFonts w:ascii="Arial" w:hAnsi="Arial" w:cs="Arial"/>
                <w:color w:val="0070C0"/>
                <w:sz w:val="22"/>
                <w:szCs w:val="22"/>
                <w:lang w:eastAsia="ja-JP"/>
              </w:rPr>
            </w:pPr>
          </w:p>
          <w:p w14:paraId="1D707F34" w14:textId="4F8650A7" w:rsidR="005A7390" w:rsidRPr="002B6B74" w:rsidRDefault="005A7390" w:rsidP="002C23C9">
            <w:pPr>
              <w:rPr>
                <w:rFonts w:ascii="Arial" w:hAnsi="Arial" w:cs="Arial"/>
                <w:b/>
                <w:bCs/>
                <w:color w:val="0070C0"/>
                <w:sz w:val="22"/>
                <w:szCs w:val="22"/>
                <w:lang w:eastAsia="ja-JP"/>
              </w:rPr>
            </w:pPr>
            <w:r w:rsidRPr="002B6B74">
              <w:rPr>
                <w:rFonts w:ascii="Arial" w:hAnsi="Arial" w:cs="Arial"/>
                <w:b/>
                <w:bCs/>
                <w:color w:val="0070C0"/>
                <w:sz w:val="22"/>
                <w:szCs w:val="22"/>
                <w:lang w:eastAsia="ja-JP"/>
              </w:rPr>
              <w:t>IWG agreed with the guidelines as presented in document WT-15-05v2</w:t>
            </w:r>
          </w:p>
          <w:p w14:paraId="68C80C62" w14:textId="3D445242" w:rsidR="005A7390" w:rsidRPr="00D67EC8" w:rsidRDefault="005A7390" w:rsidP="002C23C9">
            <w:pPr>
              <w:rPr>
                <w:rFonts w:ascii="Arial" w:hAnsi="Arial" w:cs="Arial"/>
                <w:color w:val="0070C0"/>
                <w:sz w:val="22"/>
                <w:szCs w:val="22"/>
                <w:lang w:eastAsia="ja-JP"/>
              </w:rPr>
            </w:pPr>
          </w:p>
        </w:tc>
        <w:tc>
          <w:tcPr>
            <w:tcW w:w="1620" w:type="dxa"/>
            <w:tcMar>
              <w:left w:w="57" w:type="dxa"/>
              <w:right w:w="57" w:type="dxa"/>
            </w:tcMar>
          </w:tcPr>
          <w:p w14:paraId="71C96AC8" w14:textId="0BA4C106" w:rsidR="00FA14D6" w:rsidRDefault="00FA14D6" w:rsidP="0075446A">
            <w:pPr>
              <w:spacing w:before="60" w:after="60"/>
              <w:jc w:val="center"/>
              <w:rPr>
                <w:rFonts w:ascii="Arial" w:hAnsi="Arial" w:cs="Arial"/>
                <w:sz w:val="22"/>
                <w:szCs w:val="22"/>
                <w:lang w:val="en-GB"/>
              </w:rPr>
            </w:pPr>
          </w:p>
          <w:p w14:paraId="773A471E" w14:textId="3096BBF7" w:rsidR="00FA14D6" w:rsidRPr="008F0240" w:rsidRDefault="004D369A" w:rsidP="008F0240">
            <w:pPr>
              <w:spacing w:before="60" w:after="60"/>
              <w:jc w:val="center"/>
              <w:rPr>
                <w:rFonts w:ascii="Arial" w:hAnsi="Arial" w:cs="Arial"/>
                <w:sz w:val="22"/>
                <w:szCs w:val="22"/>
                <w:lang w:eastAsia="ja-JP"/>
              </w:rPr>
            </w:pPr>
            <w:r>
              <w:rPr>
                <w:rFonts w:ascii="Arial" w:hAnsi="Arial" w:cs="Arial"/>
                <w:sz w:val="22"/>
                <w:szCs w:val="22"/>
                <w:lang w:eastAsia="ja-JP"/>
              </w:rPr>
              <w:t>WT-1</w:t>
            </w:r>
            <w:r w:rsidR="008F0240">
              <w:rPr>
                <w:rFonts w:ascii="Arial" w:hAnsi="Arial" w:cs="Arial"/>
                <w:sz w:val="22"/>
                <w:szCs w:val="22"/>
                <w:lang w:eastAsia="ja-JP"/>
              </w:rPr>
              <w:t>5</w:t>
            </w:r>
            <w:r>
              <w:rPr>
                <w:rFonts w:ascii="Arial" w:hAnsi="Arial" w:cs="Arial"/>
                <w:sz w:val="22"/>
                <w:szCs w:val="22"/>
                <w:lang w:eastAsia="ja-JP"/>
              </w:rPr>
              <w:t>-02</w:t>
            </w:r>
            <w:r w:rsidR="006B71C4">
              <w:rPr>
                <w:rFonts w:ascii="Arial" w:hAnsi="Arial" w:cs="Arial"/>
                <w:sz w:val="22"/>
                <w:szCs w:val="22"/>
                <w:lang w:eastAsia="ja-JP"/>
              </w:rPr>
              <w:t xml:space="preserve"> </w:t>
            </w:r>
          </w:p>
          <w:p w14:paraId="52C9D900" w14:textId="378219C3" w:rsidR="008F0240" w:rsidRPr="008F0240" w:rsidRDefault="008F0240" w:rsidP="008F0240">
            <w:pPr>
              <w:spacing w:before="60" w:after="60"/>
              <w:jc w:val="center"/>
              <w:rPr>
                <w:rFonts w:ascii="Arial" w:hAnsi="Arial" w:cs="Arial"/>
                <w:sz w:val="22"/>
                <w:szCs w:val="22"/>
                <w:lang w:eastAsia="ja-JP"/>
              </w:rPr>
            </w:pPr>
            <w:r>
              <w:rPr>
                <w:rFonts w:ascii="Arial" w:hAnsi="Arial" w:cs="Arial"/>
                <w:sz w:val="22"/>
                <w:szCs w:val="22"/>
                <w:lang w:eastAsia="ja-JP"/>
              </w:rPr>
              <w:t xml:space="preserve">WT-15-03 </w:t>
            </w:r>
          </w:p>
          <w:p w14:paraId="2496B343" w14:textId="01F52188" w:rsidR="008F0240" w:rsidRPr="008F0240" w:rsidRDefault="008F0240" w:rsidP="008F0240">
            <w:pPr>
              <w:spacing w:before="60" w:after="60"/>
              <w:jc w:val="center"/>
              <w:rPr>
                <w:rFonts w:ascii="Arial" w:hAnsi="Arial" w:cs="Arial"/>
                <w:sz w:val="22"/>
                <w:szCs w:val="22"/>
                <w:lang w:eastAsia="ja-JP"/>
              </w:rPr>
            </w:pPr>
            <w:r>
              <w:rPr>
                <w:rFonts w:ascii="Arial" w:hAnsi="Arial" w:cs="Arial"/>
                <w:sz w:val="22"/>
                <w:szCs w:val="22"/>
                <w:lang w:eastAsia="ja-JP"/>
              </w:rPr>
              <w:t xml:space="preserve">WT-15-04 </w:t>
            </w:r>
          </w:p>
          <w:p w14:paraId="4467D826" w14:textId="2E55A150" w:rsidR="008F0240" w:rsidRPr="008F0240" w:rsidRDefault="008F0240" w:rsidP="008F0240">
            <w:pPr>
              <w:spacing w:before="60" w:after="60"/>
              <w:jc w:val="center"/>
              <w:rPr>
                <w:rFonts w:ascii="Arial" w:hAnsi="Arial" w:cs="Arial"/>
                <w:sz w:val="22"/>
                <w:szCs w:val="22"/>
                <w:lang w:eastAsia="ja-JP"/>
              </w:rPr>
            </w:pPr>
            <w:r>
              <w:rPr>
                <w:rFonts w:ascii="Arial" w:hAnsi="Arial" w:cs="Arial"/>
                <w:sz w:val="22"/>
                <w:szCs w:val="22"/>
                <w:lang w:eastAsia="ja-JP"/>
              </w:rPr>
              <w:t>WT-15-05</w:t>
            </w:r>
          </w:p>
          <w:p w14:paraId="26F6A7CF" w14:textId="5F908444" w:rsidR="00FA14D6" w:rsidRDefault="00FA14D6" w:rsidP="0075446A">
            <w:pPr>
              <w:spacing w:before="60" w:after="60"/>
              <w:jc w:val="center"/>
              <w:rPr>
                <w:rFonts w:ascii="Arial" w:hAnsi="Arial" w:cs="Arial"/>
                <w:sz w:val="22"/>
                <w:szCs w:val="22"/>
                <w:lang w:val="en-GB"/>
              </w:rPr>
            </w:pPr>
          </w:p>
          <w:p w14:paraId="462F1D43" w14:textId="18827726" w:rsidR="00FA14D6" w:rsidRDefault="00FA14D6" w:rsidP="0075446A">
            <w:pPr>
              <w:spacing w:before="60" w:after="60"/>
              <w:jc w:val="center"/>
              <w:rPr>
                <w:rFonts w:ascii="Arial" w:hAnsi="Arial" w:cs="Arial"/>
                <w:sz w:val="22"/>
                <w:szCs w:val="22"/>
                <w:lang w:val="en-GB"/>
              </w:rPr>
            </w:pPr>
          </w:p>
          <w:p w14:paraId="60219E2E" w14:textId="04BE3F74" w:rsidR="00FA14D6" w:rsidRDefault="00FA14D6" w:rsidP="0075446A">
            <w:pPr>
              <w:spacing w:before="60" w:after="60"/>
              <w:jc w:val="center"/>
              <w:rPr>
                <w:rFonts w:ascii="Arial" w:hAnsi="Arial" w:cs="Arial"/>
                <w:sz w:val="22"/>
                <w:szCs w:val="22"/>
                <w:lang w:val="en-GB"/>
              </w:rPr>
            </w:pPr>
          </w:p>
          <w:p w14:paraId="1194F878" w14:textId="1B0CD755" w:rsidR="00FA14D6" w:rsidRDefault="00FA14D6" w:rsidP="0075446A">
            <w:pPr>
              <w:spacing w:before="60" w:after="60"/>
              <w:jc w:val="center"/>
              <w:rPr>
                <w:rFonts w:ascii="Arial" w:hAnsi="Arial" w:cs="Arial"/>
                <w:sz w:val="22"/>
                <w:szCs w:val="22"/>
                <w:lang w:val="en-GB"/>
              </w:rPr>
            </w:pPr>
          </w:p>
          <w:p w14:paraId="5B10F347" w14:textId="77777777" w:rsidR="00FA14D6" w:rsidRDefault="00FA14D6" w:rsidP="005F271A">
            <w:pPr>
              <w:spacing w:before="60" w:after="60"/>
              <w:rPr>
                <w:rFonts w:ascii="Arial" w:hAnsi="Arial" w:cs="Arial"/>
                <w:sz w:val="22"/>
                <w:szCs w:val="22"/>
                <w:lang w:val="en-GB"/>
              </w:rPr>
            </w:pPr>
          </w:p>
          <w:p w14:paraId="5650DC94" w14:textId="70BA8154" w:rsidR="001B5F75" w:rsidRDefault="001B5F75" w:rsidP="00D650C8">
            <w:pPr>
              <w:spacing w:before="60" w:after="60"/>
              <w:rPr>
                <w:rFonts w:ascii="Arial" w:hAnsi="Arial" w:cs="Arial"/>
                <w:sz w:val="22"/>
                <w:szCs w:val="22"/>
                <w:lang w:val="en-GB"/>
              </w:rPr>
            </w:pPr>
          </w:p>
          <w:p w14:paraId="5D8FF0C1" w14:textId="56C91A5E" w:rsidR="001B5F75" w:rsidRPr="004B7E0C" w:rsidRDefault="001B5F75" w:rsidP="00D650C8">
            <w:pPr>
              <w:spacing w:before="60" w:after="60"/>
              <w:rPr>
                <w:rFonts w:ascii="Arial" w:hAnsi="Arial" w:cs="Arial"/>
                <w:sz w:val="22"/>
                <w:szCs w:val="22"/>
                <w:lang w:val="en-GB"/>
              </w:rPr>
            </w:pPr>
          </w:p>
        </w:tc>
      </w:tr>
      <w:tr w:rsidR="001271E1" w:rsidRPr="004B7E0C" w14:paraId="2358C0B2" w14:textId="77777777" w:rsidTr="00417D6B">
        <w:tc>
          <w:tcPr>
            <w:tcW w:w="562" w:type="dxa"/>
            <w:vAlign w:val="center"/>
          </w:tcPr>
          <w:p w14:paraId="0D0409E3" w14:textId="77777777" w:rsidR="003D11FD" w:rsidRPr="004B7E0C" w:rsidRDefault="003D11FD" w:rsidP="00F44BE6">
            <w:pPr>
              <w:pStyle w:val="Paragraphedeliste1"/>
              <w:numPr>
                <w:ilvl w:val="0"/>
                <w:numId w:val="1"/>
              </w:numPr>
              <w:spacing w:before="60" w:after="60" w:line="240" w:lineRule="auto"/>
              <w:ind w:left="426"/>
              <w:jc w:val="center"/>
              <w:rPr>
                <w:sz w:val="22"/>
                <w:szCs w:val="22"/>
                <w:lang w:eastAsia="ja-JP"/>
              </w:rPr>
            </w:pPr>
          </w:p>
        </w:tc>
        <w:tc>
          <w:tcPr>
            <w:tcW w:w="8931" w:type="dxa"/>
            <w:vAlign w:val="center"/>
          </w:tcPr>
          <w:p w14:paraId="3AC65A25" w14:textId="09DBAC1A" w:rsidR="00491602" w:rsidRPr="00D67EC8" w:rsidRDefault="003D11FD" w:rsidP="00C7340E">
            <w:pPr>
              <w:rPr>
                <w:rFonts w:ascii="Arial" w:hAnsi="Arial" w:cs="Arial"/>
                <w:b/>
                <w:sz w:val="22"/>
                <w:szCs w:val="22"/>
                <w:lang w:val="en-GB"/>
              </w:rPr>
            </w:pPr>
            <w:r w:rsidRPr="00D67EC8">
              <w:rPr>
                <w:rFonts w:ascii="Arial" w:hAnsi="Arial" w:cs="Arial"/>
                <w:b/>
                <w:sz w:val="22"/>
                <w:szCs w:val="22"/>
                <w:lang w:val="en-GB"/>
              </w:rPr>
              <w:t>Definition of worn tyre</w:t>
            </w:r>
          </w:p>
          <w:p w14:paraId="5D79D8C1" w14:textId="6527B715" w:rsidR="00C0408E" w:rsidRPr="00D67EC8" w:rsidRDefault="00C0408E" w:rsidP="00C0408E">
            <w:pPr>
              <w:rPr>
                <w:rFonts w:ascii="Arial" w:hAnsi="Arial" w:cs="Arial"/>
                <w:sz w:val="22"/>
                <w:szCs w:val="22"/>
                <w:lang w:val="en-GB"/>
              </w:rPr>
            </w:pPr>
          </w:p>
          <w:p w14:paraId="0F79162D" w14:textId="77777777" w:rsidR="00E92267" w:rsidRPr="00D67EC8" w:rsidRDefault="000A497A" w:rsidP="00F44BE6">
            <w:pPr>
              <w:pStyle w:val="Paragraphedeliste"/>
              <w:numPr>
                <w:ilvl w:val="0"/>
                <w:numId w:val="4"/>
              </w:numPr>
              <w:rPr>
                <w:rFonts w:ascii="Arial" w:hAnsi="Arial" w:cs="Arial"/>
                <w:b/>
                <w:u w:val="single"/>
                <w:lang w:val="en-GB"/>
              </w:rPr>
            </w:pPr>
            <w:r w:rsidRPr="00D67EC8">
              <w:rPr>
                <w:rFonts w:ascii="Arial" w:hAnsi="Arial" w:cs="Arial"/>
                <w:b/>
                <w:u w:val="single"/>
                <w:lang w:val="en-GB"/>
              </w:rPr>
              <w:t>A</w:t>
            </w:r>
            <w:r w:rsidR="00E92267" w:rsidRPr="00D67EC8">
              <w:rPr>
                <w:rFonts w:ascii="Arial" w:hAnsi="Arial" w:cs="Arial"/>
                <w:b/>
                <w:u w:val="single"/>
                <w:lang w:val="en-GB"/>
              </w:rPr>
              <w:t>geing</w:t>
            </w:r>
          </w:p>
          <w:p w14:paraId="78B5E7B9" w14:textId="72C8C2F5" w:rsidR="00D5266F" w:rsidRPr="00D67EC8" w:rsidRDefault="00D5266F" w:rsidP="00855CF3">
            <w:pPr>
              <w:rPr>
                <w:rFonts w:ascii="Arial" w:hAnsi="Arial" w:cs="Arial"/>
                <w:sz w:val="22"/>
                <w:szCs w:val="22"/>
                <w:lang w:val="en-GB"/>
              </w:rPr>
            </w:pPr>
          </w:p>
          <w:p w14:paraId="500B7A0F" w14:textId="49A85F28" w:rsidR="00383F36" w:rsidRPr="00D67EC8" w:rsidRDefault="00383F36" w:rsidP="00383F36">
            <w:pPr>
              <w:rPr>
                <w:rFonts w:ascii="Arial" w:hAnsi="Arial" w:cs="Arial"/>
                <w:b/>
                <w:sz w:val="22"/>
                <w:szCs w:val="22"/>
                <w:lang w:val="en-GB"/>
              </w:rPr>
            </w:pPr>
            <w:r w:rsidRPr="00D67EC8">
              <w:rPr>
                <w:rFonts w:ascii="Arial" w:hAnsi="Arial" w:cs="Arial"/>
                <w:b/>
                <w:sz w:val="22"/>
                <w:szCs w:val="22"/>
                <w:lang w:val="en-GB"/>
              </w:rPr>
              <w:t>Action item WT-03-0</w:t>
            </w:r>
            <w:r w:rsidR="00684112" w:rsidRPr="00D67EC8">
              <w:rPr>
                <w:rFonts w:ascii="Arial" w:hAnsi="Arial" w:cs="Arial"/>
                <w:b/>
                <w:sz w:val="22"/>
                <w:szCs w:val="22"/>
                <w:lang w:val="en-GB"/>
              </w:rPr>
              <w:t>3</w:t>
            </w:r>
          </w:p>
          <w:p w14:paraId="202F9309" w14:textId="36DCE551" w:rsidR="00383F36" w:rsidRPr="00D67EC8" w:rsidRDefault="00383F36" w:rsidP="00383F36">
            <w:pPr>
              <w:rPr>
                <w:rFonts w:ascii="Arial" w:hAnsi="Arial" w:cs="Arial"/>
                <w:sz w:val="22"/>
                <w:szCs w:val="22"/>
                <w:lang w:val="en-GB"/>
              </w:rPr>
            </w:pPr>
            <w:r w:rsidRPr="00D67EC8">
              <w:rPr>
                <w:rFonts w:ascii="Arial" w:hAnsi="Arial" w:cs="Arial"/>
                <w:sz w:val="22"/>
                <w:szCs w:val="22"/>
                <w:lang w:val="en-GB"/>
              </w:rPr>
              <w:t xml:space="preserve">Tyre industry will investigate whether </w:t>
            </w:r>
            <w:r w:rsidR="00EB3F0D" w:rsidRPr="00D67EC8">
              <w:rPr>
                <w:rFonts w:ascii="Arial" w:hAnsi="Arial" w:cs="Arial"/>
                <w:sz w:val="22"/>
                <w:szCs w:val="22"/>
                <w:lang w:val="en-GB"/>
              </w:rPr>
              <w:t>publications are available on the average mileage/tyre, or if a different way to estimate the average mileage of tyres is existing.</w:t>
            </w:r>
          </w:p>
          <w:p w14:paraId="53563635" w14:textId="457858EB" w:rsidR="00D1543F" w:rsidRPr="00D67EC8" w:rsidRDefault="00D1543F" w:rsidP="00383F36">
            <w:pPr>
              <w:rPr>
                <w:rFonts w:ascii="Arial" w:hAnsi="Arial" w:cs="Arial"/>
                <w:sz w:val="22"/>
                <w:szCs w:val="22"/>
                <w:lang w:val="en-GB"/>
              </w:rPr>
            </w:pPr>
          </w:p>
          <w:p w14:paraId="34F80098" w14:textId="620FA2C5" w:rsidR="00940D4A" w:rsidRPr="00D67EC8" w:rsidRDefault="00940D4A" w:rsidP="00383F36">
            <w:pPr>
              <w:rPr>
                <w:rFonts w:ascii="Arial" w:hAnsi="Arial" w:cs="Arial"/>
                <w:color w:val="0070C0"/>
                <w:sz w:val="22"/>
                <w:szCs w:val="22"/>
                <w:lang w:val="en-GB"/>
              </w:rPr>
            </w:pPr>
            <w:r w:rsidRPr="00D67EC8">
              <w:rPr>
                <w:rFonts w:ascii="Arial" w:hAnsi="Arial" w:cs="Arial"/>
                <w:color w:val="0070C0"/>
                <w:sz w:val="22"/>
                <w:szCs w:val="22"/>
                <w:lang w:val="en-GB"/>
              </w:rPr>
              <w:t>Action item is still open</w:t>
            </w:r>
            <w:r w:rsidR="000E5CC3" w:rsidRPr="00D67EC8">
              <w:rPr>
                <w:rFonts w:ascii="Arial" w:hAnsi="Arial" w:cs="Arial"/>
                <w:color w:val="0070C0"/>
                <w:sz w:val="22"/>
                <w:szCs w:val="22"/>
                <w:lang w:val="en-GB"/>
              </w:rPr>
              <w:t>.</w:t>
            </w:r>
          </w:p>
          <w:p w14:paraId="79A51815" w14:textId="4B354D9D" w:rsidR="00E863A4" w:rsidRPr="00D67EC8" w:rsidRDefault="00E863A4" w:rsidP="00F4515F">
            <w:pPr>
              <w:rPr>
                <w:rFonts w:ascii="Arial" w:hAnsi="Arial" w:cs="Arial"/>
                <w:color w:val="FF0000"/>
                <w:sz w:val="22"/>
                <w:szCs w:val="22"/>
              </w:rPr>
            </w:pPr>
          </w:p>
        </w:tc>
        <w:tc>
          <w:tcPr>
            <w:tcW w:w="1620" w:type="dxa"/>
            <w:tcMar>
              <w:left w:w="57" w:type="dxa"/>
              <w:right w:w="57" w:type="dxa"/>
            </w:tcMar>
          </w:tcPr>
          <w:p w14:paraId="4D99E0FA" w14:textId="684BBFC6" w:rsidR="00245613" w:rsidRPr="004B7E0C" w:rsidRDefault="00245613" w:rsidP="005F3581">
            <w:pPr>
              <w:spacing w:before="60" w:after="60"/>
              <w:jc w:val="center"/>
              <w:rPr>
                <w:rFonts w:ascii="Arial" w:hAnsi="Arial" w:cs="Arial"/>
                <w:color w:val="FF0000"/>
                <w:sz w:val="22"/>
                <w:szCs w:val="22"/>
                <w:lang w:val="en-GB"/>
              </w:rPr>
            </w:pPr>
          </w:p>
        </w:tc>
      </w:tr>
      <w:tr w:rsidR="001271E1" w:rsidRPr="004B7E0C" w14:paraId="44F9FFEF" w14:textId="77777777" w:rsidTr="00417D6B">
        <w:tc>
          <w:tcPr>
            <w:tcW w:w="562" w:type="dxa"/>
            <w:vAlign w:val="center"/>
          </w:tcPr>
          <w:p w14:paraId="52EA6ADB" w14:textId="77777777" w:rsidR="000D7DCB" w:rsidRPr="004B7E0C" w:rsidRDefault="000D7DCB" w:rsidP="00F44BE6">
            <w:pPr>
              <w:pStyle w:val="Paragraphedeliste1"/>
              <w:numPr>
                <w:ilvl w:val="0"/>
                <w:numId w:val="1"/>
              </w:numPr>
              <w:spacing w:before="60" w:after="60" w:line="240" w:lineRule="auto"/>
              <w:ind w:left="426"/>
              <w:jc w:val="center"/>
              <w:rPr>
                <w:sz w:val="22"/>
                <w:szCs w:val="22"/>
                <w:lang w:eastAsia="ja-JP"/>
              </w:rPr>
            </w:pPr>
          </w:p>
        </w:tc>
        <w:tc>
          <w:tcPr>
            <w:tcW w:w="8931" w:type="dxa"/>
            <w:vAlign w:val="center"/>
          </w:tcPr>
          <w:p w14:paraId="5ADF8463" w14:textId="77777777" w:rsidR="000D7DCB" w:rsidRPr="00D67EC8" w:rsidRDefault="000D7DCB" w:rsidP="000D7DCB">
            <w:pPr>
              <w:spacing w:before="60" w:after="60"/>
              <w:rPr>
                <w:rFonts w:ascii="Arial" w:hAnsi="Arial" w:cs="Arial"/>
                <w:sz w:val="22"/>
                <w:szCs w:val="22"/>
                <w:lang w:val="en-GB"/>
              </w:rPr>
            </w:pPr>
            <w:r w:rsidRPr="00D67EC8">
              <w:rPr>
                <w:rFonts w:ascii="Arial" w:hAnsi="Arial" w:cs="Arial"/>
                <w:sz w:val="22"/>
                <w:szCs w:val="22"/>
                <w:lang w:val="en-GB"/>
              </w:rPr>
              <w:t>Next meeting(s)</w:t>
            </w:r>
          </w:p>
          <w:p w14:paraId="4BE6AAD9" w14:textId="77777777" w:rsidR="007A6704" w:rsidRPr="00D67EC8" w:rsidRDefault="007A6704" w:rsidP="00F44BE6">
            <w:pPr>
              <w:pStyle w:val="Paragraphedeliste"/>
              <w:numPr>
                <w:ilvl w:val="0"/>
                <w:numId w:val="2"/>
              </w:numPr>
              <w:tabs>
                <w:tab w:val="left" w:pos="596"/>
              </w:tabs>
              <w:spacing w:after="60"/>
              <w:rPr>
                <w:rFonts w:ascii="Arial" w:hAnsi="Arial" w:cs="Arial"/>
                <w:b/>
                <w:i/>
                <w:lang w:val="en-GB"/>
              </w:rPr>
            </w:pPr>
            <w:r w:rsidRPr="00D67EC8">
              <w:rPr>
                <w:rFonts w:ascii="Arial" w:hAnsi="Arial" w:cs="Arial"/>
                <w:b/>
                <w:i/>
                <w:lang w:val="en-GB"/>
              </w:rPr>
              <w:t>Official sessions of IWG WGWT:</w:t>
            </w:r>
          </w:p>
          <w:p w14:paraId="061235A5" w14:textId="0D1462CA" w:rsidR="00E929AB" w:rsidRPr="00D67EC8" w:rsidRDefault="00133172" w:rsidP="002766A0">
            <w:pPr>
              <w:pStyle w:val="Paragraphedeliste"/>
              <w:numPr>
                <w:ilvl w:val="0"/>
                <w:numId w:val="3"/>
              </w:numPr>
              <w:tabs>
                <w:tab w:val="left" w:pos="1163"/>
              </w:tabs>
              <w:spacing w:after="60"/>
              <w:ind w:firstLine="18"/>
              <w:rPr>
                <w:rFonts w:ascii="Arial" w:hAnsi="Arial" w:cs="Arial"/>
                <w:lang w:val="en-GB"/>
              </w:rPr>
            </w:pPr>
            <w:r w:rsidRPr="00D67EC8">
              <w:rPr>
                <w:rFonts w:ascii="Arial" w:hAnsi="Arial" w:cs="Arial"/>
                <w:b/>
                <w:bCs/>
                <w:lang w:val="en-GB"/>
              </w:rPr>
              <w:t>1</w:t>
            </w:r>
            <w:r w:rsidR="00E66955">
              <w:rPr>
                <w:rFonts w:ascii="Arial" w:hAnsi="Arial" w:cs="Arial"/>
                <w:b/>
                <w:bCs/>
                <w:lang w:val="en-GB"/>
              </w:rPr>
              <w:t>6</w:t>
            </w:r>
            <w:r w:rsidRPr="00D67EC8">
              <w:rPr>
                <w:rFonts w:ascii="Arial" w:hAnsi="Arial" w:cs="Arial"/>
                <w:b/>
                <w:bCs/>
                <w:vertAlign w:val="superscript"/>
                <w:lang w:val="en-GB"/>
              </w:rPr>
              <w:t>th</w:t>
            </w:r>
            <w:r w:rsidRPr="00D67EC8">
              <w:rPr>
                <w:rFonts w:ascii="Arial" w:hAnsi="Arial" w:cs="Arial"/>
                <w:b/>
                <w:bCs/>
                <w:lang w:val="en-GB"/>
              </w:rPr>
              <w:t xml:space="preserve"> Meeting:</w:t>
            </w:r>
            <w:r w:rsidR="000B64B0">
              <w:rPr>
                <w:rFonts w:ascii="Arial" w:hAnsi="Arial" w:cs="Arial"/>
                <w:b/>
                <w:bCs/>
                <w:lang w:val="en-GB"/>
              </w:rPr>
              <w:t xml:space="preserve"> </w:t>
            </w:r>
            <w:r w:rsidR="000B64B0">
              <w:rPr>
                <w:rFonts w:ascii="Arial" w:hAnsi="Arial" w:cs="Arial"/>
                <w:color w:val="0070C0"/>
                <w:lang w:val="en-GB"/>
              </w:rPr>
              <w:t>19 November (10:00 – 12:00 CET)</w:t>
            </w:r>
          </w:p>
        </w:tc>
        <w:tc>
          <w:tcPr>
            <w:tcW w:w="1620" w:type="dxa"/>
            <w:tcMar>
              <w:left w:w="57" w:type="dxa"/>
              <w:right w:w="57" w:type="dxa"/>
            </w:tcMar>
            <w:vAlign w:val="center"/>
          </w:tcPr>
          <w:p w14:paraId="03A0A581" w14:textId="7ECE7F96" w:rsidR="000D7DCB" w:rsidRPr="004B7E0C" w:rsidRDefault="000D7DCB" w:rsidP="000D7DCB">
            <w:pPr>
              <w:spacing w:before="60" w:after="60"/>
              <w:jc w:val="center"/>
              <w:rPr>
                <w:rFonts w:ascii="Arial" w:hAnsi="Arial" w:cs="Arial"/>
                <w:sz w:val="22"/>
                <w:szCs w:val="22"/>
                <w:lang w:val="en-GB"/>
              </w:rPr>
            </w:pPr>
          </w:p>
        </w:tc>
      </w:tr>
      <w:tr w:rsidR="001271E1" w:rsidRPr="004B7E0C" w14:paraId="782BA0CC" w14:textId="77777777" w:rsidTr="00417D6B">
        <w:tc>
          <w:tcPr>
            <w:tcW w:w="562" w:type="dxa"/>
            <w:vAlign w:val="center"/>
          </w:tcPr>
          <w:p w14:paraId="51CFFA59" w14:textId="77777777" w:rsidR="000D7DCB" w:rsidRPr="004B7E0C" w:rsidRDefault="000D7DCB" w:rsidP="00F44BE6">
            <w:pPr>
              <w:pStyle w:val="Paragraphedeliste1"/>
              <w:numPr>
                <w:ilvl w:val="0"/>
                <w:numId w:val="1"/>
              </w:numPr>
              <w:spacing w:before="60" w:after="60" w:line="240" w:lineRule="auto"/>
              <w:ind w:left="426"/>
              <w:jc w:val="center"/>
              <w:rPr>
                <w:sz w:val="22"/>
                <w:szCs w:val="22"/>
                <w:lang w:eastAsia="ja-JP"/>
              </w:rPr>
            </w:pPr>
          </w:p>
        </w:tc>
        <w:tc>
          <w:tcPr>
            <w:tcW w:w="8931" w:type="dxa"/>
            <w:vAlign w:val="center"/>
          </w:tcPr>
          <w:p w14:paraId="7327544C" w14:textId="77777777" w:rsidR="007D622C" w:rsidRPr="00D67EC8" w:rsidRDefault="000D7DCB" w:rsidP="00AF4EBC">
            <w:pPr>
              <w:spacing w:before="60" w:after="60"/>
              <w:rPr>
                <w:rFonts w:ascii="Arial" w:hAnsi="Arial" w:cs="Arial"/>
                <w:color w:val="0070C0"/>
                <w:sz w:val="22"/>
                <w:szCs w:val="22"/>
                <w:lang w:val="en-GB"/>
              </w:rPr>
            </w:pPr>
            <w:r w:rsidRPr="00D67EC8">
              <w:rPr>
                <w:rFonts w:ascii="Arial" w:hAnsi="Arial" w:cs="Arial"/>
                <w:sz w:val="22"/>
                <w:szCs w:val="22"/>
                <w:lang w:val="en-GB"/>
              </w:rPr>
              <w:t>Adjourn</w:t>
            </w:r>
            <w:r w:rsidR="007866E6" w:rsidRPr="00D67EC8">
              <w:rPr>
                <w:rFonts w:ascii="Arial" w:hAnsi="Arial" w:cs="Arial"/>
                <w:sz w:val="22"/>
                <w:szCs w:val="22"/>
                <w:lang w:val="en-GB"/>
              </w:rPr>
              <w:t xml:space="preserve"> </w:t>
            </w:r>
          </w:p>
          <w:p w14:paraId="2526BD10" w14:textId="6E7B509C" w:rsidR="00C5317B" w:rsidRPr="00D67EC8" w:rsidRDefault="00C5317B" w:rsidP="00F4515F">
            <w:pPr>
              <w:spacing w:before="60" w:after="60"/>
              <w:rPr>
                <w:rFonts w:ascii="Arial" w:hAnsi="Arial" w:cs="Arial"/>
                <w:color w:val="0070C0"/>
                <w:sz w:val="22"/>
                <w:szCs w:val="22"/>
                <w:lang w:val="en-GB"/>
              </w:rPr>
            </w:pPr>
          </w:p>
        </w:tc>
        <w:tc>
          <w:tcPr>
            <w:tcW w:w="1620" w:type="dxa"/>
            <w:tcMar>
              <w:left w:w="57" w:type="dxa"/>
              <w:right w:w="57" w:type="dxa"/>
            </w:tcMar>
            <w:vAlign w:val="center"/>
          </w:tcPr>
          <w:p w14:paraId="5A2FD5D8" w14:textId="77777777" w:rsidR="000D7DCB" w:rsidRPr="004B7E0C" w:rsidRDefault="000D7DCB" w:rsidP="000D7DCB">
            <w:pPr>
              <w:spacing w:before="60" w:after="60"/>
              <w:jc w:val="center"/>
              <w:rPr>
                <w:rFonts w:ascii="Arial" w:hAnsi="Arial" w:cs="Arial"/>
                <w:sz w:val="22"/>
                <w:szCs w:val="22"/>
                <w:lang w:val="en-GB"/>
              </w:rPr>
            </w:pPr>
          </w:p>
        </w:tc>
      </w:tr>
    </w:tbl>
    <w:p w14:paraId="60B19C1E" w14:textId="5279759F" w:rsidR="002C3D50" w:rsidRPr="004F60CB" w:rsidRDefault="002C3D50" w:rsidP="0075446A">
      <w:pPr>
        <w:jc w:val="center"/>
        <w:rPr>
          <w:rFonts w:ascii="Arial" w:hAnsi="Arial"/>
          <w:sz w:val="22"/>
          <w:u w:val="single"/>
          <w:lang w:val="en-GB"/>
        </w:rPr>
      </w:pPr>
      <w:r w:rsidRPr="004F60CB">
        <w:rPr>
          <w:rFonts w:ascii="Arial" w:hAnsi="Arial"/>
          <w:sz w:val="22"/>
          <w:u w:val="single"/>
          <w:lang w:val="en-GB"/>
        </w:rPr>
        <w:t>_____________________________</w:t>
      </w:r>
    </w:p>
    <w:p w14:paraId="18BF062A" w14:textId="55C84A0A" w:rsidR="002C3D50" w:rsidRDefault="002C3D50" w:rsidP="0012209A">
      <w:pPr>
        <w:spacing w:afterLines="60" w:after="144"/>
      </w:pPr>
      <w:r w:rsidRPr="004F60CB">
        <w:rPr>
          <w:rFonts w:ascii="Arial" w:hAnsi="Arial"/>
          <w:sz w:val="22"/>
          <w:lang w:val="en-GB"/>
        </w:rPr>
        <w:t xml:space="preserve">All documents of this IWG </w:t>
      </w:r>
      <w:r w:rsidR="00510C42" w:rsidRPr="004F60CB">
        <w:rPr>
          <w:rFonts w:ascii="Arial" w:hAnsi="Arial"/>
          <w:sz w:val="22"/>
          <w:lang w:val="en-GB"/>
        </w:rPr>
        <w:t>WT</w:t>
      </w:r>
      <w:r w:rsidRPr="004F60CB">
        <w:rPr>
          <w:rFonts w:ascii="Arial" w:hAnsi="Arial"/>
          <w:sz w:val="22"/>
          <w:lang w:val="en-GB"/>
        </w:rPr>
        <w:t xml:space="preserve"> are/will be available via the UNECE website:</w:t>
      </w:r>
      <w:r w:rsidR="00510C42" w:rsidRPr="004F60CB">
        <w:rPr>
          <w:rFonts w:ascii="Arial" w:hAnsi="Arial"/>
          <w:sz w:val="22"/>
          <w:lang w:val="en-GB"/>
        </w:rPr>
        <w:t xml:space="preserve"> </w:t>
      </w:r>
      <w:hyperlink r:id="rId12" w:history="1">
        <w:r w:rsidR="008F0240" w:rsidRPr="00975B38">
          <w:rPr>
            <w:rStyle w:val="Lienhypertexte"/>
          </w:rPr>
          <w:t>https://wiki.unece.org/display/trans/IWG+Worn+Tyres+session+15</w:t>
        </w:r>
      </w:hyperlink>
    </w:p>
    <w:p w14:paraId="1284CEDF" w14:textId="77777777" w:rsidR="005F15E2" w:rsidRPr="004F60CB" w:rsidRDefault="005F15E2" w:rsidP="0012209A">
      <w:pPr>
        <w:spacing w:afterLines="60" w:after="144"/>
        <w:rPr>
          <w:rFonts w:ascii="Arial" w:hAnsi="Arial"/>
          <w:sz w:val="22"/>
          <w:lang w:val="en-GB"/>
        </w:rPr>
      </w:pPr>
    </w:p>
    <w:p w14:paraId="735C35DF" w14:textId="77777777" w:rsidR="002E1FAD" w:rsidRPr="004F60CB" w:rsidRDefault="002E1FAD" w:rsidP="0075446A">
      <w:pPr>
        <w:spacing w:afterLines="60" w:after="144"/>
        <w:jc w:val="center"/>
        <w:rPr>
          <w:szCs w:val="22"/>
          <w:lang w:val="en-GB"/>
        </w:rPr>
      </w:pPr>
    </w:p>
    <w:sectPr w:rsidR="002E1FAD" w:rsidRPr="004F60CB" w:rsidSect="003F6C0D">
      <w:headerReference w:type="default" r:id="rId13"/>
      <w:pgSz w:w="11906" w:h="16838"/>
      <w:pgMar w:top="851" w:right="707" w:bottom="851"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7282B" w14:textId="77777777" w:rsidR="007E2CD4" w:rsidRDefault="007E2CD4">
      <w:r>
        <w:separator/>
      </w:r>
    </w:p>
  </w:endnote>
  <w:endnote w:type="continuationSeparator" w:id="0">
    <w:p w14:paraId="03F750FC" w14:textId="77777777" w:rsidR="007E2CD4" w:rsidRDefault="007E2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B51BC" w14:textId="77777777" w:rsidR="007E2CD4" w:rsidRDefault="007E2CD4">
      <w:r>
        <w:separator/>
      </w:r>
    </w:p>
  </w:footnote>
  <w:footnote w:type="continuationSeparator" w:id="0">
    <w:p w14:paraId="7DF5DA51" w14:textId="77777777" w:rsidR="007E2CD4" w:rsidRDefault="007E2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64812" w14:textId="77777777" w:rsidR="002E4A23" w:rsidRDefault="002E4A23">
    <w:pPr>
      <w:pStyle w:val="En-tte"/>
      <w:jc w:val="right"/>
      <w:rPr>
        <w:rFonts w:ascii="Arial" w:hAnsi="Arial"/>
        <w:b/>
        <w:sz w:val="28"/>
        <w:lang w:eastAsia="ja-JP"/>
      </w:rPr>
    </w:pPr>
  </w:p>
  <w:p w14:paraId="63E7D56B" w14:textId="77777777" w:rsidR="002E4A23" w:rsidRDefault="002E4A23">
    <w:pPr>
      <w:pStyle w:val="En-tte"/>
      <w:jc w:val="right"/>
      <w:rPr>
        <w:rFonts w:ascii="Arial" w:hAnsi="Arial"/>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8219E"/>
    <w:multiLevelType w:val="hybridMultilevel"/>
    <w:tmpl w:val="B868099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A491327"/>
    <w:multiLevelType w:val="hybridMultilevel"/>
    <w:tmpl w:val="7C8CACBE"/>
    <w:lvl w:ilvl="0" w:tplc="A1665112">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22B35555"/>
    <w:multiLevelType w:val="hybridMultilevel"/>
    <w:tmpl w:val="AD401C46"/>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4840D8"/>
    <w:multiLevelType w:val="hybridMultilevel"/>
    <w:tmpl w:val="3D740722"/>
    <w:lvl w:ilvl="0" w:tplc="7E6E9ED8">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6E429B0"/>
    <w:multiLevelType w:val="hybridMultilevel"/>
    <w:tmpl w:val="1446264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2C974EC"/>
    <w:multiLevelType w:val="hybridMultilevel"/>
    <w:tmpl w:val="C99E42EA"/>
    <w:lvl w:ilvl="0" w:tplc="040C0003">
      <w:start w:val="1"/>
      <w:numFmt w:val="bullet"/>
      <w:lvlText w:val="o"/>
      <w:lvlJc w:val="left"/>
      <w:pPr>
        <w:ind w:left="1364" w:hanging="360"/>
      </w:pPr>
      <w:rPr>
        <w:rFonts w:ascii="Courier New" w:hAnsi="Courier New" w:cs="Courier New"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6" w15:restartNumberingAfterBreak="0">
    <w:nsid w:val="37A57040"/>
    <w:multiLevelType w:val="hybridMultilevel"/>
    <w:tmpl w:val="1E784D28"/>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563BBE"/>
    <w:multiLevelType w:val="hybridMultilevel"/>
    <w:tmpl w:val="697E76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FC5D1C"/>
    <w:multiLevelType w:val="hybridMultilevel"/>
    <w:tmpl w:val="AD88ABE0"/>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452310A6"/>
    <w:multiLevelType w:val="hybridMultilevel"/>
    <w:tmpl w:val="D9CACC76"/>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D530D"/>
    <w:multiLevelType w:val="hybridMultilevel"/>
    <w:tmpl w:val="D4009B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52D53F2"/>
    <w:multiLevelType w:val="hybridMultilevel"/>
    <w:tmpl w:val="D65E6DCA"/>
    <w:lvl w:ilvl="0" w:tplc="CC80FF5A">
      <w:start w:val="14"/>
      <w:numFmt w:val="bullet"/>
      <w:lvlText w:val="-"/>
      <w:lvlJc w:val="left"/>
      <w:pPr>
        <w:ind w:left="644" w:hanging="360"/>
      </w:pPr>
      <w:rPr>
        <w:rFonts w:ascii="Calibri" w:eastAsiaTheme="minorHAns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57885064"/>
    <w:multiLevelType w:val="hybridMultilevel"/>
    <w:tmpl w:val="C78869D8"/>
    <w:lvl w:ilvl="0" w:tplc="0410000F">
      <w:start w:val="1"/>
      <w:numFmt w:val="decimal"/>
      <w:lvlText w:val="%1."/>
      <w:lvlJc w:val="left"/>
      <w:pPr>
        <w:ind w:left="36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59792F64"/>
    <w:multiLevelType w:val="hybridMultilevel"/>
    <w:tmpl w:val="E8F8360A"/>
    <w:lvl w:ilvl="0" w:tplc="E8B64ABE">
      <w:start w:val="5"/>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F738EE"/>
    <w:multiLevelType w:val="hybridMultilevel"/>
    <w:tmpl w:val="50540C22"/>
    <w:lvl w:ilvl="0" w:tplc="90FCA20C">
      <w:start w:val="2"/>
      <w:numFmt w:val="bullet"/>
      <w:lvlText w:val="-"/>
      <w:lvlJc w:val="left"/>
      <w:pPr>
        <w:ind w:left="1068" w:hanging="360"/>
      </w:pPr>
      <w:rPr>
        <w:rFonts w:ascii="Arial" w:eastAsiaTheme="minorHAnsi"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5D18342F"/>
    <w:multiLevelType w:val="hybridMultilevel"/>
    <w:tmpl w:val="83AE21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0DC14E0"/>
    <w:multiLevelType w:val="hybridMultilevel"/>
    <w:tmpl w:val="6B0AE186"/>
    <w:lvl w:ilvl="0" w:tplc="00C6FF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5A81C50"/>
    <w:multiLevelType w:val="hybridMultilevel"/>
    <w:tmpl w:val="2F7CFD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96C1490"/>
    <w:multiLevelType w:val="hybridMultilevel"/>
    <w:tmpl w:val="BFB28A6E"/>
    <w:lvl w:ilvl="0" w:tplc="AB520692">
      <w:start w:val="1"/>
      <w:numFmt w:val="decimalEnclosedCircle"/>
      <w:lvlText w:val="%1"/>
      <w:lvlJc w:val="left"/>
      <w:pPr>
        <w:tabs>
          <w:tab w:val="num" w:pos="720"/>
        </w:tabs>
        <w:ind w:left="720" w:hanging="360"/>
      </w:pPr>
    </w:lvl>
    <w:lvl w:ilvl="1" w:tplc="5F827E08" w:tentative="1">
      <w:start w:val="1"/>
      <w:numFmt w:val="decimalEnclosedCircle"/>
      <w:lvlText w:val="%2"/>
      <w:lvlJc w:val="left"/>
      <w:pPr>
        <w:tabs>
          <w:tab w:val="num" w:pos="1440"/>
        </w:tabs>
        <w:ind w:left="1440" w:hanging="360"/>
      </w:pPr>
    </w:lvl>
    <w:lvl w:ilvl="2" w:tplc="236890B2">
      <w:start w:val="1"/>
      <w:numFmt w:val="decimalEnclosedCircle"/>
      <w:lvlText w:val="%3"/>
      <w:lvlJc w:val="left"/>
      <w:pPr>
        <w:tabs>
          <w:tab w:val="num" w:pos="2160"/>
        </w:tabs>
        <w:ind w:left="2160" w:hanging="360"/>
      </w:pPr>
      <w:rPr>
        <w:lang w:val="en-US"/>
      </w:rPr>
    </w:lvl>
    <w:lvl w:ilvl="3" w:tplc="4148CC28" w:tentative="1">
      <w:start w:val="1"/>
      <w:numFmt w:val="decimalEnclosedCircle"/>
      <w:lvlText w:val="%4"/>
      <w:lvlJc w:val="left"/>
      <w:pPr>
        <w:tabs>
          <w:tab w:val="num" w:pos="2880"/>
        </w:tabs>
        <w:ind w:left="2880" w:hanging="360"/>
      </w:pPr>
    </w:lvl>
    <w:lvl w:ilvl="4" w:tplc="B1CA2A7A" w:tentative="1">
      <w:start w:val="1"/>
      <w:numFmt w:val="decimalEnclosedCircle"/>
      <w:lvlText w:val="%5"/>
      <w:lvlJc w:val="left"/>
      <w:pPr>
        <w:tabs>
          <w:tab w:val="num" w:pos="3600"/>
        </w:tabs>
        <w:ind w:left="3600" w:hanging="360"/>
      </w:pPr>
    </w:lvl>
    <w:lvl w:ilvl="5" w:tplc="EB0CC0F2" w:tentative="1">
      <w:start w:val="1"/>
      <w:numFmt w:val="decimalEnclosedCircle"/>
      <w:lvlText w:val="%6"/>
      <w:lvlJc w:val="left"/>
      <w:pPr>
        <w:tabs>
          <w:tab w:val="num" w:pos="4320"/>
        </w:tabs>
        <w:ind w:left="4320" w:hanging="360"/>
      </w:pPr>
    </w:lvl>
    <w:lvl w:ilvl="6" w:tplc="781C2E6C" w:tentative="1">
      <w:start w:val="1"/>
      <w:numFmt w:val="decimalEnclosedCircle"/>
      <w:lvlText w:val="%7"/>
      <w:lvlJc w:val="left"/>
      <w:pPr>
        <w:tabs>
          <w:tab w:val="num" w:pos="5040"/>
        </w:tabs>
        <w:ind w:left="5040" w:hanging="360"/>
      </w:pPr>
    </w:lvl>
    <w:lvl w:ilvl="7" w:tplc="37402100" w:tentative="1">
      <w:start w:val="1"/>
      <w:numFmt w:val="decimalEnclosedCircle"/>
      <w:lvlText w:val="%8"/>
      <w:lvlJc w:val="left"/>
      <w:pPr>
        <w:tabs>
          <w:tab w:val="num" w:pos="5760"/>
        </w:tabs>
        <w:ind w:left="5760" w:hanging="360"/>
      </w:pPr>
    </w:lvl>
    <w:lvl w:ilvl="8" w:tplc="50D2E0F0" w:tentative="1">
      <w:start w:val="1"/>
      <w:numFmt w:val="decimalEnclosedCircle"/>
      <w:lvlText w:val="%9"/>
      <w:lvlJc w:val="left"/>
      <w:pPr>
        <w:tabs>
          <w:tab w:val="num" w:pos="6480"/>
        </w:tabs>
        <w:ind w:left="6480" w:hanging="360"/>
      </w:pPr>
    </w:lvl>
  </w:abstractNum>
  <w:abstractNum w:abstractNumId="19" w15:restartNumberingAfterBreak="0">
    <w:nsid w:val="74275ECF"/>
    <w:multiLevelType w:val="hybridMultilevel"/>
    <w:tmpl w:val="04825326"/>
    <w:lvl w:ilvl="0" w:tplc="60D66F5C">
      <w:start w:val="1"/>
      <w:numFmt w:val="bullet"/>
      <w:lvlText w:val=""/>
      <w:lvlJc w:val="left"/>
      <w:pPr>
        <w:tabs>
          <w:tab w:val="num" w:pos="720"/>
        </w:tabs>
        <w:ind w:left="720" w:hanging="360"/>
      </w:pPr>
      <w:rPr>
        <w:rFonts w:ascii="Wingdings" w:hAnsi="Wingdings" w:hint="default"/>
      </w:rPr>
    </w:lvl>
    <w:lvl w:ilvl="1" w:tplc="924603EE">
      <w:start w:val="1"/>
      <w:numFmt w:val="bullet"/>
      <w:lvlText w:val=""/>
      <w:lvlJc w:val="left"/>
      <w:pPr>
        <w:tabs>
          <w:tab w:val="num" w:pos="1440"/>
        </w:tabs>
        <w:ind w:left="1440" w:hanging="360"/>
      </w:pPr>
      <w:rPr>
        <w:rFonts w:ascii="Wingdings" w:hAnsi="Wingdings" w:hint="default"/>
      </w:rPr>
    </w:lvl>
    <w:lvl w:ilvl="2" w:tplc="FA0A16AE" w:tentative="1">
      <w:start w:val="1"/>
      <w:numFmt w:val="bullet"/>
      <w:lvlText w:val=""/>
      <w:lvlJc w:val="left"/>
      <w:pPr>
        <w:tabs>
          <w:tab w:val="num" w:pos="2160"/>
        </w:tabs>
        <w:ind w:left="2160" w:hanging="360"/>
      </w:pPr>
      <w:rPr>
        <w:rFonts w:ascii="Wingdings" w:hAnsi="Wingdings" w:hint="default"/>
      </w:rPr>
    </w:lvl>
    <w:lvl w:ilvl="3" w:tplc="516ACDA6" w:tentative="1">
      <w:start w:val="1"/>
      <w:numFmt w:val="bullet"/>
      <w:lvlText w:val=""/>
      <w:lvlJc w:val="left"/>
      <w:pPr>
        <w:tabs>
          <w:tab w:val="num" w:pos="2880"/>
        </w:tabs>
        <w:ind w:left="2880" w:hanging="360"/>
      </w:pPr>
      <w:rPr>
        <w:rFonts w:ascii="Wingdings" w:hAnsi="Wingdings" w:hint="default"/>
      </w:rPr>
    </w:lvl>
    <w:lvl w:ilvl="4" w:tplc="04CEAB00" w:tentative="1">
      <w:start w:val="1"/>
      <w:numFmt w:val="bullet"/>
      <w:lvlText w:val=""/>
      <w:lvlJc w:val="left"/>
      <w:pPr>
        <w:tabs>
          <w:tab w:val="num" w:pos="3600"/>
        </w:tabs>
        <w:ind w:left="3600" w:hanging="360"/>
      </w:pPr>
      <w:rPr>
        <w:rFonts w:ascii="Wingdings" w:hAnsi="Wingdings" w:hint="default"/>
      </w:rPr>
    </w:lvl>
    <w:lvl w:ilvl="5" w:tplc="B9F8122E" w:tentative="1">
      <w:start w:val="1"/>
      <w:numFmt w:val="bullet"/>
      <w:lvlText w:val=""/>
      <w:lvlJc w:val="left"/>
      <w:pPr>
        <w:tabs>
          <w:tab w:val="num" w:pos="4320"/>
        </w:tabs>
        <w:ind w:left="4320" w:hanging="360"/>
      </w:pPr>
      <w:rPr>
        <w:rFonts w:ascii="Wingdings" w:hAnsi="Wingdings" w:hint="default"/>
      </w:rPr>
    </w:lvl>
    <w:lvl w:ilvl="6" w:tplc="BD04F2EE" w:tentative="1">
      <w:start w:val="1"/>
      <w:numFmt w:val="bullet"/>
      <w:lvlText w:val=""/>
      <w:lvlJc w:val="left"/>
      <w:pPr>
        <w:tabs>
          <w:tab w:val="num" w:pos="5040"/>
        </w:tabs>
        <w:ind w:left="5040" w:hanging="360"/>
      </w:pPr>
      <w:rPr>
        <w:rFonts w:ascii="Wingdings" w:hAnsi="Wingdings" w:hint="default"/>
      </w:rPr>
    </w:lvl>
    <w:lvl w:ilvl="7" w:tplc="323CADAE" w:tentative="1">
      <w:start w:val="1"/>
      <w:numFmt w:val="bullet"/>
      <w:lvlText w:val=""/>
      <w:lvlJc w:val="left"/>
      <w:pPr>
        <w:tabs>
          <w:tab w:val="num" w:pos="5760"/>
        </w:tabs>
        <w:ind w:left="5760" w:hanging="360"/>
      </w:pPr>
      <w:rPr>
        <w:rFonts w:ascii="Wingdings" w:hAnsi="Wingdings" w:hint="default"/>
      </w:rPr>
    </w:lvl>
    <w:lvl w:ilvl="8" w:tplc="81121B5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0E187B"/>
    <w:multiLevelType w:val="hybridMultilevel"/>
    <w:tmpl w:val="4B543D54"/>
    <w:lvl w:ilvl="0" w:tplc="F4D8B50E">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7B68289D"/>
    <w:multiLevelType w:val="hybridMultilevel"/>
    <w:tmpl w:val="7D32597E"/>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2"/>
  </w:num>
  <w:num w:numId="2">
    <w:abstractNumId w:val="9"/>
  </w:num>
  <w:num w:numId="3">
    <w:abstractNumId w:val="6"/>
  </w:num>
  <w:num w:numId="4">
    <w:abstractNumId w:val="16"/>
  </w:num>
  <w:num w:numId="5">
    <w:abstractNumId w:val="13"/>
  </w:num>
  <w:num w:numId="6">
    <w:abstractNumId w:val="17"/>
  </w:num>
  <w:num w:numId="7">
    <w:abstractNumId w:val="2"/>
  </w:num>
  <w:num w:numId="8">
    <w:abstractNumId w:val="20"/>
  </w:num>
  <w:num w:numId="9">
    <w:abstractNumId w:val="7"/>
  </w:num>
  <w:num w:numId="10">
    <w:abstractNumId w:val="11"/>
  </w:num>
  <w:num w:numId="11">
    <w:abstractNumId w:val="18"/>
  </w:num>
  <w:num w:numId="12">
    <w:abstractNumId w:val="3"/>
  </w:num>
  <w:num w:numId="13">
    <w:abstractNumId w:val="4"/>
  </w:num>
  <w:num w:numId="14">
    <w:abstractNumId w:val="0"/>
  </w:num>
  <w:num w:numId="15">
    <w:abstractNumId w:val="19"/>
  </w:num>
  <w:num w:numId="16">
    <w:abstractNumId w:val="14"/>
  </w:num>
  <w:num w:numId="17">
    <w:abstractNumId w:val="1"/>
  </w:num>
  <w:num w:numId="18">
    <w:abstractNumId w:val="5"/>
  </w:num>
  <w:num w:numId="19">
    <w:abstractNumId w:val="15"/>
  </w:num>
  <w:num w:numId="20">
    <w:abstractNumId w:val="8"/>
  </w:num>
  <w:num w:numId="21">
    <w:abstractNumId w:val="21"/>
  </w:num>
  <w:num w:numId="2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46000F"/>
    <w:rsid w:val="0000075A"/>
    <w:rsid w:val="00000F72"/>
    <w:rsid w:val="0000141E"/>
    <w:rsid w:val="00002A1C"/>
    <w:rsid w:val="0000481D"/>
    <w:rsid w:val="0000514B"/>
    <w:rsid w:val="00012427"/>
    <w:rsid w:val="00015497"/>
    <w:rsid w:val="00017268"/>
    <w:rsid w:val="000178EF"/>
    <w:rsid w:val="00023DEF"/>
    <w:rsid w:val="000279D5"/>
    <w:rsid w:val="00031544"/>
    <w:rsid w:val="00034D11"/>
    <w:rsid w:val="00037A3E"/>
    <w:rsid w:val="0004221C"/>
    <w:rsid w:val="000456A6"/>
    <w:rsid w:val="00050885"/>
    <w:rsid w:val="00050D3A"/>
    <w:rsid w:val="00051F40"/>
    <w:rsid w:val="0005282B"/>
    <w:rsid w:val="00055884"/>
    <w:rsid w:val="0006037E"/>
    <w:rsid w:val="00060591"/>
    <w:rsid w:val="00062F82"/>
    <w:rsid w:val="0006432C"/>
    <w:rsid w:val="000646E0"/>
    <w:rsid w:val="00065814"/>
    <w:rsid w:val="00065D79"/>
    <w:rsid w:val="000720E4"/>
    <w:rsid w:val="00074553"/>
    <w:rsid w:val="0007561C"/>
    <w:rsid w:val="00076BDC"/>
    <w:rsid w:val="00080787"/>
    <w:rsid w:val="0008239D"/>
    <w:rsid w:val="00083C35"/>
    <w:rsid w:val="0008593A"/>
    <w:rsid w:val="00086C00"/>
    <w:rsid w:val="00086CE3"/>
    <w:rsid w:val="00090CAA"/>
    <w:rsid w:val="0009363E"/>
    <w:rsid w:val="00094E12"/>
    <w:rsid w:val="0009510A"/>
    <w:rsid w:val="0009558C"/>
    <w:rsid w:val="00095C69"/>
    <w:rsid w:val="00097354"/>
    <w:rsid w:val="00097CE2"/>
    <w:rsid w:val="000A122E"/>
    <w:rsid w:val="000A12AB"/>
    <w:rsid w:val="000A1A7D"/>
    <w:rsid w:val="000A25E9"/>
    <w:rsid w:val="000A497A"/>
    <w:rsid w:val="000A791C"/>
    <w:rsid w:val="000B0789"/>
    <w:rsid w:val="000B141C"/>
    <w:rsid w:val="000B1567"/>
    <w:rsid w:val="000B56EF"/>
    <w:rsid w:val="000B64B0"/>
    <w:rsid w:val="000C5823"/>
    <w:rsid w:val="000C70FC"/>
    <w:rsid w:val="000C7318"/>
    <w:rsid w:val="000C7E3B"/>
    <w:rsid w:val="000C7F68"/>
    <w:rsid w:val="000D035D"/>
    <w:rsid w:val="000D08C7"/>
    <w:rsid w:val="000D1FC0"/>
    <w:rsid w:val="000D28CD"/>
    <w:rsid w:val="000D456A"/>
    <w:rsid w:val="000D536E"/>
    <w:rsid w:val="000D5C6B"/>
    <w:rsid w:val="000D6CA5"/>
    <w:rsid w:val="000D78AB"/>
    <w:rsid w:val="000D7DCB"/>
    <w:rsid w:val="000D7DDE"/>
    <w:rsid w:val="000E0D9F"/>
    <w:rsid w:val="000E57DF"/>
    <w:rsid w:val="000E5CC3"/>
    <w:rsid w:val="000F1152"/>
    <w:rsid w:val="000F24B6"/>
    <w:rsid w:val="000F4A1D"/>
    <w:rsid w:val="000F7C43"/>
    <w:rsid w:val="00100564"/>
    <w:rsid w:val="00106D2B"/>
    <w:rsid w:val="001101E7"/>
    <w:rsid w:val="001110E9"/>
    <w:rsid w:val="00111461"/>
    <w:rsid w:val="00113404"/>
    <w:rsid w:val="00113E70"/>
    <w:rsid w:val="00114BC0"/>
    <w:rsid w:val="001204C7"/>
    <w:rsid w:val="0012209A"/>
    <w:rsid w:val="00122F35"/>
    <w:rsid w:val="00123EE9"/>
    <w:rsid w:val="00124F36"/>
    <w:rsid w:val="00125E47"/>
    <w:rsid w:val="001271E1"/>
    <w:rsid w:val="001279F1"/>
    <w:rsid w:val="00130286"/>
    <w:rsid w:val="00133172"/>
    <w:rsid w:val="001368BC"/>
    <w:rsid w:val="0013795F"/>
    <w:rsid w:val="00140E83"/>
    <w:rsid w:val="001467CE"/>
    <w:rsid w:val="00147C09"/>
    <w:rsid w:val="001543E0"/>
    <w:rsid w:val="00156C89"/>
    <w:rsid w:val="00157075"/>
    <w:rsid w:val="00157FAC"/>
    <w:rsid w:val="00162A5A"/>
    <w:rsid w:val="00167155"/>
    <w:rsid w:val="001705F6"/>
    <w:rsid w:val="00170E37"/>
    <w:rsid w:val="001717A4"/>
    <w:rsid w:val="0017202D"/>
    <w:rsid w:val="00174A0A"/>
    <w:rsid w:val="00180140"/>
    <w:rsid w:val="00183456"/>
    <w:rsid w:val="0018387C"/>
    <w:rsid w:val="00183A36"/>
    <w:rsid w:val="00185D22"/>
    <w:rsid w:val="00187194"/>
    <w:rsid w:val="001923AD"/>
    <w:rsid w:val="00195F26"/>
    <w:rsid w:val="00196955"/>
    <w:rsid w:val="00197540"/>
    <w:rsid w:val="00197F72"/>
    <w:rsid w:val="001A1C5A"/>
    <w:rsid w:val="001A4B8F"/>
    <w:rsid w:val="001A4FC9"/>
    <w:rsid w:val="001A64DF"/>
    <w:rsid w:val="001A6A0A"/>
    <w:rsid w:val="001A76D8"/>
    <w:rsid w:val="001A7A10"/>
    <w:rsid w:val="001A7BA2"/>
    <w:rsid w:val="001B241D"/>
    <w:rsid w:val="001B41E1"/>
    <w:rsid w:val="001B4DC5"/>
    <w:rsid w:val="001B5233"/>
    <w:rsid w:val="001B5F75"/>
    <w:rsid w:val="001B7578"/>
    <w:rsid w:val="001C0819"/>
    <w:rsid w:val="001C1CBA"/>
    <w:rsid w:val="001C2FBB"/>
    <w:rsid w:val="001C4B10"/>
    <w:rsid w:val="001C4B7E"/>
    <w:rsid w:val="001C7A3A"/>
    <w:rsid w:val="001D7080"/>
    <w:rsid w:val="001D7100"/>
    <w:rsid w:val="001E3C75"/>
    <w:rsid w:val="001E58FD"/>
    <w:rsid w:val="001E7455"/>
    <w:rsid w:val="001E7D1A"/>
    <w:rsid w:val="001F07F3"/>
    <w:rsid w:val="001F0AF6"/>
    <w:rsid w:val="001F48A8"/>
    <w:rsid w:val="001F4E65"/>
    <w:rsid w:val="001F6117"/>
    <w:rsid w:val="002006BE"/>
    <w:rsid w:val="002061B5"/>
    <w:rsid w:val="00211196"/>
    <w:rsid w:val="002126DB"/>
    <w:rsid w:val="00213D61"/>
    <w:rsid w:val="0021616B"/>
    <w:rsid w:val="002169F9"/>
    <w:rsid w:val="00216E82"/>
    <w:rsid w:val="002212BF"/>
    <w:rsid w:val="00221B90"/>
    <w:rsid w:val="00222603"/>
    <w:rsid w:val="0022449B"/>
    <w:rsid w:val="00227176"/>
    <w:rsid w:val="0023388E"/>
    <w:rsid w:val="00233D47"/>
    <w:rsid w:val="002341C3"/>
    <w:rsid w:val="00234596"/>
    <w:rsid w:val="0023483D"/>
    <w:rsid w:val="00234E95"/>
    <w:rsid w:val="002428A4"/>
    <w:rsid w:val="002428D6"/>
    <w:rsid w:val="00245613"/>
    <w:rsid w:val="00247F97"/>
    <w:rsid w:val="00250271"/>
    <w:rsid w:val="0025183D"/>
    <w:rsid w:val="00253B63"/>
    <w:rsid w:val="0025451F"/>
    <w:rsid w:val="002545ED"/>
    <w:rsid w:val="002627FB"/>
    <w:rsid w:val="002644F0"/>
    <w:rsid w:val="00264789"/>
    <w:rsid w:val="00267088"/>
    <w:rsid w:val="00270E98"/>
    <w:rsid w:val="0027137C"/>
    <w:rsid w:val="002766A0"/>
    <w:rsid w:val="0028144B"/>
    <w:rsid w:val="00282E3E"/>
    <w:rsid w:val="00283712"/>
    <w:rsid w:val="002837C8"/>
    <w:rsid w:val="00286254"/>
    <w:rsid w:val="00286F03"/>
    <w:rsid w:val="002874DD"/>
    <w:rsid w:val="0029017F"/>
    <w:rsid w:val="00290954"/>
    <w:rsid w:val="002923CC"/>
    <w:rsid w:val="002926CF"/>
    <w:rsid w:val="002938B3"/>
    <w:rsid w:val="00296CC0"/>
    <w:rsid w:val="002A1B32"/>
    <w:rsid w:val="002A35FB"/>
    <w:rsid w:val="002A4355"/>
    <w:rsid w:val="002A6CE4"/>
    <w:rsid w:val="002A7742"/>
    <w:rsid w:val="002B060A"/>
    <w:rsid w:val="002B0EA5"/>
    <w:rsid w:val="002B33A5"/>
    <w:rsid w:val="002B6B74"/>
    <w:rsid w:val="002B75BC"/>
    <w:rsid w:val="002B7BDF"/>
    <w:rsid w:val="002C23C9"/>
    <w:rsid w:val="002C2F90"/>
    <w:rsid w:val="002C3366"/>
    <w:rsid w:val="002C3D50"/>
    <w:rsid w:val="002C3F3E"/>
    <w:rsid w:val="002D0C3F"/>
    <w:rsid w:val="002D22C4"/>
    <w:rsid w:val="002D2A8E"/>
    <w:rsid w:val="002D2BDF"/>
    <w:rsid w:val="002D5100"/>
    <w:rsid w:val="002D5E41"/>
    <w:rsid w:val="002D6984"/>
    <w:rsid w:val="002D6A43"/>
    <w:rsid w:val="002E0224"/>
    <w:rsid w:val="002E1032"/>
    <w:rsid w:val="002E17E7"/>
    <w:rsid w:val="002E1FAD"/>
    <w:rsid w:val="002E4A23"/>
    <w:rsid w:val="002E606A"/>
    <w:rsid w:val="002E69E2"/>
    <w:rsid w:val="002E7D76"/>
    <w:rsid w:val="002F0078"/>
    <w:rsid w:val="002F058C"/>
    <w:rsid w:val="002F2426"/>
    <w:rsid w:val="002F58C9"/>
    <w:rsid w:val="002F6B74"/>
    <w:rsid w:val="003006CF"/>
    <w:rsid w:val="00300A7F"/>
    <w:rsid w:val="003015C7"/>
    <w:rsid w:val="00302A0A"/>
    <w:rsid w:val="00307E4B"/>
    <w:rsid w:val="003100B5"/>
    <w:rsid w:val="00311624"/>
    <w:rsid w:val="00313A36"/>
    <w:rsid w:val="00316E3C"/>
    <w:rsid w:val="003179E7"/>
    <w:rsid w:val="00317B68"/>
    <w:rsid w:val="00320469"/>
    <w:rsid w:val="0032375C"/>
    <w:rsid w:val="00324727"/>
    <w:rsid w:val="00324E8B"/>
    <w:rsid w:val="00330635"/>
    <w:rsid w:val="00330F19"/>
    <w:rsid w:val="003323D5"/>
    <w:rsid w:val="00334A79"/>
    <w:rsid w:val="00340688"/>
    <w:rsid w:val="00343F66"/>
    <w:rsid w:val="003461FB"/>
    <w:rsid w:val="00346A6F"/>
    <w:rsid w:val="00352691"/>
    <w:rsid w:val="003565FB"/>
    <w:rsid w:val="0035661B"/>
    <w:rsid w:val="00360A9E"/>
    <w:rsid w:val="0036420C"/>
    <w:rsid w:val="00365DDA"/>
    <w:rsid w:val="0036653D"/>
    <w:rsid w:val="003665B7"/>
    <w:rsid w:val="0037595E"/>
    <w:rsid w:val="0038051E"/>
    <w:rsid w:val="003819D9"/>
    <w:rsid w:val="00382C55"/>
    <w:rsid w:val="00383F36"/>
    <w:rsid w:val="00384EB3"/>
    <w:rsid w:val="0038564E"/>
    <w:rsid w:val="0039013D"/>
    <w:rsid w:val="003961E1"/>
    <w:rsid w:val="00397E87"/>
    <w:rsid w:val="00397FB2"/>
    <w:rsid w:val="003A0E51"/>
    <w:rsid w:val="003A200E"/>
    <w:rsid w:val="003A21EB"/>
    <w:rsid w:val="003A39C3"/>
    <w:rsid w:val="003A3BB9"/>
    <w:rsid w:val="003A766F"/>
    <w:rsid w:val="003B1764"/>
    <w:rsid w:val="003B21E5"/>
    <w:rsid w:val="003B32C3"/>
    <w:rsid w:val="003B595A"/>
    <w:rsid w:val="003B59C6"/>
    <w:rsid w:val="003C09D3"/>
    <w:rsid w:val="003C160B"/>
    <w:rsid w:val="003C3E2F"/>
    <w:rsid w:val="003C5BA9"/>
    <w:rsid w:val="003C5C83"/>
    <w:rsid w:val="003C6BE8"/>
    <w:rsid w:val="003C7A69"/>
    <w:rsid w:val="003D11FD"/>
    <w:rsid w:val="003D2242"/>
    <w:rsid w:val="003D25B4"/>
    <w:rsid w:val="003D298E"/>
    <w:rsid w:val="003D39DF"/>
    <w:rsid w:val="003D3F5E"/>
    <w:rsid w:val="003D4F1F"/>
    <w:rsid w:val="003E66CC"/>
    <w:rsid w:val="003F141B"/>
    <w:rsid w:val="003F1601"/>
    <w:rsid w:val="003F1B9F"/>
    <w:rsid w:val="003F4182"/>
    <w:rsid w:val="003F6C0D"/>
    <w:rsid w:val="003F7819"/>
    <w:rsid w:val="0040347B"/>
    <w:rsid w:val="00410E29"/>
    <w:rsid w:val="0041296B"/>
    <w:rsid w:val="00413B90"/>
    <w:rsid w:val="00416BAB"/>
    <w:rsid w:val="00417D6B"/>
    <w:rsid w:val="00420708"/>
    <w:rsid w:val="0042309E"/>
    <w:rsid w:val="004253AF"/>
    <w:rsid w:val="004260F7"/>
    <w:rsid w:val="0042693A"/>
    <w:rsid w:val="00430E98"/>
    <w:rsid w:val="0043170B"/>
    <w:rsid w:val="00431AAF"/>
    <w:rsid w:val="00435C77"/>
    <w:rsid w:val="00436AD7"/>
    <w:rsid w:val="00437418"/>
    <w:rsid w:val="00437B5C"/>
    <w:rsid w:val="0044195C"/>
    <w:rsid w:val="00441CE7"/>
    <w:rsid w:val="00442173"/>
    <w:rsid w:val="00446084"/>
    <w:rsid w:val="004474AA"/>
    <w:rsid w:val="00451339"/>
    <w:rsid w:val="004515EF"/>
    <w:rsid w:val="00453CD0"/>
    <w:rsid w:val="00454CE7"/>
    <w:rsid w:val="00454F67"/>
    <w:rsid w:val="00455B64"/>
    <w:rsid w:val="00456FD3"/>
    <w:rsid w:val="0046000F"/>
    <w:rsid w:val="00461BB3"/>
    <w:rsid w:val="004641A4"/>
    <w:rsid w:val="00464D53"/>
    <w:rsid w:val="00465160"/>
    <w:rsid w:val="00466510"/>
    <w:rsid w:val="00466923"/>
    <w:rsid w:val="004762ED"/>
    <w:rsid w:val="00477057"/>
    <w:rsid w:val="00480229"/>
    <w:rsid w:val="00480A61"/>
    <w:rsid w:val="004810F6"/>
    <w:rsid w:val="004815FD"/>
    <w:rsid w:val="00481ADD"/>
    <w:rsid w:val="00483C3A"/>
    <w:rsid w:val="00484A2F"/>
    <w:rsid w:val="00484E48"/>
    <w:rsid w:val="00486BAB"/>
    <w:rsid w:val="00486C1F"/>
    <w:rsid w:val="00491602"/>
    <w:rsid w:val="004917F8"/>
    <w:rsid w:val="00492F23"/>
    <w:rsid w:val="00493988"/>
    <w:rsid w:val="00496883"/>
    <w:rsid w:val="00496DEA"/>
    <w:rsid w:val="004978CF"/>
    <w:rsid w:val="004A046A"/>
    <w:rsid w:val="004A0D70"/>
    <w:rsid w:val="004A2AC7"/>
    <w:rsid w:val="004B3ACD"/>
    <w:rsid w:val="004B418F"/>
    <w:rsid w:val="004B41AE"/>
    <w:rsid w:val="004B4EE9"/>
    <w:rsid w:val="004B66F4"/>
    <w:rsid w:val="004B74D3"/>
    <w:rsid w:val="004B7E0C"/>
    <w:rsid w:val="004C02ED"/>
    <w:rsid w:val="004C0897"/>
    <w:rsid w:val="004C08A5"/>
    <w:rsid w:val="004C249E"/>
    <w:rsid w:val="004C2649"/>
    <w:rsid w:val="004C401D"/>
    <w:rsid w:val="004D06A4"/>
    <w:rsid w:val="004D369A"/>
    <w:rsid w:val="004D4F58"/>
    <w:rsid w:val="004D5E93"/>
    <w:rsid w:val="004D667A"/>
    <w:rsid w:val="004D6FFF"/>
    <w:rsid w:val="004E262A"/>
    <w:rsid w:val="004E4DC5"/>
    <w:rsid w:val="004E7F27"/>
    <w:rsid w:val="004F5A97"/>
    <w:rsid w:val="004F60CB"/>
    <w:rsid w:val="00501FAD"/>
    <w:rsid w:val="00503A85"/>
    <w:rsid w:val="00505BF4"/>
    <w:rsid w:val="00510C42"/>
    <w:rsid w:val="0051540B"/>
    <w:rsid w:val="00516678"/>
    <w:rsid w:val="00516C18"/>
    <w:rsid w:val="0052024D"/>
    <w:rsid w:val="0052128C"/>
    <w:rsid w:val="00521747"/>
    <w:rsid w:val="00523554"/>
    <w:rsid w:val="005235F9"/>
    <w:rsid w:val="00523C47"/>
    <w:rsid w:val="00523DC7"/>
    <w:rsid w:val="00525414"/>
    <w:rsid w:val="00525665"/>
    <w:rsid w:val="00527EEF"/>
    <w:rsid w:val="00536906"/>
    <w:rsid w:val="00536DE1"/>
    <w:rsid w:val="005405A1"/>
    <w:rsid w:val="00542DDF"/>
    <w:rsid w:val="00543E50"/>
    <w:rsid w:val="00544ED0"/>
    <w:rsid w:val="00545E92"/>
    <w:rsid w:val="0054679A"/>
    <w:rsid w:val="00546DBF"/>
    <w:rsid w:val="00547729"/>
    <w:rsid w:val="00553595"/>
    <w:rsid w:val="00553A66"/>
    <w:rsid w:val="00553BD8"/>
    <w:rsid w:val="00554A8C"/>
    <w:rsid w:val="00554B65"/>
    <w:rsid w:val="005554F4"/>
    <w:rsid w:val="00555738"/>
    <w:rsid w:val="00555C69"/>
    <w:rsid w:val="005578F3"/>
    <w:rsid w:val="005602B7"/>
    <w:rsid w:val="005611B1"/>
    <w:rsid w:val="00561F4D"/>
    <w:rsid w:val="00562B23"/>
    <w:rsid w:val="0056522E"/>
    <w:rsid w:val="00570629"/>
    <w:rsid w:val="005711C0"/>
    <w:rsid w:val="005722CA"/>
    <w:rsid w:val="00573ACE"/>
    <w:rsid w:val="00574554"/>
    <w:rsid w:val="00575244"/>
    <w:rsid w:val="0058041B"/>
    <w:rsid w:val="00582FD4"/>
    <w:rsid w:val="00585BE4"/>
    <w:rsid w:val="00592DE7"/>
    <w:rsid w:val="005931C2"/>
    <w:rsid w:val="005931F2"/>
    <w:rsid w:val="00593A66"/>
    <w:rsid w:val="0059492C"/>
    <w:rsid w:val="005A0A0E"/>
    <w:rsid w:val="005A1663"/>
    <w:rsid w:val="005A575B"/>
    <w:rsid w:val="005A7026"/>
    <w:rsid w:val="005A7390"/>
    <w:rsid w:val="005A7DDC"/>
    <w:rsid w:val="005B141A"/>
    <w:rsid w:val="005B2EFE"/>
    <w:rsid w:val="005B3DE7"/>
    <w:rsid w:val="005B6BE8"/>
    <w:rsid w:val="005B7AD4"/>
    <w:rsid w:val="005C254F"/>
    <w:rsid w:val="005C3002"/>
    <w:rsid w:val="005C4FF5"/>
    <w:rsid w:val="005C5D15"/>
    <w:rsid w:val="005D1794"/>
    <w:rsid w:val="005D2D7B"/>
    <w:rsid w:val="005D4559"/>
    <w:rsid w:val="005D45AA"/>
    <w:rsid w:val="005D5A57"/>
    <w:rsid w:val="005D6141"/>
    <w:rsid w:val="005D6818"/>
    <w:rsid w:val="005D7145"/>
    <w:rsid w:val="005D7A15"/>
    <w:rsid w:val="005E0E67"/>
    <w:rsid w:val="005E148F"/>
    <w:rsid w:val="005E1D99"/>
    <w:rsid w:val="005E32AD"/>
    <w:rsid w:val="005E3409"/>
    <w:rsid w:val="005E3FAC"/>
    <w:rsid w:val="005E5B9F"/>
    <w:rsid w:val="005F15E2"/>
    <w:rsid w:val="005F1A3C"/>
    <w:rsid w:val="005F271A"/>
    <w:rsid w:val="005F3581"/>
    <w:rsid w:val="005F3CE8"/>
    <w:rsid w:val="005F4259"/>
    <w:rsid w:val="005F6C0F"/>
    <w:rsid w:val="00601EA6"/>
    <w:rsid w:val="00603C07"/>
    <w:rsid w:val="0060490C"/>
    <w:rsid w:val="00605916"/>
    <w:rsid w:val="006069DC"/>
    <w:rsid w:val="00607CED"/>
    <w:rsid w:val="00610A0E"/>
    <w:rsid w:val="00616807"/>
    <w:rsid w:val="006168B2"/>
    <w:rsid w:val="006168D4"/>
    <w:rsid w:val="0061694C"/>
    <w:rsid w:val="00617446"/>
    <w:rsid w:val="006213C1"/>
    <w:rsid w:val="00621501"/>
    <w:rsid w:val="00627CBD"/>
    <w:rsid w:val="006316A7"/>
    <w:rsid w:val="006318EA"/>
    <w:rsid w:val="0063251D"/>
    <w:rsid w:val="006339B0"/>
    <w:rsid w:val="00637C8C"/>
    <w:rsid w:val="00641AA6"/>
    <w:rsid w:val="00642A51"/>
    <w:rsid w:val="0064492E"/>
    <w:rsid w:val="006466CA"/>
    <w:rsid w:val="00650FF1"/>
    <w:rsid w:val="00651415"/>
    <w:rsid w:val="006528E2"/>
    <w:rsid w:val="00654FBD"/>
    <w:rsid w:val="00656DB6"/>
    <w:rsid w:val="00657547"/>
    <w:rsid w:val="006604E2"/>
    <w:rsid w:val="00661316"/>
    <w:rsid w:val="00661ADB"/>
    <w:rsid w:val="00662C4D"/>
    <w:rsid w:val="006638EE"/>
    <w:rsid w:val="00665A87"/>
    <w:rsid w:val="00672833"/>
    <w:rsid w:val="00674B9E"/>
    <w:rsid w:val="006757D7"/>
    <w:rsid w:val="0067656F"/>
    <w:rsid w:val="00677798"/>
    <w:rsid w:val="00677DAE"/>
    <w:rsid w:val="00680571"/>
    <w:rsid w:val="0068146D"/>
    <w:rsid w:val="00681505"/>
    <w:rsid w:val="006817D8"/>
    <w:rsid w:val="006833D8"/>
    <w:rsid w:val="00683468"/>
    <w:rsid w:val="00683608"/>
    <w:rsid w:val="00684112"/>
    <w:rsid w:val="006910C2"/>
    <w:rsid w:val="00691230"/>
    <w:rsid w:val="00692F77"/>
    <w:rsid w:val="006978F2"/>
    <w:rsid w:val="006A0735"/>
    <w:rsid w:val="006A0ADD"/>
    <w:rsid w:val="006A0DC7"/>
    <w:rsid w:val="006A1314"/>
    <w:rsid w:val="006A5FE6"/>
    <w:rsid w:val="006A72F2"/>
    <w:rsid w:val="006B0444"/>
    <w:rsid w:val="006B04CD"/>
    <w:rsid w:val="006B1DD6"/>
    <w:rsid w:val="006B4E01"/>
    <w:rsid w:val="006B71C4"/>
    <w:rsid w:val="006B77E2"/>
    <w:rsid w:val="006C1621"/>
    <w:rsid w:val="006C3A2A"/>
    <w:rsid w:val="006C47DB"/>
    <w:rsid w:val="006C6B1E"/>
    <w:rsid w:val="006D43C9"/>
    <w:rsid w:val="006D4BD0"/>
    <w:rsid w:val="006D73D7"/>
    <w:rsid w:val="006D7D3C"/>
    <w:rsid w:val="006E077C"/>
    <w:rsid w:val="006E2565"/>
    <w:rsid w:val="006E3BD1"/>
    <w:rsid w:val="006E43D2"/>
    <w:rsid w:val="006E61F5"/>
    <w:rsid w:val="006F0032"/>
    <w:rsid w:val="006F07E9"/>
    <w:rsid w:val="006F1040"/>
    <w:rsid w:val="006F17B2"/>
    <w:rsid w:val="006F1924"/>
    <w:rsid w:val="006F33F7"/>
    <w:rsid w:val="006F6BF3"/>
    <w:rsid w:val="006F7EEF"/>
    <w:rsid w:val="00700D26"/>
    <w:rsid w:val="00701C3A"/>
    <w:rsid w:val="00702AE9"/>
    <w:rsid w:val="007046A9"/>
    <w:rsid w:val="00705922"/>
    <w:rsid w:val="00705CAA"/>
    <w:rsid w:val="00705F09"/>
    <w:rsid w:val="007060B3"/>
    <w:rsid w:val="00710758"/>
    <w:rsid w:val="00713276"/>
    <w:rsid w:val="00714B3A"/>
    <w:rsid w:val="00715902"/>
    <w:rsid w:val="00715C8B"/>
    <w:rsid w:val="00717AFC"/>
    <w:rsid w:val="00720C6C"/>
    <w:rsid w:val="0072257E"/>
    <w:rsid w:val="00722B8E"/>
    <w:rsid w:val="00723158"/>
    <w:rsid w:val="007237A5"/>
    <w:rsid w:val="007243F8"/>
    <w:rsid w:val="00725773"/>
    <w:rsid w:val="007302DD"/>
    <w:rsid w:val="007313C1"/>
    <w:rsid w:val="0073142A"/>
    <w:rsid w:val="00732A7A"/>
    <w:rsid w:val="00733079"/>
    <w:rsid w:val="00734A25"/>
    <w:rsid w:val="007365BB"/>
    <w:rsid w:val="007369A9"/>
    <w:rsid w:val="00737A74"/>
    <w:rsid w:val="007408C9"/>
    <w:rsid w:val="00740AD5"/>
    <w:rsid w:val="00740EB7"/>
    <w:rsid w:val="0074185B"/>
    <w:rsid w:val="00741F1F"/>
    <w:rsid w:val="0074487F"/>
    <w:rsid w:val="007459BE"/>
    <w:rsid w:val="0075068F"/>
    <w:rsid w:val="00751AC1"/>
    <w:rsid w:val="00752903"/>
    <w:rsid w:val="0075446A"/>
    <w:rsid w:val="00754C25"/>
    <w:rsid w:val="0075556B"/>
    <w:rsid w:val="007555FE"/>
    <w:rsid w:val="007572DB"/>
    <w:rsid w:val="007645C6"/>
    <w:rsid w:val="007740FB"/>
    <w:rsid w:val="007750E3"/>
    <w:rsid w:val="007763B2"/>
    <w:rsid w:val="00780956"/>
    <w:rsid w:val="00782520"/>
    <w:rsid w:val="00785399"/>
    <w:rsid w:val="007866E6"/>
    <w:rsid w:val="007868C4"/>
    <w:rsid w:val="00787D80"/>
    <w:rsid w:val="007908BB"/>
    <w:rsid w:val="007924D0"/>
    <w:rsid w:val="00793112"/>
    <w:rsid w:val="00793E91"/>
    <w:rsid w:val="00794AAD"/>
    <w:rsid w:val="00796245"/>
    <w:rsid w:val="007972F2"/>
    <w:rsid w:val="007A09A0"/>
    <w:rsid w:val="007A2CE9"/>
    <w:rsid w:val="007A6313"/>
    <w:rsid w:val="007A6704"/>
    <w:rsid w:val="007B21C1"/>
    <w:rsid w:val="007B2488"/>
    <w:rsid w:val="007B272B"/>
    <w:rsid w:val="007B3873"/>
    <w:rsid w:val="007B3BC3"/>
    <w:rsid w:val="007B6DF3"/>
    <w:rsid w:val="007B72B4"/>
    <w:rsid w:val="007C1F21"/>
    <w:rsid w:val="007C55CF"/>
    <w:rsid w:val="007C6273"/>
    <w:rsid w:val="007C62CE"/>
    <w:rsid w:val="007D156A"/>
    <w:rsid w:val="007D1A31"/>
    <w:rsid w:val="007D622C"/>
    <w:rsid w:val="007E0603"/>
    <w:rsid w:val="007E2659"/>
    <w:rsid w:val="007E2CD4"/>
    <w:rsid w:val="007E3618"/>
    <w:rsid w:val="007E488D"/>
    <w:rsid w:val="007E6465"/>
    <w:rsid w:val="007E66A5"/>
    <w:rsid w:val="007E70D9"/>
    <w:rsid w:val="007F1B98"/>
    <w:rsid w:val="007F1DFE"/>
    <w:rsid w:val="007F4FEE"/>
    <w:rsid w:val="007F742F"/>
    <w:rsid w:val="007F7686"/>
    <w:rsid w:val="007F795A"/>
    <w:rsid w:val="00801177"/>
    <w:rsid w:val="008022BB"/>
    <w:rsid w:val="00805B1F"/>
    <w:rsid w:val="008106E3"/>
    <w:rsid w:val="008117A7"/>
    <w:rsid w:val="00812F4B"/>
    <w:rsid w:val="00814383"/>
    <w:rsid w:val="00816298"/>
    <w:rsid w:val="0081761C"/>
    <w:rsid w:val="008220D6"/>
    <w:rsid w:val="008224E7"/>
    <w:rsid w:val="0082269D"/>
    <w:rsid w:val="00824BF0"/>
    <w:rsid w:val="00826A26"/>
    <w:rsid w:val="00827397"/>
    <w:rsid w:val="00832749"/>
    <w:rsid w:val="00832A70"/>
    <w:rsid w:val="00833D46"/>
    <w:rsid w:val="0083416C"/>
    <w:rsid w:val="00836DB3"/>
    <w:rsid w:val="008371EA"/>
    <w:rsid w:val="0084145D"/>
    <w:rsid w:val="00844A3A"/>
    <w:rsid w:val="00847F45"/>
    <w:rsid w:val="008548ED"/>
    <w:rsid w:val="00855CD7"/>
    <w:rsid w:val="00855CF3"/>
    <w:rsid w:val="008569B2"/>
    <w:rsid w:val="00856E0C"/>
    <w:rsid w:val="00857778"/>
    <w:rsid w:val="00861784"/>
    <w:rsid w:val="00861824"/>
    <w:rsid w:val="00861D71"/>
    <w:rsid w:val="00862711"/>
    <w:rsid w:val="008637D8"/>
    <w:rsid w:val="00870378"/>
    <w:rsid w:val="008752CC"/>
    <w:rsid w:val="00880F0F"/>
    <w:rsid w:val="00884FE6"/>
    <w:rsid w:val="008863E5"/>
    <w:rsid w:val="0088690E"/>
    <w:rsid w:val="0089064A"/>
    <w:rsid w:val="008913DE"/>
    <w:rsid w:val="00891DA5"/>
    <w:rsid w:val="008931B1"/>
    <w:rsid w:val="00895E4A"/>
    <w:rsid w:val="008A0E40"/>
    <w:rsid w:val="008A2F08"/>
    <w:rsid w:val="008A3440"/>
    <w:rsid w:val="008A3B23"/>
    <w:rsid w:val="008A413A"/>
    <w:rsid w:val="008A45D2"/>
    <w:rsid w:val="008A615B"/>
    <w:rsid w:val="008B5083"/>
    <w:rsid w:val="008B5553"/>
    <w:rsid w:val="008B6863"/>
    <w:rsid w:val="008B7691"/>
    <w:rsid w:val="008C36C3"/>
    <w:rsid w:val="008C38A5"/>
    <w:rsid w:val="008C5536"/>
    <w:rsid w:val="008C60B1"/>
    <w:rsid w:val="008C61AD"/>
    <w:rsid w:val="008C7CB7"/>
    <w:rsid w:val="008D009C"/>
    <w:rsid w:val="008D34A6"/>
    <w:rsid w:val="008E0D1E"/>
    <w:rsid w:val="008E126F"/>
    <w:rsid w:val="008E196D"/>
    <w:rsid w:val="008E1F73"/>
    <w:rsid w:val="008E7667"/>
    <w:rsid w:val="008F0240"/>
    <w:rsid w:val="008F1D1F"/>
    <w:rsid w:val="008F304C"/>
    <w:rsid w:val="008F623A"/>
    <w:rsid w:val="008F7501"/>
    <w:rsid w:val="00900C1A"/>
    <w:rsid w:val="009040E0"/>
    <w:rsid w:val="00906EE5"/>
    <w:rsid w:val="0091174B"/>
    <w:rsid w:val="00911E35"/>
    <w:rsid w:val="009120DB"/>
    <w:rsid w:val="00914F88"/>
    <w:rsid w:val="0091729A"/>
    <w:rsid w:val="00921520"/>
    <w:rsid w:val="00922BF9"/>
    <w:rsid w:val="00925417"/>
    <w:rsid w:val="00927031"/>
    <w:rsid w:val="00927157"/>
    <w:rsid w:val="009279A8"/>
    <w:rsid w:val="00930859"/>
    <w:rsid w:val="00930D45"/>
    <w:rsid w:val="009354C8"/>
    <w:rsid w:val="00936072"/>
    <w:rsid w:val="00940D32"/>
    <w:rsid w:val="00940D4A"/>
    <w:rsid w:val="009423C0"/>
    <w:rsid w:val="00942C36"/>
    <w:rsid w:val="009439DA"/>
    <w:rsid w:val="00943F2E"/>
    <w:rsid w:val="00946B74"/>
    <w:rsid w:val="00946C45"/>
    <w:rsid w:val="00947386"/>
    <w:rsid w:val="009537A0"/>
    <w:rsid w:val="00953C71"/>
    <w:rsid w:val="00954C8E"/>
    <w:rsid w:val="00955244"/>
    <w:rsid w:val="00963868"/>
    <w:rsid w:val="00963FB8"/>
    <w:rsid w:val="0096462E"/>
    <w:rsid w:val="009646F2"/>
    <w:rsid w:val="009654F3"/>
    <w:rsid w:val="00966F18"/>
    <w:rsid w:val="00967F13"/>
    <w:rsid w:val="00972E4D"/>
    <w:rsid w:val="009742B9"/>
    <w:rsid w:val="009772F2"/>
    <w:rsid w:val="0097782F"/>
    <w:rsid w:val="00980F28"/>
    <w:rsid w:val="00983A75"/>
    <w:rsid w:val="00983BA9"/>
    <w:rsid w:val="00986568"/>
    <w:rsid w:val="00987096"/>
    <w:rsid w:val="009907DA"/>
    <w:rsid w:val="00991C8E"/>
    <w:rsid w:val="00993369"/>
    <w:rsid w:val="009946FE"/>
    <w:rsid w:val="00995772"/>
    <w:rsid w:val="00995EB3"/>
    <w:rsid w:val="00997814"/>
    <w:rsid w:val="009A1A9D"/>
    <w:rsid w:val="009A694C"/>
    <w:rsid w:val="009A7D22"/>
    <w:rsid w:val="009B0277"/>
    <w:rsid w:val="009B06A9"/>
    <w:rsid w:val="009B2F2D"/>
    <w:rsid w:val="009B3817"/>
    <w:rsid w:val="009B38F1"/>
    <w:rsid w:val="009B41CE"/>
    <w:rsid w:val="009B5A43"/>
    <w:rsid w:val="009C0F2D"/>
    <w:rsid w:val="009C245F"/>
    <w:rsid w:val="009C56A7"/>
    <w:rsid w:val="009C67CB"/>
    <w:rsid w:val="009D02EA"/>
    <w:rsid w:val="009D3F42"/>
    <w:rsid w:val="009D5D3E"/>
    <w:rsid w:val="009D6952"/>
    <w:rsid w:val="009E053C"/>
    <w:rsid w:val="009E0EB0"/>
    <w:rsid w:val="009E1044"/>
    <w:rsid w:val="009E2D3E"/>
    <w:rsid w:val="009E2EED"/>
    <w:rsid w:val="009F36A9"/>
    <w:rsid w:val="009F3A4D"/>
    <w:rsid w:val="009F3B76"/>
    <w:rsid w:val="009F4418"/>
    <w:rsid w:val="009F67D9"/>
    <w:rsid w:val="00A071E8"/>
    <w:rsid w:val="00A07AA7"/>
    <w:rsid w:val="00A101F4"/>
    <w:rsid w:val="00A10363"/>
    <w:rsid w:val="00A176D8"/>
    <w:rsid w:val="00A200B0"/>
    <w:rsid w:val="00A22867"/>
    <w:rsid w:val="00A23FFC"/>
    <w:rsid w:val="00A243FE"/>
    <w:rsid w:val="00A24B13"/>
    <w:rsid w:val="00A254FE"/>
    <w:rsid w:val="00A2579A"/>
    <w:rsid w:val="00A266DC"/>
    <w:rsid w:val="00A27481"/>
    <w:rsid w:val="00A311E7"/>
    <w:rsid w:val="00A31464"/>
    <w:rsid w:val="00A31CBF"/>
    <w:rsid w:val="00A34787"/>
    <w:rsid w:val="00A34ABB"/>
    <w:rsid w:val="00A36BC3"/>
    <w:rsid w:val="00A3764B"/>
    <w:rsid w:val="00A42F0A"/>
    <w:rsid w:val="00A45343"/>
    <w:rsid w:val="00A509B0"/>
    <w:rsid w:val="00A52BD5"/>
    <w:rsid w:val="00A534BD"/>
    <w:rsid w:val="00A54168"/>
    <w:rsid w:val="00A55E60"/>
    <w:rsid w:val="00A577BA"/>
    <w:rsid w:val="00A57BCB"/>
    <w:rsid w:val="00A60D9E"/>
    <w:rsid w:val="00A6448D"/>
    <w:rsid w:val="00A64744"/>
    <w:rsid w:val="00A66DD1"/>
    <w:rsid w:val="00A671C3"/>
    <w:rsid w:val="00A673F2"/>
    <w:rsid w:val="00A679FB"/>
    <w:rsid w:val="00A73FC3"/>
    <w:rsid w:val="00A77330"/>
    <w:rsid w:val="00A811BA"/>
    <w:rsid w:val="00A812C6"/>
    <w:rsid w:val="00A81882"/>
    <w:rsid w:val="00A878D8"/>
    <w:rsid w:val="00A90875"/>
    <w:rsid w:val="00A92381"/>
    <w:rsid w:val="00AA276B"/>
    <w:rsid w:val="00AA2E6D"/>
    <w:rsid w:val="00AA661E"/>
    <w:rsid w:val="00AB011E"/>
    <w:rsid w:val="00AB106F"/>
    <w:rsid w:val="00AB38CF"/>
    <w:rsid w:val="00AB3E7A"/>
    <w:rsid w:val="00AB6D48"/>
    <w:rsid w:val="00AB7C96"/>
    <w:rsid w:val="00AC6BE5"/>
    <w:rsid w:val="00AC6C39"/>
    <w:rsid w:val="00AC7820"/>
    <w:rsid w:val="00AC7A54"/>
    <w:rsid w:val="00AD1260"/>
    <w:rsid w:val="00AD18D1"/>
    <w:rsid w:val="00AD42D3"/>
    <w:rsid w:val="00AD4B1A"/>
    <w:rsid w:val="00AE21D2"/>
    <w:rsid w:val="00AE59C7"/>
    <w:rsid w:val="00AE5EFD"/>
    <w:rsid w:val="00AE5FFC"/>
    <w:rsid w:val="00AF07CA"/>
    <w:rsid w:val="00AF3329"/>
    <w:rsid w:val="00AF3592"/>
    <w:rsid w:val="00AF4EBC"/>
    <w:rsid w:val="00AF5F4C"/>
    <w:rsid w:val="00B0183B"/>
    <w:rsid w:val="00B034CB"/>
    <w:rsid w:val="00B03A3A"/>
    <w:rsid w:val="00B12B07"/>
    <w:rsid w:val="00B23D5B"/>
    <w:rsid w:val="00B23D87"/>
    <w:rsid w:val="00B24881"/>
    <w:rsid w:val="00B2671A"/>
    <w:rsid w:val="00B30EF3"/>
    <w:rsid w:val="00B30FB8"/>
    <w:rsid w:val="00B338CE"/>
    <w:rsid w:val="00B34C15"/>
    <w:rsid w:val="00B35733"/>
    <w:rsid w:val="00B35841"/>
    <w:rsid w:val="00B36094"/>
    <w:rsid w:val="00B36ACC"/>
    <w:rsid w:val="00B4314E"/>
    <w:rsid w:val="00B43C18"/>
    <w:rsid w:val="00B4561F"/>
    <w:rsid w:val="00B45BAC"/>
    <w:rsid w:val="00B53447"/>
    <w:rsid w:val="00B53609"/>
    <w:rsid w:val="00B53AC9"/>
    <w:rsid w:val="00B53EBE"/>
    <w:rsid w:val="00B549A6"/>
    <w:rsid w:val="00B55DBB"/>
    <w:rsid w:val="00B571F4"/>
    <w:rsid w:val="00B572D9"/>
    <w:rsid w:val="00B61242"/>
    <w:rsid w:val="00B62EA3"/>
    <w:rsid w:val="00B64BED"/>
    <w:rsid w:val="00B66609"/>
    <w:rsid w:val="00B675A5"/>
    <w:rsid w:val="00B67AEF"/>
    <w:rsid w:val="00B67D71"/>
    <w:rsid w:val="00B71215"/>
    <w:rsid w:val="00B71B9E"/>
    <w:rsid w:val="00B71D07"/>
    <w:rsid w:val="00B7484A"/>
    <w:rsid w:val="00B767D1"/>
    <w:rsid w:val="00B76DAF"/>
    <w:rsid w:val="00B82BD2"/>
    <w:rsid w:val="00B83108"/>
    <w:rsid w:val="00B8314E"/>
    <w:rsid w:val="00B83870"/>
    <w:rsid w:val="00B86C7A"/>
    <w:rsid w:val="00B919F3"/>
    <w:rsid w:val="00B91CFC"/>
    <w:rsid w:val="00B95699"/>
    <w:rsid w:val="00B96429"/>
    <w:rsid w:val="00B97262"/>
    <w:rsid w:val="00BA0BC1"/>
    <w:rsid w:val="00BA187D"/>
    <w:rsid w:val="00BA32B4"/>
    <w:rsid w:val="00BA5533"/>
    <w:rsid w:val="00BA5DC4"/>
    <w:rsid w:val="00BA6467"/>
    <w:rsid w:val="00BA6871"/>
    <w:rsid w:val="00BA7F78"/>
    <w:rsid w:val="00BB0E3C"/>
    <w:rsid w:val="00BB27FB"/>
    <w:rsid w:val="00BB2D4D"/>
    <w:rsid w:val="00BB524C"/>
    <w:rsid w:val="00BC0FE9"/>
    <w:rsid w:val="00BC1365"/>
    <w:rsid w:val="00BC1EC4"/>
    <w:rsid w:val="00BC235C"/>
    <w:rsid w:val="00BC3328"/>
    <w:rsid w:val="00BC6467"/>
    <w:rsid w:val="00BC7162"/>
    <w:rsid w:val="00BC7854"/>
    <w:rsid w:val="00BD2CD4"/>
    <w:rsid w:val="00BE3FB9"/>
    <w:rsid w:val="00BE4EC3"/>
    <w:rsid w:val="00BE5F3D"/>
    <w:rsid w:val="00BE629C"/>
    <w:rsid w:val="00BE7508"/>
    <w:rsid w:val="00BE7AE7"/>
    <w:rsid w:val="00BF08E2"/>
    <w:rsid w:val="00BF09B7"/>
    <w:rsid w:val="00BF17BA"/>
    <w:rsid w:val="00BF2A26"/>
    <w:rsid w:val="00BF35B9"/>
    <w:rsid w:val="00BF3FD7"/>
    <w:rsid w:val="00BF4EE4"/>
    <w:rsid w:val="00BF58E3"/>
    <w:rsid w:val="00BF6CF3"/>
    <w:rsid w:val="00C03BB7"/>
    <w:rsid w:val="00C0408E"/>
    <w:rsid w:val="00C05E09"/>
    <w:rsid w:val="00C06C4F"/>
    <w:rsid w:val="00C072CD"/>
    <w:rsid w:val="00C07AA4"/>
    <w:rsid w:val="00C11553"/>
    <w:rsid w:val="00C12DB4"/>
    <w:rsid w:val="00C13725"/>
    <w:rsid w:val="00C15066"/>
    <w:rsid w:val="00C152C8"/>
    <w:rsid w:val="00C15542"/>
    <w:rsid w:val="00C15EA9"/>
    <w:rsid w:val="00C21387"/>
    <w:rsid w:val="00C21BA3"/>
    <w:rsid w:val="00C24F9C"/>
    <w:rsid w:val="00C25090"/>
    <w:rsid w:val="00C2538D"/>
    <w:rsid w:val="00C25476"/>
    <w:rsid w:val="00C269D2"/>
    <w:rsid w:val="00C301B8"/>
    <w:rsid w:val="00C340D4"/>
    <w:rsid w:val="00C35885"/>
    <w:rsid w:val="00C419A4"/>
    <w:rsid w:val="00C41C38"/>
    <w:rsid w:val="00C42FA5"/>
    <w:rsid w:val="00C434CE"/>
    <w:rsid w:val="00C45ABD"/>
    <w:rsid w:val="00C46D8C"/>
    <w:rsid w:val="00C475C7"/>
    <w:rsid w:val="00C51C4A"/>
    <w:rsid w:val="00C52059"/>
    <w:rsid w:val="00C5317B"/>
    <w:rsid w:val="00C56250"/>
    <w:rsid w:val="00C576EB"/>
    <w:rsid w:val="00C63AD9"/>
    <w:rsid w:val="00C63FC6"/>
    <w:rsid w:val="00C67213"/>
    <w:rsid w:val="00C67397"/>
    <w:rsid w:val="00C705AA"/>
    <w:rsid w:val="00C721BC"/>
    <w:rsid w:val="00C729D9"/>
    <w:rsid w:val="00C72EAF"/>
    <w:rsid w:val="00C7340E"/>
    <w:rsid w:val="00C76AEE"/>
    <w:rsid w:val="00C76D47"/>
    <w:rsid w:val="00C835EE"/>
    <w:rsid w:val="00C83B8A"/>
    <w:rsid w:val="00C85758"/>
    <w:rsid w:val="00C859E3"/>
    <w:rsid w:val="00C8631C"/>
    <w:rsid w:val="00C86A78"/>
    <w:rsid w:val="00C917DE"/>
    <w:rsid w:val="00C91D17"/>
    <w:rsid w:val="00C92AF5"/>
    <w:rsid w:val="00C96224"/>
    <w:rsid w:val="00C96D1A"/>
    <w:rsid w:val="00CA62EF"/>
    <w:rsid w:val="00CA6A0F"/>
    <w:rsid w:val="00CA6DC2"/>
    <w:rsid w:val="00CA7556"/>
    <w:rsid w:val="00CB0B39"/>
    <w:rsid w:val="00CB1793"/>
    <w:rsid w:val="00CB253E"/>
    <w:rsid w:val="00CB3037"/>
    <w:rsid w:val="00CB399A"/>
    <w:rsid w:val="00CB46AD"/>
    <w:rsid w:val="00CB7EC7"/>
    <w:rsid w:val="00CC01DE"/>
    <w:rsid w:val="00CC6399"/>
    <w:rsid w:val="00CD0318"/>
    <w:rsid w:val="00CD138D"/>
    <w:rsid w:val="00CD1B17"/>
    <w:rsid w:val="00CD2687"/>
    <w:rsid w:val="00CD3D98"/>
    <w:rsid w:val="00CD54CA"/>
    <w:rsid w:val="00CD65C5"/>
    <w:rsid w:val="00CE03E5"/>
    <w:rsid w:val="00CE2BF3"/>
    <w:rsid w:val="00CE482A"/>
    <w:rsid w:val="00CE65B5"/>
    <w:rsid w:val="00CF34F1"/>
    <w:rsid w:val="00CF3914"/>
    <w:rsid w:val="00CF6754"/>
    <w:rsid w:val="00CF6ADD"/>
    <w:rsid w:val="00CF702B"/>
    <w:rsid w:val="00D0177B"/>
    <w:rsid w:val="00D02335"/>
    <w:rsid w:val="00D056F9"/>
    <w:rsid w:val="00D061E9"/>
    <w:rsid w:val="00D068BC"/>
    <w:rsid w:val="00D073BD"/>
    <w:rsid w:val="00D105F3"/>
    <w:rsid w:val="00D111F2"/>
    <w:rsid w:val="00D1163C"/>
    <w:rsid w:val="00D12251"/>
    <w:rsid w:val="00D13AD2"/>
    <w:rsid w:val="00D1543F"/>
    <w:rsid w:val="00D167E2"/>
    <w:rsid w:val="00D16D44"/>
    <w:rsid w:val="00D16FA1"/>
    <w:rsid w:val="00D31D95"/>
    <w:rsid w:val="00D328B4"/>
    <w:rsid w:val="00D33066"/>
    <w:rsid w:val="00D4229D"/>
    <w:rsid w:val="00D451B7"/>
    <w:rsid w:val="00D45249"/>
    <w:rsid w:val="00D472C0"/>
    <w:rsid w:val="00D51EAA"/>
    <w:rsid w:val="00D5226B"/>
    <w:rsid w:val="00D5266F"/>
    <w:rsid w:val="00D535B4"/>
    <w:rsid w:val="00D549FD"/>
    <w:rsid w:val="00D56730"/>
    <w:rsid w:val="00D60ABB"/>
    <w:rsid w:val="00D62372"/>
    <w:rsid w:val="00D650C8"/>
    <w:rsid w:val="00D65790"/>
    <w:rsid w:val="00D67EC8"/>
    <w:rsid w:val="00D72B88"/>
    <w:rsid w:val="00D7389F"/>
    <w:rsid w:val="00D73F93"/>
    <w:rsid w:val="00D74E7A"/>
    <w:rsid w:val="00D75F0D"/>
    <w:rsid w:val="00D7668C"/>
    <w:rsid w:val="00D76725"/>
    <w:rsid w:val="00D76AAD"/>
    <w:rsid w:val="00D80BAC"/>
    <w:rsid w:val="00D80C7E"/>
    <w:rsid w:val="00D82301"/>
    <w:rsid w:val="00D853F5"/>
    <w:rsid w:val="00D85C60"/>
    <w:rsid w:val="00D90970"/>
    <w:rsid w:val="00D92190"/>
    <w:rsid w:val="00D927E8"/>
    <w:rsid w:val="00D94756"/>
    <w:rsid w:val="00D96C7A"/>
    <w:rsid w:val="00D97017"/>
    <w:rsid w:val="00D97AE3"/>
    <w:rsid w:val="00DA06FD"/>
    <w:rsid w:val="00DA0ACA"/>
    <w:rsid w:val="00DA300E"/>
    <w:rsid w:val="00DA5479"/>
    <w:rsid w:val="00DB1D4C"/>
    <w:rsid w:val="00DB23EA"/>
    <w:rsid w:val="00DB368B"/>
    <w:rsid w:val="00DB4185"/>
    <w:rsid w:val="00DB4AFA"/>
    <w:rsid w:val="00DB5C6A"/>
    <w:rsid w:val="00DB5CFD"/>
    <w:rsid w:val="00DB5F58"/>
    <w:rsid w:val="00DB676B"/>
    <w:rsid w:val="00DB789C"/>
    <w:rsid w:val="00DC59FF"/>
    <w:rsid w:val="00DD17E4"/>
    <w:rsid w:val="00DD2DE9"/>
    <w:rsid w:val="00DD3253"/>
    <w:rsid w:val="00DD34DC"/>
    <w:rsid w:val="00DD39E6"/>
    <w:rsid w:val="00DD430C"/>
    <w:rsid w:val="00DE0831"/>
    <w:rsid w:val="00DE0F87"/>
    <w:rsid w:val="00DE1487"/>
    <w:rsid w:val="00DE2A44"/>
    <w:rsid w:val="00DE5197"/>
    <w:rsid w:val="00DE63EE"/>
    <w:rsid w:val="00DF1834"/>
    <w:rsid w:val="00DF29A7"/>
    <w:rsid w:val="00DF3DA6"/>
    <w:rsid w:val="00E01091"/>
    <w:rsid w:val="00E01F5D"/>
    <w:rsid w:val="00E02611"/>
    <w:rsid w:val="00E02AA3"/>
    <w:rsid w:val="00E0356E"/>
    <w:rsid w:val="00E04842"/>
    <w:rsid w:val="00E04EBF"/>
    <w:rsid w:val="00E0632C"/>
    <w:rsid w:val="00E06FD1"/>
    <w:rsid w:val="00E10D1B"/>
    <w:rsid w:val="00E1317D"/>
    <w:rsid w:val="00E14C5E"/>
    <w:rsid w:val="00E158A2"/>
    <w:rsid w:val="00E16F3B"/>
    <w:rsid w:val="00E17069"/>
    <w:rsid w:val="00E17F52"/>
    <w:rsid w:val="00E21602"/>
    <w:rsid w:val="00E21875"/>
    <w:rsid w:val="00E23249"/>
    <w:rsid w:val="00E25495"/>
    <w:rsid w:val="00E26640"/>
    <w:rsid w:val="00E31FB3"/>
    <w:rsid w:val="00E32F69"/>
    <w:rsid w:val="00E33EDE"/>
    <w:rsid w:val="00E35BD8"/>
    <w:rsid w:val="00E374E2"/>
    <w:rsid w:val="00E418FA"/>
    <w:rsid w:val="00E431C4"/>
    <w:rsid w:val="00E43C35"/>
    <w:rsid w:val="00E47B3B"/>
    <w:rsid w:val="00E53FE9"/>
    <w:rsid w:val="00E56B0C"/>
    <w:rsid w:val="00E61000"/>
    <w:rsid w:val="00E6667B"/>
    <w:rsid w:val="00E66955"/>
    <w:rsid w:val="00E7080A"/>
    <w:rsid w:val="00E70B47"/>
    <w:rsid w:val="00E7216C"/>
    <w:rsid w:val="00E803E5"/>
    <w:rsid w:val="00E820CA"/>
    <w:rsid w:val="00E85083"/>
    <w:rsid w:val="00E863A4"/>
    <w:rsid w:val="00E86505"/>
    <w:rsid w:val="00E86887"/>
    <w:rsid w:val="00E87D0B"/>
    <w:rsid w:val="00E917B2"/>
    <w:rsid w:val="00E92267"/>
    <w:rsid w:val="00E926AC"/>
    <w:rsid w:val="00E929AB"/>
    <w:rsid w:val="00E9312D"/>
    <w:rsid w:val="00E9572B"/>
    <w:rsid w:val="00E957BA"/>
    <w:rsid w:val="00E97BBC"/>
    <w:rsid w:val="00EA1145"/>
    <w:rsid w:val="00EA4A65"/>
    <w:rsid w:val="00EB262B"/>
    <w:rsid w:val="00EB30DA"/>
    <w:rsid w:val="00EB3F0D"/>
    <w:rsid w:val="00EB6D1B"/>
    <w:rsid w:val="00EB6DFF"/>
    <w:rsid w:val="00EB6E83"/>
    <w:rsid w:val="00EC114E"/>
    <w:rsid w:val="00EC1EFB"/>
    <w:rsid w:val="00EC361F"/>
    <w:rsid w:val="00EC5E6D"/>
    <w:rsid w:val="00EC6F73"/>
    <w:rsid w:val="00EC7346"/>
    <w:rsid w:val="00EC79DD"/>
    <w:rsid w:val="00ED0BDA"/>
    <w:rsid w:val="00ED3E5B"/>
    <w:rsid w:val="00ED4DE2"/>
    <w:rsid w:val="00EE1330"/>
    <w:rsid w:val="00EE4B74"/>
    <w:rsid w:val="00EE54B4"/>
    <w:rsid w:val="00EE7369"/>
    <w:rsid w:val="00EE7DBE"/>
    <w:rsid w:val="00EF0215"/>
    <w:rsid w:val="00EF0591"/>
    <w:rsid w:val="00EF0FDC"/>
    <w:rsid w:val="00EF3E3B"/>
    <w:rsid w:val="00EF4EC1"/>
    <w:rsid w:val="00EF54D1"/>
    <w:rsid w:val="00F01EA8"/>
    <w:rsid w:val="00F02E1D"/>
    <w:rsid w:val="00F03CCB"/>
    <w:rsid w:val="00F03DF4"/>
    <w:rsid w:val="00F045B3"/>
    <w:rsid w:val="00F04A98"/>
    <w:rsid w:val="00F04D6C"/>
    <w:rsid w:val="00F04D93"/>
    <w:rsid w:val="00F06E4F"/>
    <w:rsid w:val="00F06F1E"/>
    <w:rsid w:val="00F108FE"/>
    <w:rsid w:val="00F10F30"/>
    <w:rsid w:val="00F11F91"/>
    <w:rsid w:val="00F11FCB"/>
    <w:rsid w:val="00F12F88"/>
    <w:rsid w:val="00F13492"/>
    <w:rsid w:val="00F14A56"/>
    <w:rsid w:val="00F15A31"/>
    <w:rsid w:val="00F164EB"/>
    <w:rsid w:val="00F225C8"/>
    <w:rsid w:val="00F2280C"/>
    <w:rsid w:val="00F24926"/>
    <w:rsid w:val="00F24B04"/>
    <w:rsid w:val="00F25583"/>
    <w:rsid w:val="00F25EA7"/>
    <w:rsid w:val="00F2641A"/>
    <w:rsid w:val="00F31A48"/>
    <w:rsid w:val="00F31E4D"/>
    <w:rsid w:val="00F32AE4"/>
    <w:rsid w:val="00F33FAA"/>
    <w:rsid w:val="00F34FE1"/>
    <w:rsid w:val="00F352AA"/>
    <w:rsid w:val="00F3588B"/>
    <w:rsid w:val="00F37628"/>
    <w:rsid w:val="00F44BE6"/>
    <w:rsid w:val="00F4515F"/>
    <w:rsid w:val="00F528E0"/>
    <w:rsid w:val="00F52B88"/>
    <w:rsid w:val="00F52FF5"/>
    <w:rsid w:val="00F544D1"/>
    <w:rsid w:val="00F5454F"/>
    <w:rsid w:val="00F54BF4"/>
    <w:rsid w:val="00F57558"/>
    <w:rsid w:val="00F611AF"/>
    <w:rsid w:val="00F65E8A"/>
    <w:rsid w:val="00F663AF"/>
    <w:rsid w:val="00F7079F"/>
    <w:rsid w:val="00F71B33"/>
    <w:rsid w:val="00F724F9"/>
    <w:rsid w:val="00F76082"/>
    <w:rsid w:val="00F76C2E"/>
    <w:rsid w:val="00F83621"/>
    <w:rsid w:val="00F836E8"/>
    <w:rsid w:val="00F84895"/>
    <w:rsid w:val="00F85084"/>
    <w:rsid w:val="00F8595E"/>
    <w:rsid w:val="00F87B18"/>
    <w:rsid w:val="00F90C6E"/>
    <w:rsid w:val="00F91FC8"/>
    <w:rsid w:val="00F92D0F"/>
    <w:rsid w:val="00F92EFE"/>
    <w:rsid w:val="00F96809"/>
    <w:rsid w:val="00F97AD3"/>
    <w:rsid w:val="00FA1051"/>
    <w:rsid w:val="00FA14D6"/>
    <w:rsid w:val="00FA397B"/>
    <w:rsid w:val="00FB1138"/>
    <w:rsid w:val="00FB3844"/>
    <w:rsid w:val="00FB45BC"/>
    <w:rsid w:val="00FB55A5"/>
    <w:rsid w:val="00FB645A"/>
    <w:rsid w:val="00FB721E"/>
    <w:rsid w:val="00FC31A3"/>
    <w:rsid w:val="00FC3FDD"/>
    <w:rsid w:val="00FC53D8"/>
    <w:rsid w:val="00FC6CD3"/>
    <w:rsid w:val="00FD2A2E"/>
    <w:rsid w:val="00FD3369"/>
    <w:rsid w:val="00FE010C"/>
    <w:rsid w:val="00FE0C4D"/>
    <w:rsid w:val="00FE0E90"/>
    <w:rsid w:val="00FE1F90"/>
    <w:rsid w:val="00FE21A6"/>
    <w:rsid w:val="00FE45D3"/>
    <w:rsid w:val="00FF16D1"/>
    <w:rsid w:val="00FF2DCC"/>
    <w:rsid w:val="00FF7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C49A9E"/>
  <w15:docId w15:val="{8A8408F2-77EF-418A-BE1D-8A6F8F1C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5FE6"/>
    <w:rPr>
      <w:sz w:val="24"/>
      <w:szCs w:val="24"/>
    </w:rPr>
  </w:style>
  <w:style w:type="paragraph" w:styleId="Titre1">
    <w:name w:val="heading 1"/>
    <w:basedOn w:val="Normal"/>
    <w:next w:val="Normal"/>
    <w:qFormat/>
    <w:rsid w:val="0082269D"/>
    <w:pPr>
      <w:keepNext/>
      <w:autoSpaceDE w:val="0"/>
      <w:autoSpaceDN w:val="0"/>
      <w:adjustRightInd w:val="0"/>
      <w:spacing w:line="240" w:lineRule="atLeast"/>
      <w:jc w:val="center"/>
      <w:outlineLvl w:val="0"/>
    </w:pPr>
    <w:rPr>
      <w:b/>
      <w:bCs/>
      <w:color w:val="00000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2269D"/>
    <w:pPr>
      <w:tabs>
        <w:tab w:val="center" w:pos="4153"/>
        <w:tab w:val="right" w:pos="8306"/>
      </w:tabs>
    </w:pPr>
    <w:rPr>
      <w:rFonts w:eastAsia="MS Mincho"/>
      <w:sz w:val="20"/>
      <w:szCs w:val="20"/>
      <w:lang w:val="en-GB" w:eastAsia="zh-CN"/>
    </w:rPr>
  </w:style>
  <w:style w:type="paragraph" w:customStyle="1" w:styleId="REUNION">
    <w:name w:val="REUNION"/>
    <w:basedOn w:val="Normal"/>
    <w:rsid w:val="0082269D"/>
    <w:pPr>
      <w:jc w:val="center"/>
    </w:pPr>
    <w:rPr>
      <w:rFonts w:ascii="Arial" w:eastAsia="MS Mincho" w:hAnsi="Arial"/>
      <w:b/>
      <w:sz w:val="22"/>
      <w:szCs w:val="20"/>
      <w:lang w:val="fr-FR" w:eastAsia="zh-CN"/>
    </w:rPr>
  </w:style>
  <w:style w:type="paragraph" w:styleId="Pieddepage">
    <w:name w:val="footer"/>
    <w:basedOn w:val="Normal"/>
    <w:rsid w:val="0082269D"/>
    <w:pPr>
      <w:tabs>
        <w:tab w:val="center" w:pos="4320"/>
        <w:tab w:val="right" w:pos="8640"/>
      </w:tabs>
    </w:pPr>
  </w:style>
  <w:style w:type="paragraph" w:styleId="Textedebulles">
    <w:name w:val="Balloon Text"/>
    <w:basedOn w:val="Normal"/>
    <w:link w:val="TextedebullesCar"/>
    <w:rsid w:val="00661316"/>
    <w:rPr>
      <w:rFonts w:ascii="Tahoma" w:hAnsi="Tahoma" w:cs="Tahoma"/>
      <w:sz w:val="16"/>
      <w:szCs w:val="16"/>
    </w:rPr>
  </w:style>
  <w:style w:type="character" w:customStyle="1" w:styleId="TextedebullesCar">
    <w:name w:val="Texte de bulles Car"/>
    <w:basedOn w:val="Policepardfaut"/>
    <w:link w:val="Textedebulles"/>
    <w:rsid w:val="00661316"/>
    <w:rPr>
      <w:rFonts w:ascii="Tahoma" w:hAnsi="Tahoma" w:cs="Tahoma"/>
      <w:sz w:val="16"/>
      <w:szCs w:val="16"/>
    </w:rPr>
  </w:style>
  <w:style w:type="character" w:styleId="Lienhypertexte">
    <w:name w:val="Hyperlink"/>
    <w:basedOn w:val="Policepardfaut"/>
    <w:rsid w:val="00661316"/>
    <w:rPr>
      <w:color w:val="0000FF" w:themeColor="hyperlink"/>
      <w:u w:val="single"/>
    </w:rPr>
  </w:style>
  <w:style w:type="paragraph" w:styleId="Paragraphedeliste">
    <w:name w:val="List Paragraph"/>
    <w:aliases w:val="Paragraph number"/>
    <w:basedOn w:val="Normal"/>
    <w:link w:val="ParagraphedelisteCar"/>
    <w:uiPriority w:val="34"/>
    <w:qFormat/>
    <w:rsid w:val="00D4229D"/>
    <w:pPr>
      <w:ind w:left="720"/>
    </w:pPr>
    <w:rPr>
      <w:rFonts w:ascii="Calibri" w:eastAsiaTheme="minorHAnsi" w:hAnsi="Calibri" w:cs="Calibri"/>
      <w:sz w:val="22"/>
      <w:szCs w:val="22"/>
    </w:rPr>
  </w:style>
  <w:style w:type="character" w:customStyle="1" w:styleId="hps">
    <w:name w:val="hps"/>
    <w:basedOn w:val="Policepardfaut"/>
    <w:rsid w:val="00D4229D"/>
  </w:style>
  <w:style w:type="paragraph" w:customStyle="1" w:styleId="Paragraphedeliste1">
    <w:name w:val="Paragraphe de liste1"/>
    <w:basedOn w:val="Normal"/>
    <w:rsid w:val="008B5553"/>
    <w:pPr>
      <w:spacing w:after="200" w:line="276" w:lineRule="auto"/>
      <w:ind w:left="720"/>
      <w:contextualSpacing/>
    </w:pPr>
    <w:rPr>
      <w:rFonts w:ascii="Arial" w:eastAsia="MS Mincho" w:hAnsi="Arial" w:cs="Arial"/>
      <w:lang w:val="en-GB"/>
    </w:rPr>
  </w:style>
  <w:style w:type="character" w:styleId="Lienhypertextesuivivisit">
    <w:name w:val="FollowedHyperlink"/>
    <w:basedOn w:val="Policepardfaut"/>
    <w:semiHidden/>
    <w:unhideWhenUsed/>
    <w:rsid w:val="00525414"/>
    <w:rPr>
      <w:color w:val="800080" w:themeColor="followedHyperlink"/>
      <w:u w:val="single"/>
    </w:rPr>
  </w:style>
  <w:style w:type="character" w:customStyle="1" w:styleId="Mentionnonrsolue1">
    <w:name w:val="Mention non résolue1"/>
    <w:basedOn w:val="Policepardfaut"/>
    <w:uiPriority w:val="99"/>
    <w:semiHidden/>
    <w:unhideWhenUsed/>
    <w:rsid w:val="00F528E0"/>
    <w:rPr>
      <w:color w:val="808080"/>
      <w:shd w:val="clear" w:color="auto" w:fill="E6E6E6"/>
    </w:rPr>
  </w:style>
  <w:style w:type="character" w:customStyle="1" w:styleId="Mentionnonrsolue2">
    <w:name w:val="Mention non résolue2"/>
    <w:basedOn w:val="Policepardfaut"/>
    <w:uiPriority w:val="99"/>
    <w:semiHidden/>
    <w:unhideWhenUsed/>
    <w:rsid w:val="00DE5197"/>
    <w:rPr>
      <w:color w:val="605E5C"/>
      <w:shd w:val="clear" w:color="auto" w:fill="E1DFDD"/>
    </w:rPr>
  </w:style>
  <w:style w:type="character" w:styleId="Marquedecommentaire">
    <w:name w:val="annotation reference"/>
    <w:basedOn w:val="Policepardfaut"/>
    <w:semiHidden/>
    <w:unhideWhenUsed/>
    <w:rsid w:val="00B45BAC"/>
    <w:rPr>
      <w:sz w:val="16"/>
      <w:szCs w:val="16"/>
    </w:rPr>
  </w:style>
  <w:style w:type="paragraph" w:styleId="Commentaire">
    <w:name w:val="annotation text"/>
    <w:basedOn w:val="Normal"/>
    <w:link w:val="CommentaireCar"/>
    <w:semiHidden/>
    <w:unhideWhenUsed/>
    <w:rsid w:val="00B45BAC"/>
    <w:rPr>
      <w:sz w:val="20"/>
      <w:szCs w:val="20"/>
    </w:rPr>
  </w:style>
  <w:style w:type="character" w:customStyle="1" w:styleId="CommentaireCar">
    <w:name w:val="Commentaire Car"/>
    <w:basedOn w:val="Policepardfaut"/>
    <w:link w:val="Commentaire"/>
    <w:semiHidden/>
    <w:rsid w:val="00B45BAC"/>
  </w:style>
  <w:style w:type="paragraph" w:styleId="Objetducommentaire">
    <w:name w:val="annotation subject"/>
    <w:basedOn w:val="Commentaire"/>
    <w:next w:val="Commentaire"/>
    <w:link w:val="ObjetducommentaireCar"/>
    <w:semiHidden/>
    <w:unhideWhenUsed/>
    <w:rsid w:val="00B45BAC"/>
    <w:rPr>
      <w:b/>
      <w:bCs/>
    </w:rPr>
  </w:style>
  <w:style w:type="character" w:customStyle="1" w:styleId="ObjetducommentaireCar">
    <w:name w:val="Objet du commentaire Car"/>
    <w:basedOn w:val="CommentaireCar"/>
    <w:link w:val="Objetducommentaire"/>
    <w:semiHidden/>
    <w:rsid w:val="00B45BAC"/>
    <w:rPr>
      <w:b/>
      <w:bCs/>
    </w:rPr>
  </w:style>
  <w:style w:type="character" w:customStyle="1" w:styleId="Mentionnonrsolue3">
    <w:name w:val="Mention non résolue3"/>
    <w:basedOn w:val="Policepardfaut"/>
    <w:uiPriority w:val="99"/>
    <w:semiHidden/>
    <w:unhideWhenUsed/>
    <w:rsid w:val="001C7A3A"/>
    <w:rPr>
      <w:color w:val="605E5C"/>
      <w:shd w:val="clear" w:color="auto" w:fill="E1DFDD"/>
    </w:rPr>
  </w:style>
  <w:style w:type="character" w:customStyle="1" w:styleId="Mentionnonrsolue4">
    <w:name w:val="Mention non résolue4"/>
    <w:basedOn w:val="Policepardfaut"/>
    <w:uiPriority w:val="99"/>
    <w:semiHidden/>
    <w:unhideWhenUsed/>
    <w:rsid w:val="005F15E2"/>
    <w:rPr>
      <w:color w:val="605E5C"/>
      <w:shd w:val="clear" w:color="auto" w:fill="E1DFDD"/>
    </w:rPr>
  </w:style>
  <w:style w:type="character" w:customStyle="1" w:styleId="ParagraphedelisteCar">
    <w:name w:val="Paragraphe de liste Car"/>
    <w:aliases w:val="Paragraph number Car"/>
    <w:link w:val="Paragraphedeliste"/>
    <w:uiPriority w:val="34"/>
    <w:locked/>
    <w:rsid w:val="009B3817"/>
    <w:rPr>
      <w:rFonts w:ascii="Calibri" w:eastAsiaTheme="minorHAnsi" w:hAnsi="Calibri" w:cs="Calibri"/>
      <w:sz w:val="22"/>
      <w:szCs w:val="22"/>
    </w:rPr>
  </w:style>
  <w:style w:type="character" w:customStyle="1" w:styleId="Mentionnonrsolue5">
    <w:name w:val="Mention non résolue5"/>
    <w:basedOn w:val="Policepardfaut"/>
    <w:uiPriority w:val="99"/>
    <w:semiHidden/>
    <w:unhideWhenUsed/>
    <w:rsid w:val="00940D4A"/>
    <w:rPr>
      <w:color w:val="605E5C"/>
      <w:shd w:val="clear" w:color="auto" w:fill="E1DFDD"/>
    </w:rPr>
  </w:style>
  <w:style w:type="character" w:customStyle="1" w:styleId="Mentionnonrsolue6">
    <w:name w:val="Mention non résolue6"/>
    <w:basedOn w:val="Policepardfaut"/>
    <w:uiPriority w:val="99"/>
    <w:semiHidden/>
    <w:unhideWhenUsed/>
    <w:rsid w:val="002874DD"/>
    <w:rPr>
      <w:color w:val="605E5C"/>
      <w:shd w:val="clear" w:color="auto" w:fill="E1DFDD"/>
    </w:rPr>
  </w:style>
  <w:style w:type="character" w:customStyle="1" w:styleId="Mentionnonrsolue7">
    <w:name w:val="Mention non résolue7"/>
    <w:basedOn w:val="Policepardfaut"/>
    <w:uiPriority w:val="99"/>
    <w:semiHidden/>
    <w:unhideWhenUsed/>
    <w:rsid w:val="00554B65"/>
    <w:rPr>
      <w:color w:val="605E5C"/>
      <w:shd w:val="clear" w:color="auto" w:fill="E1DFDD"/>
    </w:rPr>
  </w:style>
  <w:style w:type="character" w:customStyle="1" w:styleId="Mentionnonrsolue8">
    <w:name w:val="Mention non résolue8"/>
    <w:basedOn w:val="Policepardfaut"/>
    <w:uiPriority w:val="99"/>
    <w:semiHidden/>
    <w:unhideWhenUsed/>
    <w:rsid w:val="008F0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7303">
      <w:bodyDiv w:val="1"/>
      <w:marLeft w:val="0"/>
      <w:marRight w:val="0"/>
      <w:marTop w:val="0"/>
      <w:marBottom w:val="0"/>
      <w:divBdr>
        <w:top w:val="none" w:sz="0" w:space="0" w:color="auto"/>
        <w:left w:val="none" w:sz="0" w:space="0" w:color="auto"/>
        <w:bottom w:val="none" w:sz="0" w:space="0" w:color="auto"/>
        <w:right w:val="none" w:sz="0" w:space="0" w:color="auto"/>
      </w:divBdr>
      <w:divsChild>
        <w:div w:id="244388065">
          <w:marLeft w:val="1166"/>
          <w:marRight w:val="0"/>
          <w:marTop w:val="115"/>
          <w:marBottom w:val="0"/>
          <w:divBdr>
            <w:top w:val="none" w:sz="0" w:space="0" w:color="auto"/>
            <w:left w:val="none" w:sz="0" w:space="0" w:color="auto"/>
            <w:bottom w:val="none" w:sz="0" w:space="0" w:color="auto"/>
            <w:right w:val="none" w:sz="0" w:space="0" w:color="auto"/>
          </w:divBdr>
        </w:div>
        <w:div w:id="635111181">
          <w:marLeft w:val="1166"/>
          <w:marRight w:val="0"/>
          <w:marTop w:val="115"/>
          <w:marBottom w:val="0"/>
          <w:divBdr>
            <w:top w:val="none" w:sz="0" w:space="0" w:color="auto"/>
            <w:left w:val="none" w:sz="0" w:space="0" w:color="auto"/>
            <w:bottom w:val="none" w:sz="0" w:space="0" w:color="auto"/>
            <w:right w:val="none" w:sz="0" w:space="0" w:color="auto"/>
          </w:divBdr>
        </w:div>
        <w:div w:id="772286817">
          <w:marLeft w:val="1166"/>
          <w:marRight w:val="0"/>
          <w:marTop w:val="115"/>
          <w:marBottom w:val="0"/>
          <w:divBdr>
            <w:top w:val="none" w:sz="0" w:space="0" w:color="auto"/>
            <w:left w:val="none" w:sz="0" w:space="0" w:color="auto"/>
            <w:bottom w:val="none" w:sz="0" w:space="0" w:color="auto"/>
            <w:right w:val="none" w:sz="0" w:space="0" w:color="auto"/>
          </w:divBdr>
        </w:div>
        <w:div w:id="867255666">
          <w:marLeft w:val="1166"/>
          <w:marRight w:val="0"/>
          <w:marTop w:val="115"/>
          <w:marBottom w:val="0"/>
          <w:divBdr>
            <w:top w:val="none" w:sz="0" w:space="0" w:color="auto"/>
            <w:left w:val="none" w:sz="0" w:space="0" w:color="auto"/>
            <w:bottom w:val="none" w:sz="0" w:space="0" w:color="auto"/>
            <w:right w:val="none" w:sz="0" w:space="0" w:color="auto"/>
          </w:divBdr>
        </w:div>
        <w:div w:id="1277833703">
          <w:marLeft w:val="547"/>
          <w:marRight w:val="0"/>
          <w:marTop w:val="130"/>
          <w:marBottom w:val="0"/>
          <w:divBdr>
            <w:top w:val="none" w:sz="0" w:space="0" w:color="auto"/>
            <w:left w:val="none" w:sz="0" w:space="0" w:color="auto"/>
            <w:bottom w:val="none" w:sz="0" w:space="0" w:color="auto"/>
            <w:right w:val="none" w:sz="0" w:space="0" w:color="auto"/>
          </w:divBdr>
        </w:div>
        <w:div w:id="1706982974">
          <w:marLeft w:val="1166"/>
          <w:marRight w:val="0"/>
          <w:marTop w:val="115"/>
          <w:marBottom w:val="0"/>
          <w:divBdr>
            <w:top w:val="none" w:sz="0" w:space="0" w:color="auto"/>
            <w:left w:val="none" w:sz="0" w:space="0" w:color="auto"/>
            <w:bottom w:val="none" w:sz="0" w:space="0" w:color="auto"/>
            <w:right w:val="none" w:sz="0" w:space="0" w:color="auto"/>
          </w:divBdr>
        </w:div>
        <w:div w:id="1931354697">
          <w:marLeft w:val="1166"/>
          <w:marRight w:val="0"/>
          <w:marTop w:val="115"/>
          <w:marBottom w:val="0"/>
          <w:divBdr>
            <w:top w:val="none" w:sz="0" w:space="0" w:color="auto"/>
            <w:left w:val="none" w:sz="0" w:space="0" w:color="auto"/>
            <w:bottom w:val="none" w:sz="0" w:space="0" w:color="auto"/>
            <w:right w:val="none" w:sz="0" w:space="0" w:color="auto"/>
          </w:divBdr>
        </w:div>
        <w:div w:id="1937323330">
          <w:marLeft w:val="547"/>
          <w:marRight w:val="0"/>
          <w:marTop w:val="130"/>
          <w:marBottom w:val="0"/>
          <w:divBdr>
            <w:top w:val="none" w:sz="0" w:space="0" w:color="auto"/>
            <w:left w:val="none" w:sz="0" w:space="0" w:color="auto"/>
            <w:bottom w:val="none" w:sz="0" w:space="0" w:color="auto"/>
            <w:right w:val="none" w:sz="0" w:space="0" w:color="auto"/>
          </w:divBdr>
        </w:div>
      </w:divsChild>
    </w:div>
    <w:div w:id="75133805">
      <w:bodyDiv w:val="1"/>
      <w:marLeft w:val="0"/>
      <w:marRight w:val="0"/>
      <w:marTop w:val="0"/>
      <w:marBottom w:val="0"/>
      <w:divBdr>
        <w:top w:val="none" w:sz="0" w:space="0" w:color="auto"/>
        <w:left w:val="none" w:sz="0" w:space="0" w:color="auto"/>
        <w:bottom w:val="none" w:sz="0" w:space="0" w:color="auto"/>
        <w:right w:val="none" w:sz="0" w:space="0" w:color="auto"/>
      </w:divBdr>
    </w:div>
    <w:div w:id="186451426">
      <w:bodyDiv w:val="1"/>
      <w:marLeft w:val="0"/>
      <w:marRight w:val="0"/>
      <w:marTop w:val="0"/>
      <w:marBottom w:val="0"/>
      <w:divBdr>
        <w:top w:val="none" w:sz="0" w:space="0" w:color="auto"/>
        <w:left w:val="none" w:sz="0" w:space="0" w:color="auto"/>
        <w:bottom w:val="none" w:sz="0" w:space="0" w:color="auto"/>
        <w:right w:val="none" w:sz="0" w:space="0" w:color="auto"/>
      </w:divBdr>
    </w:div>
    <w:div w:id="198591420">
      <w:bodyDiv w:val="1"/>
      <w:marLeft w:val="0"/>
      <w:marRight w:val="0"/>
      <w:marTop w:val="0"/>
      <w:marBottom w:val="0"/>
      <w:divBdr>
        <w:top w:val="none" w:sz="0" w:space="0" w:color="auto"/>
        <w:left w:val="none" w:sz="0" w:space="0" w:color="auto"/>
        <w:bottom w:val="none" w:sz="0" w:space="0" w:color="auto"/>
        <w:right w:val="none" w:sz="0" w:space="0" w:color="auto"/>
      </w:divBdr>
    </w:div>
    <w:div w:id="203253752">
      <w:bodyDiv w:val="1"/>
      <w:marLeft w:val="0"/>
      <w:marRight w:val="0"/>
      <w:marTop w:val="0"/>
      <w:marBottom w:val="0"/>
      <w:divBdr>
        <w:top w:val="none" w:sz="0" w:space="0" w:color="auto"/>
        <w:left w:val="none" w:sz="0" w:space="0" w:color="auto"/>
        <w:bottom w:val="none" w:sz="0" w:space="0" w:color="auto"/>
        <w:right w:val="none" w:sz="0" w:space="0" w:color="auto"/>
      </w:divBdr>
    </w:div>
    <w:div w:id="443116175">
      <w:bodyDiv w:val="1"/>
      <w:marLeft w:val="0"/>
      <w:marRight w:val="0"/>
      <w:marTop w:val="0"/>
      <w:marBottom w:val="0"/>
      <w:divBdr>
        <w:top w:val="none" w:sz="0" w:space="0" w:color="auto"/>
        <w:left w:val="none" w:sz="0" w:space="0" w:color="auto"/>
        <w:bottom w:val="none" w:sz="0" w:space="0" w:color="auto"/>
        <w:right w:val="none" w:sz="0" w:space="0" w:color="auto"/>
      </w:divBdr>
    </w:div>
    <w:div w:id="445931128">
      <w:bodyDiv w:val="1"/>
      <w:marLeft w:val="0"/>
      <w:marRight w:val="0"/>
      <w:marTop w:val="0"/>
      <w:marBottom w:val="0"/>
      <w:divBdr>
        <w:top w:val="none" w:sz="0" w:space="0" w:color="auto"/>
        <w:left w:val="none" w:sz="0" w:space="0" w:color="auto"/>
        <w:bottom w:val="none" w:sz="0" w:space="0" w:color="auto"/>
        <w:right w:val="none" w:sz="0" w:space="0" w:color="auto"/>
      </w:divBdr>
      <w:divsChild>
        <w:div w:id="829833892">
          <w:marLeft w:val="1166"/>
          <w:marRight w:val="0"/>
          <w:marTop w:val="115"/>
          <w:marBottom w:val="0"/>
          <w:divBdr>
            <w:top w:val="none" w:sz="0" w:space="0" w:color="auto"/>
            <w:left w:val="none" w:sz="0" w:space="0" w:color="auto"/>
            <w:bottom w:val="none" w:sz="0" w:space="0" w:color="auto"/>
            <w:right w:val="none" w:sz="0" w:space="0" w:color="auto"/>
          </w:divBdr>
        </w:div>
      </w:divsChild>
    </w:div>
    <w:div w:id="496967457">
      <w:bodyDiv w:val="1"/>
      <w:marLeft w:val="0"/>
      <w:marRight w:val="0"/>
      <w:marTop w:val="0"/>
      <w:marBottom w:val="0"/>
      <w:divBdr>
        <w:top w:val="none" w:sz="0" w:space="0" w:color="auto"/>
        <w:left w:val="none" w:sz="0" w:space="0" w:color="auto"/>
        <w:bottom w:val="none" w:sz="0" w:space="0" w:color="auto"/>
        <w:right w:val="none" w:sz="0" w:space="0" w:color="auto"/>
      </w:divBdr>
    </w:div>
    <w:div w:id="833182110">
      <w:bodyDiv w:val="1"/>
      <w:marLeft w:val="0"/>
      <w:marRight w:val="0"/>
      <w:marTop w:val="0"/>
      <w:marBottom w:val="0"/>
      <w:divBdr>
        <w:top w:val="none" w:sz="0" w:space="0" w:color="auto"/>
        <w:left w:val="none" w:sz="0" w:space="0" w:color="auto"/>
        <w:bottom w:val="none" w:sz="0" w:space="0" w:color="auto"/>
        <w:right w:val="none" w:sz="0" w:space="0" w:color="auto"/>
      </w:divBdr>
    </w:div>
    <w:div w:id="859244514">
      <w:bodyDiv w:val="1"/>
      <w:marLeft w:val="0"/>
      <w:marRight w:val="0"/>
      <w:marTop w:val="0"/>
      <w:marBottom w:val="0"/>
      <w:divBdr>
        <w:top w:val="none" w:sz="0" w:space="0" w:color="auto"/>
        <w:left w:val="none" w:sz="0" w:space="0" w:color="auto"/>
        <w:bottom w:val="none" w:sz="0" w:space="0" w:color="auto"/>
        <w:right w:val="none" w:sz="0" w:space="0" w:color="auto"/>
      </w:divBdr>
      <w:divsChild>
        <w:div w:id="1627665356">
          <w:marLeft w:val="1267"/>
          <w:marRight w:val="0"/>
          <w:marTop w:val="0"/>
          <w:marBottom w:val="0"/>
          <w:divBdr>
            <w:top w:val="none" w:sz="0" w:space="0" w:color="auto"/>
            <w:left w:val="none" w:sz="0" w:space="0" w:color="auto"/>
            <w:bottom w:val="none" w:sz="0" w:space="0" w:color="auto"/>
            <w:right w:val="none" w:sz="0" w:space="0" w:color="auto"/>
          </w:divBdr>
        </w:div>
      </w:divsChild>
    </w:div>
    <w:div w:id="939025621">
      <w:bodyDiv w:val="1"/>
      <w:marLeft w:val="0"/>
      <w:marRight w:val="0"/>
      <w:marTop w:val="0"/>
      <w:marBottom w:val="0"/>
      <w:divBdr>
        <w:top w:val="none" w:sz="0" w:space="0" w:color="auto"/>
        <w:left w:val="none" w:sz="0" w:space="0" w:color="auto"/>
        <w:bottom w:val="none" w:sz="0" w:space="0" w:color="auto"/>
        <w:right w:val="none" w:sz="0" w:space="0" w:color="auto"/>
      </w:divBdr>
    </w:div>
    <w:div w:id="962157953">
      <w:bodyDiv w:val="1"/>
      <w:marLeft w:val="0"/>
      <w:marRight w:val="0"/>
      <w:marTop w:val="0"/>
      <w:marBottom w:val="0"/>
      <w:divBdr>
        <w:top w:val="none" w:sz="0" w:space="0" w:color="auto"/>
        <w:left w:val="none" w:sz="0" w:space="0" w:color="auto"/>
        <w:bottom w:val="none" w:sz="0" w:space="0" w:color="auto"/>
        <w:right w:val="none" w:sz="0" w:space="0" w:color="auto"/>
      </w:divBdr>
    </w:div>
    <w:div w:id="1116483477">
      <w:bodyDiv w:val="1"/>
      <w:marLeft w:val="0"/>
      <w:marRight w:val="0"/>
      <w:marTop w:val="0"/>
      <w:marBottom w:val="0"/>
      <w:divBdr>
        <w:top w:val="none" w:sz="0" w:space="0" w:color="auto"/>
        <w:left w:val="none" w:sz="0" w:space="0" w:color="auto"/>
        <w:bottom w:val="none" w:sz="0" w:space="0" w:color="auto"/>
        <w:right w:val="none" w:sz="0" w:space="0" w:color="auto"/>
      </w:divBdr>
    </w:div>
    <w:div w:id="1162936385">
      <w:bodyDiv w:val="1"/>
      <w:marLeft w:val="0"/>
      <w:marRight w:val="0"/>
      <w:marTop w:val="0"/>
      <w:marBottom w:val="0"/>
      <w:divBdr>
        <w:top w:val="none" w:sz="0" w:space="0" w:color="auto"/>
        <w:left w:val="none" w:sz="0" w:space="0" w:color="auto"/>
        <w:bottom w:val="none" w:sz="0" w:space="0" w:color="auto"/>
        <w:right w:val="none" w:sz="0" w:space="0" w:color="auto"/>
      </w:divBdr>
    </w:div>
    <w:div w:id="1299529429">
      <w:bodyDiv w:val="1"/>
      <w:marLeft w:val="0"/>
      <w:marRight w:val="0"/>
      <w:marTop w:val="0"/>
      <w:marBottom w:val="0"/>
      <w:divBdr>
        <w:top w:val="none" w:sz="0" w:space="0" w:color="auto"/>
        <w:left w:val="none" w:sz="0" w:space="0" w:color="auto"/>
        <w:bottom w:val="none" w:sz="0" w:space="0" w:color="auto"/>
        <w:right w:val="none" w:sz="0" w:space="0" w:color="auto"/>
      </w:divBdr>
    </w:div>
    <w:div w:id="1375155658">
      <w:bodyDiv w:val="1"/>
      <w:marLeft w:val="0"/>
      <w:marRight w:val="0"/>
      <w:marTop w:val="0"/>
      <w:marBottom w:val="0"/>
      <w:divBdr>
        <w:top w:val="none" w:sz="0" w:space="0" w:color="auto"/>
        <w:left w:val="none" w:sz="0" w:space="0" w:color="auto"/>
        <w:bottom w:val="none" w:sz="0" w:space="0" w:color="auto"/>
        <w:right w:val="none" w:sz="0" w:space="0" w:color="auto"/>
      </w:divBdr>
    </w:div>
    <w:div w:id="1457481127">
      <w:bodyDiv w:val="1"/>
      <w:marLeft w:val="0"/>
      <w:marRight w:val="0"/>
      <w:marTop w:val="0"/>
      <w:marBottom w:val="0"/>
      <w:divBdr>
        <w:top w:val="none" w:sz="0" w:space="0" w:color="auto"/>
        <w:left w:val="none" w:sz="0" w:space="0" w:color="auto"/>
        <w:bottom w:val="none" w:sz="0" w:space="0" w:color="auto"/>
        <w:right w:val="none" w:sz="0" w:space="0" w:color="auto"/>
      </w:divBdr>
    </w:div>
    <w:div w:id="1570266161">
      <w:bodyDiv w:val="1"/>
      <w:marLeft w:val="0"/>
      <w:marRight w:val="0"/>
      <w:marTop w:val="0"/>
      <w:marBottom w:val="0"/>
      <w:divBdr>
        <w:top w:val="none" w:sz="0" w:space="0" w:color="auto"/>
        <w:left w:val="none" w:sz="0" w:space="0" w:color="auto"/>
        <w:bottom w:val="none" w:sz="0" w:space="0" w:color="auto"/>
        <w:right w:val="none" w:sz="0" w:space="0" w:color="auto"/>
      </w:divBdr>
      <w:divsChild>
        <w:div w:id="1730035296">
          <w:marLeft w:val="1166"/>
          <w:marRight w:val="0"/>
          <w:marTop w:val="0"/>
          <w:marBottom w:val="0"/>
          <w:divBdr>
            <w:top w:val="none" w:sz="0" w:space="0" w:color="auto"/>
            <w:left w:val="none" w:sz="0" w:space="0" w:color="auto"/>
            <w:bottom w:val="none" w:sz="0" w:space="0" w:color="auto"/>
            <w:right w:val="none" w:sz="0" w:space="0" w:color="auto"/>
          </w:divBdr>
        </w:div>
        <w:div w:id="2092896321">
          <w:marLeft w:val="1987"/>
          <w:marRight w:val="0"/>
          <w:marTop w:val="0"/>
          <w:marBottom w:val="0"/>
          <w:divBdr>
            <w:top w:val="none" w:sz="0" w:space="0" w:color="auto"/>
            <w:left w:val="none" w:sz="0" w:space="0" w:color="auto"/>
            <w:bottom w:val="none" w:sz="0" w:space="0" w:color="auto"/>
            <w:right w:val="none" w:sz="0" w:space="0" w:color="auto"/>
          </w:divBdr>
        </w:div>
        <w:div w:id="471604163">
          <w:marLeft w:val="1987"/>
          <w:marRight w:val="0"/>
          <w:marTop w:val="0"/>
          <w:marBottom w:val="0"/>
          <w:divBdr>
            <w:top w:val="none" w:sz="0" w:space="0" w:color="auto"/>
            <w:left w:val="none" w:sz="0" w:space="0" w:color="auto"/>
            <w:bottom w:val="none" w:sz="0" w:space="0" w:color="auto"/>
            <w:right w:val="none" w:sz="0" w:space="0" w:color="auto"/>
          </w:divBdr>
        </w:div>
        <w:div w:id="16734613">
          <w:marLeft w:val="1166"/>
          <w:marRight w:val="0"/>
          <w:marTop w:val="0"/>
          <w:marBottom w:val="0"/>
          <w:divBdr>
            <w:top w:val="none" w:sz="0" w:space="0" w:color="auto"/>
            <w:left w:val="none" w:sz="0" w:space="0" w:color="auto"/>
            <w:bottom w:val="none" w:sz="0" w:space="0" w:color="auto"/>
            <w:right w:val="none" w:sz="0" w:space="0" w:color="auto"/>
          </w:divBdr>
        </w:div>
        <w:div w:id="155727548">
          <w:marLeft w:val="1886"/>
          <w:marRight w:val="0"/>
          <w:marTop w:val="0"/>
          <w:marBottom w:val="0"/>
          <w:divBdr>
            <w:top w:val="none" w:sz="0" w:space="0" w:color="auto"/>
            <w:left w:val="none" w:sz="0" w:space="0" w:color="auto"/>
            <w:bottom w:val="none" w:sz="0" w:space="0" w:color="auto"/>
            <w:right w:val="none" w:sz="0" w:space="0" w:color="auto"/>
          </w:divBdr>
        </w:div>
        <w:div w:id="384791760">
          <w:marLeft w:val="2606"/>
          <w:marRight w:val="0"/>
          <w:marTop w:val="0"/>
          <w:marBottom w:val="0"/>
          <w:divBdr>
            <w:top w:val="none" w:sz="0" w:space="0" w:color="auto"/>
            <w:left w:val="none" w:sz="0" w:space="0" w:color="auto"/>
            <w:bottom w:val="none" w:sz="0" w:space="0" w:color="auto"/>
            <w:right w:val="none" w:sz="0" w:space="0" w:color="auto"/>
          </w:divBdr>
        </w:div>
        <w:div w:id="1777481984">
          <w:marLeft w:val="2606"/>
          <w:marRight w:val="0"/>
          <w:marTop w:val="0"/>
          <w:marBottom w:val="0"/>
          <w:divBdr>
            <w:top w:val="none" w:sz="0" w:space="0" w:color="auto"/>
            <w:left w:val="none" w:sz="0" w:space="0" w:color="auto"/>
            <w:bottom w:val="none" w:sz="0" w:space="0" w:color="auto"/>
            <w:right w:val="none" w:sz="0" w:space="0" w:color="auto"/>
          </w:divBdr>
        </w:div>
        <w:div w:id="489490981">
          <w:marLeft w:val="2606"/>
          <w:marRight w:val="0"/>
          <w:marTop w:val="0"/>
          <w:marBottom w:val="0"/>
          <w:divBdr>
            <w:top w:val="none" w:sz="0" w:space="0" w:color="auto"/>
            <w:left w:val="none" w:sz="0" w:space="0" w:color="auto"/>
            <w:bottom w:val="none" w:sz="0" w:space="0" w:color="auto"/>
            <w:right w:val="none" w:sz="0" w:space="0" w:color="auto"/>
          </w:divBdr>
        </w:div>
        <w:div w:id="1342395961">
          <w:marLeft w:val="1886"/>
          <w:marRight w:val="0"/>
          <w:marTop w:val="0"/>
          <w:marBottom w:val="0"/>
          <w:divBdr>
            <w:top w:val="none" w:sz="0" w:space="0" w:color="auto"/>
            <w:left w:val="none" w:sz="0" w:space="0" w:color="auto"/>
            <w:bottom w:val="none" w:sz="0" w:space="0" w:color="auto"/>
            <w:right w:val="none" w:sz="0" w:space="0" w:color="auto"/>
          </w:divBdr>
        </w:div>
      </w:divsChild>
    </w:div>
    <w:div w:id="1645507518">
      <w:bodyDiv w:val="1"/>
      <w:marLeft w:val="0"/>
      <w:marRight w:val="0"/>
      <w:marTop w:val="0"/>
      <w:marBottom w:val="0"/>
      <w:divBdr>
        <w:top w:val="none" w:sz="0" w:space="0" w:color="auto"/>
        <w:left w:val="none" w:sz="0" w:space="0" w:color="auto"/>
        <w:bottom w:val="none" w:sz="0" w:space="0" w:color="auto"/>
        <w:right w:val="none" w:sz="0" w:space="0" w:color="auto"/>
      </w:divBdr>
      <w:divsChild>
        <w:div w:id="1524854597">
          <w:marLeft w:val="1166"/>
          <w:marRight w:val="0"/>
          <w:marTop w:val="106"/>
          <w:marBottom w:val="0"/>
          <w:divBdr>
            <w:top w:val="none" w:sz="0" w:space="0" w:color="auto"/>
            <w:left w:val="none" w:sz="0" w:space="0" w:color="auto"/>
            <w:bottom w:val="none" w:sz="0" w:space="0" w:color="auto"/>
            <w:right w:val="none" w:sz="0" w:space="0" w:color="auto"/>
          </w:divBdr>
        </w:div>
      </w:divsChild>
    </w:div>
    <w:div w:id="1658460260">
      <w:bodyDiv w:val="1"/>
      <w:marLeft w:val="0"/>
      <w:marRight w:val="0"/>
      <w:marTop w:val="0"/>
      <w:marBottom w:val="0"/>
      <w:divBdr>
        <w:top w:val="none" w:sz="0" w:space="0" w:color="auto"/>
        <w:left w:val="none" w:sz="0" w:space="0" w:color="auto"/>
        <w:bottom w:val="none" w:sz="0" w:space="0" w:color="auto"/>
        <w:right w:val="none" w:sz="0" w:space="0" w:color="auto"/>
      </w:divBdr>
    </w:div>
    <w:div w:id="1672759179">
      <w:bodyDiv w:val="1"/>
      <w:marLeft w:val="0"/>
      <w:marRight w:val="0"/>
      <w:marTop w:val="0"/>
      <w:marBottom w:val="0"/>
      <w:divBdr>
        <w:top w:val="none" w:sz="0" w:space="0" w:color="auto"/>
        <w:left w:val="none" w:sz="0" w:space="0" w:color="auto"/>
        <w:bottom w:val="none" w:sz="0" w:space="0" w:color="auto"/>
        <w:right w:val="none" w:sz="0" w:space="0" w:color="auto"/>
      </w:divBdr>
    </w:div>
    <w:div w:id="1735424006">
      <w:bodyDiv w:val="1"/>
      <w:marLeft w:val="0"/>
      <w:marRight w:val="0"/>
      <w:marTop w:val="0"/>
      <w:marBottom w:val="0"/>
      <w:divBdr>
        <w:top w:val="none" w:sz="0" w:space="0" w:color="auto"/>
        <w:left w:val="none" w:sz="0" w:space="0" w:color="auto"/>
        <w:bottom w:val="none" w:sz="0" w:space="0" w:color="auto"/>
        <w:right w:val="none" w:sz="0" w:space="0" w:color="auto"/>
      </w:divBdr>
    </w:div>
    <w:div w:id="1758746391">
      <w:bodyDiv w:val="1"/>
      <w:marLeft w:val="0"/>
      <w:marRight w:val="0"/>
      <w:marTop w:val="0"/>
      <w:marBottom w:val="0"/>
      <w:divBdr>
        <w:top w:val="none" w:sz="0" w:space="0" w:color="auto"/>
        <w:left w:val="none" w:sz="0" w:space="0" w:color="auto"/>
        <w:bottom w:val="none" w:sz="0" w:space="0" w:color="auto"/>
        <w:right w:val="none" w:sz="0" w:space="0" w:color="auto"/>
      </w:divBdr>
      <w:divsChild>
        <w:div w:id="143208334">
          <w:marLeft w:val="2246"/>
          <w:marRight w:val="0"/>
          <w:marTop w:val="0"/>
          <w:marBottom w:val="240"/>
          <w:divBdr>
            <w:top w:val="none" w:sz="0" w:space="0" w:color="auto"/>
            <w:left w:val="none" w:sz="0" w:space="0" w:color="auto"/>
            <w:bottom w:val="none" w:sz="0" w:space="0" w:color="auto"/>
            <w:right w:val="none" w:sz="0" w:space="0" w:color="auto"/>
          </w:divBdr>
        </w:div>
        <w:div w:id="1382948829">
          <w:marLeft w:val="2246"/>
          <w:marRight w:val="0"/>
          <w:marTop w:val="0"/>
          <w:marBottom w:val="240"/>
          <w:divBdr>
            <w:top w:val="none" w:sz="0" w:space="0" w:color="auto"/>
            <w:left w:val="none" w:sz="0" w:space="0" w:color="auto"/>
            <w:bottom w:val="none" w:sz="0" w:space="0" w:color="auto"/>
            <w:right w:val="none" w:sz="0" w:space="0" w:color="auto"/>
          </w:divBdr>
        </w:div>
      </w:divsChild>
    </w:div>
    <w:div w:id="1838766274">
      <w:bodyDiv w:val="1"/>
      <w:marLeft w:val="0"/>
      <w:marRight w:val="0"/>
      <w:marTop w:val="0"/>
      <w:marBottom w:val="0"/>
      <w:divBdr>
        <w:top w:val="none" w:sz="0" w:space="0" w:color="auto"/>
        <w:left w:val="none" w:sz="0" w:space="0" w:color="auto"/>
        <w:bottom w:val="none" w:sz="0" w:space="0" w:color="auto"/>
        <w:right w:val="none" w:sz="0" w:space="0" w:color="auto"/>
      </w:divBdr>
    </w:div>
    <w:div w:id="1840339820">
      <w:bodyDiv w:val="1"/>
      <w:marLeft w:val="0"/>
      <w:marRight w:val="0"/>
      <w:marTop w:val="0"/>
      <w:marBottom w:val="0"/>
      <w:divBdr>
        <w:top w:val="none" w:sz="0" w:space="0" w:color="auto"/>
        <w:left w:val="none" w:sz="0" w:space="0" w:color="auto"/>
        <w:bottom w:val="none" w:sz="0" w:space="0" w:color="auto"/>
        <w:right w:val="none" w:sz="0" w:space="0" w:color="auto"/>
      </w:divBdr>
    </w:div>
    <w:div w:id="1894463651">
      <w:bodyDiv w:val="1"/>
      <w:marLeft w:val="0"/>
      <w:marRight w:val="0"/>
      <w:marTop w:val="0"/>
      <w:marBottom w:val="0"/>
      <w:divBdr>
        <w:top w:val="none" w:sz="0" w:space="0" w:color="auto"/>
        <w:left w:val="none" w:sz="0" w:space="0" w:color="auto"/>
        <w:bottom w:val="none" w:sz="0" w:space="0" w:color="auto"/>
        <w:right w:val="none" w:sz="0" w:space="0" w:color="auto"/>
      </w:divBdr>
    </w:div>
    <w:div w:id="1966161144">
      <w:bodyDiv w:val="1"/>
      <w:marLeft w:val="0"/>
      <w:marRight w:val="0"/>
      <w:marTop w:val="0"/>
      <w:marBottom w:val="0"/>
      <w:divBdr>
        <w:top w:val="none" w:sz="0" w:space="0" w:color="auto"/>
        <w:left w:val="none" w:sz="0" w:space="0" w:color="auto"/>
        <w:bottom w:val="none" w:sz="0" w:space="0" w:color="auto"/>
        <w:right w:val="none" w:sz="0" w:space="0" w:color="auto"/>
      </w:divBdr>
    </w:div>
    <w:div w:id="2000225503">
      <w:bodyDiv w:val="1"/>
      <w:marLeft w:val="0"/>
      <w:marRight w:val="0"/>
      <w:marTop w:val="0"/>
      <w:marBottom w:val="0"/>
      <w:divBdr>
        <w:top w:val="none" w:sz="0" w:space="0" w:color="auto"/>
        <w:left w:val="none" w:sz="0" w:space="0" w:color="auto"/>
        <w:bottom w:val="none" w:sz="0" w:space="0" w:color="auto"/>
        <w:right w:val="none" w:sz="0" w:space="0" w:color="auto"/>
      </w:divBdr>
    </w:div>
    <w:div w:id="208741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ece.org/display/trans/IWG+Worn+Tyres+session+1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etrto.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5B94CB2252C1419436020BEA4EFC79" ma:contentTypeVersion="13" ma:contentTypeDescription="Create a new document." ma:contentTypeScope="" ma:versionID="8a7621803ee1f10e7bc20c8f132e2ac1">
  <xsd:schema xmlns:xsd="http://www.w3.org/2001/XMLSchema" xmlns:xs="http://www.w3.org/2001/XMLSchema" xmlns:p="http://schemas.microsoft.com/office/2006/metadata/properties" xmlns:ns3="1241f18a-dc72-4fdb-8257-afcde4064526" xmlns:ns4="3c7884de-2386-4b01-ad78-9393fb60cd71" targetNamespace="http://schemas.microsoft.com/office/2006/metadata/properties" ma:root="true" ma:fieldsID="d6836b8846df19b1c36870618aa2f68b" ns3:_="" ns4:_="">
    <xsd:import namespace="1241f18a-dc72-4fdb-8257-afcde4064526"/>
    <xsd:import namespace="3c7884de-2386-4b01-ad78-9393fb60cd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1f18a-dc72-4fdb-8257-afcde40645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7884de-2386-4b01-ad78-9393fb60cd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4EF68-3461-4545-B299-E9397AE7EA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F9A3C3-60EE-4535-BC91-DAB524C49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1f18a-dc72-4fdb-8257-afcde4064526"/>
    <ds:schemaRef ds:uri="3c7884de-2386-4b01-ad78-9393fb60c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D7B190-9224-45F0-A47F-CEB62BF3E11A}">
  <ds:schemaRefs>
    <ds:schemaRef ds:uri="http://schemas.microsoft.com/sharepoint/v3/contenttype/forms"/>
  </ds:schemaRefs>
</ds:datastoreItem>
</file>

<file path=customXml/itemProps4.xml><?xml version="1.0" encoding="utf-8"?>
<ds:datastoreItem xmlns:ds="http://schemas.openxmlformats.org/officeDocument/2006/customXml" ds:itemID="{529B37CE-630C-45FA-B0A6-A70BD88C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936</Words>
  <Characters>5151</Characters>
  <Application>Microsoft Office Word</Application>
  <DocSecurity>0</DocSecurity>
  <Lines>42</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ISO TC43/SC1/WG42</vt:lpstr>
      <vt:lpstr>ISO TC43/SC1/WG42</vt:lpstr>
    </vt:vector>
  </TitlesOfParts>
  <Company>GM</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TC43/SC1/WG42</dc:title>
  <dc:creator>VOSINIS Andreas (GROW)</dc:creator>
  <cp:lastModifiedBy>ndm</cp:lastModifiedBy>
  <cp:revision>3</cp:revision>
  <cp:lastPrinted>2020-03-04T12:50:00Z</cp:lastPrinted>
  <dcterms:created xsi:type="dcterms:W3CDTF">2020-10-23T10:32:00Z</dcterms:created>
  <dcterms:modified xsi:type="dcterms:W3CDTF">2020-10-23T10:32:00Z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0x010100035B94CB2252C1419436020BEA4EFC79</vt:lpwstr>
  </property>
</Properties>
</file>