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EF19" w14:textId="2A6DEF1D" w:rsidR="000C2C77" w:rsidRPr="00D909C4" w:rsidRDefault="00794F0D">
      <w:r>
        <w:rPr>
          <w:sz w:val="24"/>
          <w:szCs w:val="24"/>
        </w:rPr>
        <w:pict w14:anchorId="6A740194">
          <v:shapetype id="_x0000_t202" coordsize="21600,21600" o:spt="202" path="m,l,21600r21600,l21600,xe">
            <v:stroke joinstyle="miter"/>
            <v:path gradientshapeok="t" o:connecttype="rect"/>
          </v:shapetype>
          <v:shape id="Casella di testo 2" o:spid="_x0000_s1049" type="#_x0000_t202" style="position:absolute;margin-left:340.8pt;margin-top:4.1pt;width:136.7pt;height:30.95pt;z-index: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GsDFDLgIAAFYEAAAOAAAAAAAAAAAAAAAAAC4CAABkcnMv&#10;ZTJvRG9jLnhtbFBLAQItABQABgAIAAAAIQBIWydy2wAAAAcBAAAPAAAAAAAAAAAAAAAAAIgEAABk&#10;cnMvZG93bnJldi54bWxQSwUGAAAAAAQABADzAAAAkAUAAAAA&#10;">
            <v:textbox style="mso-fit-shape-to-text:t">
              <w:txbxContent>
                <w:p w14:paraId="7F6D7828" w14:textId="7FD6D2F4" w:rsidR="00794F0D" w:rsidRDefault="00794F0D" w:rsidP="00794F0D">
                  <w:pPr>
                    <w:jc w:val="center"/>
                    <w:rPr>
                      <w:b/>
                      <w:bCs/>
                      <w:sz w:val="40"/>
                      <w:szCs w:val="40"/>
                    </w:rPr>
                  </w:pPr>
                  <w:r>
                    <w:rPr>
                      <w:b/>
                      <w:bCs/>
                      <w:sz w:val="40"/>
                      <w:szCs w:val="40"/>
                    </w:rPr>
                    <w:t>SLR-HL-2</w:t>
                  </w:r>
                  <w:r>
                    <w:rPr>
                      <w:b/>
                      <w:bCs/>
                      <w:sz w:val="40"/>
                      <w:szCs w:val="40"/>
                    </w:rPr>
                    <w:t>8</w:t>
                  </w:r>
                </w:p>
              </w:txbxContent>
            </v:textbox>
            <w10:wrap type="square"/>
          </v:shape>
        </w:pict>
      </w:r>
    </w:p>
    <w:p w14:paraId="51DA475B" w14:textId="77777777" w:rsidR="000C2C77" w:rsidRPr="00D909C4" w:rsidRDefault="000C2C77"/>
    <w:p w14:paraId="3DF04D85" w14:textId="77777777" w:rsidR="000C2C77" w:rsidRPr="00D909C4" w:rsidRDefault="000C2C77"/>
    <w:p w14:paraId="46DAAA87" w14:textId="77777777" w:rsidR="000C2C77" w:rsidRPr="00D909C4" w:rsidRDefault="000C2C77"/>
    <w:p w14:paraId="4DCCD442" w14:textId="77777777" w:rsidR="000C2C77" w:rsidRPr="00D909C4" w:rsidRDefault="000C2C77"/>
    <w:p w14:paraId="45F7D24D" w14:textId="77777777" w:rsidR="000C2C77" w:rsidRPr="00D909C4" w:rsidRDefault="000C2C77"/>
    <w:p w14:paraId="4F4BA425" w14:textId="77777777" w:rsidR="000C2C77" w:rsidRPr="00D909C4" w:rsidRDefault="000C2C77"/>
    <w:p w14:paraId="23E506EB" w14:textId="77777777" w:rsidR="000C2C77" w:rsidRPr="00D909C4" w:rsidRDefault="000C2C77"/>
    <w:tbl>
      <w:tblPr>
        <w:tblW w:w="9444" w:type="dxa"/>
        <w:tblLayout w:type="fixed"/>
        <w:tblCellMar>
          <w:left w:w="0" w:type="dxa"/>
          <w:right w:w="0" w:type="dxa"/>
        </w:tblCellMar>
        <w:tblLook w:val="0000" w:firstRow="0" w:lastRow="0" w:firstColumn="0" w:lastColumn="0" w:noHBand="0" w:noVBand="0"/>
      </w:tblPr>
      <w:tblGrid>
        <w:gridCol w:w="5103"/>
        <w:gridCol w:w="4341"/>
      </w:tblGrid>
      <w:tr w:rsidR="000C2C77" w:rsidRPr="00D909C4" w14:paraId="1AFF5EEA" w14:textId="77777777" w:rsidTr="007B0C7E">
        <w:trPr>
          <w:trHeight w:hRule="exact" w:val="991"/>
        </w:trPr>
        <w:tc>
          <w:tcPr>
            <w:tcW w:w="5103" w:type="dxa"/>
          </w:tcPr>
          <w:p w14:paraId="2447394B" w14:textId="77777777" w:rsidR="000C2C77" w:rsidRPr="00D909C4" w:rsidRDefault="000C2C77" w:rsidP="007B0C7E">
            <w:pPr>
              <w:widowControl w:val="0"/>
              <w:spacing w:after="80" w:line="300" w:lineRule="exact"/>
              <w:rPr>
                <w:rFonts w:eastAsia="HGSGothicM"/>
                <w:kern w:val="2"/>
                <w:lang w:eastAsia="ja-JP"/>
              </w:rPr>
            </w:pPr>
            <w:bookmarkStart w:id="0" w:name="_Toc338161453"/>
            <w:r w:rsidRPr="00D909C4">
              <w:rPr>
                <w:rFonts w:eastAsia="HGSGothicM"/>
                <w:kern w:val="2"/>
                <w:lang w:eastAsia="ko-KR"/>
              </w:rPr>
              <w:t>Submitted</w:t>
            </w:r>
            <w:r w:rsidRPr="00D909C4">
              <w:rPr>
                <w:rFonts w:eastAsia="HGSGothicM"/>
                <w:kern w:val="2"/>
                <w:lang w:eastAsia="ja-JP"/>
              </w:rPr>
              <w:t xml:space="preserve"> by the expert from </w:t>
            </w:r>
            <w:smartTag w:uri="urn:schemas-microsoft-com:office:smarttags" w:element="place">
              <w:smartTag w:uri="urn:schemas-microsoft-com:office:smarttags" w:element="country-region">
                <w:r w:rsidRPr="00D909C4">
                  <w:rPr>
                    <w:rFonts w:eastAsia="HGSGothicM"/>
                    <w:kern w:val="2"/>
                    <w:lang w:eastAsia="ja-JP"/>
                  </w:rPr>
                  <w:t>Poland</w:t>
                </w:r>
              </w:smartTag>
            </w:smartTag>
          </w:p>
        </w:tc>
        <w:tc>
          <w:tcPr>
            <w:tcW w:w="4341" w:type="dxa"/>
          </w:tcPr>
          <w:p w14:paraId="5B6DB681" w14:textId="77777777" w:rsidR="000C2C77" w:rsidRPr="00D909C4" w:rsidRDefault="000C2C77" w:rsidP="007B0C7E">
            <w:pPr>
              <w:widowControl w:val="0"/>
              <w:tabs>
                <w:tab w:val="center" w:pos="4677"/>
                <w:tab w:val="right" w:pos="9355"/>
              </w:tabs>
              <w:ind w:left="567"/>
              <w:jc w:val="right"/>
              <w:rPr>
                <w:rFonts w:ascii="HGSGothicM" w:eastAsia="HGSGothicM" w:hAnsi="Century"/>
                <w:kern w:val="2"/>
                <w:lang w:eastAsia="ar-SA"/>
              </w:rPr>
            </w:pPr>
            <w:r w:rsidRPr="00D909C4">
              <w:rPr>
                <w:rFonts w:eastAsia="HGSGothicM"/>
                <w:kern w:val="2"/>
                <w:lang w:eastAsia="ar-SA"/>
              </w:rPr>
              <w:t xml:space="preserve">) </w:t>
            </w:r>
          </w:p>
        </w:tc>
      </w:tr>
    </w:tbl>
    <w:p w14:paraId="51E8E7A3" w14:textId="77777777" w:rsidR="000C2C77" w:rsidRPr="00D909C4" w:rsidRDefault="000C2C77" w:rsidP="00B40C37"/>
    <w:p w14:paraId="6F0B2DA1" w14:textId="77777777" w:rsidR="000C2C77" w:rsidRPr="00D909C4" w:rsidRDefault="000C2C77" w:rsidP="00B40C37"/>
    <w:p w14:paraId="1AE27C64" w14:textId="77777777" w:rsidR="000C2C77" w:rsidRPr="00D909C4" w:rsidRDefault="000C2C77" w:rsidP="00B40C37"/>
    <w:p w14:paraId="7DCAC863" w14:textId="77777777" w:rsidR="000C2C77" w:rsidRPr="00D909C4" w:rsidRDefault="000C2C77" w:rsidP="00CF0AB6">
      <w:pPr>
        <w:jc w:val="center"/>
        <w:outlineLvl w:val="0"/>
        <w:rPr>
          <w:b/>
          <w:bCs/>
          <w:sz w:val="24"/>
          <w:szCs w:val="24"/>
        </w:rPr>
      </w:pPr>
      <w:r w:rsidRPr="00D909C4">
        <w:rPr>
          <w:b/>
          <w:bCs/>
          <w:sz w:val="24"/>
          <w:szCs w:val="24"/>
        </w:rPr>
        <w:t>Proposal for amendments to ECE/TRANS/WP.29/GRE/2020/8/Rev.2</w:t>
      </w:r>
    </w:p>
    <w:p w14:paraId="677689C7" w14:textId="77777777" w:rsidR="000C2C77" w:rsidRPr="00D909C4" w:rsidRDefault="000C2C77"/>
    <w:p w14:paraId="49909566" w14:textId="77777777" w:rsidR="000C2C77" w:rsidRPr="00D909C4" w:rsidRDefault="000C2C77" w:rsidP="008D0679"/>
    <w:p w14:paraId="4AC0386E" w14:textId="77777777" w:rsidR="000C2C77" w:rsidRPr="00D909C4" w:rsidRDefault="000C2C77" w:rsidP="008D0679"/>
    <w:p w14:paraId="4B41ADA6" w14:textId="77777777" w:rsidR="000C2C77" w:rsidRPr="00D909C4" w:rsidRDefault="000C2C77" w:rsidP="008D0679"/>
    <w:p w14:paraId="31AFA368" w14:textId="77777777" w:rsidR="000C2C77" w:rsidRPr="00D909C4" w:rsidRDefault="000C2C77" w:rsidP="008D0679"/>
    <w:p w14:paraId="3A1C880D" w14:textId="77777777" w:rsidR="000C2C77" w:rsidRPr="00D909C4" w:rsidRDefault="000C2C77" w:rsidP="008D0679"/>
    <w:p w14:paraId="739C2832" w14:textId="77777777" w:rsidR="000C2C77" w:rsidRPr="00D909C4" w:rsidRDefault="000C2C77" w:rsidP="008D0679"/>
    <w:p w14:paraId="48BEFF53" w14:textId="77777777" w:rsidR="000C2C77" w:rsidRPr="00D909C4" w:rsidRDefault="000C2C77" w:rsidP="008D0679"/>
    <w:p w14:paraId="6255E20D" w14:textId="77777777" w:rsidR="000C2C77" w:rsidRPr="00D909C4" w:rsidRDefault="000C2C77"/>
    <w:p w14:paraId="13CDF0D4" w14:textId="77777777" w:rsidR="000C2C77" w:rsidRPr="00D909C4" w:rsidRDefault="000C2C77" w:rsidP="008D0679">
      <w:pPr>
        <w:tabs>
          <w:tab w:val="left" w:pos="2325"/>
        </w:tabs>
      </w:pPr>
      <w:r w:rsidRPr="00D909C4">
        <w:tab/>
      </w:r>
    </w:p>
    <w:p w14:paraId="5E9CC244" w14:textId="77777777" w:rsidR="000C2C77" w:rsidRPr="00D909C4" w:rsidRDefault="000C2C77">
      <w:r w:rsidRPr="00D909C4">
        <w:br w:type="page"/>
      </w:r>
    </w:p>
    <w:p w14:paraId="3ED58EF5" w14:textId="77777777" w:rsidR="000C2C77" w:rsidRPr="00D909C4" w:rsidRDefault="000C2C77" w:rsidP="00CF0AB6">
      <w:pPr>
        <w:spacing w:before="120"/>
        <w:outlineLvl w:val="0"/>
        <w:rPr>
          <w:b/>
          <w:sz w:val="28"/>
          <w:szCs w:val="28"/>
        </w:rPr>
      </w:pPr>
      <w:r w:rsidRPr="00D909C4">
        <w:rPr>
          <w:b/>
          <w:sz w:val="28"/>
          <w:szCs w:val="28"/>
        </w:rPr>
        <w:t xml:space="preserve">Economic Commission for </w:t>
      </w:r>
      <w:smartTag w:uri="urn:schemas-microsoft-com:office:smarttags" w:element="place">
        <w:r w:rsidRPr="00D909C4">
          <w:rPr>
            <w:b/>
            <w:sz w:val="28"/>
            <w:szCs w:val="28"/>
          </w:rPr>
          <w:t>Europe</w:t>
        </w:r>
      </w:smartTag>
    </w:p>
    <w:p w14:paraId="21DA2832" w14:textId="77777777" w:rsidR="000C2C77" w:rsidRPr="00D909C4" w:rsidRDefault="000C2C77" w:rsidP="00CF0AB6">
      <w:pPr>
        <w:spacing w:before="120"/>
        <w:outlineLvl w:val="0"/>
        <w:rPr>
          <w:sz w:val="28"/>
          <w:szCs w:val="28"/>
        </w:rPr>
      </w:pPr>
      <w:r w:rsidRPr="00D909C4">
        <w:rPr>
          <w:sz w:val="28"/>
          <w:szCs w:val="28"/>
        </w:rPr>
        <w:t>Inland Transport Committee</w:t>
      </w:r>
    </w:p>
    <w:p w14:paraId="4944BBD0" w14:textId="77777777" w:rsidR="000C2C77" w:rsidRPr="00D909C4" w:rsidRDefault="000C2C77" w:rsidP="00CF0AB6">
      <w:pPr>
        <w:spacing w:before="120"/>
        <w:outlineLvl w:val="0"/>
        <w:rPr>
          <w:b/>
          <w:sz w:val="24"/>
          <w:szCs w:val="24"/>
        </w:rPr>
      </w:pPr>
      <w:r w:rsidRPr="00D909C4">
        <w:rPr>
          <w:b/>
          <w:sz w:val="24"/>
          <w:szCs w:val="24"/>
        </w:rPr>
        <w:t>World Forum for Harmonization of Vehicle Regulations</w:t>
      </w:r>
    </w:p>
    <w:p w14:paraId="6CE5F67F" w14:textId="77777777" w:rsidR="000C2C77" w:rsidRPr="00D909C4" w:rsidRDefault="000C2C77" w:rsidP="00CF0AB6">
      <w:pPr>
        <w:spacing w:before="120" w:after="120"/>
        <w:outlineLvl w:val="0"/>
        <w:rPr>
          <w:b/>
          <w:bCs/>
        </w:rPr>
      </w:pPr>
      <w:r w:rsidRPr="00D909C4">
        <w:rPr>
          <w:b/>
          <w:bCs/>
        </w:rPr>
        <w:t>Working Party on Lighting and Light-Signalling</w:t>
      </w:r>
    </w:p>
    <w:p w14:paraId="4D2E6178" w14:textId="77777777" w:rsidR="000C2C77" w:rsidRPr="00D909C4" w:rsidRDefault="000C2C77" w:rsidP="00CF0AB6">
      <w:pPr>
        <w:ind w:right="1134"/>
        <w:outlineLvl w:val="0"/>
        <w:rPr>
          <w:b/>
        </w:rPr>
      </w:pPr>
      <w:r w:rsidRPr="00D909C4">
        <w:rPr>
          <w:b/>
        </w:rPr>
        <w:t>Eighty</w:t>
      </w:r>
      <w:r>
        <w:rPr>
          <w:b/>
        </w:rPr>
        <w:t>………</w:t>
      </w:r>
      <w:r w:rsidRPr="00D909C4">
        <w:rPr>
          <w:b/>
        </w:rPr>
        <w:t xml:space="preserve"> session</w:t>
      </w:r>
    </w:p>
    <w:p w14:paraId="075E11D6" w14:textId="77777777" w:rsidR="000C2C77" w:rsidRPr="00D909C4" w:rsidRDefault="000C2C77" w:rsidP="00CF0AB6">
      <w:pPr>
        <w:ind w:right="1134"/>
        <w:outlineLvl w:val="0"/>
      </w:pPr>
      <w:smartTag w:uri="urn:schemas-microsoft-com:office:smarttags" w:element="City">
        <w:smartTag w:uri="urn:schemas-microsoft-com:office:smarttags" w:element="place">
          <w:r w:rsidRPr="00D909C4">
            <w:t>Geneva</w:t>
          </w:r>
        </w:smartTag>
      </w:smartTag>
      <w:r w:rsidRPr="00D909C4">
        <w:t xml:space="preserve">, </w:t>
      </w:r>
      <w:r>
        <w:t>…………</w:t>
      </w:r>
    </w:p>
    <w:p w14:paraId="3EDEFF08" w14:textId="77777777" w:rsidR="000C2C77" w:rsidRPr="00D909C4" w:rsidRDefault="000C2C77" w:rsidP="00E04EC7">
      <w:pPr>
        <w:ind w:right="1134"/>
        <w:rPr>
          <w:bCs/>
        </w:rPr>
      </w:pPr>
      <w:r w:rsidRPr="00D909C4">
        <w:rPr>
          <w:bCs/>
        </w:rPr>
        <w:t>Item  … of the provisional agenda</w:t>
      </w:r>
    </w:p>
    <w:p w14:paraId="0BEAA9E8" w14:textId="77777777" w:rsidR="000C2C77" w:rsidRPr="00D909C4" w:rsidRDefault="000C2C77" w:rsidP="0005671E">
      <w:pPr>
        <w:pStyle w:val="HChG"/>
        <w:rPr>
          <w:lang w:val="en-GB"/>
        </w:rPr>
      </w:pPr>
      <w:r w:rsidRPr="00D909C4">
        <w:rPr>
          <w:lang w:val="en-GB"/>
        </w:rPr>
        <w:tab/>
      </w:r>
      <w:r w:rsidRPr="00D909C4">
        <w:rPr>
          <w:lang w:val="en-GB"/>
        </w:rPr>
        <w:tab/>
        <w:t>Revised proposal for a new [0x] series of amendments to UN Regulation No. 48</w:t>
      </w:r>
    </w:p>
    <w:p w14:paraId="4484CE25" w14:textId="77777777" w:rsidR="000C2C77" w:rsidRPr="00D909C4" w:rsidRDefault="000C2C77" w:rsidP="00CF0AB6">
      <w:pPr>
        <w:pStyle w:val="H1G"/>
        <w:ind w:firstLine="0"/>
        <w:outlineLvl w:val="0"/>
        <w:rPr>
          <w:szCs w:val="24"/>
          <w:lang w:val="en-GB"/>
        </w:rPr>
      </w:pPr>
      <w:r w:rsidRPr="00D909C4">
        <w:rPr>
          <w:szCs w:val="24"/>
          <w:lang w:val="en-GB"/>
        </w:rPr>
        <w:t xml:space="preserve">Submitted by </w:t>
      </w:r>
      <w:r>
        <w:rPr>
          <w:szCs w:val="24"/>
          <w:lang w:val="en-GB"/>
        </w:rPr>
        <w:t>[</w:t>
      </w:r>
      <w:r w:rsidRPr="00D909C4">
        <w:rPr>
          <w:szCs w:val="24"/>
          <w:lang w:val="en-GB"/>
        </w:rPr>
        <w:t xml:space="preserve">the expert from </w:t>
      </w:r>
      <w:smartTag w:uri="urn:schemas-microsoft-com:office:smarttags" w:element="metricconverter">
        <w:smartTagPr>
          <w:attr w:name="ProductID" w:val="75 m"/>
        </w:smartTagPr>
        <w:smartTag w:uri="urn:schemas-microsoft-com:office:smarttags" w:element="country-region">
          <w:smartTag w:uri="urn:schemas-microsoft-com:office:smarttags" w:element="place">
            <w:r w:rsidRPr="00D909C4">
              <w:rPr>
                <w:szCs w:val="24"/>
                <w:lang w:val="en-GB"/>
              </w:rPr>
              <w:t>Poland</w:t>
            </w:r>
          </w:smartTag>
        </w:smartTag>
        <w:r>
          <w:rPr>
            <w:szCs w:val="24"/>
            <w:lang w:val="en-GB"/>
          </w:rPr>
          <w:t>]</w:t>
        </w:r>
      </w:smartTag>
      <w:r w:rsidRPr="00D909C4">
        <w:rPr>
          <w:szCs w:val="24"/>
          <w:lang w:val="en-GB"/>
        </w:rPr>
        <w:t xml:space="preserve"> </w:t>
      </w:r>
    </w:p>
    <w:p w14:paraId="35E5495E" w14:textId="77777777" w:rsidR="000C2C77" w:rsidRPr="00D909C4" w:rsidRDefault="000C2C77" w:rsidP="00C460C8">
      <w:pPr>
        <w:pStyle w:val="SingleTxtG"/>
        <w:tabs>
          <w:tab w:val="left" w:pos="8505"/>
        </w:tabs>
        <w:ind w:firstLine="567"/>
      </w:pPr>
      <w:r w:rsidRPr="00D909C4">
        <w:t xml:space="preserve">The text reproduced below was prepared by </w:t>
      </w:r>
      <w:r>
        <w:t>[</w:t>
      </w:r>
      <w:smartTag w:uri="urn:schemas-microsoft-com:office:smarttags" w:element="metricconverter">
        <w:smartTagPr>
          <w:attr w:name="ProductID" w:val="0.75 m"/>
        </w:smartTagPr>
        <w:smartTag w:uri="urn:schemas-microsoft-com:office:smarttags" w:element="country-region">
          <w:smartTag w:uri="urn:schemas-microsoft-com:office:smarttags" w:element="place">
            <w:r w:rsidRPr="00D909C4">
              <w:t>Poland</w:t>
            </w:r>
          </w:smartTag>
        </w:smartTag>
        <w:r>
          <w:t>]</w:t>
        </w:r>
      </w:smartTag>
      <w:r w:rsidRPr="00D909C4">
        <w:t>. This revised proposal is based on ECE/TRANS/GRE/2020/8/Rev.2 and aims to introduce new requirements for headlamp levelling, in particular on the vertical inclination in relation to the dipped-beam headlamp mounting height, and to allow manual levelling only for off-road vehicles.</w:t>
      </w:r>
      <w:r w:rsidRPr="00D909C4" w:rsidDel="005E0749">
        <w:t xml:space="preserve"> </w:t>
      </w:r>
      <w:r w:rsidRPr="00D909C4">
        <w:t>The modifications to the existing text of the UN Regulation No. 48 are marked in bold for new or strikethrough for deleted characters.</w:t>
      </w:r>
    </w:p>
    <w:p w14:paraId="383C7284" w14:textId="77777777" w:rsidR="000C2C77" w:rsidRPr="00D909C4" w:rsidRDefault="000C2C77" w:rsidP="00732AD2">
      <w:pPr>
        <w:tabs>
          <w:tab w:val="left" w:pos="8505"/>
        </w:tabs>
        <w:ind w:left="1134" w:right="1134" w:firstLine="567"/>
        <w:jc w:val="both"/>
      </w:pPr>
    </w:p>
    <w:p w14:paraId="020203DB" w14:textId="77777777" w:rsidR="000C2C77" w:rsidRPr="00D909C4" w:rsidRDefault="000C2C77" w:rsidP="00732AD2"/>
    <w:p w14:paraId="225A8A21" w14:textId="77777777" w:rsidR="000C2C77" w:rsidRPr="00D909C4" w:rsidRDefault="000C2C77">
      <w:pPr>
        <w:suppressAutoHyphens w:val="0"/>
        <w:spacing w:line="240" w:lineRule="auto"/>
        <w:rPr>
          <w:b/>
          <w:sz w:val="28"/>
        </w:rPr>
      </w:pPr>
      <w:r w:rsidRPr="00D909C4">
        <w:br w:type="page"/>
      </w:r>
    </w:p>
    <w:p w14:paraId="0671D5DB" w14:textId="77777777" w:rsidR="000C2C77" w:rsidRPr="00D909C4" w:rsidRDefault="000C2C77" w:rsidP="00CF0AB6">
      <w:pPr>
        <w:pStyle w:val="HChG"/>
        <w:outlineLvl w:val="0"/>
        <w:rPr>
          <w:lang w:val="en-GB"/>
        </w:rPr>
      </w:pPr>
      <w:r w:rsidRPr="00D909C4">
        <w:rPr>
          <w:lang w:val="en-GB"/>
        </w:rPr>
        <w:tab/>
        <w:t>I.</w:t>
      </w:r>
      <w:r w:rsidRPr="00D909C4">
        <w:rPr>
          <w:lang w:val="en-GB"/>
        </w:rPr>
        <w:tab/>
        <w:t>Proposal</w:t>
      </w:r>
    </w:p>
    <w:p w14:paraId="5825F013" w14:textId="77777777" w:rsidR="000C2C77" w:rsidRPr="00D909C4" w:rsidRDefault="000C2C77" w:rsidP="00DB36E9">
      <w:pPr>
        <w:spacing w:after="120"/>
        <w:ind w:left="1134" w:right="1134"/>
        <w:jc w:val="both"/>
      </w:pPr>
      <w:r w:rsidRPr="00D909C4">
        <w:rPr>
          <w:i/>
        </w:rPr>
        <w:t xml:space="preserve">Paragraph 6.2.6.1. and related sub-paragraphs, </w:t>
      </w:r>
      <w:r w:rsidRPr="00D909C4">
        <w:t>amend to read:</w:t>
      </w:r>
    </w:p>
    <w:p w14:paraId="4277E79D" w14:textId="77777777" w:rsidR="000C2C77" w:rsidRPr="00D909C4" w:rsidRDefault="000C2C77" w:rsidP="00DB36E9">
      <w:pPr>
        <w:pStyle w:val="para0"/>
        <w:tabs>
          <w:tab w:val="left" w:pos="8505"/>
        </w:tabs>
        <w:rPr>
          <w:lang w:val="en-GB"/>
        </w:rPr>
      </w:pPr>
      <w:r w:rsidRPr="00D909C4">
        <w:rPr>
          <w:lang w:val="en-GB"/>
        </w:rPr>
        <w:t>“6.2.6.1.</w:t>
      </w:r>
      <w:r w:rsidRPr="00D909C4">
        <w:rPr>
          <w:lang w:val="en-GB"/>
        </w:rPr>
        <w:tab/>
        <w:t>Vertical orientation</w:t>
      </w:r>
    </w:p>
    <w:p w14:paraId="0CFD3C4B" w14:textId="77777777" w:rsidR="000C2C77" w:rsidRPr="00D909C4" w:rsidRDefault="000C2C77" w:rsidP="00DB36E9">
      <w:pPr>
        <w:pStyle w:val="para0"/>
        <w:rPr>
          <w:strike/>
          <w:lang w:val="en-GB"/>
        </w:rPr>
      </w:pPr>
      <w:r w:rsidRPr="00D909C4">
        <w:rPr>
          <w:lang w:val="en-GB"/>
        </w:rPr>
        <w:t>6.2.6.1.1.</w:t>
      </w:r>
      <w:r w:rsidRPr="00D909C4">
        <w:rPr>
          <w:lang w:val="en-GB"/>
        </w:rPr>
        <w:tab/>
      </w:r>
      <w:r w:rsidRPr="00D909C4">
        <w:rPr>
          <w:strike/>
          <w:lang w:val="en-GB"/>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69FEBCF2" w14:textId="77777777" w:rsidR="000C2C77" w:rsidRPr="00D909C4" w:rsidRDefault="000C2C77" w:rsidP="00CF0AB6">
      <w:pPr>
        <w:pStyle w:val="para0"/>
        <w:outlineLvl w:val="0"/>
        <w:rPr>
          <w:b/>
          <w:bCs/>
          <w:lang w:val="en-GB"/>
        </w:rPr>
      </w:pPr>
      <w:r w:rsidRPr="00D909C4">
        <w:rPr>
          <w:b/>
          <w:bCs/>
          <w:lang w:val="en-GB"/>
        </w:rPr>
        <w:tab/>
        <w:t>Initial downward inclination</w:t>
      </w:r>
    </w:p>
    <w:p w14:paraId="6CA3767D" w14:textId="77777777" w:rsidR="000C2C77" w:rsidRPr="00D909C4" w:rsidRDefault="000C2C77" w:rsidP="00DB36E9">
      <w:pPr>
        <w:pStyle w:val="para0"/>
        <w:ind w:firstLine="0"/>
        <w:rPr>
          <w:b/>
          <w:bCs/>
          <w:lang w:val="en-GB"/>
        </w:rPr>
      </w:pPr>
      <w:r w:rsidRPr="00D909C4">
        <w:rPr>
          <w:b/>
          <w:bCs/>
          <w:lang w:val="en-GB"/>
        </w:rPr>
        <w:t>The initial downward inclination of the cut-off of the passing-beam (dipped-beam) shall be:</w:t>
      </w:r>
    </w:p>
    <w:p w14:paraId="56058CCC" w14:textId="77777777" w:rsidR="000C2C77" w:rsidRPr="00D909C4" w:rsidRDefault="000C2C77" w:rsidP="001C67D9">
      <w:pPr>
        <w:pStyle w:val="para0"/>
        <w:ind w:left="2484" w:hanging="216"/>
        <w:rPr>
          <w:b/>
          <w:bCs/>
          <w:lang w:val="en-GB"/>
        </w:rPr>
      </w:pPr>
      <w:r w:rsidRPr="00D909C4">
        <w:rPr>
          <w:rFonts w:ascii="Calibri" w:hAnsi="Calibri" w:cs="Calibri"/>
          <w:bCs/>
          <w:lang w:val="en-GB"/>
        </w:rPr>
        <w:t>-</w:t>
      </w:r>
      <w:r w:rsidRPr="00D909C4">
        <w:rPr>
          <w:rFonts w:ascii="Calibri" w:hAnsi="Calibri" w:cs="Calibri"/>
          <w:bCs/>
          <w:lang w:val="en-GB"/>
        </w:rPr>
        <w:tab/>
      </w:r>
      <w:r w:rsidRPr="00D909C4">
        <w:rPr>
          <w:b/>
          <w:bCs/>
          <w:lang w:val="en-GB"/>
        </w:rPr>
        <w:t>set in the unladen vehicle state with one person in the driver's seat,</w:t>
      </w:r>
    </w:p>
    <w:p w14:paraId="2DF763D3" w14:textId="77777777" w:rsidR="000C2C77" w:rsidRPr="00D909C4" w:rsidRDefault="000C2C77" w:rsidP="001C67D9">
      <w:pPr>
        <w:pStyle w:val="para0"/>
        <w:ind w:left="2484" w:hanging="216"/>
        <w:rPr>
          <w:b/>
          <w:bCs/>
          <w:lang w:val="en-GB"/>
        </w:rPr>
      </w:pPr>
      <w:r w:rsidRPr="00D909C4">
        <w:rPr>
          <w:rFonts w:ascii="Calibri" w:hAnsi="Calibri" w:cs="Calibri"/>
          <w:bCs/>
          <w:lang w:val="en-GB"/>
        </w:rPr>
        <w:t>-</w:t>
      </w:r>
      <w:r w:rsidRPr="00D909C4">
        <w:rPr>
          <w:rFonts w:ascii="Calibri" w:hAnsi="Calibri" w:cs="Calibri"/>
          <w:bCs/>
          <w:lang w:val="en-GB"/>
        </w:rPr>
        <w:tab/>
      </w:r>
      <w:r w:rsidRPr="00D909C4">
        <w:rPr>
          <w:b/>
          <w:bCs/>
          <w:lang w:val="en-GB"/>
        </w:rPr>
        <w:t>specified within an accuracy of 0.1 per cent according equation:</w:t>
      </w:r>
    </w:p>
    <w:p w14:paraId="06BD56D8" w14:textId="77777777" w:rsidR="000C2C77" w:rsidRPr="00D909C4" w:rsidRDefault="000C2C77" w:rsidP="001C67D9">
      <w:pPr>
        <w:pStyle w:val="para0"/>
        <w:ind w:left="2484" w:hanging="216"/>
        <w:rPr>
          <w:b/>
          <w:bCs/>
          <w:color w:val="FF0000"/>
          <w:lang w:val="en-GB"/>
        </w:rPr>
      </w:pPr>
      <w:r w:rsidRPr="00D909C4">
        <w:rPr>
          <w:b/>
          <w:bCs/>
          <w:color w:val="FF0000"/>
          <w:lang w:val="en-GB"/>
        </w:rPr>
        <w:t xml:space="preserve"> </w:t>
      </w:r>
    </w:p>
    <w:p w14:paraId="28B950FF" w14:textId="77777777" w:rsidR="000C2C77" w:rsidRPr="00D909C4" w:rsidRDefault="000C2C77" w:rsidP="00CF0AB6">
      <w:pPr>
        <w:pStyle w:val="para0"/>
        <w:ind w:left="2484" w:hanging="216"/>
        <w:outlineLvl w:val="0"/>
        <w:rPr>
          <w:b/>
          <w:bCs/>
          <w:lang w:val="en-GB"/>
        </w:rPr>
      </w:pPr>
      <w:r w:rsidRPr="00D909C4">
        <w:rPr>
          <w:b/>
          <w:bCs/>
          <w:lang w:val="en-GB"/>
        </w:rPr>
        <w:t>I = -h/0.75  (dashed line on drawing below)</w:t>
      </w:r>
    </w:p>
    <w:p w14:paraId="686506C6" w14:textId="77777777" w:rsidR="000C2C77" w:rsidRPr="00D909C4" w:rsidRDefault="000C2C77" w:rsidP="001C67D9">
      <w:pPr>
        <w:pStyle w:val="para0"/>
        <w:ind w:left="2484" w:hanging="216"/>
        <w:rPr>
          <w:b/>
          <w:bCs/>
          <w:lang w:val="en-GB"/>
        </w:rPr>
      </w:pPr>
      <w:r w:rsidRPr="00D909C4">
        <w:rPr>
          <w:b/>
          <w:bCs/>
          <w:lang w:val="en-GB"/>
        </w:rPr>
        <w:t xml:space="preserve">where: </w:t>
      </w:r>
    </w:p>
    <w:p w14:paraId="06C1C65B" w14:textId="77777777" w:rsidR="000C2C77" w:rsidRPr="00D909C4" w:rsidRDefault="000C2C77" w:rsidP="00CF0AB6">
      <w:pPr>
        <w:pStyle w:val="para0"/>
        <w:ind w:left="2484" w:hanging="216"/>
        <w:outlineLvl w:val="0"/>
        <w:rPr>
          <w:b/>
          <w:bCs/>
          <w:lang w:val="en-GB"/>
        </w:rPr>
      </w:pPr>
      <w:r w:rsidRPr="00D909C4">
        <w:rPr>
          <w:b/>
          <w:bCs/>
          <w:lang w:val="en-GB"/>
        </w:rPr>
        <w:t xml:space="preserve">I – cut-off inclination (in %); </w:t>
      </w:r>
    </w:p>
    <w:p w14:paraId="52E33E2A" w14:textId="77777777" w:rsidR="000C2C77" w:rsidRPr="00D909C4" w:rsidRDefault="000C2C77" w:rsidP="001C67D9">
      <w:pPr>
        <w:pStyle w:val="para0"/>
        <w:ind w:left="2484" w:hanging="216"/>
        <w:rPr>
          <w:b/>
          <w:bCs/>
          <w:lang w:val="en-GB"/>
        </w:rPr>
      </w:pPr>
      <w:r w:rsidRPr="00D909C4">
        <w:rPr>
          <w:b/>
          <w:bCs/>
          <w:lang w:val="en-GB"/>
        </w:rPr>
        <w:t>h - mounting  height of headlight optical axis (in m)</w:t>
      </w:r>
    </w:p>
    <w:p w14:paraId="72D4B86E" w14:textId="77777777" w:rsidR="000C2C77" w:rsidRPr="00D909C4" w:rsidRDefault="000C2C77" w:rsidP="001C67D9">
      <w:pPr>
        <w:pStyle w:val="para0"/>
        <w:ind w:left="2484" w:hanging="216"/>
        <w:rPr>
          <w:b/>
          <w:bCs/>
          <w:lang w:val="en-GB"/>
        </w:rPr>
      </w:pPr>
    </w:p>
    <w:p w14:paraId="65B458BB" w14:textId="77777777" w:rsidR="000C2C77" w:rsidRPr="00D909C4" w:rsidRDefault="000C2C77" w:rsidP="001C67D9">
      <w:pPr>
        <w:pStyle w:val="para0"/>
        <w:ind w:left="2484" w:hanging="216"/>
        <w:rPr>
          <w:b/>
          <w:bCs/>
          <w:lang w:val="en-GB"/>
        </w:rPr>
      </w:pPr>
      <w:r w:rsidRPr="00D909C4">
        <w:rPr>
          <w:rFonts w:ascii="Calibri" w:hAnsi="Calibri" w:cs="Calibri"/>
          <w:bCs/>
          <w:lang w:val="en-GB"/>
        </w:rPr>
        <w:t>-</w:t>
      </w:r>
      <w:r w:rsidRPr="00D909C4">
        <w:rPr>
          <w:rFonts w:ascii="Calibri" w:hAnsi="Calibri" w:cs="Calibri"/>
          <w:bCs/>
          <w:lang w:val="en-GB"/>
        </w:rPr>
        <w:tab/>
      </w:r>
      <w:r w:rsidRPr="00D909C4">
        <w:rPr>
          <w:b/>
          <w:bCs/>
          <w:lang w:val="en-GB"/>
        </w:rPr>
        <w:t>indicated in a clearly legible and indelible manner on each vehicle close to either headlamp or the manufacturer's plate by the symbol shown in Annex 7.</w:t>
      </w:r>
    </w:p>
    <w:p w14:paraId="52BCF90A" w14:textId="77777777" w:rsidR="000C2C77" w:rsidRPr="00D909C4" w:rsidRDefault="000C2C77" w:rsidP="00DB36E9">
      <w:pPr>
        <w:pStyle w:val="para0"/>
        <w:ind w:firstLine="0"/>
        <w:rPr>
          <w:b/>
          <w:lang w:val="en-GB"/>
        </w:rPr>
      </w:pPr>
      <w:r w:rsidRPr="00D909C4">
        <w:rPr>
          <w:b/>
          <w:lang w:val="en-GB"/>
        </w:rPr>
        <w:t>Different values of initial downward inclination for different variants/versions of the same vehicle type can be defined, provided that only the pertinent value is indicated on each variant/version.</w:t>
      </w:r>
    </w:p>
    <w:p w14:paraId="36AADF2F" w14:textId="77777777" w:rsidR="000C2C77" w:rsidRPr="00D909C4" w:rsidRDefault="000C2C77" w:rsidP="00DB36E9">
      <w:pPr>
        <w:pStyle w:val="para0"/>
        <w:ind w:firstLine="0"/>
        <w:rPr>
          <w:b/>
          <w:strike/>
          <w:lang w:val="en-GB"/>
        </w:rPr>
      </w:pPr>
    </w:p>
    <w:p w14:paraId="5440CCCA" w14:textId="77777777" w:rsidR="000C2C77" w:rsidRPr="00D909C4" w:rsidRDefault="000C2C77" w:rsidP="000748AE">
      <w:pPr>
        <w:pStyle w:val="para0"/>
        <w:tabs>
          <w:tab w:val="left" w:pos="8505"/>
        </w:tabs>
        <w:rPr>
          <w:b/>
          <w:bCs/>
          <w:lang w:val="en-GB"/>
        </w:rPr>
      </w:pPr>
      <w:r w:rsidRPr="00D909C4">
        <w:rPr>
          <w:b/>
          <w:bCs/>
          <w:lang w:val="en-GB"/>
        </w:rPr>
        <w:t>6.2.6.1.2.</w:t>
      </w:r>
      <w:r w:rsidRPr="00D909C4">
        <w:rPr>
          <w:b/>
          <w:bCs/>
          <w:lang w:val="en-GB"/>
        </w:rPr>
        <w:tab/>
        <w:t>Vertical inclination limits of the cut-off</w:t>
      </w:r>
    </w:p>
    <w:p w14:paraId="54FD3C7F" w14:textId="77777777" w:rsidR="000C2C77" w:rsidRPr="00D909C4" w:rsidRDefault="000C2C77" w:rsidP="000748AE">
      <w:pPr>
        <w:pStyle w:val="para0"/>
        <w:tabs>
          <w:tab w:val="left" w:pos="8505"/>
        </w:tabs>
        <w:rPr>
          <w:b/>
          <w:bCs/>
          <w:lang w:val="en-GB"/>
        </w:rPr>
      </w:pPr>
    </w:p>
    <w:p w14:paraId="1206A92F" w14:textId="77777777" w:rsidR="000C2C77" w:rsidRPr="00D909C4" w:rsidRDefault="000C2C77" w:rsidP="000748AE">
      <w:pPr>
        <w:pStyle w:val="para0"/>
        <w:tabs>
          <w:tab w:val="left" w:pos="8505"/>
        </w:tabs>
        <w:rPr>
          <w:b/>
          <w:lang w:val="en-GB"/>
        </w:rPr>
      </w:pPr>
      <w:r w:rsidRPr="00D909C4">
        <w:rPr>
          <w:b/>
          <w:bCs/>
          <w:lang w:val="en-GB"/>
        </w:rPr>
        <w:t xml:space="preserve">6.2.6.1.2.1. </w:t>
      </w:r>
      <w:r w:rsidRPr="00D909C4">
        <w:rPr>
          <w:b/>
          <w:bCs/>
          <w:lang w:val="en-GB"/>
        </w:rPr>
        <w:tab/>
      </w:r>
      <w:r w:rsidRPr="00D909C4">
        <w:rPr>
          <w:lang w:val="en-GB"/>
        </w:rPr>
        <w:t xml:space="preserve">Depending on the mounting height in meters (h) of the </w:t>
      </w:r>
      <w:r w:rsidRPr="00D909C4">
        <w:rPr>
          <w:strike/>
          <w:lang w:val="en-GB"/>
        </w:rPr>
        <w:t>lower edge</w:t>
      </w:r>
      <w:r w:rsidRPr="00D909C4">
        <w:rPr>
          <w:lang w:val="en-GB"/>
        </w:rPr>
        <w:t xml:space="preserve"> </w:t>
      </w:r>
      <w:r w:rsidRPr="00D909C4">
        <w:rPr>
          <w:b/>
          <w:lang w:val="en-GB"/>
        </w:rPr>
        <w:t xml:space="preserve">headlamp optical axis </w:t>
      </w:r>
      <w:r w:rsidRPr="00D909C4">
        <w:rPr>
          <w:strike/>
          <w:lang w:val="en-GB"/>
        </w:rPr>
        <w:t>of the apparent surface</w:t>
      </w:r>
      <w:r w:rsidRPr="00D909C4">
        <w:rPr>
          <w:lang w:val="en-GB"/>
        </w:rPr>
        <w:t xml:space="preserve"> in the direction of the reference axis of the </w:t>
      </w:r>
      <w:r w:rsidRPr="00D909C4">
        <w:rPr>
          <w:b/>
          <w:bCs/>
          <w:lang w:val="en-GB"/>
        </w:rPr>
        <w:t>passing-beam</w:t>
      </w:r>
      <w:r w:rsidRPr="00D909C4">
        <w:rPr>
          <w:lang w:val="en-GB"/>
        </w:rPr>
        <w:t xml:space="preserve"> </w:t>
      </w:r>
      <w:r w:rsidRPr="00D909C4">
        <w:rPr>
          <w:b/>
          <w:bCs/>
          <w:lang w:val="en-GB"/>
        </w:rPr>
        <w:t>(</w:t>
      </w:r>
      <w:r w:rsidRPr="00D909C4">
        <w:rPr>
          <w:lang w:val="en-GB"/>
        </w:rPr>
        <w:t>dipped</w:t>
      </w:r>
      <w:r w:rsidRPr="00D909C4">
        <w:rPr>
          <w:lang w:val="en-GB"/>
        </w:rPr>
        <w:noBreakHyphen/>
        <w:t>beam</w:t>
      </w:r>
      <w:r w:rsidRPr="00D909C4">
        <w:rPr>
          <w:b/>
          <w:bCs/>
          <w:lang w:val="en-GB"/>
        </w:rPr>
        <w:t>)</w:t>
      </w:r>
      <w:r w:rsidRPr="00D909C4">
        <w:rPr>
          <w:lang w:val="en-GB"/>
        </w:rPr>
        <w:t xml:space="preserve"> headlamp, measured on the unladen vehicles, the vertical inclination of the cut-off of the </w:t>
      </w:r>
      <w:r w:rsidRPr="00D909C4">
        <w:rPr>
          <w:b/>
          <w:bCs/>
          <w:lang w:val="en-GB"/>
        </w:rPr>
        <w:t>passing-beam</w:t>
      </w:r>
      <w:r w:rsidRPr="00D909C4">
        <w:rPr>
          <w:lang w:val="en-GB"/>
        </w:rPr>
        <w:t xml:space="preserve"> </w:t>
      </w:r>
      <w:r w:rsidRPr="00D909C4">
        <w:rPr>
          <w:b/>
          <w:bCs/>
          <w:lang w:val="en-GB"/>
        </w:rPr>
        <w:t>(</w:t>
      </w:r>
      <w:r w:rsidRPr="00D909C4">
        <w:rPr>
          <w:lang w:val="en-GB"/>
        </w:rPr>
        <w:t>dipped</w:t>
      </w:r>
      <w:r w:rsidRPr="00D909C4">
        <w:rPr>
          <w:lang w:val="en-GB"/>
        </w:rPr>
        <w:noBreakHyphen/>
        <w:t>beam</w:t>
      </w:r>
      <w:r w:rsidRPr="00D909C4">
        <w:rPr>
          <w:b/>
          <w:bCs/>
          <w:lang w:val="en-GB"/>
        </w:rPr>
        <w:t>)</w:t>
      </w:r>
      <w:r w:rsidRPr="00D909C4">
        <w:rPr>
          <w:b/>
          <w:lang w:val="en-GB"/>
        </w:rPr>
        <w:t xml:space="preserve">, starting from the initial downward inclination value, </w:t>
      </w:r>
      <w:r w:rsidRPr="00D909C4">
        <w:rPr>
          <w:lang w:val="en-GB"/>
        </w:rPr>
        <w:t xml:space="preserve">shall </w:t>
      </w:r>
      <w:r w:rsidRPr="00D909C4">
        <w:rPr>
          <w:strike/>
          <w:lang w:val="en-GB"/>
        </w:rPr>
        <w:t>under all the static conditions of Annex 5,</w:t>
      </w:r>
      <w:r w:rsidRPr="00D909C4">
        <w:rPr>
          <w:lang w:val="en-GB"/>
        </w:rPr>
        <w:t xml:space="preserve"> remain between </w:t>
      </w:r>
      <w:r w:rsidRPr="00D909C4">
        <w:rPr>
          <w:b/>
          <w:lang w:val="en-GB"/>
        </w:rPr>
        <w:t>± 0.2% of value</w:t>
      </w:r>
      <w:r w:rsidRPr="00D909C4">
        <w:rPr>
          <w:lang w:val="en-GB"/>
        </w:rPr>
        <w:t xml:space="preserve"> </w:t>
      </w:r>
      <w:r w:rsidRPr="00D909C4">
        <w:rPr>
          <w:b/>
          <w:lang w:val="en-GB"/>
        </w:rPr>
        <w:t>prescribed in paragraph 6.2.6.1.1.,</w:t>
      </w:r>
      <w:r w:rsidRPr="00D909C4">
        <w:rPr>
          <w:lang w:val="en-GB"/>
        </w:rPr>
        <w:t xml:space="preserve"> </w:t>
      </w:r>
      <w:r w:rsidRPr="00D909C4">
        <w:rPr>
          <w:b/>
          <w:bCs/>
          <w:lang w:val="en-GB"/>
        </w:rPr>
        <w:t>specified within an accuracy of 0.1 per cent</w:t>
      </w:r>
      <w:r w:rsidRPr="00D909C4">
        <w:rPr>
          <w:lang w:val="en-GB"/>
        </w:rPr>
        <w:t xml:space="preserve"> </w:t>
      </w:r>
      <w:r w:rsidRPr="00D909C4">
        <w:rPr>
          <w:strike/>
          <w:lang w:val="en-GB"/>
        </w:rPr>
        <w:t>the following limits</w:t>
      </w:r>
      <w:r w:rsidRPr="00D909C4">
        <w:rPr>
          <w:lang w:val="en-GB"/>
        </w:rPr>
        <w:t xml:space="preserve"> </w:t>
      </w:r>
      <w:r w:rsidRPr="00D909C4">
        <w:rPr>
          <w:strike/>
          <w:lang w:val="en-GB"/>
        </w:rPr>
        <w:t>and the initial aiming shall have the following values:</w:t>
      </w:r>
      <w:r w:rsidRPr="00D909C4">
        <w:rPr>
          <w:lang w:val="en-GB"/>
        </w:rPr>
        <w:t>,</w:t>
      </w:r>
      <w:r w:rsidRPr="00D909C4">
        <w:rPr>
          <w:b/>
          <w:lang w:val="en-GB"/>
        </w:rPr>
        <w:t xml:space="preserve"> under all the static loading conditions of Annex 5:</w:t>
      </w:r>
    </w:p>
    <w:p w14:paraId="249529C5" w14:textId="77777777" w:rsidR="000C2C77" w:rsidRPr="00D909C4" w:rsidRDefault="000C2C77" w:rsidP="004371D0">
      <w:pPr>
        <w:pStyle w:val="para0"/>
        <w:ind w:firstLine="0"/>
        <w:rPr>
          <w:lang w:val="en-GB"/>
        </w:rPr>
      </w:pPr>
      <w:r w:rsidRPr="00D909C4">
        <w:rPr>
          <w:lang w:val="en-GB"/>
        </w:rPr>
        <w:t>The above limits and the initial aiming values are summarized in the diagram below.</w:t>
      </w:r>
    </w:p>
    <w:p w14:paraId="09703F2A" w14:textId="77777777" w:rsidR="000C2C77" w:rsidRPr="00D909C4" w:rsidRDefault="000C2C77" w:rsidP="000748AE">
      <w:pPr>
        <w:pStyle w:val="para0"/>
        <w:tabs>
          <w:tab w:val="left" w:pos="8505"/>
        </w:tabs>
        <w:rPr>
          <w:b/>
          <w:lang w:val="en-GB"/>
        </w:rPr>
      </w:pPr>
    </w:p>
    <w:p w14:paraId="3233E482" w14:textId="77777777" w:rsidR="000C2C77" w:rsidRPr="00D909C4" w:rsidRDefault="000C2C77" w:rsidP="000748AE">
      <w:pPr>
        <w:pStyle w:val="para0"/>
        <w:tabs>
          <w:tab w:val="left" w:pos="8505"/>
        </w:tabs>
        <w:rPr>
          <w:b/>
          <w:lang w:val="en-GB"/>
        </w:rPr>
      </w:pPr>
    </w:p>
    <w:p w14:paraId="0BD21630" w14:textId="77777777" w:rsidR="000C2C77" w:rsidRPr="00D909C4" w:rsidRDefault="00794F0D" w:rsidP="000748AE">
      <w:pPr>
        <w:pStyle w:val="para0"/>
        <w:tabs>
          <w:tab w:val="left" w:pos="8505"/>
        </w:tabs>
        <w:rPr>
          <w:b/>
          <w:lang w:val="en-GB"/>
        </w:rPr>
      </w:pPr>
      <w:r>
        <w:rPr>
          <w:i/>
          <w:lang w:val="en-GB"/>
        </w:rPr>
        <w:lastRenderedPageBreak/>
        <w:pict w14:anchorId="2FAD4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5pt;height:237pt">
            <v:imagedata r:id="rId7" o:title=""/>
          </v:shape>
        </w:pict>
      </w:r>
    </w:p>
    <w:p w14:paraId="15A9E371" w14:textId="77777777" w:rsidR="000C2C77" w:rsidRPr="00D909C4" w:rsidRDefault="000C2C77" w:rsidP="00DB36E9">
      <w:pPr>
        <w:pStyle w:val="para0"/>
        <w:ind w:left="2835" w:hanging="567"/>
        <w:rPr>
          <w:strike/>
          <w:u w:val="single"/>
          <w:lang w:val="en-GB"/>
        </w:rPr>
      </w:pPr>
      <w:r w:rsidRPr="00D909C4">
        <w:rPr>
          <w:strike/>
          <w:u w:val="single"/>
          <w:lang w:val="en-GB"/>
        </w:rPr>
        <w:t>h &lt; 0.8</w:t>
      </w:r>
    </w:p>
    <w:p w14:paraId="31871BC7" w14:textId="77777777" w:rsidR="000C2C77" w:rsidRPr="00D909C4" w:rsidRDefault="000C2C77" w:rsidP="00DB36E9">
      <w:pPr>
        <w:pStyle w:val="para0"/>
        <w:ind w:left="2835" w:hanging="567"/>
        <w:rPr>
          <w:strike/>
          <w:lang w:val="en-GB"/>
        </w:rPr>
      </w:pPr>
      <w:r w:rsidRPr="00D909C4">
        <w:rPr>
          <w:strike/>
          <w:lang w:val="en-GB"/>
        </w:rPr>
        <w:t>limits: between -0.5 per cent and -2.5 per cent</w:t>
      </w:r>
    </w:p>
    <w:p w14:paraId="27415DD6" w14:textId="77777777" w:rsidR="000C2C77" w:rsidRPr="00D909C4" w:rsidRDefault="000C2C77" w:rsidP="00DB36E9">
      <w:pPr>
        <w:pStyle w:val="para0"/>
        <w:ind w:left="2835" w:hanging="567"/>
        <w:rPr>
          <w:strike/>
          <w:lang w:val="en-GB"/>
        </w:rPr>
      </w:pPr>
      <w:r w:rsidRPr="00D909C4">
        <w:rPr>
          <w:strike/>
          <w:lang w:val="en-GB"/>
        </w:rPr>
        <w:t>initial aiming: between -1.0 per cent and -1.5 per cent</w:t>
      </w:r>
    </w:p>
    <w:p w14:paraId="11B9AB98" w14:textId="77777777" w:rsidR="000C2C77" w:rsidRPr="00D909C4" w:rsidRDefault="000C2C77" w:rsidP="00DB36E9">
      <w:pPr>
        <w:pStyle w:val="para0"/>
        <w:ind w:left="2835" w:hanging="567"/>
        <w:rPr>
          <w:strike/>
          <w:u w:val="single"/>
          <w:lang w:val="en-GB"/>
        </w:rPr>
      </w:pPr>
      <w:r w:rsidRPr="00D909C4">
        <w:rPr>
          <w:strike/>
          <w:u w:val="single"/>
          <w:lang w:val="en-GB"/>
        </w:rPr>
        <w:t>0.8 &lt; h &lt; 1.0</w:t>
      </w:r>
    </w:p>
    <w:p w14:paraId="1AF89953" w14:textId="77777777" w:rsidR="000C2C77" w:rsidRPr="00D909C4" w:rsidRDefault="000C2C77" w:rsidP="00DB36E9">
      <w:pPr>
        <w:pStyle w:val="para0"/>
        <w:ind w:left="2835" w:hanging="567"/>
        <w:rPr>
          <w:strike/>
          <w:lang w:val="en-GB"/>
        </w:rPr>
      </w:pPr>
      <w:r w:rsidRPr="00D909C4">
        <w:rPr>
          <w:strike/>
          <w:lang w:val="en-GB"/>
        </w:rPr>
        <w:t>limits: between -0.5 per cent and -2.5 per cent</w:t>
      </w:r>
    </w:p>
    <w:p w14:paraId="4E1EB3FB" w14:textId="77777777" w:rsidR="000C2C77" w:rsidRPr="00D909C4" w:rsidRDefault="000C2C77" w:rsidP="00DB36E9">
      <w:pPr>
        <w:pStyle w:val="para0"/>
        <w:ind w:left="2835" w:hanging="567"/>
        <w:rPr>
          <w:strike/>
          <w:lang w:val="en-GB"/>
        </w:rPr>
      </w:pPr>
      <w:r w:rsidRPr="00D909C4">
        <w:rPr>
          <w:strike/>
          <w:lang w:val="en-GB"/>
        </w:rPr>
        <w:t>initial aiming: between -1.0 per cent and -1.5 per cent</w:t>
      </w:r>
    </w:p>
    <w:p w14:paraId="0AEB922F" w14:textId="77777777" w:rsidR="000C2C77" w:rsidRPr="00D909C4" w:rsidRDefault="000C2C77" w:rsidP="00DB36E9">
      <w:pPr>
        <w:pStyle w:val="para0"/>
        <w:ind w:left="2835" w:hanging="567"/>
        <w:rPr>
          <w:strike/>
          <w:lang w:val="en-GB"/>
        </w:rPr>
      </w:pPr>
      <w:r w:rsidRPr="00D909C4">
        <w:rPr>
          <w:strike/>
          <w:lang w:val="en-GB"/>
        </w:rPr>
        <w:t>or, at the discretion of the manufacturer,</w:t>
      </w:r>
    </w:p>
    <w:p w14:paraId="0A53BB11" w14:textId="77777777" w:rsidR="000C2C77" w:rsidRPr="00D909C4" w:rsidRDefault="000C2C77" w:rsidP="00DB36E9">
      <w:pPr>
        <w:pStyle w:val="para0"/>
        <w:ind w:left="2835" w:hanging="567"/>
        <w:rPr>
          <w:strike/>
          <w:lang w:val="en-GB"/>
        </w:rPr>
      </w:pPr>
      <w:r w:rsidRPr="00D909C4">
        <w:rPr>
          <w:strike/>
          <w:lang w:val="en-GB"/>
        </w:rPr>
        <w:t>limits: between -1.0 per cent and -3.0 per cent</w:t>
      </w:r>
    </w:p>
    <w:p w14:paraId="493C322C" w14:textId="77777777" w:rsidR="000C2C77" w:rsidRPr="00D909C4" w:rsidRDefault="000C2C77" w:rsidP="00DB36E9">
      <w:pPr>
        <w:pStyle w:val="para0"/>
        <w:ind w:left="2835" w:hanging="567"/>
        <w:rPr>
          <w:strike/>
          <w:lang w:val="en-GB"/>
        </w:rPr>
      </w:pPr>
      <w:r w:rsidRPr="00D909C4">
        <w:rPr>
          <w:strike/>
          <w:lang w:val="en-GB"/>
        </w:rPr>
        <w:t>initial aiming: between -1.5 per cent and -2.0 per cent</w:t>
      </w:r>
    </w:p>
    <w:p w14:paraId="255DA843" w14:textId="77777777" w:rsidR="000C2C77" w:rsidRPr="00D909C4" w:rsidRDefault="000C2C77" w:rsidP="00DB36E9">
      <w:pPr>
        <w:pStyle w:val="para0"/>
        <w:ind w:firstLine="0"/>
        <w:rPr>
          <w:strike/>
          <w:lang w:val="en-GB"/>
        </w:rPr>
      </w:pPr>
      <w:r w:rsidRPr="00D909C4">
        <w:rPr>
          <w:strike/>
          <w:lang w:val="en-GB"/>
        </w:rPr>
        <w:t>The application for the vehicle type-approval shall, in this case, contain information as to which of the two alternatives is to be used.</w:t>
      </w:r>
    </w:p>
    <w:p w14:paraId="150CE9DC" w14:textId="77777777" w:rsidR="000C2C77" w:rsidRPr="00D909C4" w:rsidRDefault="000C2C77" w:rsidP="00DB36E9">
      <w:pPr>
        <w:pStyle w:val="para0"/>
        <w:ind w:left="2835" w:hanging="567"/>
        <w:rPr>
          <w:strike/>
          <w:u w:val="single"/>
          <w:lang w:val="en-GB"/>
        </w:rPr>
      </w:pPr>
      <w:r w:rsidRPr="00D909C4">
        <w:rPr>
          <w:strike/>
          <w:u w:val="single"/>
          <w:lang w:val="en-GB"/>
        </w:rPr>
        <w:t>h &gt; 1.0</w:t>
      </w:r>
    </w:p>
    <w:p w14:paraId="2B745665" w14:textId="77777777" w:rsidR="000C2C77" w:rsidRPr="00D909C4" w:rsidRDefault="000C2C77" w:rsidP="00DB36E9">
      <w:pPr>
        <w:pStyle w:val="para0"/>
        <w:ind w:left="2835" w:hanging="567"/>
        <w:rPr>
          <w:strike/>
          <w:lang w:val="en-GB"/>
        </w:rPr>
      </w:pPr>
      <w:r w:rsidRPr="00D909C4">
        <w:rPr>
          <w:strike/>
          <w:lang w:val="en-GB"/>
        </w:rPr>
        <w:t>limits: between -1.0 per cent and -3.0 per cent</w:t>
      </w:r>
    </w:p>
    <w:p w14:paraId="29232062" w14:textId="77777777" w:rsidR="000C2C77" w:rsidRPr="00D909C4" w:rsidRDefault="000C2C77" w:rsidP="005D48C2">
      <w:pPr>
        <w:pStyle w:val="para0"/>
        <w:ind w:left="2835" w:hanging="567"/>
        <w:rPr>
          <w:strike/>
          <w:lang w:val="en-GB"/>
        </w:rPr>
      </w:pPr>
      <w:r w:rsidRPr="00D909C4">
        <w:rPr>
          <w:strike/>
          <w:lang w:val="en-GB"/>
        </w:rPr>
        <w:t>initial aiming: between -1.5 per cent and -2.0 per cent</w:t>
      </w:r>
    </w:p>
    <w:p w14:paraId="439E1237" w14:textId="77777777" w:rsidR="000C2C77" w:rsidRPr="00D909C4" w:rsidRDefault="000C2C77" w:rsidP="005D48C2">
      <w:pPr>
        <w:pStyle w:val="para0"/>
        <w:ind w:left="2835" w:hanging="567"/>
        <w:rPr>
          <w:strike/>
          <w:lang w:val="en-GB"/>
        </w:rPr>
      </w:pPr>
    </w:p>
    <w:p w14:paraId="222D8DD1" w14:textId="77777777" w:rsidR="000C2C77" w:rsidRPr="00D909C4" w:rsidRDefault="000C2C77" w:rsidP="000748AE">
      <w:pPr>
        <w:pStyle w:val="para0"/>
        <w:tabs>
          <w:tab w:val="left" w:pos="8505"/>
        </w:tabs>
        <w:rPr>
          <w:b/>
          <w:lang w:val="en-GB"/>
        </w:rPr>
      </w:pPr>
      <w:r w:rsidRPr="00D909C4">
        <w:rPr>
          <w:b/>
          <w:bCs/>
          <w:lang w:val="en-GB"/>
        </w:rPr>
        <w:t xml:space="preserve">6.2.6.1.2.2. </w:t>
      </w:r>
      <w:r w:rsidRPr="00D909C4">
        <w:rPr>
          <w:b/>
          <w:bCs/>
          <w:lang w:val="en-GB"/>
        </w:rPr>
        <w:tab/>
      </w:r>
      <w:r w:rsidRPr="00D909C4">
        <w:rPr>
          <w:b/>
          <w:lang w:val="en-GB"/>
        </w:rPr>
        <w:t xml:space="preserve">However while it is impossible to meet requirements specified in paragraph </w:t>
      </w:r>
      <w:r w:rsidRPr="00D909C4">
        <w:rPr>
          <w:b/>
          <w:bCs/>
          <w:lang w:val="en-GB"/>
        </w:rPr>
        <w:t xml:space="preserve">6.2.6.1.2.1. </w:t>
      </w:r>
      <w:r w:rsidRPr="00D909C4">
        <w:rPr>
          <w:b/>
          <w:lang w:val="en-GB"/>
        </w:rPr>
        <w:t xml:space="preserve"> because of design constraints of vehicle which are impossible to avoid it is satisfactory to meet below prescribed limits but under condition describe below </w:t>
      </w:r>
    </w:p>
    <w:p w14:paraId="48A6497E" w14:textId="77777777" w:rsidR="000C2C77" w:rsidRPr="00D909C4" w:rsidRDefault="000C2C77" w:rsidP="005D48C2">
      <w:pPr>
        <w:pStyle w:val="para0"/>
        <w:ind w:left="2835" w:hanging="567"/>
        <w:rPr>
          <w:b/>
          <w:lang w:val="en-GB"/>
        </w:rPr>
      </w:pPr>
      <w:r w:rsidRPr="00D909C4">
        <w:rPr>
          <w:b/>
          <w:lang w:val="en-GB"/>
        </w:rPr>
        <w: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0C2C77" w:rsidRPr="00D909C4" w14:paraId="7E44E729" w14:textId="77777777" w:rsidTr="005D48C2">
        <w:tc>
          <w:tcPr>
            <w:tcW w:w="1985" w:type="dxa"/>
            <w:tcBorders>
              <w:bottom w:val="single" w:sz="12" w:space="0" w:color="auto"/>
            </w:tcBorders>
            <w:vAlign w:val="center"/>
          </w:tcPr>
          <w:p w14:paraId="2E5E33F3" w14:textId="77777777" w:rsidR="000C2C77" w:rsidRPr="007F5421" w:rsidRDefault="000C2C77" w:rsidP="005D48C2">
            <w:pPr>
              <w:pStyle w:val="para0"/>
              <w:spacing w:after="0"/>
              <w:ind w:left="0" w:right="12" w:firstLine="0"/>
              <w:jc w:val="center"/>
              <w:rPr>
                <w:b/>
                <w:bCs/>
                <w:i/>
                <w:iCs/>
                <w:sz w:val="16"/>
                <w:szCs w:val="16"/>
                <w:lang w:val="en-GB"/>
              </w:rPr>
            </w:pPr>
            <w:r w:rsidRPr="007F5421">
              <w:rPr>
                <w:b/>
                <w:bCs/>
                <w:i/>
                <w:iCs/>
                <w:sz w:val="16"/>
                <w:szCs w:val="16"/>
                <w:lang w:val="en-GB"/>
              </w:rPr>
              <w:t>Mounting height h [m]</w:t>
            </w:r>
          </w:p>
        </w:tc>
        <w:tc>
          <w:tcPr>
            <w:tcW w:w="1984" w:type="dxa"/>
            <w:tcBorders>
              <w:bottom w:val="single" w:sz="12" w:space="0" w:color="auto"/>
            </w:tcBorders>
            <w:vAlign w:val="center"/>
          </w:tcPr>
          <w:p w14:paraId="6EFBCE8F" w14:textId="77777777" w:rsidR="000C2C77" w:rsidRPr="007F5421" w:rsidRDefault="000C2C77" w:rsidP="005D48C2">
            <w:pPr>
              <w:pStyle w:val="para0"/>
              <w:spacing w:after="0"/>
              <w:ind w:left="0" w:right="77" w:firstLine="0"/>
              <w:jc w:val="center"/>
              <w:rPr>
                <w:b/>
                <w:bCs/>
                <w:i/>
                <w:iCs/>
                <w:sz w:val="16"/>
                <w:szCs w:val="16"/>
                <w:lang w:val="en-GB"/>
              </w:rPr>
            </w:pPr>
            <w:r w:rsidRPr="007F5421">
              <w:rPr>
                <w:b/>
                <w:bCs/>
                <w:i/>
                <w:iCs/>
                <w:sz w:val="16"/>
                <w:szCs w:val="16"/>
                <w:lang w:val="en-GB"/>
              </w:rPr>
              <w:t xml:space="preserve">Upper inclination limit </w:t>
            </w:r>
          </w:p>
          <w:p w14:paraId="4D30499F" w14:textId="77777777" w:rsidR="000C2C77" w:rsidRPr="007F5421" w:rsidRDefault="000C2C77" w:rsidP="005D48C2">
            <w:pPr>
              <w:pStyle w:val="para0"/>
              <w:spacing w:after="0"/>
              <w:ind w:left="0" w:right="77" w:firstLine="0"/>
              <w:jc w:val="center"/>
              <w:rPr>
                <w:b/>
                <w:bCs/>
                <w:i/>
                <w:iCs/>
                <w:sz w:val="16"/>
                <w:szCs w:val="16"/>
                <w:lang w:val="en-GB"/>
              </w:rPr>
            </w:pPr>
            <w:r w:rsidRPr="007F5421">
              <w:rPr>
                <w:b/>
                <w:bCs/>
                <w:i/>
                <w:iCs/>
                <w:sz w:val="16"/>
                <w:szCs w:val="16"/>
                <w:lang w:val="en-GB"/>
              </w:rPr>
              <w:t>[per cent]</w:t>
            </w:r>
          </w:p>
        </w:tc>
        <w:tc>
          <w:tcPr>
            <w:tcW w:w="2268" w:type="dxa"/>
            <w:tcBorders>
              <w:bottom w:val="single" w:sz="12" w:space="0" w:color="auto"/>
            </w:tcBorders>
            <w:vAlign w:val="center"/>
          </w:tcPr>
          <w:p w14:paraId="50853466" w14:textId="77777777" w:rsidR="000C2C77" w:rsidRPr="007F5421" w:rsidRDefault="000C2C77" w:rsidP="005D48C2">
            <w:pPr>
              <w:pStyle w:val="para0"/>
              <w:spacing w:after="0"/>
              <w:ind w:left="0" w:right="0" w:firstLine="0"/>
              <w:jc w:val="center"/>
              <w:rPr>
                <w:b/>
                <w:bCs/>
                <w:i/>
                <w:iCs/>
                <w:sz w:val="16"/>
                <w:szCs w:val="16"/>
                <w:lang w:val="en-GB"/>
              </w:rPr>
            </w:pPr>
            <w:r w:rsidRPr="007F5421">
              <w:rPr>
                <w:b/>
                <w:bCs/>
                <w:i/>
                <w:iCs/>
                <w:sz w:val="16"/>
                <w:szCs w:val="16"/>
                <w:lang w:val="en-GB"/>
              </w:rPr>
              <w:t xml:space="preserve">Lower inclination limit </w:t>
            </w:r>
          </w:p>
          <w:p w14:paraId="21380C84" w14:textId="77777777" w:rsidR="000C2C77" w:rsidRPr="007F5421" w:rsidRDefault="000C2C77" w:rsidP="005D48C2">
            <w:pPr>
              <w:pStyle w:val="para0"/>
              <w:spacing w:after="0"/>
              <w:ind w:left="0" w:right="0" w:firstLine="0"/>
              <w:jc w:val="center"/>
              <w:rPr>
                <w:b/>
                <w:bCs/>
                <w:i/>
                <w:iCs/>
                <w:sz w:val="16"/>
                <w:szCs w:val="16"/>
                <w:lang w:val="en-GB"/>
              </w:rPr>
            </w:pPr>
            <w:r w:rsidRPr="007F5421">
              <w:rPr>
                <w:b/>
                <w:bCs/>
                <w:i/>
                <w:iCs/>
                <w:sz w:val="16"/>
                <w:szCs w:val="16"/>
                <w:lang w:val="en-GB"/>
              </w:rPr>
              <w:t>[per cent]</w:t>
            </w:r>
          </w:p>
        </w:tc>
      </w:tr>
      <w:tr w:rsidR="000C2C77" w:rsidRPr="00D909C4" w14:paraId="4DE61CFE" w14:textId="77777777" w:rsidTr="005D48C2">
        <w:tc>
          <w:tcPr>
            <w:tcW w:w="1985" w:type="dxa"/>
            <w:tcBorders>
              <w:top w:val="single" w:sz="12" w:space="0" w:color="auto"/>
            </w:tcBorders>
            <w:vAlign w:val="center"/>
          </w:tcPr>
          <w:p w14:paraId="34650D7A" w14:textId="77777777" w:rsidR="000C2C77" w:rsidRPr="007F5421" w:rsidRDefault="000C2C77" w:rsidP="00DB36E9">
            <w:pPr>
              <w:pStyle w:val="para0"/>
              <w:spacing w:before="120" w:line="240" w:lineRule="auto"/>
              <w:ind w:left="0" w:right="12" w:firstLine="0"/>
              <w:jc w:val="center"/>
              <w:rPr>
                <w:b/>
                <w:bCs/>
                <w:sz w:val="18"/>
                <w:szCs w:val="18"/>
                <w:lang w:val="en-GB"/>
              </w:rPr>
            </w:pPr>
            <w:r w:rsidRPr="007F5421">
              <w:rPr>
                <w:b/>
                <w:bCs/>
                <w:sz w:val="18"/>
                <w:szCs w:val="18"/>
                <w:lang w:val="en-GB"/>
              </w:rPr>
              <w:t xml:space="preserve">0.5 </w:t>
            </w:r>
            <w:r w:rsidRPr="007F5421">
              <w:rPr>
                <w:sz w:val="18"/>
                <w:szCs w:val="18"/>
                <w:lang w:val="en-GB"/>
              </w:rPr>
              <w:t>≤</w:t>
            </w:r>
            <w:r w:rsidRPr="007F5421">
              <w:rPr>
                <w:b/>
                <w:bCs/>
                <w:sz w:val="18"/>
                <w:szCs w:val="18"/>
                <w:lang w:val="en-GB"/>
              </w:rPr>
              <w:t xml:space="preserve"> h </w:t>
            </w:r>
            <w:r w:rsidRPr="007F5421">
              <w:rPr>
                <w:sz w:val="18"/>
                <w:szCs w:val="18"/>
                <w:lang w:val="en-GB"/>
              </w:rPr>
              <w:t>≤</w:t>
            </w:r>
            <w:r w:rsidRPr="007F5421">
              <w:rPr>
                <w:b/>
                <w:bCs/>
                <w:sz w:val="18"/>
                <w:szCs w:val="18"/>
                <w:lang w:val="en-GB"/>
              </w:rPr>
              <w:t xml:space="preserve"> 0.9</w:t>
            </w:r>
          </w:p>
        </w:tc>
        <w:tc>
          <w:tcPr>
            <w:tcW w:w="1984" w:type="dxa"/>
            <w:tcBorders>
              <w:top w:val="single" w:sz="12" w:space="0" w:color="auto"/>
            </w:tcBorders>
            <w:vAlign w:val="center"/>
          </w:tcPr>
          <w:p w14:paraId="23C2C548" w14:textId="77777777" w:rsidR="000C2C77" w:rsidRPr="007F5421" w:rsidRDefault="000C2C77" w:rsidP="00DB36E9">
            <w:pPr>
              <w:pStyle w:val="para0"/>
              <w:spacing w:before="120" w:line="240" w:lineRule="auto"/>
              <w:ind w:left="0" w:right="77" w:firstLine="0"/>
              <w:jc w:val="center"/>
              <w:rPr>
                <w:b/>
                <w:bCs/>
                <w:sz w:val="18"/>
                <w:szCs w:val="18"/>
                <w:lang w:val="en-GB"/>
              </w:rPr>
            </w:pPr>
            <w:r w:rsidRPr="007F5421">
              <w:rPr>
                <w:b/>
                <w:bCs/>
                <w:sz w:val="18"/>
                <w:szCs w:val="18"/>
                <w:lang w:val="en-GB"/>
              </w:rPr>
              <w:t>-0.20</w:t>
            </w:r>
          </w:p>
        </w:tc>
        <w:tc>
          <w:tcPr>
            <w:tcW w:w="2268" w:type="dxa"/>
            <w:tcBorders>
              <w:top w:val="single" w:sz="12" w:space="0" w:color="auto"/>
            </w:tcBorders>
            <w:vAlign w:val="center"/>
          </w:tcPr>
          <w:p w14:paraId="02172B55" w14:textId="77777777" w:rsidR="000C2C77" w:rsidRPr="007F5421" w:rsidRDefault="000C2C77" w:rsidP="00DB36E9">
            <w:pPr>
              <w:pStyle w:val="para0"/>
              <w:spacing w:before="120" w:line="240" w:lineRule="auto"/>
              <w:ind w:left="0" w:right="0" w:firstLine="0"/>
              <w:jc w:val="center"/>
              <w:rPr>
                <w:b/>
                <w:bCs/>
                <w:sz w:val="18"/>
                <w:szCs w:val="18"/>
                <w:lang w:val="en-GB"/>
              </w:rPr>
            </w:pPr>
            <w:r w:rsidRPr="007F5421">
              <w:rPr>
                <w:b/>
                <w:bCs/>
                <w:sz w:val="18"/>
                <w:szCs w:val="18"/>
                <w:lang w:val="en-GB"/>
              </w:rPr>
              <w:t>-1.40 to -1.80*</w:t>
            </w:r>
          </w:p>
        </w:tc>
      </w:tr>
      <w:tr w:rsidR="000C2C77" w:rsidRPr="00D909C4" w14:paraId="5EFE8EA8" w14:textId="77777777" w:rsidTr="005D48C2">
        <w:tc>
          <w:tcPr>
            <w:tcW w:w="1985" w:type="dxa"/>
            <w:vAlign w:val="center"/>
          </w:tcPr>
          <w:p w14:paraId="0FF31033" w14:textId="77777777" w:rsidR="000C2C77" w:rsidRPr="007F5421" w:rsidRDefault="000C2C77" w:rsidP="00DB36E9">
            <w:pPr>
              <w:pStyle w:val="para0"/>
              <w:spacing w:before="120" w:line="240" w:lineRule="auto"/>
              <w:ind w:left="0" w:right="12" w:firstLine="0"/>
              <w:jc w:val="center"/>
              <w:rPr>
                <w:b/>
                <w:bCs/>
                <w:sz w:val="18"/>
                <w:szCs w:val="18"/>
                <w:lang w:val="en-GB"/>
              </w:rPr>
            </w:pPr>
            <w:r w:rsidRPr="007F5421">
              <w:rPr>
                <w:b/>
                <w:bCs/>
                <w:sz w:val="18"/>
                <w:szCs w:val="18"/>
                <w:lang w:val="en-GB"/>
              </w:rPr>
              <w:t xml:space="preserve">0.9 &lt; h </w:t>
            </w:r>
            <w:r w:rsidRPr="007F5421">
              <w:rPr>
                <w:sz w:val="18"/>
                <w:szCs w:val="18"/>
                <w:lang w:val="en-GB"/>
              </w:rPr>
              <w:t>≤</w:t>
            </w:r>
            <w:r w:rsidRPr="007F5421">
              <w:rPr>
                <w:b/>
                <w:bCs/>
                <w:sz w:val="18"/>
                <w:szCs w:val="18"/>
                <w:lang w:val="en-GB"/>
              </w:rPr>
              <w:t xml:space="preserve"> 1.2</w:t>
            </w:r>
          </w:p>
        </w:tc>
        <w:tc>
          <w:tcPr>
            <w:tcW w:w="1984" w:type="dxa"/>
            <w:vAlign w:val="center"/>
          </w:tcPr>
          <w:p w14:paraId="7AC1296C" w14:textId="77777777" w:rsidR="000C2C77" w:rsidRPr="007F5421" w:rsidRDefault="000C2C77" w:rsidP="00DB36E9">
            <w:pPr>
              <w:pStyle w:val="para0"/>
              <w:spacing w:before="120" w:line="240" w:lineRule="auto"/>
              <w:ind w:left="0" w:right="77" w:firstLine="0"/>
              <w:jc w:val="center"/>
              <w:rPr>
                <w:b/>
                <w:bCs/>
                <w:sz w:val="18"/>
                <w:szCs w:val="18"/>
                <w:lang w:val="en-GB"/>
              </w:rPr>
            </w:pPr>
            <w:r w:rsidRPr="007F5421">
              <w:rPr>
                <w:b/>
                <w:bCs/>
                <w:sz w:val="18"/>
                <w:szCs w:val="18"/>
                <w:lang w:val="en-GB"/>
              </w:rPr>
              <w:t>-0.20 to -0.85*</w:t>
            </w:r>
          </w:p>
        </w:tc>
        <w:tc>
          <w:tcPr>
            <w:tcW w:w="2268" w:type="dxa"/>
            <w:vAlign w:val="center"/>
          </w:tcPr>
          <w:p w14:paraId="5F5F1D94" w14:textId="77777777" w:rsidR="000C2C77" w:rsidRPr="007F5421" w:rsidRDefault="000C2C77" w:rsidP="00DB36E9">
            <w:pPr>
              <w:pStyle w:val="para0"/>
              <w:spacing w:before="120" w:line="240" w:lineRule="auto"/>
              <w:ind w:left="0" w:right="0" w:firstLine="0"/>
              <w:jc w:val="center"/>
              <w:rPr>
                <w:b/>
                <w:bCs/>
                <w:sz w:val="18"/>
                <w:szCs w:val="18"/>
                <w:lang w:val="en-GB"/>
              </w:rPr>
            </w:pPr>
            <w:r w:rsidRPr="007F5421">
              <w:rPr>
                <w:b/>
                <w:bCs/>
                <w:sz w:val="18"/>
                <w:szCs w:val="18"/>
                <w:lang w:val="en-GB"/>
              </w:rPr>
              <w:t>-1.80 to -2.45*</w:t>
            </w:r>
          </w:p>
        </w:tc>
      </w:tr>
      <w:tr w:rsidR="000C2C77" w:rsidRPr="00D909C4" w14:paraId="56E0DAA5" w14:textId="77777777" w:rsidTr="005D48C2">
        <w:tc>
          <w:tcPr>
            <w:tcW w:w="1985" w:type="dxa"/>
            <w:tcBorders>
              <w:bottom w:val="single" w:sz="12" w:space="0" w:color="auto"/>
            </w:tcBorders>
            <w:vAlign w:val="center"/>
          </w:tcPr>
          <w:p w14:paraId="66B39F57" w14:textId="77777777" w:rsidR="000C2C77" w:rsidRPr="007F5421" w:rsidRDefault="000C2C77" w:rsidP="00DB36E9">
            <w:pPr>
              <w:pStyle w:val="para0"/>
              <w:spacing w:before="120" w:line="240" w:lineRule="auto"/>
              <w:ind w:left="0" w:right="12" w:firstLine="0"/>
              <w:jc w:val="center"/>
              <w:rPr>
                <w:b/>
                <w:bCs/>
                <w:sz w:val="18"/>
                <w:szCs w:val="18"/>
                <w:lang w:val="en-GB"/>
              </w:rPr>
            </w:pPr>
            <w:r w:rsidRPr="007F5421">
              <w:rPr>
                <w:b/>
                <w:bCs/>
                <w:sz w:val="18"/>
                <w:szCs w:val="18"/>
                <w:lang w:val="en-GB"/>
              </w:rPr>
              <w:t xml:space="preserve">1.2 &lt; h </w:t>
            </w:r>
            <w:r w:rsidRPr="007F5421">
              <w:rPr>
                <w:sz w:val="18"/>
                <w:szCs w:val="18"/>
                <w:lang w:val="en-GB"/>
              </w:rPr>
              <w:t>≤</w:t>
            </w:r>
            <w:r w:rsidRPr="007F5421">
              <w:rPr>
                <w:b/>
                <w:bCs/>
                <w:sz w:val="18"/>
                <w:szCs w:val="18"/>
                <w:lang w:val="en-GB"/>
              </w:rPr>
              <w:t xml:space="preserve"> 1.5**</w:t>
            </w:r>
          </w:p>
        </w:tc>
        <w:tc>
          <w:tcPr>
            <w:tcW w:w="1984" w:type="dxa"/>
            <w:tcBorders>
              <w:bottom w:val="single" w:sz="12" w:space="0" w:color="auto"/>
            </w:tcBorders>
            <w:vAlign w:val="center"/>
          </w:tcPr>
          <w:p w14:paraId="13F4C46B" w14:textId="77777777" w:rsidR="000C2C77" w:rsidRPr="007F5421" w:rsidRDefault="000C2C77" w:rsidP="00DB36E9">
            <w:pPr>
              <w:pStyle w:val="para0"/>
              <w:spacing w:before="120" w:line="240" w:lineRule="auto"/>
              <w:ind w:left="0" w:right="77" w:firstLine="0"/>
              <w:jc w:val="center"/>
              <w:rPr>
                <w:b/>
                <w:bCs/>
                <w:sz w:val="18"/>
                <w:szCs w:val="18"/>
                <w:lang w:val="en-GB"/>
              </w:rPr>
            </w:pPr>
            <w:r w:rsidRPr="007F5421">
              <w:rPr>
                <w:b/>
                <w:bCs/>
                <w:sz w:val="18"/>
                <w:szCs w:val="18"/>
                <w:lang w:val="en-GB"/>
              </w:rPr>
              <w:t>-0.85 to -1.50*</w:t>
            </w:r>
          </w:p>
        </w:tc>
        <w:tc>
          <w:tcPr>
            <w:tcW w:w="2268" w:type="dxa"/>
            <w:tcBorders>
              <w:bottom w:val="single" w:sz="12" w:space="0" w:color="auto"/>
            </w:tcBorders>
            <w:vAlign w:val="center"/>
          </w:tcPr>
          <w:p w14:paraId="3020015B" w14:textId="77777777" w:rsidR="000C2C77" w:rsidRPr="007F5421" w:rsidRDefault="000C2C77" w:rsidP="00DB36E9">
            <w:pPr>
              <w:pStyle w:val="para0"/>
              <w:spacing w:before="120" w:line="240" w:lineRule="auto"/>
              <w:ind w:left="0" w:right="0" w:firstLine="0"/>
              <w:jc w:val="center"/>
              <w:rPr>
                <w:b/>
                <w:bCs/>
                <w:sz w:val="18"/>
                <w:szCs w:val="18"/>
                <w:lang w:val="en-GB"/>
              </w:rPr>
            </w:pPr>
            <w:r w:rsidRPr="007F5421">
              <w:rPr>
                <w:b/>
                <w:bCs/>
                <w:sz w:val="18"/>
                <w:szCs w:val="18"/>
                <w:lang w:val="en-GB"/>
              </w:rPr>
              <w:t>-2.45 to -3.10</w:t>
            </w:r>
            <w:r w:rsidRPr="007F5421">
              <w:rPr>
                <w:bCs/>
                <w:sz w:val="18"/>
                <w:szCs w:val="18"/>
                <w:lang w:val="en-GB"/>
              </w:rPr>
              <w:t>*</w:t>
            </w:r>
          </w:p>
        </w:tc>
      </w:tr>
    </w:tbl>
    <w:p w14:paraId="0B30DCF0" w14:textId="77777777" w:rsidR="000C2C77" w:rsidRPr="00D909C4" w:rsidRDefault="000C2C77" w:rsidP="001C67D9">
      <w:pPr>
        <w:pStyle w:val="para0"/>
        <w:suppressAutoHyphens/>
        <w:spacing w:before="120" w:after="60" w:line="240" w:lineRule="auto"/>
        <w:ind w:left="2625" w:hanging="357"/>
        <w:rPr>
          <w:b/>
          <w:sz w:val="18"/>
          <w:szCs w:val="18"/>
          <w:lang w:val="en-GB"/>
        </w:rPr>
      </w:pPr>
      <w:r w:rsidRPr="00D909C4">
        <w:rPr>
          <w:sz w:val="18"/>
          <w:szCs w:val="18"/>
          <w:lang w:val="en-GB"/>
        </w:rPr>
        <w:t>*</w:t>
      </w:r>
      <w:r w:rsidRPr="00D909C4">
        <w:rPr>
          <w:sz w:val="18"/>
          <w:szCs w:val="18"/>
          <w:lang w:val="en-GB"/>
        </w:rPr>
        <w:tab/>
      </w:r>
      <w:r w:rsidRPr="00D909C4">
        <w:rPr>
          <w:b/>
          <w:sz w:val="18"/>
          <w:szCs w:val="18"/>
          <w:lang w:val="en-GB"/>
        </w:rPr>
        <w:t>increasing linearly, in relation to the dipped-beam headlamp mounting height</w:t>
      </w:r>
    </w:p>
    <w:p w14:paraId="6C98935D" w14:textId="77777777" w:rsidR="000C2C77" w:rsidRPr="00D909C4" w:rsidRDefault="000C2C77" w:rsidP="004159B8">
      <w:pPr>
        <w:pStyle w:val="para0"/>
        <w:suppressAutoHyphens/>
        <w:spacing w:before="120" w:after="60" w:line="240" w:lineRule="auto"/>
        <w:ind w:left="2625" w:hanging="357"/>
        <w:rPr>
          <w:b/>
          <w:sz w:val="18"/>
          <w:szCs w:val="18"/>
          <w:lang w:val="en-GB"/>
        </w:rPr>
      </w:pPr>
      <w:r w:rsidRPr="00D909C4">
        <w:rPr>
          <w:b/>
          <w:sz w:val="18"/>
          <w:szCs w:val="18"/>
          <w:lang w:val="en-GB"/>
        </w:rPr>
        <w:lastRenderedPageBreak/>
        <w:t>**</w:t>
      </w:r>
      <w:r w:rsidRPr="00D909C4">
        <w:rPr>
          <w:b/>
          <w:sz w:val="18"/>
          <w:szCs w:val="18"/>
          <w:lang w:val="en-GB"/>
        </w:rPr>
        <w:tab/>
        <w:t>for categories N</w:t>
      </w:r>
      <w:r w:rsidRPr="00D909C4">
        <w:rPr>
          <w:b/>
          <w:sz w:val="18"/>
          <w:szCs w:val="18"/>
          <w:vertAlign w:val="subscript"/>
          <w:lang w:val="en-GB"/>
        </w:rPr>
        <w:t>2</w:t>
      </w:r>
      <w:r w:rsidRPr="00D909C4">
        <w:rPr>
          <w:b/>
          <w:sz w:val="18"/>
          <w:szCs w:val="18"/>
          <w:lang w:val="en-GB"/>
        </w:rPr>
        <w:t>G, N</w:t>
      </w:r>
      <w:r w:rsidRPr="00D909C4">
        <w:rPr>
          <w:b/>
          <w:sz w:val="18"/>
          <w:szCs w:val="18"/>
          <w:vertAlign w:val="subscript"/>
          <w:lang w:val="en-GB"/>
        </w:rPr>
        <w:t>3</w:t>
      </w:r>
      <w:r w:rsidRPr="00D909C4">
        <w:rPr>
          <w:b/>
          <w:sz w:val="18"/>
          <w:szCs w:val="18"/>
          <w:lang w:val="en-GB"/>
        </w:rPr>
        <w:t>G, M</w:t>
      </w:r>
      <w:r w:rsidRPr="00D909C4">
        <w:rPr>
          <w:b/>
          <w:sz w:val="18"/>
          <w:szCs w:val="18"/>
          <w:vertAlign w:val="subscript"/>
          <w:lang w:val="en-GB"/>
        </w:rPr>
        <w:t>2</w:t>
      </w:r>
      <w:r w:rsidRPr="00D909C4">
        <w:rPr>
          <w:b/>
          <w:sz w:val="18"/>
          <w:szCs w:val="18"/>
          <w:lang w:val="en-GB"/>
        </w:rPr>
        <w:t>G, M</w:t>
      </w:r>
      <w:r w:rsidRPr="00D909C4">
        <w:rPr>
          <w:b/>
          <w:sz w:val="18"/>
          <w:szCs w:val="18"/>
          <w:vertAlign w:val="subscript"/>
          <w:lang w:val="en-GB"/>
        </w:rPr>
        <w:t>3</w:t>
      </w:r>
      <w:r w:rsidRPr="00D909C4">
        <w:rPr>
          <w:b/>
          <w:sz w:val="18"/>
          <w:szCs w:val="18"/>
          <w:lang w:val="en-GB"/>
        </w:rPr>
        <w:t>G (off-road) vehicles only</w:t>
      </w:r>
    </w:p>
    <w:p w14:paraId="345A4F1F" w14:textId="77777777" w:rsidR="000C2C77" w:rsidRPr="00D909C4" w:rsidRDefault="000C2C77" w:rsidP="004371D0">
      <w:pPr>
        <w:pStyle w:val="para0"/>
        <w:ind w:firstLine="0"/>
        <w:rPr>
          <w:b/>
          <w:lang w:val="en-GB"/>
        </w:rPr>
      </w:pPr>
    </w:p>
    <w:p w14:paraId="079A2751" w14:textId="77777777" w:rsidR="000C2C77" w:rsidRPr="00D909C4" w:rsidRDefault="000C2C77" w:rsidP="00DB36E9">
      <w:pPr>
        <w:ind w:right="1134"/>
      </w:pPr>
    </w:p>
    <w:p w14:paraId="3FE2F3BE" w14:textId="77777777" w:rsidR="000C2C77" w:rsidRPr="00D909C4" w:rsidRDefault="000C2C77" w:rsidP="00DB36E9">
      <w:pPr>
        <w:pStyle w:val="para0"/>
        <w:ind w:firstLine="0"/>
        <w:rPr>
          <w:lang w:val="en-GB"/>
        </w:rPr>
      </w:pPr>
      <w:r w:rsidRPr="00D909C4">
        <w:rPr>
          <w:lang w:val="en-GB"/>
        </w:rPr>
        <w:t>The above limits and the initial aiming values are summarized in the diagram below.</w:t>
      </w:r>
    </w:p>
    <w:p w14:paraId="00AD8509" w14:textId="77777777" w:rsidR="000C2C77" w:rsidRPr="00D909C4" w:rsidRDefault="000C2C77" w:rsidP="00DB36E9">
      <w:pPr>
        <w:pStyle w:val="para0"/>
        <w:ind w:firstLine="0"/>
        <w:rPr>
          <w:lang w:val="en-GB"/>
        </w:rPr>
      </w:pPr>
    </w:p>
    <w:p w14:paraId="1BD568EA" w14:textId="77777777" w:rsidR="000C2C77" w:rsidRPr="00D909C4" w:rsidRDefault="000C2C77" w:rsidP="00DB36E9">
      <w:pPr>
        <w:pStyle w:val="para0"/>
        <w:ind w:firstLine="0"/>
        <w:rPr>
          <w:b/>
          <w:strike/>
          <w:lang w:val="en-GB"/>
        </w:rPr>
      </w:pPr>
      <w:r w:rsidRPr="00D909C4">
        <w:rPr>
          <w:strike/>
          <w:lang w:val="en-GB"/>
        </w:rPr>
        <w:t>For category N</w:t>
      </w:r>
      <w:r w:rsidRPr="00D909C4">
        <w:rPr>
          <w:strike/>
          <w:vertAlign w:val="subscript"/>
          <w:lang w:val="en-GB"/>
        </w:rPr>
        <w:t>3</w:t>
      </w:r>
      <w:r w:rsidRPr="00D909C4">
        <w:rPr>
          <w:strike/>
          <w:lang w:val="en-GB"/>
        </w:rPr>
        <w:t xml:space="preserve">G (off-road) vehicles, where the headlamps exceed a height of </w:t>
      </w:r>
      <w:smartTag w:uri="urn:schemas-microsoft-com:office:smarttags" w:element="metricconverter">
        <w:smartTagPr>
          <w:attr w:name="ProductID" w:val="0.75 m"/>
        </w:smartTagPr>
        <w:r w:rsidRPr="00D909C4">
          <w:rPr>
            <w:strike/>
            <w:lang w:val="en-GB"/>
          </w:rPr>
          <w:t>1,200 mm</w:t>
        </w:r>
      </w:smartTag>
      <w:r w:rsidRPr="00D909C4">
        <w:rPr>
          <w:strike/>
          <w:lang w:val="en-GB"/>
        </w:rPr>
        <w:t xml:space="preserve"> the limits for the vertical inclination of the cut-off shall be between: -1.5 per cent and -3.5 per cent</w:t>
      </w:r>
    </w:p>
    <w:p w14:paraId="652686CA" w14:textId="77777777" w:rsidR="000C2C77" w:rsidRPr="00D909C4" w:rsidRDefault="000C2C77" w:rsidP="00DB36E9">
      <w:pPr>
        <w:pStyle w:val="para0"/>
        <w:spacing w:after="0" w:line="240" w:lineRule="auto"/>
        <w:ind w:firstLine="0"/>
        <w:rPr>
          <w:bCs/>
          <w:strike/>
          <w:lang w:val="en-GB"/>
        </w:rPr>
      </w:pPr>
      <w:r w:rsidRPr="00D909C4">
        <w:rPr>
          <w:bCs/>
          <w:strike/>
          <w:lang w:val="en-GB"/>
        </w:rPr>
        <w:t>The initial aim shall be set between:-2 per cent and -2.5 per cent.</w:t>
      </w:r>
    </w:p>
    <w:p w14:paraId="120DD80D" w14:textId="77777777" w:rsidR="000C2C77" w:rsidRPr="00D909C4" w:rsidRDefault="000C2C77" w:rsidP="00DB36E9">
      <w:pPr>
        <w:pStyle w:val="para0"/>
        <w:spacing w:after="0" w:line="240" w:lineRule="auto"/>
        <w:ind w:firstLine="0"/>
        <w:rPr>
          <w:bCs/>
          <w:strike/>
          <w:color w:val="FF0000"/>
          <w:lang w:val="en-GB"/>
        </w:rPr>
      </w:pPr>
    </w:p>
    <w:p w14:paraId="382632A8" w14:textId="77777777" w:rsidR="000C2C77" w:rsidRPr="00D909C4" w:rsidRDefault="008406A1" w:rsidP="00DB36E9">
      <w:pPr>
        <w:ind w:left="2268" w:right="1134" w:hanging="1134"/>
        <w:jc w:val="center"/>
        <w:rPr>
          <w:color w:val="FF0000"/>
        </w:rPr>
      </w:pPr>
      <w:r>
        <w:rPr>
          <w:noProof/>
          <w:lang w:val="pl-PL" w:eastAsia="pl-PL"/>
        </w:rPr>
        <w:pict w14:anchorId="26C19E26">
          <v:group id="Group 13" o:spid="_x0000_s1026" style="position:absolute;left:0;text-align:left;margin-left:120.55pt;margin-top:-1.8pt;width:241.6pt;height:221.2pt;z-index:1"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weight="2.25pt">
              <o:lock v:ext="edit" shapetype="f"/>
            </v:line>
            <v:line id="Straight Connector 9" o:spid="_x0000_s1028" style="position:absolute;flip:y;visibility:visibl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w:r>
      <w:r w:rsidR="00794F0D">
        <w:rPr>
          <w:color w:val="FF0000"/>
        </w:rPr>
        <w:pict w14:anchorId="6CDCE6A0">
          <v:shape id="_x0000_i1026" type="#_x0000_t75" style="width:234.5pt;height:211.5pt">
            <v:imagedata r:id="rId8" o:title=""/>
          </v:shape>
        </w:pict>
      </w:r>
    </w:p>
    <w:p w14:paraId="2C7218E5" w14:textId="77777777" w:rsidR="000C2C77" w:rsidRPr="00D909C4" w:rsidRDefault="000C2C77" w:rsidP="00DB36E9">
      <w:pPr>
        <w:ind w:left="2268" w:right="1134" w:hanging="1134"/>
        <w:jc w:val="center"/>
        <w:rPr>
          <w:color w:val="FF0000"/>
        </w:rPr>
      </w:pPr>
    </w:p>
    <w:p w14:paraId="3031D612" w14:textId="77777777" w:rsidR="000C2C77" w:rsidRPr="00D909C4" w:rsidRDefault="000C2C77" w:rsidP="00DB36E9">
      <w:pPr>
        <w:ind w:left="2268" w:right="1134" w:hanging="1134"/>
        <w:jc w:val="center"/>
        <w:rPr>
          <w:color w:val="FF0000"/>
        </w:rPr>
      </w:pPr>
    </w:p>
    <w:p w14:paraId="02EE31F5" w14:textId="77777777" w:rsidR="000C2C77" w:rsidRPr="00D909C4" w:rsidRDefault="000C2C77" w:rsidP="00DB36E9">
      <w:pPr>
        <w:ind w:left="2268" w:right="1134" w:hanging="1134"/>
        <w:jc w:val="center"/>
        <w:rPr>
          <w:color w:val="FF0000"/>
        </w:rPr>
      </w:pPr>
    </w:p>
    <w:p w14:paraId="06FF2713" w14:textId="77777777" w:rsidR="000C2C77" w:rsidRPr="00D909C4" w:rsidRDefault="00794F0D" w:rsidP="003432B0">
      <w:pPr>
        <w:spacing w:after="120"/>
        <w:ind w:right="1134"/>
        <w:jc w:val="center"/>
        <w:rPr>
          <w:i/>
          <w:color w:val="FF0000"/>
        </w:rPr>
      </w:pPr>
      <w:r>
        <w:rPr>
          <w:i/>
          <w:color w:val="FF0000"/>
        </w:rPr>
        <w:pict w14:anchorId="71888B9F">
          <v:shape id="_x0000_i1027" type="#_x0000_t75" style="width:257pt;height:211.5pt">
            <v:imagedata r:id="rId9" o:title=""/>
          </v:shape>
        </w:pict>
      </w:r>
    </w:p>
    <w:p w14:paraId="058AB7AF" w14:textId="77777777" w:rsidR="000C2C77" w:rsidRPr="00D909C4" w:rsidRDefault="000C2C77" w:rsidP="004371D0">
      <w:pPr>
        <w:pStyle w:val="para0"/>
        <w:ind w:firstLine="0"/>
        <w:rPr>
          <w:b/>
          <w:lang w:val="en-GB"/>
        </w:rPr>
      </w:pPr>
      <w:r w:rsidRPr="00D909C4">
        <w:rPr>
          <w:b/>
          <w:lang w:val="en-GB"/>
        </w:rPr>
        <w:t xml:space="preserve">In addition </w:t>
      </w:r>
    </w:p>
    <w:p w14:paraId="35B56C63" w14:textId="77777777" w:rsidR="000C2C77" w:rsidRPr="00D909C4" w:rsidRDefault="000C2C77" w:rsidP="004371D0">
      <w:pPr>
        <w:pStyle w:val="para0"/>
        <w:ind w:firstLine="0"/>
        <w:rPr>
          <w:b/>
          <w:lang w:val="en-GB"/>
        </w:rPr>
      </w:pPr>
      <w:r w:rsidRPr="00D909C4">
        <w:rPr>
          <w:b/>
          <w:lang w:val="en-GB"/>
        </w:rPr>
        <w:t xml:space="preserve">- Clear justification why it is impossible to meet requirements specified in paragraph </w:t>
      </w:r>
      <w:r w:rsidRPr="00D909C4">
        <w:rPr>
          <w:b/>
          <w:bCs/>
          <w:lang w:val="en-GB"/>
        </w:rPr>
        <w:t>6.2.6.1.2.1. should be submitted to technical service</w:t>
      </w:r>
      <w:r w:rsidRPr="00D909C4">
        <w:rPr>
          <w:b/>
          <w:lang w:val="en-GB"/>
        </w:rPr>
        <w:t xml:space="preserve"> </w:t>
      </w:r>
    </w:p>
    <w:p w14:paraId="0C0BE8EA" w14:textId="77777777" w:rsidR="000C2C77" w:rsidRPr="00D909C4" w:rsidRDefault="000C2C77" w:rsidP="004371D0">
      <w:pPr>
        <w:pStyle w:val="para0"/>
        <w:ind w:firstLine="0"/>
        <w:rPr>
          <w:lang w:val="en-GB"/>
        </w:rPr>
      </w:pPr>
      <w:r w:rsidRPr="00D909C4">
        <w:rPr>
          <w:b/>
          <w:lang w:val="en-GB"/>
        </w:rPr>
        <w:t xml:space="preserve">- A remark in the communication form (item 10. of Annex 1) shall detail inform other Administrations which design restrictions impossible to avoid make impossible to </w:t>
      </w:r>
      <w:proofErr w:type="spellStart"/>
      <w:r w:rsidRPr="00D909C4">
        <w:rPr>
          <w:b/>
          <w:lang w:val="en-GB"/>
        </w:rPr>
        <w:t>met</w:t>
      </w:r>
      <w:proofErr w:type="spellEnd"/>
      <w:r w:rsidRPr="00D909C4">
        <w:rPr>
          <w:b/>
          <w:lang w:val="en-GB"/>
        </w:rPr>
        <w:t xml:space="preserve"> requirements of paragraph </w:t>
      </w:r>
      <w:r w:rsidRPr="00D909C4">
        <w:rPr>
          <w:b/>
          <w:bCs/>
          <w:lang w:val="en-GB"/>
        </w:rPr>
        <w:t>6.2.6.1.2.1.</w:t>
      </w:r>
      <w:r w:rsidRPr="00D909C4">
        <w:rPr>
          <w:b/>
          <w:lang w:val="en-GB"/>
        </w:rPr>
        <w:t xml:space="preserve"> </w:t>
      </w:r>
      <w:r w:rsidRPr="00D909C4">
        <w:rPr>
          <w:lang w:val="en-GB"/>
        </w:rPr>
        <w:t xml:space="preserve"> </w:t>
      </w:r>
    </w:p>
    <w:p w14:paraId="3FF30883" w14:textId="77777777" w:rsidR="000C2C77" w:rsidRPr="00D909C4" w:rsidRDefault="000C2C77" w:rsidP="004371D0">
      <w:pPr>
        <w:pStyle w:val="para0"/>
        <w:ind w:firstLine="0"/>
        <w:rPr>
          <w:b/>
          <w:lang w:val="en-GB"/>
        </w:rPr>
      </w:pPr>
      <w:r w:rsidRPr="00D909C4">
        <w:rPr>
          <w:b/>
          <w:lang w:val="en-GB"/>
        </w:rPr>
        <w:lastRenderedPageBreak/>
        <w:t>- A notice in the vehicle shall inform the user that in certain condition may appear the impaired road illumination and/or excessive glare to other road users.</w:t>
      </w:r>
    </w:p>
    <w:p w14:paraId="699A6992" w14:textId="77777777" w:rsidR="000C2C77" w:rsidRPr="00D909C4" w:rsidRDefault="000C2C77" w:rsidP="00DB36E9">
      <w:pPr>
        <w:spacing w:after="120"/>
        <w:ind w:left="1134" w:right="1134"/>
        <w:jc w:val="both"/>
        <w:rPr>
          <w:i/>
        </w:rPr>
      </w:pPr>
    </w:p>
    <w:p w14:paraId="63D0FA07" w14:textId="77777777" w:rsidR="000C2C77" w:rsidRPr="00D909C4" w:rsidRDefault="000C2C77" w:rsidP="00DB36E9">
      <w:pPr>
        <w:spacing w:after="120"/>
        <w:ind w:left="1134" w:right="1134"/>
        <w:jc w:val="both"/>
      </w:pPr>
      <w:r w:rsidRPr="00D909C4">
        <w:rPr>
          <w:i/>
        </w:rPr>
        <w:t xml:space="preserve">Paragraph 6.2.6.2. and related sub-paragraphs, </w:t>
      </w:r>
      <w:r w:rsidRPr="00D909C4">
        <w:t>amend to read:</w:t>
      </w:r>
    </w:p>
    <w:p w14:paraId="6314BF46" w14:textId="77777777" w:rsidR="000C2C77" w:rsidRPr="00D909C4" w:rsidRDefault="000C2C77" w:rsidP="00DB36E9">
      <w:pPr>
        <w:pStyle w:val="para0"/>
        <w:rPr>
          <w:lang w:val="en-GB"/>
        </w:rPr>
      </w:pPr>
      <w:r w:rsidRPr="00D909C4">
        <w:rPr>
          <w:lang w:val="en-GB"/>
        </w:rPr>
        <w:t>“6.2.6.2.</w:t>
      </w:r>
      <w:r w:rsidRPr="00D909C4">
        <w:rPr>
          <w:lang w:val="en-GB"/>
        </w:rPr>
        <w:tab/>
        <w:t>Headlamp levelling device</w:t>
      </w:r>
    </w:p>
    <w:p w14:paraId="2DFACD60" w14:textId="77777777" w:rsidR="000C2C77" w:rsidRPr="00D909C4" w:rsidRDefault="000C2C77" w:rsidP="00DB36E9">
      <w:pPr>
        <w:pStyle w:val="para0"/>
        <w:tabs>
          <w:tab w:val="left" w:pos="1134"/>
        </w:tabs>
        <w:rPr>
          <w:color w:val="FF0000"/>
          <w:lang w:val="en-GB"/>
        </w:rPr>
      </w:pPr>
      <w:r w:rsidRPr="00D909C4">
        <w:rPr>
          <w:lang w:val="en-GB"/>
        </w:rPr>
        <w:t>6.2.6.2.1.</w:t>
      </w:r>
      <w:r w:rsidRPr="00D909C4">
        <w:rPr>
          <w:lang w:val="en-GB"/>
        </w:rPr>
        <w:tab/>
        <w:t xml:space="preserve">In the case where a headlamp levelling device is necessary to satisfy the requirements of paragraphs 6.2.6.1.1. and 6.2.6.1.2., the device shall be automatic. </w:t>
      </w:r>
    </w:p>
    <w:p w14:paraId="09A5B9C4" w14:textId="77777777" w:rsidR="000C2C77" w:rsidRPr="00D909C4" w:rsidRDefault="000C2C77" w:rsidP="002233FC">
      <w:pPr>
        <w:pStyle w:val="para0"/>
        <w:rPr>
          <w:lang w:val="en-GB"/>
        </w:rPr>
      </w:pPr>
      <w:r w:rsidRPr="00D909C4">
        <w:rPr>
          <w:lang w:val="en-GB"/>
        </w:rPr>
        <w:t>6.2.6.2.2.</w:t>
      </w:r>
      <w:r w:rsidRPr="00D909C4">
        <w:rPr>
          <w:lang w:val="en-GB"/>
        </w:rPr>
        <w:tab/>
        <w:t xml:space="preserve">However, devices which are adjusted manually, </w:t>
      </w:r>
      <w:r w:rsidRPr="00D909C4">
        <w:rPr>
          <w:strike/>
          <w:lang w:val="en-GB"/>
        </w:rPr>
        <w:t>either continuously or non</w:t>
      </w:r>
      <w:r w:rsidRPr="00D909C4">
        <w:rPr>
          <w:strike/>
          <w:lang w:val="en-GB"/>
        </w:rPr>
        <w:noBreakHyphen/>
        <w:t>continuously,</w:t>
      </w:r>
      <w:r w:rsidRPr="00D909C4">
        <w:rPr>
          <w:lang w:val="en-GB"/>
        </w:rPr>
        <w:t xml:space="preserve"> shall </w:t>
      </w:r>
      <w:r w:rsidRPr="00D909C4">
        <w:rPr>
          <w:b/>
          <w:bCs/>
          <w:lang w:val="en-GB"/>
        </w:rPr>
        <w:t>only</w:t>
      </w:r>
      <w:r w:rsidRPr="00D909C4">
        <w:rPr>
          <w:lang w:val="en-GB"/>
        </w:rPr>
        <w:t xml:space="preserve"> be permitted </w:t>
      </w:r>
      <w:r w:rsidRPr="00D909C4">
        <w:rPr>
          <w:b/>
          <w:lang w:val="en-GB"/>
        </w:rPr>
        <w:t>for vehicles of categories M</w:t>
      </w:r>
      <w:r w:rsidRPr="00D909C4">
        <w:rPr>
          <w:b/>
          <w:vertAlign w:val="subscript"/>
          <w:lang w:val="en-GB"/>
        </w:rPr>
        <w:t>2</w:t>
      </w:r>
      <w:r w:rsidRPr="00D909C4">
        <w:rPr>
          <w:b/>
          <w:lang w:val="en-GB"/>
        </w:rPr>
        <w:t>G, M</w:t>
      </w:r>
      <w:r w:rsidRPr="00D909C4">
        <w:rPr>
          <w:b/>
          <w:vertAlign w:val="subscript"/>
          <w:lang w:val="en-GB"/>
        </w:rPr>
        <w:t>3</w:t>
      </w:r>
      <w:r w:rsidRPr="00D909C4">
        <w:rPr>
          <w:b/>
          <w:lang w:val="en-GB"/>
        </w:rPr>
        <w:t>G, N</w:t>
      </w:r>
      <w:r w:rsidRPr="00D909C4">
        <w:rPr>
          <w:b/>
          <w:vertAlign w:val="subscript"/>
          <w:lang w:val="en-GB"/>
        </w:rPr>
        <w:t>2</w:t>
      </w:r>
      <w:r w:rsidRPr="00D909C4">
        <w:rPr>
          <w:b/>
          <w:lang w:val="en-GB"/>
        </w:rPr>
        <w:t>G, N</w:t>
      </w:r>
      <w:r w:rsidRPr="00D909C4">
        <w:rPr>
          <w:b/>
          <w:vertAlign w:val="subscript"/>
          <w:lang w:val="en-GB"/>
        </w:rPr>
        <w:t>3</w:t>
      </w:r>
      <w:r w:rsidRPr="00D909C4">
        <w:rPr>
          <w:b/>
          <w:lang w:val="en-GB"/>
        </w:rPr>
        <w:t>G</w:t>
      </w:r>
      <w:r w:rsidRPr="00D909C4">
        <w:rPr>
          <w:lang w:val="en-GB"/>
        </w:rPr>
        <w:t>, [</w:t>
      </w:r>
      <w:r w:rsidRPr="00D909C4">
        <w:rPr>
          <w:strike/>
          <w:lang w:val="en-GB"/>
        </w:rPr>
        <w:t>provided they have a stop position at which the lamps can be returned to the initial inclination defined in paragraph 6.2.6.1.1. by means of the usual adjusting screws or similar means.</w:t>
      </w:r>
      <w:r w:rsidRPr="00D909C4">
        <w:rPr>
          <w:lang w:val="en-GB"/>
        </w:rPr>
        <w:t xml:space="preserve"> </w:t>
      </w:r>
      <w:r w:rsidRPr="00D909C4">
        <w:rPr>
          <w:b/>
          <w:bCs/>
          <w:lang w:val="en-GB"/>
        </w:rPr>
        <w:t>where these systems also incorporate:</w:t>
      </w:r>
    </w:p>
    <w:p w14:paraId="35D4382B" w14:textId="77777777" w:rsidR="000C2C77" w:rsidRPr="00D909C4" w:rsidRDefault="000C2C77" w:rsidP="002233FC">
      <w:pPr>
        <w:pStyle w:val="para0"/>
        <w:ind w:firstLine="0"/>
        <w:rPr>
          <w:b/>
          <w:bCs/>
          <w:lang w:val="en-GB"/>
        </w:rPr>
      </w:pPr>
      <w:r w:rsidRPr="00D909C4">
        <w:rPr>
          <w:b/>
          <w:bCs/>
          <w:lang w:val="en-GB"/>
        </w:rPr>
        <w:t>(a)</w:t>
      </w:r>
      <w:r w:rsidRPr="00D909C4">
        <w:rPr>
          <w:b/>
          <w:bCs/>
          <w:lang w:val="en-GB"/>
        </w:rPr>
        <w:tab/>
        <w:t>a warning signal or message to the driver requesting that the vertical inclination of the dipped-beam headlamps shall be checked.  The characteristics of this warning signal or message are defined in paragraph 6.2.6.2.2.1. below.</w:t>
      </w:r>
    </w:p>
    <w:p w14:paraId="297BAAA8" w14:textId="77777777" w:rsidR="000C2C77" w:rsidRPr="00D909C4" w:rsidRDefault="000C2C77" w:rsidP="002233FC">
      <w:pPr>
        <w:pStyle w:val="para0"/>
        <w:ind w:firstLine="0"/>
        <w:rPr>
          <w:b/>
          <w:bCs/>
          <w:lang w:val="en-GB"/>
        </w:rPr>
      </w:pPr>
      <w:r w:rsidRPr="00D909C4">
        <w:rPr>
          <w:b/>
          <w:bCs/>
          <w:lang w:val="en-GB"/>
        </w:rPr>
        <w:t>(b)</w:t>
      </w:r>
      <w:r w:rsidRPr="00D909C4">
        <w:rPr>
          <w:b/>
          <w:bCs/>
          <w:lang w:val="en-GB"/>
        </w:rPr>
        <w:tab/>
        <w:t>in addition, a visual inclination status to the driver indicating the current setting of the vertical inclination of the cut-off of the dipped-beam is shown. The characteristics of this visual inclination status are defined in paragraph 6.2.6.2.2.2. below.</w:t>
      </w:r>
    </w:p>
    <w:p w14:paraId="084EAB21" w14:textId="77777777" w:rsidR="000C2C77" w:rsidRPr="00D909C4" w:rsidRDefault="000C2C77" w:rsidP="002233FC">
      <w:pPr>
        <w:pStyle w:val="para0"/>
        <w:rPr>
          <w:b/>
          <w:bCs/>
          <w:lang w:val="en-GB"/>
        </w:rPr>
      </w:pPr>
      <w:r w:rsidRPr="00D909C4">
        <w:rPr>
          <w:b/>
          <w:bCs/>
          <w:lang w:val="en-GB"/>
        </w:rPr>
        <w:t>6.2.6.2.2.1.</w:t>
      </w:r>
      <w:r w:rsidRPr="00D909C4">
        <w:rPr>
          <w:b/>
          <w:bCs/>
          <w:lang w:val="en-GB"/>
        </w:rPr>
        <w:tab/>
      </w:r>
      <w:bookmarkStart w:id="1" w:name="_Hlk42184663"/>
      <w:bookmarkStart w:id="2" w:name="_Hlk42184906"/>
      <w:r w:rsidRPr="00D909C4">
        <w:rPr>
          <w:b/>
          <w:bCs/>
          <w:lang w:val="en-GB"/>
        </w:rPr>
        <w:t xml:space="preserve">The warning signal or message shall be shown </w:t>
      </w:r>
      <w:bookmarkEnd w:id="1"/>
      <w:r w:rsidRPr="00D909C4">
        <w:rPr>
          <w:b/>
          <w:bCs/>
          <w:lang w:val="en-GB"/>
        </w:rPr>
        <w:t xml:space="preserve">when the device which starts or stops the engine (propulsion system) is in a position which makes it possible to start the propulsion system and when the dipped-beam headlamps are switched ON </w:t>
      </w:r>
      <w:bookmarkEnd w:id="2"/>
      <w:r w:rsidRPr="00D909C4">
        <w:rPr>
          <w:b/>
          <w:bCs/>
          <w:lang w:val="en-GB"/>
        </w:rPr>
        <w:t>(manually or automatically relative to the ambient light conditions according to the requirements of Annex 13).</w:t>
      </w:r>
    </w:p>
    <w:p w14:paraId="4D07B807" w14:textId="77777777" w:rsidR="000C2C77" w:rsidRPr="00D909C4" w:rsidRDefault="000C2C77" w:rsidP="002233FC">
      <w:pPr>
        <w:pStyle w:val="para0"/>
        <w:ind w:firstLine="0"/>
        <w:rPr>
          <w:b/>
          <w:bCs/>
          <w:lang w:val="en-GB"/>
        </w:rPr>
      </w:pPr>
      <w:r w:rsidRPr="00D909C4">
        <w:rPr>
          <w:b/>
          <w:bCs/>
          <w:lang w:val="en-GB"/>
        </w:rPr>
        <w:t>The warning signal or message shall be shown until one of the following conditions is met:</w:t>
      </w:r>
    </w:p>
    <w:p w14:paraId="3C2BB05F" w14:textId="77777777" w:rsidR="000C2C77" w:rsidRPr="00D909C4" w:rsidRDefault="000C2C77" w:rsidP="002233FC">
      <w:pPr>
        <w:pStyle w:val="para0"/>
        <w:suppressAutoHyphens/>
        <w:ind w:firstLine="0"/>
        <w:rPr>
          <w:b/>
          <w:bCs/>
          <w:lang w:val="en-GB"/>
        </w:rPr>
      </w:pPr>
      <w:r w:rsidRPr="00D909C4">
        <w:rPr>
          <w:b/>
          <w:bCs/>
          <w:lang w:val="en-GB"/>
        </w:rPr>
        <w:t>(a)</w:t>
      </w:r>
      <w:r w:rsidRPr="00D909C4">
        <w:rPr>
          <w:b/>
          <w:bCs/>
          <w:lang w:val="en-GB"/>
        </w:rPr>
        <w:tab/>
        <w:t>it is manually confirmed or whenever the inclination status is changed by the driver;</w:t>
      </w:r>
    </w:p>
    <w:p w14:paraId="7319FF74" w14:textId="77777777" w:rsidR="000C2C77" w:rsidRPr="00D909C4" w:rsidRDefault="000C2C77" w:rsidP="002233FC">
      <w:pPr>
        <w:pStyle w:val="para0"/>
        <w:suppressAutoHyphens/>
        <w:ind w:firstLine="0"/>
        <w:rPr>
          <w:b/>
          <w:bCs/>
          <w:lang w:val="en-GB"/>
        </w:rPr>
      </w:pPr>
      <w:r w:rsidRPr="00D909C4">
        <w:rPr>
          <w:b/>
          <w:bCs/>
          <w:lang w:val="en-GB"/>
        </w:rPr>
        <w:t>(b)</w:t>
      </w:r>
      <w:r w:rsidRPr="00D909C4">
        <w:rPr>
          <w:b/>
          <w:bCs/>
          <w:lang w:val="en-GB"/>
        </w:rPr>
        <w:tab/>
        <w:t xml:space="preserve">it has been shown for at least 10 seconds; </w:t>
      </w:r>
    </w:p>
    <w:p w14:paraId="476A0844" w14:textId="77777777" w:rsidR="000C2C77" w:rsidRPr="00D909C4" w:rsidRDefault="000C2C77" w:rsidP="002233FC">
      <w:pPr>
        <w:pStyle w:val="para0"/>
        <w:suppressAutoHyphens/>
        <w:ind w:firstLine="0"/>
        <w:rPr>
          <w:b/>
          <w:bCs/>
          <w:lang w:val="en-GB"/>
        </w:rPr>
      </w:pPr>
      <w:r w:rsidRPr="00D909C4">
        <w:rPr>
          <w:b/>
          <w:bCs/>
          <w:lang w:val="en-GB"/>
        </w:rPr>
        <w:t>(c)</w:t>
      </w:r>
      <w:r w:rsidRPr="00D909C4">
        <w:rPr>
          <w:b/>
          <w:bCs/>
          <w:lang w:val="en-GB"/>
        </w:rPr>
        <w:tab/>
        <w:t xml:space="preserve">the vehicle speed has reached at least </w:t>
      </w:r>
      <w:smartTag w:uri="urn:schemas-microsoft-com:office:smarttags" w:element="metricconverter">
        <w:smartTagPr>
          <w:attr w:name="ProductID" w:val="0.75 m"/>
        </w:smartTagPr>
        <w:r w:rsidRPr="00D909C4">
          <w:rPr>
            <w:b/>
            <w:bCs/>
            <w:lang w:val="en-GB"/>
          </w:rPr>
          <w:t>15 km/h</w:t>
        </w:r>
      </w:smartTag>
      <w:r w:rsidRPr="00D909C4">
        <w:rPr>
          <w:b/>
          <w:bCs/>
          <w:lang w:val="en-GB"/>
        </w:rPr>
        <w:t>.</w:t>
      </w:r>
    </w:p>
    <w:p w14:paraId="49CBEDBF" w14:textId="77777777" w:rsidR="000C2C77" w:rsidRPr="00D909C4" w:rsidRDefault="000C2C77" w:rsidP="002233FC">
      <w:pPr>
        <w:pStyle w:val="para0"/>
        <w:rPr>
          <w:b/>
          <w:bCs/>
          <w:lang w:val="en-GB"/>
        </w:rPr>
      </w:pPr>
      <w:r w:rsidRPr="00D909C4">
        <w:rPr>
          <w:b/>
          <w:bCs/>
          <w:lang w:val="en-GB"/>
        </w:rPr>
        <w:t>6.2.6.2.2.2.</w:t>
      </w:r>
      <w:r w:rsidRPr="00D909C4">
        <w:rPr>
          <w:b/>
          <w:bCs/>
          <w:lang w:val="en-GB"/>
        </w:rPr>
        <w:tab/>
        <w:t>The visual inclination status shall</w:t>
      </w:r>
      <w:r w:rsidRPr="00D909C4">
        <w:rPr>
          <w:b/>
          <w:bCs/>
          <w:color w:val="FF0000"/>
          <w:lang w:val="en-GB"/>
        </w:rPr>
        <w:t xml:space="preserve"> </w:t>
      </w:r>
      <w:r w:rsidRPr="00D909C4">
        <w:rPr>
          <w:b/>
          <w:bCs/>
          <w:lang w:val="en-GB"/>
        </w:rPr>
        <w:t>be shown every time the engine (propulsion system) is started.</w:t>
      </w:r>
    </w:p>
    <w:p w14:paraId="2F6C9872" w14:textId="77777777" w:rsidR="000C2C77" w:rsidRPr="00D909C4" w:rsidRDefault="000C2C77" w:rsidP="00CF0AB6">
      <w:pPr>
        <w:pStyle w:val="para0"/>
        <w:ind w:firstLine="0"/>
        <w:outlineLvl w:val="0"/>
        <w:rPr>
          <w:b/>
          <w:bCs/>
          <w:lang w:val="en-GB"/>
        </w:rPr>
      </w:pPr>
      <w:r w:rsidRPr="00D909C4">
        <w:rPr>
          <w:b/>
          <w:bCs/>
          <w:lang w:val="en-GB"/>
        </w:rPr>
        <w:tab/>
        <w:t>Furthermore, the visual inclination status shall be shown:</w:t>
      </w:r>
    </w:p>
    <w:p w14:paraId="74212201" w14:textId="77777777" w:rsidR="000C2C77" w:rsidRPr="00D909C4" w:rsidRDefault="000C2C77" w:rsidP="00CF0AB6">
      <w:pPr>
        <w:pStyle w:val="para0"/>
        <w:suppressAutoHyphens/>
        <w:ind w:left="2835" w:hanging="567"/>
        <w:outlineLvl w:val="0"/>
        <w:rPr>
          <w:b/>
          <w:bCs/>
          <w:strike/>
          <w:lang w:val="en-GB"/>
        </w:rPr>
      </w:pPr>
      <w:r w:rsidRPr="00D909C4">
        <w:rPr>
          <w:b/>
          <w:bCs/>
          <w:lang w:val="en-GB"/>
        </w:rPr>
        <w:t>(a)</w:t>
      </w:r>
      <w:r w:rsidRPr="00D909C4">
        <w:rPr>
          <w:b/>
          <w:bCs/>
          <w:lang w:val="en-GB"/>
        </w:rPr>
        <w:tab/>
        <w:t xml:space="preserve">at each switching ON of dipped-beam headlamp; </w:t>
      </w:r>
    </w:p>
    <w:p w14:paraId="36228357" w14:textId="77777777" w:rsidR="000C2C77" w:rsidRPr="00D909C4" w:rsidRDefault="000C2C77" w:rsidP="002233FC">
      <w:pPr>
        <w:pStyle w:val="para0"/>
        <w:ind w:firstLine="0"/>
        <w:rPr>
          <w:b/>
          <w:bCs/>
          <w:lang w:val="en-GB"/>
        </w:rPr>
      </w:pPr>
      <w:r w:rsidRPr="00D909C4">
        <w:rPr>
          <w:b/>
          <w:bCs/>
          <w:lang w:val="en-GB"/>
        </w:rPr>
        <w:t>and</w:t>
      </w:r>
    </w:p>
    <w:p w14:paraId="65156790" w14:textId="77777777" w:rsidR="000C2C77" w:rsidRPr="00D909C4" w:rsidRDefault="000C2C77" w:rsidP="00CF0AB6">
      <w:pPr>
        <w:pStyle w:val="para0"/>
        <w:suppressAutoHyphens/>
        <w:ind w:firstLine="0"/>
        <w:outlineLvl w:val="0"/>
        <w:rPr>
          <w:b/>
          <w:bCs/>
          <w:lang w:val="en-GB"/>
        </w:rPr>
      </w:pPr>
      <w:r w:rsidRPr="00D909C4">
        <w:rPr>
          <w:b/>
          <w:bCs/>
          <w:lang w:val="en-GB"/>
        </w:rPr>
        <w:t>(b)</w:t>
      </w:r>
      <w:r w:rsidRPr="00D909C4">
        <w:rPr>
          <w:b/>
          <w:bCs/>
          <w:lang w:val="en-GB"/>
        </w:rPr>
        <w:tab/>
        <w:t>whenever the visual inclination status is changed by the driver.</w:t>
      </w:r>
    </w:p>
    <w:p w14:paraId="0132D9AE" w14:textId="77777777" w:rsidR="000C2C77" w:rsidRPr="00D909C4" w:rsidRDefault="000C2C77" w:rsidP="00CF0AB6">
      <w:pPr>
        <w:pStyle w:val="para0"/>
        <w:ind w:firstLine="0"/>
        <w:outlineLvl w:val="0"/>
        <w:rPr>
          <w:b/>
          <w:bCs/>
          <w:strike/>
          <w:lang w:val="en-GB"/>
        </w:rPr>
      </w:pPr>
      <w:r w:rsidRPr="00D909C4">
        <w:rPr>
          <w:b/>
          <w:bCs/>
          <w:lang w:val="en-GB"/>
        </w:rPr>
        <w:t>The visual inclination status shall be shown unless:</w:t>
      </w:r>
    </w:p>
    <w:p w14:paraId="16D59DF0" w14:textId="77777777" w:rsidR="000C2C77" w:rsidRPr="00D909C4" w:rsidRDefault="000C2C77" w:rsidP="00CB7CA1">
      <w:pPr>
        <w:pStyle w:val="para0"/>
        <w:numPr>
          <w:ilvl w:val="0"/>
          <w:numId w:val="18"/>
        </w:numPr>
        <w:suppressAutoHyphens/>
        <w:ind w:left="2835" w:hanging="561"/>
        <w:rPr>
          <w:b/>
          <w:bCs/>
          <w:lang w:val="en-GB"/>
        </w:rPr>
      </w:pPr>
      <w:r w:rsidRPr="00D909C4">
        <w:rPr>
          <w:b/>
          <w:bCs/>
          <w:lang w:val="en-GB"/>
        </w:rPr>
        <w:t>it is manually confirmed by the driver or</w:t>
      </w:r>
    </w:p>
    <w:p w14:paraId="1C18BCBC" w14:textId="77777777" w:rsidR="000C2C77" w:rsidRPr="00D909C4" w:rsidRDefault="000C2C77" w:rsidP="00CB7CA1">
      <w:pPr>
        <w:pStyle w:val="para0"/>
        <w:numPr>
          <w:ilvl w:val="0"/>
          <w:numId w:val="18"/>
        </w:numPr>
        <w:suppressAutoHyphens/>
        <w:ind w:left="2835" w:hanging="561"/>
        <w:rPr>
          <w:b/>
          <w:bCs/>
          <w:lang w:val="en-GB"/>
        </w:rPr>
      </w:pPr>
      <w:r w:rsidRPr="00D909C4">
        <w:rPr>
          <w:b/>
          <w:bCs/>
          <w:lang w:val="en-GB"/>
        </w:rPr>
        <w:t xml:space="preserve">it has been shown for at least 10 seconds. </w:t>
      </w:r>
    </w:p>
    <w:p w14:paraId="7C0D2E48" w14:textId="77777777" w:rsidR="000C2C77" w:rsidRPr="00D909C4" w:rsidRDefault="000C2C77" w:rsidP="002233FC">
      <w:pPr>
        <w:pStyle w:val="para0"/>
        <w:rPr>
          <w:lang w:val="en-GB"/>
        </w:rPr>
      </w:pPr>
      <w:r w:rsidRPr="00D909C4">
        <w:rPr>
          <w:b/>
          <w:lang w:val="en-GB"/>
        </w:rPr>
        <w:t>6.2.6.2.2.3.</w:t>
      </w:r>
      <w:r w:rsidRPr="00D909C4">
        <w:rPr>
          <w:b/>
          <w:lang w:val="en-GB"/>
        </w:rPr>
        <w:tab/>
        <w:t>Automatic stop-starts of the propulsion system initiated by a vehicle control system, do not need to show the warning signal and the visual inclination status as specified in paragraphs 6.2.6.2.2.1. and 6.2.6.2.2.2. above.]</w:t>
      </w:r>
    </w:p>
    <w:p w14:paraId="20B56845" w14:textId="77777777" w:rsidR="000C2C77" w:rsidRPr="00D909C4" w:rsidRDefault="000C2C77" w:rsidP="002233FC">
      <w:pPr>
        <w:pStyle w:val="para0"/>
        <w:rPr>
          <w:lang w:val="en-GB"/>
        </w:rPr>
      </w:pPr>
      <w:r w:rsidRPr="00D909C4">
        <w:rPr>
          <w:b/>
          <w:bCs/>
          <w:lang w:val="en-GB"/>
        </w:rPr>
        <w:lastRenderedPageBreak/>
        <w:t>6.2.6.2.2.[4.]</w:t>
      </w:r>
      <w:r w:rsidRPr="00D909C4">
        <w:rPr>
          <w:b/>
          <w:bCs/>
          <w:lang w:val="en-GB"/>
        </w:rPr>
        <w:tab/>
      </w:r>
      <w:r w:rsidRPr="00D909C4">
        <w:rPr>
          <w:lang w:val="en-GB"/>
        </w:rPr>
        <w:t xml:space="preserve">These manually adjustable devices shall be </w:t>
      </w:r>
      <w:r w:rsidRPr="00D909C4">
        <w:rPr>
          <w:strike/>
          <w:lang w:val="en-GB"/>
        </w:rPr>
        <w:t>operable</w:t>
      </w:r>
      <w:r w:rsidRPr="00D909C4">
        <w:rPr>
          <w:strike/>
          <w:color w:val="FF0000"/>
          <w:lang w:val="en-GB"/>
        </w:rPr>
        <w:t xml:space="preserve"> </w:t>
      </w:r>
      <w:r w:rsidRPr="00D909C4">
        <w:rPr>
          <w:strike/>
          <w:lang w:val="en-GB"/>
        </w:rPr>
        <w:t xml:space="preserve">from the driver's seat </w:t>
      </w:r>
      <w:r w:rsidRPr="00D909C4">
        <w:rPr>
          <w:b/>
          <w:bCs/>
          <w:lang w:val="en-GB"/>
        </w:rPr>
        <w:t>easily visible, reachable and identifiable by the driver in accordance with the requirements of UN Regulation No. 121</w:t>
      </w:r>
      <w:r w:rsidRPr="00D909C4">
        <w:rPr>
          <w:lang w:val="en-GB"/>
        </w:rPr>
        <w:t>.</w:t>
      </w:r>
    </w:p>
    <w:p w14:paraId="6A6DF4B5" w14:textId="77777777" w:rsidR="000C2C77" w:rsidRPr="00D909C4" w:rsidRDefault="000C2C77" w:rsidP="00DB36E9">
      <w:pPr>
        <w:pStyle w:val="para0"/>
        <w:ind w:firstLine="0"/>
        <w:rPr>
          <w:strike/>
          <w:lang w:val="en-GB"/>
        </w:rPr>
      </w:pPr>
      <w:r w:rsidRPr="00D909C4">
        <w:rPr>
          <w:strike/>
          <w:lang w:val="en-GB"/>
        </w:rPr>
        <w:t>Continually adjustable devices shall have reference marks indicating the loading conditions that require adjustment of the dipped-beam.</w:t>
      </w:r>
    </w:p>
    <w:p w14:paraId="1751B533" w14:textId="77777777" w:rsidR="000C2C77" w:rsidRPr="00D909C4" w:rsidRDefault="000C2C77" w:rsidP="00DB36E9">
      <w:pPr>
        <w:pStyle w:val="para0"/>
        <w:ind w:firstLine="0"/>
        <w:rPr>
          <w:lang w:val="en-GB"/>
        </w:rPr>
      </w:pPr>
      <w:r w:rsidRPr="00D909C4">
        <w:rPr>
          <w:lang w:val="en-GB"/>
        </w:rPr>
        <w:t xml:space="preserve">The number of positions on devices </w:t>
      </w:r>
      <w:r w:rsidRPr="00D909C4">
        <w:rPr>
          <w:strike/>
          <w:lang w:val="en-GB"/>
        </w:rPr>
        <w:t>which are not continuously adjustable</w:t>
      </w:r>
      <w:r w:rsidRPr="00D909C4">
        <w:rPr>
          <w:lang w:val="en-GB"/>
        </w:rPr>
        <w:t xml:space="preserve"> </w:t>
      </w:r>
      <w:r w:rsidRPr="00D909C4">
        <w:rPr>
          <w:b/>
          <w:lang w:val="en-GB"/>
        </w:rPr>
        <w:t>to</w:t>
      </w:r>
      <w:r w:rsidRPr="00D909C4">
        <w:rPr>
          <w:b/>
          <w:bCs/>
          <w:lang w:val="en-GB"/>
        </w:rPr>
        <w:t xml:space="preserve"> adjust the dipped-beam headlamps</w:t>
      </w:r>
      <w:r w:rsidRPr="00D909C4">
        <w:rPr>
          <w:lang w:val="en-GB"/>
        </w:rPr>
        <w:t xml:space="preserve"> shall be such as to ensure compliance with the range of values prescribed in paragraph </w:t>
      </w:r>
      <w:r w:rsidRPr="00D909C4">
        <w:rPr>
          <w:b/>
          <w:lang w:val="en-GB"/>
        </w:rPr>
        <w:t>6.2.6.1.2.2.</w:t>
      </w:r>
      <w:r w:rsidRPr="00D909C4">
        <w:rPr>
          <w:lang w:val="en-GB"/>
        </w:rPr>
        <w:t xml:space="preserve"> in all the loading conditions defined in Annex 5.</w:t>
      </w:r>
    </w:p>
    <w:p w14:paraId="34A11927" w14:textId="77777777" w:rsidR="000C2C77" w:rsidRPr="00D909C4" w:rsidRDefault="000C2C77" w:rsidP="00DB36E9">
      <w:pPr>
        <w:pStyle w:val="para0"/>
        <w:ind w:firstLine="0"/>
        <w:rPr>
          <w:strike/>
          <w:lang w:val="en-GB"/>
        </w:rPr>
      </w:pPr>
      <w:r w:rsidRPr="00D909C4">
        <w:rPr>
          <w:strike/>
          <w:lang w:val="en-GB"/>
        </w:rPr>
        <w:t>For these devices also, the loading conditions of Annex 5 that require adjustment of the dipped-beam shall be clearly marked near the control of the device (Annex 8).</w:t>
      </w:r>
    </w:p>
    <w:p w14:paraId="234ECCC7" w14:textId="77777777" w:rsidR="000C2C77" w:rsidRPr="00D909C4" w:rsidRDefault="000C2C77" w:rsidP="00DB36E9">
      <w:pPr>
        <w:pStyle w:val="para0"/>
        <w:ind w:firstLine="0"/>
        <w:rPr>
          <w:b/>
          <w:bCs/>
          <w:lang w:val="en-GB"/>
        </w:rPr>
      </w:pPr>
      <w:r w:rsidRPr="00D909C4">
        <w:rPr>
          <w:b/>
          <w:bCs/>
          <w:lang w:val="en-GB"/>
        </w:rPr>
        <w:t xml:space="preserve">Requirements of controls for the headlamps </w:t>
      </w:r>
      <w:proofErr w:type="spellStart"/>
      <w:r w:rsidRPr="00D909C4">
        <w:rPr>
          <w:b/>
          <w:bCs/>
          <w:lang w:val="en-GB"/>
        </w:rPr>
        <w:t>leveling</w:t>
      </w:r>
      <w:proofErr w:type="spellEnd"/>
      <w:r w:rsidRPr="00D909C4">
        <w:rPr>
          <w:b/>
          <w:bCs/>
          <w:lang w:val="en-GB"/>
        </w:rPr>
        <w:t xml:space="preserve"> devices are specified in Annex 8.</w:t>
      </w:r>
    </w:p>
    <w:p w14:paraId="2112BF71" w14:textId="77777777" w:rsidR="000C2C77" w:rsidRPr="00D909C4" w:rsidRDefault="000C2C77" w:rsidP="00825830">
      <w:pPr>
        <w:pStyle w:val="para0"/>
        <w:rPr>
          <w:lang w:val="en-GB"/>
        </w:rPr>
      </w:pPr>
      <w:r w:rsidRPr="00D909C4">
        <w:rPr>
          <w:b/>
          <w:bCs/>
          <w:lang w:val="en-GB"/>
        </w:rPr>
        <w:t>6.2.6.2.2.[5.]</w:t>
      </w:r>
      <w:r w:rsidRPr="00D909C4">
        <w:rPr>
          <w:b/>
          <w:bCs/>
          <w:lang w:val="en-GB"/>
        </w:rPr>
        <w:tab/>
        <w:t>The different positions to adjust the dipped-beam headlamps shall be explained in the owner's handbook.</w:t>
      </w:r>
    </w:p>
    <w:p w14:paraId="67472106" w14:textId="77777777" w:rsidR="000C2C77" w:rsidRPr="00D909C4" w:rsidRDefault="000C2C77" w:rsidP="005D48C2">
      <w:pPr>
        <w:pStyle w:val="para0"/>
        <w:rPr>
          <w:lang w:val="en-GB"/>
        </w:rPr>
      </w:pPr>
      <w:r w:rsidRPr="00D909C4">
        <w:rPr>
          <w:lang w:val="en-GB"/>
        </w:rPr>
        <w:t>6.2.6.2.3.</w:t>
      </w:r>
      <w:r w:rsidRPr="00D909C4">
        <w:rPr>
          <w:lang w:val="en-GB"/>
        </w:rPr>
        <w:tab/>
        <w:t xml:space="preserve">In the event of a failure of devices </w:t>
      </w:r>
      <w:r w:rsidRPr="00D909C4">
        <w:rPr>
          <w:strike/>
          <w:lang w:val="en-GB"/>
        </w:rPr>
        <w:t>described</w:t>
      </w:r>
      <w:r w:rsidRPr="00D909C4">
        <w:rPr>
          <w:lang w:val="en-GB"/>
        </w:rPr>
        <w:t xml:space="preserve"> </w:t>
      </w:r>
      <w:r w:rsidRPr="00D909C4">
        <w:rPr>
          <w:b/>
          <w:lang w:val="en-GB"/>
        </w:rPr>
        <w:t>prescribed</w:t>
      </w:r>
      <w:r w:rsidRPr="00D909C4">
        <w:rPr>
          <w:lang w:val="en-GB"/>
        </w:rPr>
        <w:t xml:space="preserve"> in paragraphs 6.2.6.2.1. and 6.2.6.2.2., the </w:t>
      </w:r>
      <w:r w:rsidRPr="00D909C4">
        <w:rPr>
          <w:b/>
          <w:bCs/>
          <w:lang w:val="en-GB"/>
        </w:rPr>
        <w:t>passing-beam</w:t>
      </w:r>
      <w:r w:rsidRPr="00D909C4">
        <w:rPr>
          <w:lang w:val="en-GB"/>
        </w:rPr>
        <w:t xml:space="preserve"> </w:t>
      </w:r>
      <w:r w:rsidRPr="00D909C4">
        <w:rPr>
          <w:b/>
          <w:bCs/>
          <w:lang w:val="en-GB"/>
        </w:rPr>
        <w:t>(</w:t>
      </w:r>
      <w:r w:rsidRPr="00D909C4">
        <w:rPr>
          <w:lang w:val="en-GB"/>
        </w:rPr>
        <w:t>dipped-beam</w:t>
      </w:r>
      <w:r w:rsidRPr="00D909C4">
        <w:rPr>
          <w:b/>
          <w:bCs/>
          <w:lang w:val="en-GB"/>
        </w:rPr>
        <w:t>)</w:t>
      </w:r>
      <w:r w:rsidRPr="00D909C4">
        <w:rPr>
          <w:lang w:val="en-GB"/>
        </w:rPr>
        <w:t xml:space="preserve"> shall not assume a position in which the </w:t>
      </w:r>
      <w:r w:rsidRPr="00D909C4">
        <w:rPr>
          <w:strike/>
          <w:lang w:val="en-GB"/>
        </w:rPr>
        <w:t>dip</w:t>
      </w:r>
      <w:r w:rsidRPr="00D909C4">
        <w:rPr>
          <w:lang w:val="en-GB"/>
        </w:rPr>
        <w:t xml:space="preserve"> </w:t>
      </w:r>
      <w:r w:rsidRPr="00D909C4">
        <w:rPr>
          <w:b/>
          <w:lang w:val="en-GB"/>
        </w:rPr>
        <w:t>vertical orientation</w:t>
      </w:r>
      <w:r w:rsidRPr="00D909C4">
        <w:rPr>
          <w:lang w:val="en-GB"/>
        </w:rPr>
        <w:t xml:space="preserve"> is less </w:t>
      </w:r>
      <w:r w:rsidRPr="00D909C4">
        <w:rPr>
          <w:b/>
          <w:lang w:val="en-GB"/>
        </w:rPr>
        <w:t>downward</w:t>
      </w:r>
      <w:r w:rsidRPr="00D909C4">
        <w:rPr>
          <w:lang w:val="en-GB"/>
        </w:rPr>
        <w:t xml:space="preserve"> than it was at the time when the failure of the device occurred.”</w:t>
      </w:r>
    </w:p>
    <w:p w14:paraId="2ECACE41" w14:textId="77777777" w:rsidR="000C2C77" w:rsidRPr="00D909C4" w:rsidRDefault="000C2C77" w:rsidP="00DB36E9">
      <w:pPr>
        <w:spacing w:after="120"/>
        <w:ind w:left="1134" w:right="1134"/>
        <w:jc w:val="both"/>
      </w:pPr>
      <w:r w:rsidRPr="00D909C4">
        <w:rPr>
          <w:i/>
        </w:rPr>
        <w:t xml:space="preserve">Paragraph 6.2.6.3. and related sub-paragraphs, </w:t>
      </w:r>
      <w:r w:rsidRPr="00D909C4">
        <w:t>amend to read:</w:t>
      </w:r>
    </w:p>
    <w:p w14:paraId="35575CBF" w14:textId="77777777" w:rsidR="000C2C77" w:rsidRPr="00D909C4" w:rsidRDefault="000C2C77" w:rsidP="00DB36E9">
      <w:pPr>
        <w:spacing w:after="120"/>
        <w:ind w:left="2268" w:right="1134" w:hanging="1134"/>
        <w:jc w:val="both"/>
      </w:pPr>
      <w:r w:rsidRPr="00D909C4">
        <w:rPr>
          <w:iCs/>
        </w:rPr>
        <w:t>“</w:t>
      </w:r>
      <w:r w:rsidRPr="00D909C4">
        <w:t>6.2.6.3.</w:t>
      </w:r>
      <w:r w:rsidRPr="00D909C4">
        <w:tab/>
        <w:t>Measuring procedure</w:t>
      </w:r>
    </w:p>
    <w:p w14:paraId="738DC9A6" w14:textId="77777777" w:rsidR="000C2C77" w:rsidRPr="00D909C4" w:rsidRDefault="000C2C77" w:rsidP="00DB36E9">
      <w:pPr>
        <w:pStyle w:val="para0"/>
        <w:rPr>
          <w:lang w:val="en-GB"/>
        </w:rPr>
      </w:pPr>
      <w:r w:rsidRPr="00D909C4">
        <w:rPr>
          <w:lang w:val="en-GB"/>
        </w:rPr>
        <w:t>6.2.6.3.1.</w:t>
      </w:r>
      <w:r w:rsidRPr="00D909C4">
        <w:rPr>
          <w:lang w:val="en-GB"/>
        </w:rPr>
        <w:tab/>
        <w:t xml:space="preserve">After adjustment of the initial </w:t>
      </w:r>
      <w:r w:rsidRPr="00D909C4">
        <w:rPr>
          <w:b/>
          <w:lang w:val="en-GB"/>
        </w:rPr>
        <w:t>downward</w:t>
      </w:r>
      <w:r w:rsidRPr="00D909C4">
        <w:rPr>
          <w:lang w:val="en-GB"/>
        </w:rPr>
        <w:t xml:space="preserve"> </w:t>
      </w:r>
      <w:r w:rsidRPr="00D909C4">
        <w:rPr>
          <w:strike/>
          <w:lang w:val="en-GB"/>
        </w:rPr>
        <w:t>vertica</w:t>
      </w:r>
      <w:r w:rsidRPr="00D909C4">
        <w:rPr>
          <w:lang w:val="en-GB"/>
        </w:rPr>
        <w:t xml:space="preserve">l inclination, the vertical inclination of the </w:t>
      </w:r>
      <w:r w:rsidRPr="00D909C4">
        <w:rPr>
          <w:b/>
          <w:lang w:val="en-GB"/>
        </w:rPr>
        <w:t>passing-beam (</w:t>
      </w:r>
      <w:r w:rsidRPr="00D909C4">
        <w:rPr>
          <w:bCs/>
          <w:lang w:val="en-GB"/>
        </w:rPr>
        <w:t>dipped-beam</w:t>
      </w:r>
      <w:r w:rsidRPr="00D909C4">
        <w:rPr>
          <w:lang w:val="en-GB"/>
        </w:rPr>
        <w:t>), expressed in per cent, shall be measured in static conditions under all the loading conditions defined in Annex 5.</w:t>
      </w:r>
    </w:p>
    <w:p w14:paraId="217DE356" w14:textId="77777777" w:rsidR="000C2C77" w:rsidRPr="00D909C4" w:rsidRDefault="000C2C77" w:rsidP="005D48C2">
      <w:pPr>
        <w:pStyle w:val="para0"/>
        <w:rPr>
          <w:lang w:val="en-GB"/>
        </w:rPr>
      </w:pPr>
      <w:r w:rsidRPr="00D909C4">
        <w:rPr>
          <w:lang w:val="en-GB"/>
        </w:rPr>
        <w:t>6.2.6.3.2.</w:t>
      </w:r>
      <w:r w:rsidRPr="00D909C4">
        <w:rPr>
          <w:lang w:val="en-GB"/>
        </w:rPr>
        <w:tab/>
        <w:t xml:space="preserve">The measurement of the variation of </w:t>
      </w:r>
      <w:r w:rsidRPr="00D909C4">
        <w:rPr>
          <w:b/>
          <w:lang w:val="en-GB"/>
        </w:rPr>
        <w:t>passing-beam (</w:t>
      </w:r>
      <w:r w:rsidRPr="00D909C4">
        <w:rPr>
          <w:bCs/>
          <w:lang w:val="en-GB"/>
        </w:rPr>
        <w:t>dipped</w:t>
      </w:r>
      <w:r w:rsidRPr="00D909C4">
        <w:rPr>
          <w:bCs/>
          <w:lang w:val="en-GB"/>
        </w:rPr>
        <w:noBreakHyphen/>
        <w:t>beam</w:t>
      </w:r>
      <w:r w:rsidRPr="00D909C4">
        <w:rPr>
          <w:b/>
          <w:lang w:val="en-GB"/>
        </w:rPr>
        <w:t>)</w:t>
      </w:r>
      <w:r w:rsidRPr="00D909C4">
        <w:rPr>
          <w:lang w:val="en-GB"/>
        </w:rPr>
        <w:t xml:space="preserve"> </w:t>
      </w:r>
      <w:r w:rsidRPr="00D909C4">
        <w:rPr>
          <w:b/>
          <w:lang w:val="en-GB"/>
        </w:rPr>
        <w:t>downward vertical</w:t>
      </w:r>
      <w:r w:rsidRPr="00D909C4">
        <w:rPr>
          <w:lang w:val="en-GB"/>
        </w:rPr>
        <w:t xml:space="preserve"> inclination as a function of load shall be carried out in accordance with the test procedure set out in Annex 6.”</w:t>
      </w:r>
    </w:p>
    <w:p w14:paraId="758721CC" w14:textId="77777777" w:rsidR="000C2C77" w:rsidRPr="00D909C4" w:rsidRDefault="000C2C77" w:rsidP="00DB36E9">
      <w:pPr>
        <w:spacing w:after="120"/>
        <w:ind w:left="2268" w:right="1134" w:hanging="1134"/>
        <w:jc w:val="both"/>
      </w:pPr>
      <w:r w:rsidRPr="00D909C4">
        <w:rPr>
          <w:i/>
        </w:rPr>
        <w:t xml:space="preserve">Paragraph 6.2.9.3., </w:t>
      </w:r>
      <w:r w:rsidRPr="00D909C4">
        <w:t>amend to read:</w:t>
      </w:r>
    </w:p>
    <w:p w14:paraId="5C287ADB" w14:textId="77777777" w:rsidR="000C2C77" w:rsidRPr="00D909C4" w:rsidRDefault="000C2C77" w:rsidP="00DB36E9">
      <w:pPr>
        <w:tabs>
          <w:tab w:val="left" w:pos="5949"/>
        </w:tabs>
        <w:spacing w:after="120"/>
        <w:ind w:left="2268" w:right="1134" w:hanging="1134"/>
        <w:jc w:val="both"/>
        <w:rPr>
          <w:strike/>
        </w:rPr>
      </w:pPr>
      <w:r w:rsidRPr="00D909C4">
        <w:t>“6.2.9.3.</w:t>
      </w:r>
      <w:r w:rsidRPr="00D909C4">
        <w:tab/>
      </w:r>
      <w:r w:rsidRPr="00D909C4">
        <w:rPr>
          <w:strike/>
        </w:rPr>
        <w:t>With respect to vertical inclination the provisions of paragraph 6.2.6.2.2. above shall not be applied for dipped-beam headlamps</w:t>
      </w:r>
      <w:r w:rsidRPr="00D909C4">
        <w:rPr>
          <w:strike/>
          <w:lang w:eastAsia="fr-FR"/>
        </w:rPr>
        <w:t xml:space="preserve"> with a light source or LED module(s) producing the principal dipped beam and having an objective luminous flux which exceeds 2,000 lumens.</w:t>
      </w:r>
    </w:p>
    <w:p w14:paraId="17FE0531" w14:textId="77777777" w:rsidR="000C2C77" w:rsidRPr="00D909C4" w:rsidRDefault="000C2C77" w:rsidP="00DB36E9">
      <w:pPr>
        <w:tabs>
          <w:tab w:val="left" w:pos="6374"/>
        </w:tabs>
        <w:spacing w:after="120"/>
        <w:ind w:left="2268" w:right="1134"/>
        <w:jc w:val="both"/>
        <w:rPr>
          <w:color w:val="FF0000"/>
        </w:rPr>
      </w:pPr>
      <w:r w:rsidRPr="00D909C4">
        <w:t xml:space="preserve">In the case of filament lamps for which more than one test voltage is specified, the objective luminous flux which produces the principal </w:t>
      </w:r>
      <w:r w:rsidRPr="00D909C4">
        <w:rPr>
          <w:b/>
          <w:bCs/>
        </w:rPr>
        <w:t>passing-beam</w:t>
      </w:r>
      <w:r w:rsidRPr="00D909C4">
        <w:t xml:space="preserve"> </w:t>
      </w:r>
      <w:r w:rsidRPr="00D909C4">
        <w:rPr>
          <w:b/>
          <w:bCs/>
        </w:rPr>
        <w:t>(</w:t>
      </w:r>
      <w:r w:rsidRPr="00D909C4">
        <w:t>dipped-beam</w:t>
      </w:r>
      <w:r w:rsidRPr="00D909C4">
        <w:rPr>
          <w:b/>
          <w:bCs/>
        </w:rPr>
        <w:t>)</w:t>
      </w:r>
      <w:r w:rsidRPr="00D909C4">
        <w:t xml:space="preserve">, as indicated in the communication form for the type approval of the device, is applied. </w:t>
      </w:r>
    </w:p>
    <w:p w14:paraId="0719F648" w14:textId="77777777" w:rsidR="000C2C77" w:rsidRPr="00D909C4" w:rsidRDefault="000C2C77" w:rsidP="005D48C2">
      <w:pPr>
        <w:tabs>
          <w:tab w:val="left" w:pos="6374"/>
        </w:tabs>
        <w:spacing w:after="120"/>
        <w:ind w:left="2268" w:right="1134"/>
        <w:jc w:val="both"/>
        <w:rPr>
          <w:bCs/>
        </w:rPr>
      </w:pPr>
      <w:r w:rsidRPr="00D909C4">
        <w:rPr>
          <w:bCs/>
        </w:rPr>
        <w:t xml:space="preserve">In the case of </w:t>
      </w:r>
      <w:r w:rsidRPr="00D909C4">
        <w:rPr>
          <w:b/>
          <w:bCs/>
        </w:rPr>
        <w:t>passing-beam</w:t>
      </w:r>
      <w:r w:rsidRPr="00D909C4">
        <w:t xml:space="preserve"> </w:t>
      </w:r>
      <w:r w:rsidRPr="00D909C4">
        <w:rPr>
          <w:b/>
          <w:bCs/>
        </w:rPr>
        <w:t>(</w:t>
      </w:r>
      <w:r w:rsidRPr="00D909C4">
        <w:t>dipped-beam</w:t>
      </w:r>
      <w:r w:rsidRPr="00D909C4">
        <w:rPr>
          <w:b/>
          <w:bCs/>
        </w:rPr>
        <w:t xml:space="preserve">) </w:t>
      </w:r>
      <w:r w:rsidRPr="00D909C4">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0A09D498" w14:textId="77777777" w:rsidR="000C2C77" w:rsidRPr="00D909C4" w:rsidRDefault="000C2C77" w:rsidP="00DB36E9">
      <w:pPr>
        <w:pStyle w:val="Testocommento"/>
        <w:tabs>
          <w:tab w:val="left" w:pos="8505"/>
        </w:tabs>
        <w:spacing w:after="120"/>
        <w:ind w:left="2268" w:right="1134" w:hanging="1134"/>
        <w:rPr>
          <w:lang w:val="en-GB"/>
        </w:rPr>
      </w:pPr>
      <w:r w:rsidRPr="00D909C4">
        <w:rPr>
          <w:i/>
          <w:lang w:val="en-GB"/>
        </w:rPr>
        <w:t>Paragraph 6.22.6.1. and related sub-paragraphs</w:t>
      </w:r>
      <w:r w:rsidRPr="00D909C4">
        <w:rPr>
          <w:lang w:val="en-GB"/>
        </w:rPr>
        <w:t>, amend to read:</w:t>
      </w:r>
    </w:p>
    <w:p w14:paraId="362D73AE" w14:textId="77777777" w:rsidR="000C2C77" w:rsidRPr="00D909C4" w:rsidRDefault="000C2C77" w:rsidP="00DB36E9">
      <w:pPr>
        <w:pStyle w:val="para0"/>
        <w:outlineLvl w:val="2"/>
        <w:rPr>
          <w:lang w:val="en-GB"/>
        </w:rPr>
      </w:pPr>
      <w:r w:rsidRPr="00D909C4">
        <w:rPr>
          <w:lang w:val="en-GB"/>
        </w:rPr>
        <w:t>“6.22.6.1.</w:t>
      </w:r>
      <w:r w:rsidRPr="00D909C4">
        <w:rPr>
          <w:lang w:val="en-GB"/>
        </w:rPr>
        <w:tab/>
        <w:t>Vertical orientation:</w:t>
      </w:r>
    </w:p>
    <w:p w14:paraId="08BBB75A" w14:textId="77777777" w:rsidR="000C2C77" w:rsidRPr="00D909C4" w:rsidRDefault="000C2C77" w:rsidP="00DB36E9">
      <w:pPr>
        <w:pStyle w:val="para0"/>
        <w:rPr>
          <w:lang w:val="en-GB"/>
        </w:rPr>
      </w:pPr>
      <w:r w:rsidRPr="00D909C4">
        <w:rPr>
          <w:lang w:val="en-GB"/>
        </w:rPr>
        <w:t>6.22.6.1.1.</w:t>
      </w:r>
      <w:r w:rsidRPr="00D909C4">
        <w:rPr>
          <w:lang w:val="en-GB"/>
        </w:rPr>
        <w:tab/>
        <w:t xml:space="preserve">The initial downward inclination of the cut-off of the basic passing-beam </w:t>
      </w:r>
      <w:r w:rsidRPr="00D909C4">
        <w:rPr>
          <w:b/>
          <w:bCs/>
          <w:lang w:val="en-GB"/>
        </w:rPr>
        <w:t>(dipped-beam)</w:t>
      </w:r>
      <w:r w:rsidRPr="00D909C4">
        <w:rPr>
          <w:lang w:val="en-GB"/>
        </w:rPr>
        <w:t xml:space="preserve"> to be set in the unladen vehicle state with one person in the driver's seat shall be specified with</w:t>
      </w:r>
      <w:r w:rsidRPr="00D909C4">
        <w:rPr>
          <w:b/>
          <w:lang w:val="en-GB"/>
        </w:rPr>
        <w:t>in</w:t>
      </w:r>
      <w:r w:rsidRPr="00D909C4">
        <w:rPr>
          <w:lang w:val="en-GB"/>
        </w:rPr>
        <w:t xml:space="preserve"> a</w:t>
      </w:r>
      <w:r w:rsidRPr="00D909C4">
        <w:rPr>
          <w:b/>
          <w:lang w:val="en-GB"/>
        </w:rPr>
        <w:t>n</w:t>
      </w:r>
      <w:r w:rsidRPr="00D909C4">
        <w:rPr>
          <w:lang w:val="en-GB"/>
        </w:rPr>
        <w:t xml:space="preserve"> </w:t>
      </w:r>
      <w:r w:rsidRPr="00D909C4">
        <w:rPr>
          <w:strike/>
          <w:lang w:val="en-GB"/>
        </w:rPr>
        <w:t>precision</w:t>
      </w:r>
      <w:r w:rsidRPr="00D909C4">
        <w:rPr>
          <w:lang w:val="en-GB"/>
        </w:rPr>
        <w:t xml:space="preserve"> </w:t>
      </w:r>
      <w:r w:rsidRPr="00D909C4">
        <w:rPr>
          <w:b/>
          <w:lang w:val="en-GB"/>
        </w:rPr>
        <w:t>accuracy</w:t>
      </w:r>
      <w:r w:rsidRPr="00D909C4">
        <w:rPr>
          <w:lang w:val="en-GB"/>
        </w:rPr>
        <w:t xml:space="preserve"> of 0.1 per cent by the manufacturer and indicated in </w:t>
      </w:r>
      <w:r w:rsidRPr="00D909C4">
        <w:rPr>
          <w:b/>
          <w:lang w:val="en-GB"/>
        </w:rPr>
        <w:t>a</w:t>
      </w:r>
      <w:r w:rsidRPr="00D909C4">
        <w:rPr>
          <w:lang w:val="en-GB"/>
        </w:rPr>
        <w:t xml:space="preserve"> clearly legible and indelible manner </w:t>
      </w:r>
      <w:r w:rsidRPr="00D909C4">
        <w:rPr>
          <w:lang w:val="en-GB"/>
        </w:rPr>
        <w:lastRenderedPageBreak/>
        <w:t>on each vehicle, close to either the front lighting system or the manufacturer's plate, by the symbol shown in Annex 7.</w:t>
      </w:r>
    </w:p>
    <w:p w14:paraId="2475A2B5" w14:textId="77777777" w:rsidR="000C2C77" w:rsidRPr="00D909C4" w:rsidRDefault="000C2C77" w:rsidP="00DB36E9">
      <w:pPr>
        <w:pStyle w:val="para0"/>
        <w:rPr>
          <w:b/>
          <w:lang w:val="en-GB"/>
        </w:rPr>
      </w:pPr>
      <w:r w:rsidRPr="00D909C4">
        <w:rPr>
          <w:lang w:val="en-GB"/>
        </w:rPr>
        <w:tab/>
        <w:t xml:space="preserve">Where differing initial downward inclination are specified by the manufacturer for different lighting units that provide or contribute to the cut-off of the basic passing-beam </w:t>
      </w:r>
      <w:r w:rsidRPr="00D909C4">
        <w:rPr>
          <w:b/>
          <w:bCs/>
          <w:lang w:val="en-GB"/>
        </w:rPr>
        <w:t>(dipped-beam)</w:t>
      </w:r>
      <w:r w:rsidRPr="00D909C4">
        <w:rPr>
          <w:lang w:val="en-GB"/>
        </w:rPr>
        <w:t>, these values of downward inclination shall be specified with</w:t>
      </w:r>
      <w:r w:rsidRPr="00D909C4">
        <w:rPr>
          <w:b/>
          <w:lang w:val="en-GB"/>
        </w:rPr>
        <w:t>in</w:t>
      </w:r>
      <w:r w:rsidRPr="00D909C4">
        <w:rPr>
          <w:lang w:val="en-GB"/>
        </w:rPr>
        <w:t xml:space="preserve"> a</w:t>
      </w:r>
      <w:r w:rsidRPr="00D909C4">
        <w:rPr>
          <w:b/>
          <w:lang w:val="en-GB"/>
        </w:rPr>
        <w:t>n</w:t>
      </w:r>
      <w:r w:rsidRPr="00D909C4">
        <w:rPr>
          <w:lang w:val="en-GB"/>
        </w:rPr>
        <w:t xml:space="preserve"> </w:t>
      </w:r>
      <w:r w:rsidRPr="00D909C4">
        <w:rPr>
          <w:strike/>
          <w:lang w:val="en-GB"/>
        </w:rPr>
        <w:t>precision</w:t>
      </w:r>
      <w:r w:rsidRPr="00D909C4">
        <w:rPr>
          <w:lang w:val="en-GB"/>
        </w:rPr>
        <w:t xml:space="preserve"> </w:t>
      </w:r>
      <w:r w:rsidRPr="00D909C4">
        <w:rPr>
          <w:b/>
          <w:lang w:val="en-GB"/>
        </w:rPr>
        <w:t xml:space="preserve">accuracy </w:t>
      </w:r>
      <w:r w:rsidRPr="00D909C4">
        <w:rPr>
          <w:lang w:val="en-GB"/>
        </w:rPr>
        <w:t xml:space="preserve">of 0.1 per cent by the manufacturer and indicated in </w:t>
      </w:r>
      <w:r w:rsidRPr="00D909C4">
        <w:rPr>
          <w:b/>
          <w:lang w:val="en-GB"/>
        </w:rPr>
        <w:t>a</w:t>
      </w:r>
      <w:r w:rsidRPr="00D909C4">
        <w:rPr>
          <w:lang w:val="en-GB"/>
        </w:rPr>
        <w:t xml:space="preserve"> clearly legible and indelible manner on each vehicle, close to either the relevant lighting units or on the manufacturer's plate, </w:t>
      </w:r>
      <w:r w:rsidRPr="00D909C4">
        <w:rPr>
          <w:b/>
          <w:lang w:val="en-GB"/>
        </w:rPr>
        <w:t>by the symbol shown in Annex 7</w:t>
      </w:r>
      <w:r w:rsidRPr="00D909C4">
        <w:rPr>
          <w:lang w:val="en-GB"/>
        </w:rPr>
        <w:t xml:space="preserve"> in such a way that all the lighting units concerned can be unambiguously identified.</w:t>
      </w:r>
      <w:r w:rsidRPr="00D909C4">
        <w:rPr>
          <w:b/>
          <w:lang w:val="en-GB"/>
        </w:rPr>
        <w:t xml:space="preserve"> </w:t>
      </w:r>
    </w:p>
    <w:p w14:paraId="4FEFB745" w14:textId="77777777" w:rsidR="000C2C77" w:rsidRPr="00D909C4" w:rsidRDefault="000C2C77" w:rsidP="00DB36E9">
      <w:pPr>
        <w:pStyle w:val="para0"/>
        <w:rPr>
          <w:b/>
          <w:lang w:val="en-GB"/>
        </w:rPr>
      </w:pPr>
      <w:r w:rsidRPr="00D909C4">
        <w:rPr>
          <w:b/>
          <w:lang w:val="en-GB"/>
        </w:rPr>
        <w:tab/>
        <w:t>The value(s) of this (these) indicated vertical orientation(s) shall be defined by the vehicle manufacturer in the range prescribed in paragraph 6.2.6.1.2. in relation to the mounting height</w:t>
      </w:r>
      <w:r w:rsidRPr="00D909C4">
        <w:rPr>
          <w:lang w:val="en-GB"/>
        </w:rPr>
        <w:t xml:space="preserve"> </w:t>
      </w:r>
      <w:r w:rsidRPr="00D909C4">
        <w:rPr>
          <w:b/>
          <w:lang w:val="en-GB"/>
        </w:rPr>
        <w:t>of the lighting units that provide or contribute to the cut-off of the basic passing-beam (dipped-beam).</w:t>
      </w:r>
    </w:p>
    <w:p w14:paraId="3A56B0C7" w14:textId="77777777" w:rsidR="000C2C77" w:rsidRPr="00D909C4" w:rsidRDefault="000C2C77" w:rsidP="00DB36E9">
      <w:pPr>
        <w:pStyle w:val="para0"/>
        <w:rPr>
          <w:b/>
          <w:lang w:val="en-GB"/>
        </w:rPr>
      </w:pPr>
      <w:r w:rsidRPr="00D909C4">
        <w:rPr>
          <w:b/>
          <w:lang w:val="en-GB"/>
        </w:rPr>
        <w:tab/>
        <w:t>Different values of initial downward vertical orientation for different variants/versions of the same vehicle type can be defined, provided that only the pertinent value is indicated on each variant/version.</w:t>
      </w:r>
    </w:p>
    <w:p w14:paraId="2AC88C8C" w14:textId="77777777" w:rsidR="000C2C77" w:rsidRPr="00D909C4" w:rsidRDefault="000C2C77" w:rsidP="00DB36E9">
      <w:pPr>
        <w:pStyle w:val="para0"/>
        <w:rPr>
          <w:lang w:val="en-GB"/>
        </w:rPr>
      </w:pPr>
      <w:r w:rsidRPr="00D909C4">
        <w:rPr>
          <w:lang w:val="en-GB"/>
        </w:rPr>
        <w:t>6.22.6.1.2.</w:t>
      </w:r>
      <w:r w:rsidRPr="00D909C4">
        <w:rPr>
          <w:lang w:val="en-GB"/>
        </w:rPr>
        <w:tab/>
        <w:t>The downward inclination</w:t>
      </w:r>
      <w:r w:rsidRPr="00D909C4">
        <w:rPr>
          <w:b/>
          <w:lang w:val="en-GB"/>
        </w:rPr>
        <w:t xml:space="preserve"> </w:t>
      </w:r>
      <w:r w:rsidRPr="00D909C4">
        <w:rPr>
          <w:lang w:val="en-GB"/>
        </w:rPr>
        <w:t xml:space="preserve">of the horizontal part of the "cut-off" of the basic passing-beam </w:t>
      </w:r>
      <w:r w:rsidRPr="00D909C4">
        <w:rPr>
          <w:b/>
          <w:bCs/>
          <w:lang w:val="en-GB"/>
        </w:rPr>
        <w:t>(dipped-beam)</w:t>
      </w:r>
      <w:r w:rsidRPr="00D909C4">
        <w:rPr>
          <w:lang w:val="en-GB"/>
        </w:rPr>
        <w:t xml:space="preserve"> shall remain between the limits indicated in paragraph 6.2.6.1.2. </w:t>
      </w:r>
      <w:r w:rsidRPr="00D909C4">
        <w:rPr>
          <w:strike/>
          <w:lang w:val="en-GB"/>
        </w:rPr>
        <w:t>of this Regulation</w:t>
      </w:r>
      <w:r w:rsidRPr="00D909C4">
        <w:rPr>
          <w:lang w:val="en-GB"/>
        </w:rPr>
        <w:t xml:space="preserve"> under all the static loading conditions of the vehicle of Annex 5 </w:t>
      </w:r>
      <w:r w:rsidRPr="00D909C4">
        <w:rPr>
          <w:strike/>
          <w:lang w:val="en-GB"/>
        </w:rPr>
        <w:t>of this Regulation; and the initial aiming shall be within the specified values</w:t>
      </w:r>
      <w:r w:rsidRPr="00D909C4">
        <w:rPr>
          <w:lang w:val="en-GB"/>
        </w:rPr>
        <w:t>.</w:t>
      </w:r>
    </w:p>
    <w:p w14:paraId="6AC4B0EC" w14:textId="77777777" w:rsidR="000C2C77" w:rsidRPr="00D909C4" w:rsidRDefault="000C2C77" w:rsidP="00DB36E9">
      <w:pPr>
        <w:pStyle w:val="para0"/>
        <w:tabs>
          <w:tab w:val="left" w:pos="8505"/>
        </w:tabs>
        <w:rPr>
          <w:lang w:val="en-GB"/>
        </w:rPr>
      </w:pPr>
      <w:r w:rsidRPr="00D909C4">
        <w:rPr>
          <w:lang w:val="en-GB"/>
        </w:rPr>
        <w:t>6.22.6.1.2.1.</w:t>
      </w:r>
      <w:r w:rsidRPr="00D909C4">
        <w:rPr>
          <w:lang w:val="en-GB"/>
        </w:rPr>
        <w:tab/>
        <w:t xml:space="preserve">In case the passing-beam </w:t>
      </w:r>
      <w:r w:rsidRPr="00D909C4">
        <w:rPr>
          <w:b/>
          <w:bCs/>
          <w:lang w:val="en-GB"/>
        </w:rPr>
        <w:t>(dipped-beam)</w:t>
      </w:r>
      <w:r w:rsidRPr="00D909C4">
        <w:rPr>
          <w:lang w:val="en-GB"/>
        </w:rPr>
        <w:t xml:space="preserve"> is generated by several beams from different lighting units, the </w:t>
      </w:r>
      <w:r w:rsidRPr="00D909C4">
        <w:rPr>
          <w:b/>
          <w:lang w:val="en-GB"/>
        </w:rPr>
        <w:t>relevant requirements</w:t>
      </w:r>
      <w:r w:rsidRPr="00D909C4">
        <w:rPr>
          <w:lang w:val="en-GB"/>
        </w:rPr>
        <w:t xml:space="preserve"> </w:t>
      </w:r>
      <w:r w:rsidRPr="00D909C4">
        <w:rPr>
          <w:strike/>
          <w:lang w:val="en-GB"/>
        </w:rPr>
        <w:t>provisions according to paragraph 6.22.6.1.2.</w:t>
      </w:r>
      <w:r w:rsidRPr="00D909C4">
        <w:rPr>
          <w:lang w:val="en-GB"/>
        </w:rPr>
        <w:t xml:space="preserve"> </w:t>
      </w:r>
      <w:r w:rsidRPr="00D909C4">
        <w:rPr>
          <w:b/>
          <w:lang w:val="en-GB"/>
        </w:rPr>
        <w:t>as</w:t>
      </w:r>
      <w:r w:rsidRPr="00D909C4">
        <w:rPr>
          <w:lang w:val="en-GB"/>
        </w:rPr>
        <w:t xml:space="preserve"> above </w:t>
      </w:r>
      <w:r w:rsidRPr="00D909C4">
        <w:rPr>
          <w:b/>
          <w:lang w:val="en-GB"/>
        </w:rPr>
        <w:t>indicated</w:t>
      </w:r>
      <w:r w:rsidRPr="00D909C4">
        <w:rPr>
          <w:lang w:val="en-GB"/>
        </w:rPr>
        <w:t xml:space="preserve"> apply to each said beam's "cut-off" (if any), which is designed to project into the angular zone, as indicated under item 9.3. of the communication form conforming to the model in Annex 1 to UN Regulation No. 123 or item 9.3.3. in Annex 1 to UN Regulation No. 149.</w:t>
      </w:r>
    </w:p>
    <w:p w14:paraId="16C43450" w14:textId="77777777" w:rsidR="000C2C77" w:rsidRPr="00D909C4" w:rsidRDefault="000C2C77" w:rsidP="00DB36E9">
      <w:pPr>
        <w:pStyle w:val="para0"/>
        <w:tabs>
          <w:tab w:val="left" w:pos="8505"/>
        </w:tabs>
        <w:rPr>
          <w:lang w:val="en-GB"/>
        </w:rPr>
      </w:pPr>
      <w:r w:rsidRPr="00D909C4">
        <w:rPr>
          <w:lang w:val="en-GB"/>
        </w:rPr>
        <w:t>6.22.6.2.</w:t>
      </w:r>
      <w:r w:rsidRPr="00D909C4">
        <w:rPr>
          <w:lang w:val="en-GB"/>
        </w:rPr>
        <w:tab/>
        <w:t>Headlamp levelling device</w:t>
      </w:r>
    </w:p>
    <w:p w14:paraId="0017AE2B" w14:textId="77777777" w:rsidR="000C2C77" w:rsidRPr="00D909C4" w:rsidRDefault="000C2C77" w:rsidP="00DB36E9">
      <w:pPr>
        <w:pStyle w:val="para0"/>
        <w:tabs>
          <w:tab w:val="left" w:pos="8505"/>
        </w:tabs>
        <w:rPr>
          <w:b/>
          <w:lang w:val="en-GB"/>
        </w:rPr>
      </w:pPr>
      <w:bookmarkStart w:id="3" w:name="_Hlk534815639"/>
      <w:r w:rsidRPr="00D909C4">
        <w:rPr>
          <w:lang w:val="en-GB"/>
        </w:rPr>
        <w:t>6.22.6.2.1.</w:t>
      </w:r>
      <w:r w:rsidRPr="00D909C4">
        <w:rPr>
          <w:lang w:val="en-GB"/>
        </w:rPr>
        <w:tab/>
        <w:t>In the case where a headlamp levelling device is necessary to satisfy the requirements of paragraph 6.22.6.1.2., the device shall be automatic.</w:t>
      </w:r>
    </w:p>
    <w:p w14:paraId="27815794" w14:textId="77777777" w:rsidR="000C2C77" w:rsidRPr="00D909C4" w:rsidRDefault="000C2C77" w:rsidP="00DB36E9">
      <w:pPr>
        <w:pStyle w:val="para0"/>
        <w:tabs>
          <w:tab w:val="left" w:pos="8505"/>
        </w:tabs>
        <w:rPr>
          <w:lang w:val="en-GB"/>
        </w:rPr>
      </w:pPr>
      <w:r w:rsidRPr="00D909C4">
        <w:rPr>
          <w:lang w:val="en-GB"/>
        </w:rPr>
        <w:t>6.22.6.2.2.</w:t>
      </w:r>
      <w:r w:rsidRPr="00D909C4">
        <w:rPr>
          <w:lang w:val="en-GB"/>
        </w:rPr>
        <w:tab/>
        <w:t xml:space="preserve">In the event of a failure of </w:t>
      </w:r>
      <w:r w:rsidRPr="00D909C4">
        <w:rPr>
          <w:strike/>
          <w:lang w:val="en-GB"/>
        </w:rPr>
        <w:t>this</w:t>
      </w:r>
      <w:r w:rsidRPr="00D909C4">
        <w:rPr>
          <w:lang w:val="en-GB"/>
        </w:rPr>
        <w:t xml:space="preserve"> </w:t>
      </w:r>
      <w:r w:rsidRPr="00D909C4">
        <w:rPr>
          <w:b/>
          <w:lang w:val="en-GB"/>
        </w:rPr>
        <w:t>the</w:t>
      </w:r>
      <w:r w:rsidRPr="00D909C4">
        <w:rPr>
          <w:lang w:val="en-GB"/>
        </w:rPr>
        <w:t xml:space="preserve"> device</w:t>
      </w:r>
      <w:r w:rsidRPr="00D909C4">
        <w:rPr>
          <w:b/>
          <w:lang w:val="en-GB"/>
        </w:rPr>
        <w:t xml:space="preserve"> prescribed</w:t>
      </w:r>
      <w:r w:rsidRPr="00D909C4">
        <w:rPr>
          <w:lang w:val="en-GB"/>
        </w:rPr>
        <w:t xml:space="preserve"> </w:t>
      </w:r>
      <w:r w:rsidRPr="00D909C4">
        <w:rPr>
          <w:b/>
          <w:lang w:val="en-GB"/>
        </w:rPr>
        <w:t>in paragraphs 6.22.6.2.1.,</w:t>
      </w:r>
      <w:r w:rsidRPr="00D909C4">
        <w:rPr>
          <w:lang w:val="en-GB"/>
        </w:rPr>
        <w:t xml:space="preserve"> the </w:t>
      </w:r>
      <w:r w:rsidRPr="00D909C4">
        <w:rPr>
          <w:b/>
          <w:lang w:val="en-GB"/>
        </w:rPr>
        <w:t>basic</w:t>
      </w:r>
      <w:r w:rsidRPr="00D909C4">
        <w:rPr>
          <w:lang w:val="en-GB"/>
        </w:rPr>
        <w:t xml:space="preserve"> passing-beam </w:t>
      </w:r>
      <w:r w:rsidRPr="00D909C4">
        <w:rPr>
          <w:b/>
          <w:bCs/>
          <w:lang w:val="en-GB"/>
        </w:rPr>
        <w:t>(dipped-beam)</w:t>
      </w:r>
      <w:r w:rsidRPr="00D909C4">
        <w:rPr>
          <w:lang w:val="en-GB"/>
        </w:rPr>
        <w:t xml:space="preserve"> shall not assume a position</w:t>
      </w:r>
      <w:r w:rsidRPr="00D909C4">
        <w:rPr>
          <w:b/>
          <w:lang w:val="en-GB"/>
        </w:rPr>
        <w:t xml:space="preserve"> </w:t>
      </w:r>
      <w:r w:rsidRPr="00D909C4">
        <w:rPr>
          <w:lang w:val="en-GB"/>
        </w:rPr>
        <w:t xml:space="preserve">in which the </w:t>
      </w:r>
      <w:r w:rsidRPr="00D909C4">
        <w:rPr>
          <w:strike/>
          <w:lang w:val="en-GB"/>
        </w:rPr>
        <w:t>downward inclination dip</w:t>
      </w:r>
      <w:r w:rsidRPr="00D909C4">
        <w:rPr>
          <w:lang w:val="en-GB"/>
        </w:rPr>
        <w:t xml:space="preserve"> </w:t>
      </w:r>
      <w:r w:rsidRPr="00D909C4">
        <w:rPr>
          <w:b/>
          <w:lang w:val="en-GB"/>
        </w:rPr>
        <w:t>vertical orientation</w:t>
      </w:r>
      <w:r w:rsidRPr="00D909C4">
        <w:rPr>
          <w:lang w:val="en-GB"/>
        </w:rPr>
        <w:t xml:space="preserve"> is less</w:t>
      </w:r>
      <w:r w:rsidRPr="00D909C4">
        <w:rPr>
          <w:strike/>
          <w:lang w:val="en-GB"/>
        </w:rPr>
        <w:t xml:space="preserve"> </w:t>
      </w:r>
      <w:r w:rsidRPr="00D909C4">
        <w:rPr>
          <w:b/>
          <w:lang w:val="en-GB"/>
        </w:rPr>
        <w:t>downward</w:t>
      </w:r>
      <w:r w:rsidRPr="00D909C4">
        <w:rPr>
          <w:lang w:val="en-GB"/>
        </w:rPr>
        <w:t xml:space="preserve"> than</w:t>
      </w:r>
      <w:r w:rsidRPr="00D909C4">
        <w:rPr>
          <w:b/>
          <w:lang w:val="en-GB"/>
        </w:rPr>
        <w:t xml:space="preserve"> </w:t>
      </w:r>
      <w:r w:rsidRPr="00D909C4">
        <w:rPr>
          <w:lang w:val="en-GB"/>
        </w:rPr>
        <w:t>it was at the time when the failure of the device occurred.”</w:t>
      </w:r>
    </w:p>
    <w:bookmarkEnd w:id="3"/>
    <w:p w14:paraId="280985D6" w14:textId="77777777" w:rsidR="000C2C77" w:rsidRPr="00D909C4" w:rsidRDefault="000C2C77" w:rsidP="00DB36E9">
      <w:pPr>
        <w:pStyle w:val="SingleTxtG"/>
        <w:tabs>
          <w:tab w:val="left" w:pos="8505"/>
        </w:tabs>
        <w:spacing w:before="120"/>
        <w:rPr>
          <w:rFonts w:eastAsia="MS Mincho"/>
        </w:rPr>
      </w:pPr>
      <w:r w:rsidRPr="00D909C4">
        <w:rPr>
          <w:rFonts w:eastAsia="MS Mincho"/>
          <w:i/>
          <w:iCs/>
        </w:rPr>
        <w:t>At the end of p</w:t>
      </w:r>
      <w:r w:rsidRPr="00D909C4">
        <w:rPr>
          <w:rFonts w:eastAsia="MS Mincho"/>
          <w:i/>
        </w:rPr>
        <w:t>aragraph 12.,</w:t>
      </w:r>
      <w:r w:rsidRPr="00D909C4">
        <w:rPr>
          <w:rFonts w:eastAsia="MS Mincho"/>
        </w:rPr>
        <w:t xml:space="preserve"> add a new paragraph 12.8. and its subparagraphs to read:</w:t>
      </w:r>
    </w:p>
    <w:p w14:paraId="10602548" w14:textId="77777777" w:rsidR="000C2C77" w:rsidRPr="00D909C4" w:rsidRDefault="000C2C77" w:rsidP="0012498F">
      <w:pPr>
        <w:pStyle w:val="SingleTxtG"/>
        <w:tabs>
          <w:tab w:val="left" w:pos="8505"/>
        </w:tabs>
        <w:ind w:left="2268" w:hanging="1134"/>
        <w:outlineLvl w:val="0"/>
        <w:rPr>
          <w:rFonts w:eastAsia="MS Mincho"/>
          <w:b/>
        </w:rPr>
      </w:pPr>
      <w:r w:rsidRPr="00D909C4">
        <w:rPr>
          <w:rFonts w:eastAsia="MS Mincho"/>
          <w:b/>
        </w:rPr>
        <w:t>“12.8.</w:t>
      </w:r>
      <w:r w:rsidRPr="00D909C4">
        <w:rPr>
          <w:rFonts w:eastAsia="MS Mincho"/>
          <w:b/>
        </w:rPr>
        <w:tab/>
        <w:t>Transitional provisions applicable to [0x] series of amendments.</w:t>
      </w:r>
    </w:p>
    <w:p w14:paraId="5382FA05" w14:textId="77777777" w:rsidR="000C2C77" w:rsidRPr="00D909C4" w:rsidRDefault="000C2C77" w:rsidP="0012498F">
      <w:pPr>
        <w:pStyle w:val="SingleTxtG"/>
        <w:tabs>
          <w:tab w:val="left" w:pos="8505"/>
        </w:tabs>
        <w:spacing w:line="240" w:lineRule="auto"/>
        <w:ind w:left="2268" w:hanging="1134"/>
        <w:rPr>
          <w:rFonts w:eastAsia="MS Mincho"/>
          <w:b/>
        </w:rPr>
      </w:pPr>
      <w:r w:rsidRPr="00D909C4">
        <w:rPr>
          <w:rFonts w:eastAsia="MS Mincho"/>
          <w:b/>
        </w:rPr>
        <w:t>12.8.1.</w:t>
      </w:r>
      <w:r w:rsidRPr="00D909C4">
        <w:rPr>
          <w:rFonts w:eastAsia="MS Mincho"/>
          <w:b/>
        </w:rPr>
        <w:tab/>
        <w:t>As from the official date of entry into force of the [0x] series of amendments, no Contracting Party applying this UN Regulation shall refuse to grant or refuse to accept UN type approvals under this UN Regulation as amended by the [0x] series of amendments.</w:t>
      </w:r>
    </w:p>
    <w:p w14:paraId="62BE7ADD" w14:textId="77777777" w:rsidR="000C2C77" w:rsidRPr="00D909C4" w:rsidRDefault="000C2C77" w:rsidP="0012498F">
      <w:pPr>
        <w:pStyle w:val="SingleTxtG"/>
        <w:tabs>
          <w:tab w:val="left" w:pos="8505"/>
        </w:tabs>
        <w:spacing w:line="240" w:lineRule="auto"/>
        <w:ind w:left="2268" w:hanging="1134"/>
        <w:rPr>
          <w:rFonts w:eastAsia="MS Mincho"/>
          <w:b/>
        </w:rPr>
      </w:pPr>
      <w:r w:rsidRPr="00D909C4">
        <w:rPr>
          <w:rFonts w:eastAsia="MS Mincho"/>
          <w:b/>
        </w:rPr>
        <w:t>12.8.2.</w:t>
      </w:r>
      <w:r w:rsidRPr="00D909C4">
        <w:rPr>
          <w:rFonts w:eastAsia="MS Mincho"/>
          <w:b/>
        </w:rPr>
        <w:tab/>
        <w:t>For vehicles of categories M</w:t>
      </w:r>
      <w:r w:rsidRPr="00D909C4">
        <w:rPr>
          <w:rFonts w:eastAsia="MS Mincho"/>
          <w:b/>
          <w:vertAlign w:val="subscript"/>
        </w:rPr>
        <w:t>1</w:t>
      </w:r>
      <w:r w:rsidRPr="00D909C4">
        <w:rPr>
          <w:rFonts w:eastAsia="MS Mincho"/>
          <w:b/>
        </w:rPr>
        <w:t xml:space="preserve"> and N</w:t>
      </w:r>
      <w:r w:rsidRPr="00D909C4">
        <w:rPr>
          <w:rFonts w:eastAsia="MS Mincho"/>
          <w:b/>
          <w:vertAlign w:val="subscript"/>
        </w:rPr>
        <w:t>1</w:t>
      </w:r>
      <w:r w:rsidRPr="00D909C4">
        <w:rPr>
          <w:rFonts w:eastAsia="MS Mincho"/>
          <w:b/>
          <w:vertAlign w:val="superscript"/>
        </w:rPr>
        <w:t xml:space="preserve"> </w:t>
      </w:r>
      <w:r w:rsidRPr="00D909C4">
        <w:rPr>
          <w:rFonts w:eastAsia="MS Mincho"/>
          <w:b/>
        </w:rPr>
        <w:t xml:space="preserve">the following applies: </w:t>
      </w:r>
    </w:p>
    <w:p w14:paraId="407C6373" w14:textId="77777777" w:rsidR="000C2C77" w:rsidRPr="00D909C4" w:rsidRDefault="000C2C77" w:rsidP="0012498F">
      <w:pPr>
        <w:pStyle w:val="SingleTxtG"/>
        <w:tabs>
          <w:tab w:val="left" w:pos="8505"/>
        </w:tabs>
        <w:spacing w:line="240" w:lineRule="auto"/>
        <w:ind w:left="2268" w:hanging="1134"/>
        <w:rPr>
          <w:rFonts w:eastAsia="MS Mincho"/>
          <w:b/>
        </w:rPr>
      </w:pPr>
      <w:r w:rsidRPr="00D909C4">
        <w:rPr>
          <w:rFonts w:eastAsia="MS Mincho"/>
          <w:b/>
        </w:rPr>
        <w:t>12.8.2.1.</w:t>
      </w:r>
      <w:r w:rsidRPr="00D909C4">
        <w:rPr>
          <w:rFonts w:eastAsia="MS Mincho"/>
          <w:b/>
        </w:rPr>
        <w:tab/>
        <w:t>As of 1 September [2024] Contracting Parties applying this UN Regulation shall not be obliged to accept UN type approvals to the preceding series of amendments, first issued after 1 September [2024].</w:t>
      </w:r>
    </w:p>
    <w:p w14:paraId="7F001395" w14:textId="77777777" w:rsidR="000C2C77" w:rsidRPr="00D909C4" w:rsidRDefault="000C2C77"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12.8.2.2.</w:t>
      </w:r>
      <w:r w:rsidRPr="00D909C4">
        <w:rPr>
          <w:rFonts w:eastAsia="MS Mincho"/>
          <w:b/>
          <w:color w:val="auto"/>
          <w:sz w:val="20"/>
          <w:szCs w:val="20"/>
          <w:lang w:val="en-GB"/>
        </w:rPr>
        <w:tab/>
        <w:t>Until 1 September [2027], Contracting Parties applying this UN Regulation shall accept UN type-approvals to the preceding series of amendments, first issued before 1 September [2024].</w:t>
      </w:r>
    </w:p>
    <w:p w14:paraId="40FC2F0B" w14:textId="77777777" w:rsidR="000C2C77" w:rsidRPr="00D909C4" w:rsidRDefault="000C2C77"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12.8.2.3.</w:t>
      </w:r>
      <w:r w:rsidRPr="00D909C4">
        <w:rPr>
          <w:rFonts w:eastAsia="MS Mincho"/>
          <w:b/>
          <w:color w:val="auto"/>
          <w:sz w:val="20"/>
          <w:szCs w:val="20"/>
          <w:lang w:val="en-GB"/>
        </w:rPr>
        <w:tab/>
        <w:t xml:space="preserve">As from 1 September [2027], Contracting Parties applying this UN Regulation shall not be obliged to accept type-approvals issued to the </w:t>
      </w:r>
      <w:r w:rsidRPr="00D909C4">
        <w:rPr>
          <w:rFonts w:eastAsia="MS Mincho"/>
          <w:b/>
          <w:color w:val="auto"/>
          <w:sz w:val="20"/>
          <w:szCs w:val="20"/>
          <w:lang w:val="en-GB"/>
        </w:rPr>
        <w:lastRenderedPageBreak/>
        <w:t>preceding series of amendments to this UN Regulation.</w:t>
      </w:r>
    </w:p>
    <w:p w14:paraId="25A592D6" w14:textId="77777777" w:rsidR="000C2C77" w:rsidRPr="00D909C4" w:rsidRDefault="000C2C77"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12.8.3.</w:t>
      </w:r>
      <w:r w:rsidRPr="00D909C4">
        <w:rPr>
          <w:lang w:val="en-GB"/>
        </w:rPr>
        <w:tab/>
      </w:r>
      <w:r w:rsidRPr="00D909C4">
        <w:rPr>
          <w:rFonts w:eastAsia="MS Mincho"/>
          <w:b/>
          <w:color w:val="auto"/>
          <w:sz w:val="20"/>
          <w:szCs w:val="20"/>
          <w:lang w:val="en-GB"/>
        </w:rPr>
        <w:t>For vehicles of categories M</w:t>
      </w:r>
      <w:r w:rsidRPr="00D909C4">
        <w:rPr>
          <w:rFonts w:eastAsia="MS Mincho"/>
          <w:b/>
          <w:color w:val="auto"/>
          <w:sz w:val="20"/>
          <w:szCs w:val="20"/>
          <w:vertAlign w:val="subscript"/>
          <w:lang w:val="en-GB"/>
        </w:rPr>
        <w:t>2</w:t>
      </w:r>
      <w:r w:rsidRPr="00D909C4">
        <w:rPr>
          <w:rFonts w:eastAsia="MS Mincho"/>
          <w:b/>
          <w:color w:val="auto"/>
          <w:sz w:val="20"/>
          <w:szCs w:val="20"/>
          <w:lang w:val="en-GB"/>
        </w:rPr>
        <w:t>, M</w:t>
      </w:r>
      <w:r w:rsidRPr="00D909C4">
        <w:rPr>
          <w:rFonts w:eastAsia="MS Mincho"/>
          <w:b/>
          <w:color w:val="auto"/>
          <w:sz w:val="20"/>
          <w:szCs w:val="20"/>
          <w:vertAlign w:val="subscript"/>
          <w:lang w:val="en-GB"/>
        </w:rPr>
        <w:t>3</w:t>
      </w:r>
      <w:r w:rsidRPr="00D909C4">
        <w:rPr>
          <w:rFonts w:eastAsia="MS Mincho"/>
          <w:b/>
          <w:color w:val="auto"/>
          <w:sz w:val="20"/>
          <w:szCs w:val="20"/>
          <w:lang w:val="en-GB"/>
        </w:rPr>
        <w:t>, N</w:t>
      </w:r>
      <w:r w:rsidRPr="00D909C4">
        <w:rPr>
          <w:rFonts w:eastAsia="MS Mincho"/>
          <w:b/>
          <w:color w:val="auto"/>
          <w:sz w:val="20"/>
          <w:szCs w:val="20"/>
          <w:vertAlign w:val="subscript"/>
          <w:lang w:val="en-GB"/>
        </w:rPr>
        <w:t>2</w:t>
      </w:r>
      <w:r w:rsidRPr="00D909C4">
        <w:rPr>
          <w:rFonts w:eastAsia="MS Mincho"/>
          <w:b/>
          <w:color w:val="auto"/>
          <w:sz w:val="20"/>
          <w:szCs w:val="20"/>
          <w:lang w:val="en-GB"/>
        </w:rPr>
        <w:t xml:space="preserve"> and N</w:t>
      </w:r>
      <w:r w:rsidRPr="00D909C4">
        <w:rPr>
          <w:rFonts w:eastAsia="MS Mincho"/>
          <w:b/>
          <w:color w:val="auto"/>
          <w:sz w:val="20"/>
          <w:szCs w:val="20"/>
          <w:vertAlign w:val="subscript"/>
          <w:lang w:val="en-GB"/>
        </w:rPr>
        <w:t>3</w:t>
      </w:r>
      <w:r w:rsidRPr="00D909C4">
        <w:rPr>
          <w:rFonts w:eastAsia="MS Mincho"/>
          <w:b/>
          <w:color w:val="auto"/>
          <w:sz w:val="20"/>
          <w:szCs w:val="20"/>
          <w:lang w:val="en-GB"/>
        </w:rPr>
        <w:t xml:space="preserve"> the following applies:</w:t>
      </w:r>
    </w:p>
    <w:p w14:paraId="5BFEED6A" w14:textId="77777777" w:rsidR="000C2C77" w:rsidRPr="00D909C4" w:rsidRDefault="000C2C77" w:rsidP="0012498F">
      <w:pPr>
        <w:pStyle w:val="SingleTxtG"/>
        <w:tabs>
          <w:tab w:val="left" w:pos="8505"/>
        </w:tabs>
        <w:spacing w:line="240" w:lineRule="auto"/>
        <w:ind w:left="2268" w:hanging="1134"/>
        <w:rPr>
          <w:rFonts w:eastAsia="MS Mincho"/>
          <w:b/>
        </w:rPr>
      </w:pPr>
      <w:r w:rsidRPr="00D909C4">
        <w:rPr>
          <w:rFonts w:eastAsia="MS Mincho"/>
          <w:b/>
        </w:rPr>
        <w:t>12.8.3.1.</w:t>
      </w:r>
      <w:r w:rsidRPr="00D909C4">
        <w:rPr>
          <w:rFonts w:eastAsia="MS Mincho"/>
          <w:b/>
        </w:rPr>
        <w:tab/>
        <w:t>As of 1 September [2026] Contracting Parties applying this UN Regulation shall not be obliged to accept UN type approvals to the preceding series of amendments, first issued after 1 September [2026].</w:t>
      </w:r>
    </w:p>
    <w:p w14:paraId="5DE6D4E5" w14:textId="77777777" w:rsidR="000C2C77" w:rsidRPr="00D909C4" w:rsidRDefault="000C2C77"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12.8.3.2.</w:t>
      </w:r>
      <w:r w:rsidRPr="00D909C4">
        <w:rPr>
          <w:rFonts w:eastAsia="MS Mincho"/>
          <w:b/>
          <w:color w:val="auto"/>
          <w:sz w:val="20"/>
          <w:szCs w:val="20"/>
          <w:lang w:val="en-GB"/>
        </w:rPr>
        <w:tab/>
        <w:t>Until 1 September [2029], Contracting Parties applying this UN Regulation shall accept UN type-approvals to the preceding series of amendments, first issued before 1 September [2026].</w:t>
      </w:r>
    </w:p>
    <w:p w14:paraId="7B8249C7" w14:textId="77777777" w:rsidR="000C2C77" w:rsidRPr="00D909C4" w:rsidRDefault="000C2C77"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12.8.3.3.</w:t>
      </w:r>
      <w:r w:rsidRPr="00D909C4">
        <w:rPr>
          <w:rFonts w:eastAsia="MS Mincho"/>
          <w:b/>
          <w:color w:val="auto"/>
          <w:sz w:val="20"/>
          <w:szCs w:val="20"/>
          <w:lang w:val="en-GB"/>
        </w:rPr>
        <w:tab/>
        <w:t>As from 1 September [2029], Contracting Parties applying this UN Regulation shall not be obliged to accept type-approvals issued to the preceding series of amendments to this UN Regulation.</w:t>
      </w:r>
    </w:p>
    <w:p w14:paraId="50554968" w14:textId="77777777" w:rsidR="000C2C77" w:rsidRPr="00D909C4" w:rsidRDefault="000C2C77" w:rsidP="0012498F">
      <w:pPr>
        <w:pStyle w:val="SingleTxtG"/>
        <w:tabs>
          <w:tab w:val="left" w:pos="8505"/>
        </w:tabs>
        <w:spacing w:before="120"/>
        <w:ind w:left="2268" w:hanging="1134"/>
        <w:rPr>
          <w:rFonts w:eastAsia="MS Mincho"/>
          <w:b/>
          <w:iCs/>
        </w:rPr>
      </w:pPr>
      <w:r w:rsidRPr="00D909C4">
        <w:rPr>
          <w:rFonts w:eastAsia="MS Mincho"/>
          <w:b/>
          <w:bCs/>
          <w:iCs/>
        </w:rPr>
        <w:t>12.8.4.</w:t>
      </w:r>
      <w:r w:rsidRPr="00D909C4">
        <w:rPr>
          <w:rFonts w:eastAsia="MS Mincho"/>
          <w:b/>
          <w:bCs/>
          <w:iCs/>
        </w:rPr>
        <w:tab/>
      </w:r>
      <w:r w:rsidRPr="00D909C4">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72EE0D32" w14:textId="77777777" w:rsidR="000C2C77" w:rsidRPr="00D909C4" w:rsidRDefault="000C2C77" w:rsidP="0012498F">
      <w:pPr>
        <w:pStyle w:val="SingleTxtG"/>
        <w:tabs>
          <w:tab w:val="left" w:pos="8505"/>
        </w:tabs>
        <w:spacing w:before="120"/>
        <w:ind w:left="2268" w:hanging="1134"/>
        <w:rPr>
          <w:rFonts w:eastAsia="MS Mincho"/>
          <w:b/>
        </w:rPr>
      </w:pPr>
      <w:r w:rsidRPr="00D909C4">
        <w:rPr>
          <w:rFonts w:eastAsia="MS Mincho"/>
          <w:b/>
        </w:rPr>
        <w:t>12.8.5.</w:t>
      </w:r>
      <w:r w:rsidRPr="00D909C4">
        <w:rPr>
          <w:rFonts w:eastAsia="MS Mincho"/>
          <w:b/>
        </w:rPr>
        <w:tab/>
        <w:t>Notwithstanding paragraphs 12.8.2.3. and 12.8.3.3. Contracting Parties applying this UN Regulation shall continue to accept UN type-approvals to the preceding series of amendments to this UN Regulation, for the vehicle types which are not affected by the changes introduced by the [0x] series of amendments.</w:t>
      </w:r>
    </w:p>
    <w:p w14:paraId="317D1F04" w14:textId="77777777" w:rsidR="000C2C77" w:rsidRPr="00D909C4" w:rsidRDefault="000C2C77" w:rsidP="0012498F">
      <w:pPr>
        <w:pStyle w:val="SingleTxtG"/>
        <w:tabs>
          <w:tab w:val="left" w:pos="8505"/>
        </w:tabs>
        <w:spacing w:before="120"/>
        <w:ind w:left="2268" w:hanging="1134"/>
        <w:rPr>
          <w:rFonts w:eastAsia="MS Mincho"/>
          <w:b/>
          <w:strike/>
        </w:rPr>
      </w:pPr>
      <w:r w:rsidRPr="00D909C4">
        <w:rPr>
          <w:rFonts w:eastAsia="MS Mincho"/>
          <w:b/>
        </w:rPr>
        <w:t>12.8.6.</w:t>
      </w:r>
      <w:r w:rsidRPr="00D909C4">
        <w:rPr>
          <w:rFonts w:eastAsia="MS Mincho"/>
          <w:b/>
        </w:rPr>
        <w:tab/>
        <w:t>Contracting Parties applying this UN Regulation may grant UN type-approvals according to any</w:t>
      </w:r>
      <w:r w:rsidRPr="00D909C4">
        <w:rPr>
          <w:rFonts w:eastAsia="SimSun"/>
          <w:b/>
        </w:rPr>
        <w:t xml:space="preserve"> </w:t>
      </w:r>
      <w:r w:rsidRPr="00D909C4">
        <w:rPr>
          <w:rFonts w:eastAsia="MS Mincho"/>
          <w:b/>
        </w:rPr>
        <w:t>preceding series of amendments to this UN Regulation.</w:t>
      </w:r>
    </w:p>
    <w:p w14:paraId="281BAD01" w14:textId="77777777" w:rsidR="000C2C77" w:rsidRPr="00D909C4" w:rsidRDefault="000C2C77" w:rsidP="0012498F">
      <w:pPr>
        <w:spacing w:after="120"/>
        <w:ind w:left="2268" w:right="1134" w:hanging="1134"/>
      </w:pPr>
      <w:r w:rsidRPr="00D909C4">
        <w:rPr>
          <w:b/>
        </w:rPr>
        <w:t>12.8.7.</w:t>
      </w:r>
      <w:r w:rsidRPr="00D909C4">
        <w:rPr>
          <w:b/>
        </w:rPr>
        <w:tab/>
        <w:t>Contracting Parties applying this UN Regulation shall continue to grant extensions of existing approvals to any preceding series of amendments to this UN Regulation.”</w:t>
      </w:r>
    </w:p>
    <w:p w14:paraId="48C8BCF4" w14:textId="77777777" w:rsidR="000C2C77" w:rsidRPr="00D909C4" w:rsidRDefault="000C2C77" w:rsidP="00DB36E9">
      <w:pPr>
        <w:pStyle w:val="para0"/>
        <w:rPr>
          <w:i/>
          <w:lang w:val="en-GB"/>
        </w:rPr>
      </w:pPr>
    </w:p>
    <w:p w14:paraId="5805C251" w14:textId="77777777" w:rsidR="000C2C77" w:rsidRPr="00D909C4" w:rsidRDefault="000C2C77">
      <w:pPr>
        <w:suppressAutoHyphens w:val="0"/>
        <w:spacing w:line="240" w:lineRule="auto"/>
        <w:rPr>
          <w:i/>
          <w:snapToGrid w:val="0"/>
        </w:rPr>
      </w:pPr>
      <w:r w:rsidRPr="00D909C4">
        <w:rPr>
          <w:i/>
        </w:rPr>
        <w:br w:type="page"/>
      </w:r>
    </w:p>
    <w:p w14:paraId="6FFC89EB" w14:textId="77777777" w:rsidR="000C2C77" w:rsidRPr="00D909C4" w:rsidRDefault="000C2C77" w:rsidP="00DB36E9">
      <w:pPr>
        <w:pStyle w:val="para0"/>
        <w:rPr>
          <w:lang w:val="en-GB"/>
        </w:rPr>
      </w:pPr>
      <w:r w:rsidRPr="00D909C4">
        <w:rPr>
          <w:i/>
          <w:lang w:val="en-GB"/>
        </w:rPr>
        <w:t>Annex 2,</w:t>
      </w:r>
      <w:r w:rsidRPr="00D909C4">
        <w:rPr>
          <w:lang w:val="en-GB"/>
        </w:rPr>
        <w:t xml:space="preserve"> amend to read:</w:t>
      </w:r>
    </w:p>
    <w:p w14:paraId="4643FD2C" w14:textId="77777777" w:rsidR="000C2C77" w:rsidRPr="00D909C4" w:rsidRDefault="000C2C77" w:rsidP="00CF0AB6">
      <w:pPr>
        <w:spacing w:after="120"/>
        <w:ind w:left="1134" w:right="1134"/>
        <w:outlineLvl w:val="0"/>
        <w:rPr>
          <w:rFonts w:eastAsia="MS Mincho"/>
          <w:b/>
        </w:rPr>
      </w:pPr>
      <w:r w:rsidRPr="00D909C4">
        <w:rPr>
          <w:b/>
        </w:rPr>
        <w:t>“Arrangements of approval marks</w:t>
      </w:r>
    </w:p>
    <w:p w14:paraId="3954641E" w14:textId="77777777" w:rsidR="000C2C77" w:rsidRPr="00D909C4" w:rsidRDefault="000C2C77" w:rsidP="00CF0AB6">
      <w:pPr>
        <w:ind w:left="1134" w:right="1134"/>
        <w:outlineLvl w:val="0"/>
      </w:pPr>
      <w:bookmarkStart w:id="4" w:name="_Toc338161450"/>
      <w:r w:rsidRPr="00D909C4">
        <w:t>Model A</w:t>
      </w:r>
      <w:bookmarkEnd w:id="4"/>
    </w:p>
    <w:p w14:paraId="75919249" w14:textId="77777777" w:rsidR="000C2C77" w:rsidRPr="00D909C4" w:rsidRDefault="000C2C77" w:rsidP="00DB36E9">
      <w:pPr>
        <w:ind w:left="1134" w:right="1134"/>
      </w:pPr>
      <w:bookmarkStart w:id="5" w:name="_Toc338161451"/>
      <w:r w:rsidRPr="00D909C4">
        <w:t xml:space="preserve">(See paragraph 4.4. of this </w:t>
      </w:r>
      <w:r w:rsidRPr="00D909C4">
        <w:rPr>
          <w:b/>
          <w:bCs/>
        </w:rPr>
        <w:t>UN</w:t>
      </w:r>
      <w:r w:rsidRPr="00D909C4">
        <w:t xml:space="preserve"> Regulation)</w:t>
      </w:r>
      <w:bookmarkEnd w:id="5"/>
    </w:p>
    <w:p w14:paraId="6CA5EDFB" w14:textId="77777777" w:rsidR="000C2C77" w:rsidRPr="00D909C4" w:rsidRDefault="000C2C77" w:rsidP="00DB36E9">
      <w:pPr>
        <w:tabs>
          <w:tab w:val="left" w:pos="1700"/>
          <w:tab w:val="left" w:pos="4536"/>
          <w:tab w:val="left" w:leader="dot" w:pos="8505"/>
        </w:tabs>
        <w:spacing w:after="120"/>
        <w:ind w:left="1134" w:right="1134"/>
        <w:jc w:val="both"/>
      </w:pPr>
    </w:p>
    <w:p w14:paraId="34A7B2F1" w14:textId="77777777" w:rsidR="000C2C77" w:rsidRPr="00D909C4" w:rsidRDefault="008406A1" w:rsidP="00DB36E9">
      <w:pPr>
        <w:tabs>
          <w:tab w:val="left" w:pos="1700"/>
          <w:tab w:val="left" w:pos="4536"/>
          <w:tab w:val="left" w:leader="dot" w:pos="8505"/>
        </w:tabs>
        <w:spacing w:after="120"/>
        <w:ind w:left="1134" w:right="1134"/>
        <w:jc w:val="both"/>
      </w:pPr>
      <w:r>
        <w:rPr>
          <w:noProof/>
          <w:lang w:val="pl-PL" w:eastAsia="pl-PL"/>
        </w:rPr>
        <w:pict w14:anchorId="1E614A93">
          <v:shape id="Casella di testo 145" o:spid="_x0000_s1029" type="#_x0000_t202" style="position:absolute;left:0;text-align:left;margin-left:321.45pt;margin-top:30.65pt;width:43.5pt;height:29.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74DBD138" w14:textId="77777777" w:rsidR="000C2C77" w:rsidRPr="0077692E" w:rsidRDefault="000C2C77"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sidR="00794F0D">
        <w:rPr>
          <w:lang w:eastAsia="pl-PL"/>
        </w:rPr>
        <w:pict w14:anchorId="1576ADF7">
          <v:shape id="Immagine 2" o:spid="_x0000_i1028" type="#_x0000_t75" alt="Description: Description: reg-48-graphic1" style="width:417.5pt;height:78pt;visibility:visible">
            <v:imagedata r:id="rId10" o:title=""/>
          </v:shape>
        </w:pict>
      </w:r>
    </w:p>
    <w:p w14:paraId="20888BAA" w14:textId="77777777" w:rsidR="000C2C77" w:rsidRPr="00D909C4" w:rsidRDefault="000C2C77" w:rsidP="00DB36E9">
      <w:pPr>
        <w:tabs>
          <w:tab w:val="left" w:pos="1700"/>
          <w:tab w:val="left" w:pos="8505"/>
        </w:tabs>
        <w:spacing w:after="120"/>
        <w:ind w:left="1134" w:right="1134"/>
        <w:jc w:val="right"/>
      </w:pPr>
      <w:r w:rsidRPr="00D909C4">
        <w:tab/>
        <w:t>a = 8 mm min.</w:t>
      </w:r>
    </w:p>
    <w:p w14:paraId="3162B081" w14:textId="77777777" w:rsidR="000C2C77" w:rsidRPr="00D909C4" w:rsidRDefault="000C2C77" w:rsidP="00DB36E9">
      <w:pPr>
        <w:tabs>
          <w:tab w:val="left" w:pos="1700"/>
          <w:tab w:val="left" w:pos="4536"/>
          <w:tab w:val="left" w:leader="dot" w:pos="8505"/>
        </w:tabs>
        <w:spacing w:before="120" w:after="120"/>
        <w:ind w:left="1134" w:right="1134"/>
        <w:jc w:val="both"/>
      </w:pPr>
      <w:r w:rsidRPr="00D909C4">
        <w:tab/>
        <w:t>The above approval mark affixed to a vehicle shows that the vehicle type concerned has, with regard to the installation of lighting and light</w:t>
      </w:r>
      <w:r w:rsidRPr="00D909C4">
        <w:noBreakHyphen/>
        <w:t xml:space="preserve">signalling devices, been approved in the Netherlands (E 4) pursuant to </w:t>
      </w:r>
      <w:r w:rsidRPr="00D909C4">
        <w:rPr>
          <w:b/>
          <w:bCs/>
        </w:rPr>
        <w:t>UN</w:t>
      </w:r>
      <w:r w:rsidRPr="00D909C4">
        <w:t xml:space="preserve"> Regulation No. 48 as amended by the [</w:t>
      </w:r>
      <w:r w:rsidRPr="00D909C4">
        <w:rPr>
          <w:b/>
        </w:rPr>
        <w:t>0x]</w:t>
      </w:r>
      <w:r w:rsidRPr="00D909C4">
        <w:t xml:space="preserve"> series of amendments. The approval number indicates that the approval was granted in accordance with the requirements of </w:t>
      </w:r>
      <w:r w:rsidRPr="00D909C4">
        <w:rPr>
          <w:b/>
          <w:bCs/>
        </w:rPr>
        <w:t>UN</w:t>
      </w:r>
      <w:r w:rsidRPr="00D909C4">
        <w:t xml:space="preserve"> Regulation No. 48 as amended by the [</w:t>
      </w:r>
      <w:r w:rsidRPr="00D909C4">
        <w:rPr>
          <w:b/>
        </w:rPr>
        <w:t>0x]</w:t>
      </w:r>
      <w:r w:rsidRPr="00D909C4">
        <w:t xml:space="preserve"> series of amendments. </w:t>
      </w:r>
    </w:p>
    <w:p w14:paraId="321A2419" w14:textId="77777777" w:rsidR="000C2C77" w:rsidRPr="00D909C4" w:rsidRDefault="000C2C77" w:rsidP="00CF0AB6">
      <w:pPr>
        <w:ind w:left="1134" w:right="1134"/>
        <w:outlineLvl w:val="0"/>
      </w:pPr>
      <w:r w:rsidRPr="00D909C4">
        <w:t>Model B</w:t>
      </w:r>
    </w:p>
    <w:p w14:paraId="2FE7A7C1" w14:textId="77777777" w:rsidR="000C2C77" w:rsidRPr="00D909C4" w:rsidRDefault="000C2C77" w:rsidP="00DB36E9">
      <w:pPr>
        <w:pStyle w:val="para0"/>
        <w:rPr>
          <w:lang w:val="en-GB"/>
        </w:rPr>
      </w:pPr>
      <w:bookmarkStart w:id="6" w:name="_Toc338161452"/>
      <w:r w:rsidRPr="00D909C4">
        <w:rPr>
          <w:lang w:val="en-GB"/>
        </w:rPr>
        <w:t xml:space="preserve">(See paragraph 4.5. of this </w:t>
      </w:r>
      <w:r w:rsidRPr="00D909C4">
        <w:rPr>
          <w:b/>
          <w:bCs/>
          <w:lang w:val="en-GB"/>
        </w:rPr>
        <w:t>UN</w:t>
      </w:r>
      <w:r w:rsidRPr="00D909C4">
        <w:rPr>
          <w:lang w:val="en-GB"/>
        </w:rPr>
        <w:t xml:space="preserve"> Regulation)</w:t>
      </w:r>
      <w:bookmarkEnd w:id="6"/>
    </w:p>
    <w:p w14:paraId="651B5454" w14:textId="77777777" w:rsidR="000C2C77" w:rsidRPr="00D909C4" w:rsidRDefault="000C2C77" w:rsidP="00DB36E9">
      <w:pPr>
        <w:pStyle w:val="SingleTxtG"/>
      </w:pPr>
    </w:p>
    <w:p w14:paraId="647F03B7" w14:textId="77777777" w:rsidR="000C2C77" w:rsidRPr="00D909C4" w:rsidRDefault="008406A1" w:rsidP="00DB36E9">
      <w:pPr>
        <w:ind w:left="851" w:right="1134"/>
      </w:pPr>
      <w:r>
        <w:rPr>
          <w:noProof/>
          <w:lang w:val="pl-PL" w:eastAsia="pl-PL"/>
        </w:rPr>
        <w:pict w14:anchorId="04FC97EE">
          <v:shape id="_x0000_s1030" type="#_x0000_t202" style="position:absolute;left:0;text-align:left;margin-left:297.3pt;margin-top:10.05pt;width:39.3pt;height:25.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16026C70" w14:textId="77777777" w:rsidR="000C2C77" w:rsidRPr="0077692E" w:rsidRDefault="000C2C77"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sidR="00794F0D">
        <w:rPr>
          <w:lang w:eastAsia="pl-PL"/>
        </w:rPr>
        <w:pict w14:anchorId="695D259A">
          <v:shape id="Immagine 1" o:spid="_x0000_i1029" type="#_x0000_t75" style="width:431.5pt;height:78pt;visibility:visible">
            <v:imagedata r:id="rId11" o:title=""/>
          </v:shape>
        </w:pict>
      </w:r>
      <w:bookmarkEnd w:id="0"/>
    </w:p>
    <w:p w14:paraId="77BE5E37" w14:textId="77777777" w:rsidR="000C2C77" w:rsidRPr="00D909C4" w:rsidRDefault="000C2C77" w:rsidP="00DB36E9">
      <w:pPr>
        <w:tabs>
          <w:tab w:val="left" w:pos="1700"/>
          <w:tab w:val="left" w:pos="8505"/>
        </w:tabs>
        <w:spacing w:after="120"/>
        <w:ind w:left="1134" w:right="1134"/>
        <w:jc w:val="right"/>
      </w:pPr>
      <w:r w:rsidRPr="00D909C4">
        <w:tab/>
        <w:t>a = 8 mm min.</w:t>
      </w:r>
    </w:p>
    <w:p w14:paraId="5D3162E8" w14:textId="77777777" w:rsidR="000C2C77" w:rsidRPr="00D909C4" w:rsidRDefault="000C2C77" w:rsidP="005D48C2">
      <w:pPr>
        <w:tabs>
          <w:tab w:val="left" w:pos="1700"/>
          <w:tab w:val="left" w:pos="4536"/>
          <w:tab w:val="left" w:leader="dot" w:pos="8505"/>
        </w:tabs>
        <w:spacing w:after="120"/>
        <w:ind w:left="1134" w:right="1134"/>
        <w:jc w:val="both"/>
        <w:rPr>
          <w:bCs/>
        </w:rPr>
      </w:pPr>
      <w:r w:rsidRPr="00D909C4">
        <w:tab/>
        <w:t xml:space="preserve">The above approval mark affixed to a vehicle shows that the vehicle type concerned has been approved in the Netherlands (E 4) pursuant to </w:t>
      </w:r>
      <w:r w:rsidRPr="00D909C4">
        <w:rPr>
          <w:b/>
          <w:bCs/>
        </w:rPr>
        <w:t>UN</w:t>
      </w:r>
      <w:r w:rsidRPr="00D909C4">
        <w:t xml:space="preserve"> Regulation No. 48 as amended by the [</w:t>
      </w:r>
      <w:r w:rsidRPr="00D909C4">
        <w:rPr>
          <w:b/>
        </w:rPr>
        <w:t xml:space="preserve">0x] </w:t>
      </w:r>
      <w:r w:rsidRPr="00D909C4">
        <w:t xml:space="preserve">series of amendments and </w:t>
      </w:r>
      <w:r w:rsidRPr="00D909C4">
        <w:rPr>
          <w:b/>
          <w:bCs/>
        </w:rPr>
        <w:t>UN</w:t>
      </w:r>
      <w:r w:rsidRPr="00D909C4">
        <w:t xml:space="preserve"> Regulation No. 33.</w:t>
      </w:r>
      <w:r w:rsidRPr="00D909C4">
        <w:rPr>
          <w:rStyle w:val="Rimandonotaapidipagina"/>
        </w:rPr>
        <w:footnoteReference w:customMarkFollows="1" w:id="2"/>
        <w:t>1</w:t>
      </w:r>
      <w:r w:rsidRPr="00D909C4">
        <w:t xml:space="preserve"> The approval number indicates that, at the dates when the respective approvals were given, </w:t>
      </w:r>
      <w:r w:rsidRPr="00D909C4">
        <w:rPr>
          <w:b/>
          <w:bCs/>
        </w:rPr>
        <w:t>UN</w:t>
      </w:r>
      <w:r w:rsidRPr="00D909C4">
        <w:t xml:space="preserve"> Regulation No. 48 was amended by the [</w:t>
      </w:r>
      <w:r w:rsidRPr="00D909C4">
        <w:rPr>
          <w:b/>
        </w:rPr>
        <w:t>0x]</w:t>
      </w:r>
      <w:r w:rsidRPr="00D909C4">
        <w:t xml:space="preserve"> series of amendments and </w:t>
      </w:r>
      <w:r w:rsidRPr="00D909C4">
        <w:rPr>
          <w:b/>
          <w:bCs/>
        </w:rPr>
        <w:t>UN</w:t>
      </w:r>
      <w:r w:rsidRPr="00D909C4">
        <w:t xml:space="preserve"> Regulation No. 33 was still in its original form</w:t>
      </w:r>
      <w:r w:rsidRPr="00D909C4">
        <w:rPr>
          <w:bCs/>
        </w:rPr>
        <w:t>.”</w:t>
      </w:r>
    </w:p>
    <w:p w14:paraId="4AAC5318" w14:textId="77777777" w:rsidR="000C2C77" w:rsidRPr="00D909C4" w:rsidRDefault="000C2C77" w:rsidP="005D48C2">
      <w:pPr>
        <w:tabs>
          <w:tab w:val="left" w:pos="1700"/>
          <w:tab w:val="left" w:pos="4536"/>
          <w:tab w:val="left" w:leader="dot" w:pos="8505"/>
        </w:tabs>
        <w:spacing w:after="120"/>
        <w:ind w:left="1134" w:right="1134"/>
        <w:jc w:val="both"/>
        <w:rPr>
          <w:bCs/>
        </w:rPr>
      </w:pPr>
    </w:p>
    <w:p w14:paraId="4FFCA060" w14:textId="77777777" w:rsidR="000C2C77" w:rsidRPr="00D909C4" w:rsidRDefault="000C2C77" w:rsidP="005D48C2">
      <w:pPr>
        <w:tabs>
          <w:tab w:val="left" w:pos="1700"/>
          <w:tab w:val="left" w:pos="4536"/>
          <w:tab w:val="left" w:leader="dot" w:pos="8505"/>
        </w:tabs>
        <w:spacing w:after="120"/>
        <w:ind w:left="1134" w:right="1134"/>
        <w:jc w:val="both"/>
        <w:rPr>
          <w:bCs/>
        </w:rPr>
      </w:pPr>
    </w:p>
    <w:p w14:paraId="29A168DB" w14:textId="77777777" w:rsidR="000C2C77" w:rsidRPr="00D909C4" w:rsidRDefault="000C2C77">
      <w:pPr>
        <w:suppressAutoHyphens w:val="0"/>
        <w:spacing w:line="240" w:lineRule="auto"/>
        <w:rPr>
          <w:i/>
        </w:rPr>
      </w:pPr>
      <w:r w:rsidRPr="00D909C4">
        <w:rPr>
          <w:i/>
        </w:rPr>
        <w:br w:type="page"/>
      </w:r>
    </w:p>
    <w:p w14:paraId="30405534" w14:textId="77777777" w:rsidR="000C2C77" w:rsidRPr="00D909C4" w:rsidRDefault="000C2C77" w:rsidP="00825830">
      <w:pPr>
        <w:spacing w:after="120"/>
        <w:ind w:left="1134" w:right="1134"/>
        <w:jc w:val="both"/>
      </w:pPr>
      <w:r w:rsidRPr="00D909C4">
        <w:rPr>
          <w:i/>
          <w:iCs/>
        </w:rPr>
        <w:t xml:space="preserve">Annex 8, </w:t>
      </w:r>
      <w:r w:rsidRPr="00D909C4">
        <w:t>amend to read:</w:t>
      </w:r>
    </w:p>
    <w:p w14:paraId="2F1175D9" w14:textId="77777777" w:rsidR="000C2C77" w:rsidRPr="00D909C4" w:rsidRDefault="000C2C77" w:rsidP="00825830">
      <w:pPr>
        <w:spacing w:after="120"/>
        <w:ind w:left="1134" w:right="1134"/>
        <w:rPr>
          <w:b/>
        </w:rPr>
      </w:pPr>
      <w:r w:rsidRPr="00D909C4">
        <w:rPr>
          <w:b/>
          <w:sz w:val="28"/>
          <w:szCs w:val="28"/>
        </w:rPr>
        <w:t>“</w:t>
      </w:r>
      <w:r w:rsidRPr="00D909C4">
        <w:rPr>
          <w:b/>
        </w:rPr>
        <w:t>The controls for the headlamp-levelling devices referred to in paragraph 6.2.6.2.2. of this UN Regulation</w:t>
      </w:r>
    </w:p>
    <w:p w14:paraId="4BE2C406" w14:textId="77777777" w:rsidR="000C2C77" w:rsidRPr="00D909C4" w:rsidRDefault="000C2C77" w:rsidP="00CF0AB6">
      <w:pPr>
        <w:pStyle w:val="para0"/>
        <w:outlineLvl w:val="0"/>
        <w:rPr>
          <w:lang w:val="en-GB"/>
        </w:rPr>
      </w:pPr>
      <w:r w:rsidRPr="00D909C4">
        <w:rPr>
          <w:lang w:val="en-GB"/>
        </w:rPr>
        <w:t xml:space="preserve">1. </w:t>
      </w:r>
      <w:r w:rsidRPr="00D909C4">
        <w:rPr>
          <w:lang w:val="en-GB"/>
        </w:rPr>
        <w:tab/>
        <w:t>Specifications</w:t>
      </w:r>
    </w:p>
    <w:p w14:paraId="5586EAE0" w14:textId="77777777" w:rsidR="000C2C77" w:rsidRPr="00D909C4" w:rsidRDefault="000C2C77" w:rsidP="00825830">
      <w:pPr>
        <w:pStyle w:val="para0"/>
        <w:rPr>
          <w:strike/>
          <w:lang w:val="en-GB"/>
        </w:rPr>
      </w:pPr>
      <w:r w:rsidRPr="00D909C4">
        <w:rPr>
          <w:lang w:val="en-GB"/>
        </w:rPr>
        <w:t xml:space="preserve">1.1. </w:t>
      </w:r>
      <w:r w:rsidRPr="00D909C4">
        <w:rPr>
          <w:lang w:val="en-GB"/>
        </w:rPr>
        <w:tab/>
      </w:r>
      <w:r w:rsidRPr="00D909C4">
        <w:rPr>
          <w:strike/>
          <w:lang w:val="en-GB"/>
        </w:rPr>
        <w:t xml:space="preserve">Downward </w:t>
      </w:r>
      <w:r w:rsidRPr="00D909C4">
        <w:rPr>
          <w:lang w:val="en-GB"/>
        </w:rPr>
        <w:t xml:space="preserve">Inclination of the dipped-beam shall in all cases be produced </w:t>
      </w:r>
      <w:r w:rsidRPr="00D909C4">
        <w:rPr>
          <w:b/>
          <w:bCs/>
          <w:lang w:val="en-GB"/>
        </w:rPr>
        <w:t>by a simple control, the operation of which is clearly described in the owner’s handbook.</w:t>
      </w:r>
      <w:r w:rsidRPr="00D909C4">
        <w:rPr>
          <w:lang w:val="en-GB"/>
        </w:rPr>
        <w:t xml:space="preserve"> </w:t>
      </w:r>
      <w:r w:rsidRPr="00D909C4">
        <w:rPr>
          <w:strike/>
          <w:lang w:val="en-GB"/>
        </w:rPr>
        <w:t>in one of the following ways:</w:t>
      </w:r>
    </w:p>
    <w:p w14:paraId="33ED8544" w14:textId="77777777" w:rsidR="000C2C77" w:rsidRPr="00D909C4" w:rsidRDefault="000C2C77" w:rsidP="00CB7CA1">
      <w:pPr>
        <w:pStyle w:val="para0"/>
        <w:numPr>
          <w:ilvl w:val="0"/>
          <w:numId w:val="19"/>
        </w:numPr>
        <w:suppressAutoHyphens/>
        <w:ind w:left="2694"/>
        <w:rPr>
          <w:strike/>
          <w:lang w:val="en-GB"/>
        </w:rPr>
      </w:pPr>
      <w:r w:rsidRPr="00D909C4">
        <w:rPr>
          <w:strike/>
          <w:lang w:val="en-GB"/>
        </w:rPr>
        <w:t>by moving a control downwards or to the left;</w:t>
      </w:r>
    </w:p>
    <w:p w14:paraId="3A1E5F24" w14:textId="77777777" w:rsidR="000C2C77" w:rsidRPr="00D909C4" w:rsidRDefault="000C2C77" w:rsidP="00CB7CA1">
      <w:pPr>
        <w:pStyle w:val="para0"/>
        <w:numPr>
          <w:ilvl w:val="0"/>
          <w:numId w:val="19"/>
        </w:numPr>
        <w:suppressAutoHyphens/>
        <w:ind w:left="2694"/>
        <w:rPr>
          <w:strike/>
          <w:lang w:val="en-GB"/>
        </w:rPr>
      </w:pPr>
      <w:r w:rsidRPr="00D909C4">
        <w:rPr>
          <w:strike/>
          <w:lang w:val="en-GB"/>
        </w:rPr>
        <w:t>by rotating a control in a counter clockwise direction;</w:t>
      </w:r>
    </w:p>
    <w:p w14:paraId="3A34AEF6" w14:textId="77777777" w:rsidR="000C2C77" w:rsidRPr="00D909C4" w:rsidRDefault="000C2C77" w:rsidP="00CB7CA1">
      <w:pPr>
        <w:pStyle w:val="para0"/>
        <w:numPr>
          <w:ilvl w:val="0"/>
          <w:numId w:val="19"/>
        </w:numPr>
        <w:suppressAutoHyphens/>
        <w:ind w:left="2694"/>
        <w:rPr>
          <w:strike/>
          <w:lang w:val="en-GB"/>
        </w:rPr>
      </w:pPr>
      <w:r w:rsidRPr="00D909C4">
        <w:rPr>
          <w:strike/>
          <w:lang w:val="en-GB"/>
        </w:rPr>
        <w:t>by depressing a button (push-pull control).</w:t>
      </w:r>
    </w:p>
    <w:p w14:paraId="1228E6C4" w14:textId="77777777" w:rsidR="000C2C77" w:rsidRPr="00D909C4" w:rsidRDefault="000C2C77" w:rsidP="00825830">
      <w:pPr>
        <w:pStyle w:val="para0"/>
        <w:ind w:firstLine="0"/>
        <w:rPr>
          <w:i/>
          <w:iCs/>
          <w:strike/>
          <w:lang w:val="en-GB"/>
        </w:rPr>
      </w:pPr>
      <w:r w:rsidRPr="00D909C4">
        <w:rPr>
          <w:strike/>
          <w:lang w:val="en-GB"/>
        </w:rPr>
        <w:t xml:space="preserve">If several buttons are used to adjust the beam, the button which gives the greatest downward inclination shall be installed to the left or below the button(s) for other dipped-beam positions. </w:t>
      </w:r>
    </w:p>
    <w:p w14:paraId="4629A70C" w14:textId="77777777" w:rsidR="000C2C77" w:rsidRPr="00D909C4" w:rsidRDefault="000C2C77" w:rsidP="00825830">
      <w:pPr>
        <w:pStyle w:val="para0"/>
        <w:ind w:firstLine="0"/>
        <w:rPr>
          <w:strike/>
          <w:lang w:val="en-GB"/>
        </w:rPr>
      </w:pPr>
      <w:r w:rsidRPr="00D909C4">
        <w:rPr>
          <w:strike/>
          <w:lang w:val="en-GB"/>
        </w:rPr>
        <w:t>A rotary control that is installed edge-on, or with only the edge visible, should follow the operating principles of control of types (a) or (c).</w:t>
      </w:r>
    </w:p>
    <w:p w14:paraId="46FA59E4" w14:textId="77777777" w:rsidR="000C2C77" w:rsidRPr="00D909C4" w:rsidRDefault="000C2C77" w:rsidP="00825830">
      <w:pPr>
        <w:pStyle w:val="para0"/>
        <w:rPr>
          <w:lang w:val="en-GB"/>
        </w:rPr>
      </w:pPr>
      <w:r w:rsidRPr="00D909C4">
        <w:rPr>
          <w:lang w:val="en-GB"/>
        </w:rPr>
        <w:t xml:space="preserve">1.1.1. </w:t>
      </w:r>
      <w:r w:rsidRPr="00D909C4">
        <w:rPr>
          <w:lang w:val="en-GB"/>
        </w:rPr>
        <w:tab/>
        <w:t>This control shall carry symbol</w:t>
      </w:r>
      <w:r w:rsidRPr="00D909C4">
        <w:rPr>
          <w:b/>
          <w:bCs/>
          <w:lang w:val="en-GB"/>
        </w:rPr>
        <w:t>(</w:t>
      </w:r>
      <w:r w:rsidRPr="00D909C4">
        <w:rPr>
          <w:lang w:val="en-GB"/>
        </w:rPr>
        <w:t>s</w:t>
      </w:r>
      <w:r w:rsidRPr="00D909C4">
        <w:rPr>
          <w:b/>
          <w:bCs/>
          <w:lang w:val="en-GB"/>
        </w:rPr>
        <w:t>)</w:t>
      </w:r>
      <w:r w:rsidRPr="00D909C4">
        <w:rPr>
          <w:lang w:val="en-GB"/>
        </w:rPr>
        <w:t xml:space="preserve"> indicating clearly the movements corresponding to the downward and upward inclination of the dipped-beam.</w:t>
      </w:r>
    </w:p>
    <w:p w14:paraId="0D575433" w14:textId="77777777" w:rsidR="000C2C77" w:rsidRPr="00D909C4" w:rsidRDefault="000C2C77" w:rsidP="00825830">
      <w:pPr>
        <w:pStyle w:val="para0"/>
        <w:rPr>
          <w:lang w:val="en-GB"/>
        </w:rPr>
      </w:pPr>
      <w:r w:rsidRPr="00D909C4">
        <w:rPr>
          <w:lang w:val="en-GB"/>
        </w:rPr>
        <w:t xml:space="preserve">1.2. </w:t>
      </w:r>
      <w:r w:rsidRPr="00D909C4">
        <w:rPr>
          <w:lang w:val="en-GB"/>
        </w:rPr>
        <w:tab/>
        <w:t>The "0" position corresponds to the initial inclination according to paragraph 6.2.6.1.1. of this Regulation.</w:t>
      </w:r>
    </w:p>
    <w:p w14:paraId="6A45F03B" w14:textId="77777777" w:rsidR="000C2C77" w:rsidRPr="00D909C4" w:rsidRDefault="000C2C77" w:rsidP="00825830">
      <w:pPr>
        <w:pStyle w:val="para0"/>
        <w:rPr>
          <w:lang w:val="en-GB"/>
        </w:rPr>
      </w:pPr>
      <w:r w:rsidRPr="00D909C4">
        <w:rPr>
          <w:strike/>
          <w:lang w:val="en-GB"/>
        </w:rPr>
        <w:t>1.3.</w:t>
      </w:r>
      <w:r w:rsidRPr="00D909C4">
        <w:rPr>
          <w:lang w:val="en-GB"/>
        </w:rPr>
        <w:t xml:space="preserve"> </w:t>
      </w:r>
      <w:r w:rsidRPr="00D909C4">
        <w:rPr>
          <w:lang w:val="en-GB"/>
        </w:rPr>
        <w:tab/>
      </w:r>
      <w:r w:rsidRPr="00D909C4">
        <w:rPr>
          <w:strike/>
          <w:lang w:val="en-GB"/>
        </w:rPr>
        <w:t>The marks used on control shall be explained in the owner's handbook</w:t>
      </w:r>
      <w:r w:rsidRPr="00D909C4">
        <w:rPr>
          <w:lang w:val="en-GB"/>
        </w:rPr>
        <w:t>.</w:t>
      </w:r>
    </w:p>
    <w:p w14:paraId="181E011F" w14:textId="77777777" w:rsidR="000C2C77" w:rsidRPr="00D909C4" w:rsidRDefault="000C2C77" w:rsidP="00825830">
      <w:pPr>
        <w:pStyle w:val="para0"/>
        <w:rPr>
          <w:strike/>
          <w:lang w:val="en-GB"/>
        </w:rPr>
      </w:pPr>
      <w:r w:rsidRPr="00D909C4">
        <w:rPr>
          <w:strike/>
          <w:lang w:val="en-GB"/>
        </w:rPr>
        <w:t>1.4.</w:t>
      </w:r>
      <w:r w:rsidRPr="00D909C4">
        <w:rPr>
          <w:lang w:val="en-GB"/>
        </w:rPr>
        <w:t xml:space="preserve"> </w:t>
      </w:r>
      <w:r w:rsidRPr="00D909C4">
        <w:rPr>
          <w:lang w:val="en-GB"/>
        </w:rPr>
        <w:tab/>
      </w:r>
      <w:r w:rsidRPr="00D909C4">
        <w:rPr>
          <w:strike/>
          <w:lang w:val="en-GB"/>
        </w:rPr>
        <w:t>Only the following symbols may be used to identify the controls:</w:t>
      </w:r>
    </w:p>
    <w:p w14:paraId="521DB523" w14:textId="77777777" w:rsidR="000C2C77" w:rsidRPr="00D909C4" w:rsidRDefault="00794F0D" w:rsidP="00825830">
      <w:pPr>
        <w:pStyle w:val="NormaleWeb"/>
        <w:spacing w:line="336" w:lineRule="atLeast"/>
        <w:ind w:left="2268"/>
        <w:rPr>
          <w:color w:val="333333"/>
          <w:sz w:val="18"/>
          <w:szCs w:val="18"/>
          <w:lang w:val="en-GB"/>
        </w:rPr>
      </w:pPr>
      <w:r>
        <w:rPr>
          <w:lang w:val="en-GB" w:eastAsia="pl-PL"/>
        </w:rPr>
        <w:pict w14:anchorId="3578823A">
          <v:shape id="_x0000_i1030" type="#_x0000_t75" style="width:274.5pt;height:75pt;visibility:visible">
            <v:imagedata r:id="rId12" o:title=""/>
          </v:shape>
        </w:pict>
      </w:r>
      <w:r w:rsidR="008406A1">
        <w:rPr>
          <w:noProof/>
          <w:lang w:val="pl-PL" w:eastAsia="pl-PL"/>
        </w:rPr>
        <w:pict w14:anchorId="6B28B985">
          <v:line id="Gerader Verbinder 6" o:spid="_x0000_s1031" style="position:absolute;left:0;text-align:left;flip:y;z-index:5;visibility:visible;mso-position-horizontal-relative:text;mso-position-vertical-relative:text"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w:pict>
      </w:r>
      <w:r w:rsidR="008406A1">
        <w:rPr>
          <w:noProof/>
          <w:lang w:val="pl-PL" w:eastAsia="pl-PL"/>
        </w:rPr>
        <w:pict w14:anchorId="146203FA">
          <v:line id="Gerader Verbinder 2" o:spid="_x0000_s1032" style="position:absolute;left:0;text-align:left;z-index:4;visibility:visible;mso-position-horizontal-relative:text;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w:pict>
      </w:r>
    </w:p>
    <w:p w14:paraId="58BAE65E" w14:textId="77777777" w:rsidR="000C2C77" w:rsidRPr="00D909C4" w:rsidRDefault="000C2C77" w:rsidP="00CF0AB6">
      <w:pPr>
        <w:pStyle w:val="NormaleWeb"/>
        <w:ind w:left="2268"/>
        <w:outlineLvl w:val="0"/>
        <w:rPr>
          <w:strike/>
          <w:color w:val="333333"/>
          <w:sz w:val="18"/>
          <w:szCs w:val="18"/>
          <w:lang w:val="en-GB"/>
        </w:rPr>
      </w:pPr>
      <w:r w:rsidRPr="00D909C4">
        <w:rPr>
          <w:strike/>
          <w:color w:val="333333"/>
          <w:sz w:val="18"/>
          <w:szCs w:val="18"/>
          <w:lang w:val="en-GB"/>
        </w:rPr>
        <w:t>Symbols employing five lines instead of four may also be used</w:t>
      </w:r>
    </w:p>
    <w:p w14:paraId="15247825" w14:textId="77777777" w:rsidR="000C2C77" w:rsidRPr="00D909C4" w:rsidRDefault="000C2C77" w:rsidP="00CF0AB6">
      <w:pPr>
        <w:pStyle w:val="NormaleWeb"/>
        <w:ind w:left="2268"/>
        <w:outlineLvl w:val="0"/>
        <w:rPr>
          <w:b/>
          <w:strike/>
          <w:color w:val="333333"/>
          <w:sz w:val="18"/>
          <w:szCs w:val="18"/>
          <w:lang w:val="en-GB"/>
        </w:rPr>
      </w:pPr>
      <w:r w:rsidRPr="00D909C4">
        <w:rPr>
          <w:b/>
          <w:strike/>
          <w:color w:val="333333"/>
          <w:sz w:val="18"/>
          <w:szCs w:val="18"/>
          <w:lang w:val="en-GB"/>
        </w:rPr>
        <w:t>Example 1:</w:t>
      </w:r>
    </w:p>
    <w:p w14:paraId="3321EEAC" w14:textId="77777777" w:rsidR="000C2C77" w:rsidRPr="00D909C4" w:rsidRDefault="008406A1" w:rsidP="00825830">
      <w:pPr>
        <w:ind w:left="2268"/>
      </w:pPr>
      <w:r>
        <w:rPr>
          <w:noProof/>
          <w:lang w:val="pl-PL" w:eastAsia="pl-PL"/>
        </w:rPr>
        <w:pict w14:anchorId="0F3F4D96">
          <v:line id="Gerader Verbinder 8" o:spid="_x0000_s1033" style="position:absolute;left:0;text-align:left;z-index:7;visibility:visible"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weight="2.25pt"/>
        </w:pict>
      </w:r>
      <w:r>
        <w:rPr>
          <w:noProof/>
          <w:lang w:val="pl-PL" w:eastAsia="pl-PL"/>
        </w:rPr>
        <w:pict w14:anchorId="0A903D13">
          <v:line id="Gerader Verbinder 7" o:spid="_x0000_s1034" style="position:absolute;left:0;text-align:left;flip:y;z-index:6;visibility:visible"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weight="2.25pt"/>
        </w:pict>
      </w:r>
      <w:r w:rsidR="00794F0D">
        <w:rPr>
          <w:lang w:eastAsia="pl-PL"/>
        </w:rPr>
        <w:pict w14:anchorId="5A83C39D">
          <v:shape id="Grafik 9" o:spid="_x0000_i1031" type="#_x0000_t75" style="width:137.5pt;height:107.5pt;visibility:visible">
            <v:imagedata r:id="rId13" o:title=""/>
          </v:shape>
        </w:pict>
      </w:r>
    </w:p>
    <w:p w14:paraId="37CDFE0C" w14:textId="77777777" w:rsidR="000C2C77" w:rsidRPr="00D909C4" w:rsidRDefault="000C2C77" w:rsidP="00CF0AB6">
      <w:pPr>
        <w:spacing w:line="240" w:lineRule="auto"/>
        <w:ind w:left="2268"/>
        <w:outlineLvl w:val="0"/>
        <w:rPr>
          <w:b/>
          <w:strike/>
        </w:rPr>
      </w:pPr>
      <w:r w:rsidRPr="00D909C4">
        <w:rPr>
          <w:b/>
          <w:strike/>
          <w:color w:val="333333"/>
          <w:sz w:val="18"/>
          <w:szCs w:val="18"/>
        </w:rPr>
        <w:t>Example 2:</w:t>
      </w:r>
    </w:p>
    <w:p w14:paraId="7497E9B9" w14:textId="77777777" w:rsidR="000C2C77" w:rsidRPr="00D909C4" w:rsidRDefault="008406A1" w:rsidP="00825830">
      <w:pPr>
        <w:ind w:left="1985"/>
      </w:pPr>
      <w:r>
        <w:rPr>
          <w:noProof/>
          <w:lang w:val="pl-PL" w:eastAsia="pl-PL"/>
        </w:rPr>
        <w:pict w14:anchorId="0BF44357">
          <v:line id="Gerader Verbinder 14" o:spid="_x0000_s1035" style="position:absolute;left:0;text-align:left;flip:y;z-index:9;visibility:visible"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weight="2.25pt"/>
        </w:pict>
      </w:r>
      <w:r>
        <w:rPr>
          <w:noProof/>
          <w:lang w:val="pl-PL" w:eastAsia="pl-PL"/>
        </w:rPr>
        <w:pict w14:anchorId="34C82A43">
          <v:line id="Gerader Verbinder 11" o:spid="_x0000_s1036" style="position:absolute;left:0;text-align:left;z-index:8;visibility:visible"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weight="2.25pt"/>
        </w:pict>
      </w:r>
      <w:r w:rsidR="00794F0D">
        <w:rPr>
          <w:lang w:eastAsia="pl-PL"/>
        </w:rPr>
        <w:pict w14:anchorId="7E0A1504">
          <v:shape id="Grafik 3" o:spid="_x0000_i1032" type="#_x0000_t75" style="width:5in;height:152pt;visibility:visible">
            <v:imagedata r:id="rId14" o:title=""/>
          </v:shape>
        </w:pict>
      </w:r>
    </w:p>
    <w:p w14:paraId="02EE5679" w14:textId="77777777" w:rsidR="000C2C77" w:rsidRPr="00D909C4" w:rsidRDefault="008406A1" w:rsidP="00CF0AB6">
      <w:pPr>
        <w:ind w:left="2268"/>
        <w:outlineLvl w:val="0"/>
        <w:rPr>
          <w:b/>
          <w:strike/>
          <w:color w:val="333333"/>
          <w:sz w:val="18"/>
          <w:szCs w:val="18"/>
        </w:rPr>
      </w:pPr>
      <w:r>
        <w:rPr>
          <w:noProof/>
          <w:lang w:val="pl-PL" w:eastAsia="pl-PL"/>
        </w:rPr>
        <w:lastRenderedPageBreak/>
        <w:pict w14:anchorId="63D541FF">
          <v:line id="Gerader Verbinder 15" o:spid="_x0000_s1037" style="position:absolute;left:0;text-align:left;z-index:10;visibility:visible"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weight="2.25pt"/>
        </w:pict>
      </w:r>
      <w:r w:rsidR="000C2C77" w:rsidRPr="00D909C4">
        <w:rPr>
          <w:b/>
          <w:strike/>
          <w:color w:val="333333"/>
          <w:sz w:val="18"/>
          <w:szCs w:val="18"/>
        </w:rPr>
        <w:t>Example 3:</w:t>
      </w:r>
    </w:p>
    <w:p w14:paraId="0C78019A" w14:textId="77777777" w:rsidR="000C2C77" w:rsidRPr="00D909C4" w:rsidRDefault="008406A1" w:rsidP="00825830">
      <w:pPr>
        <w:ind w:left="2268"/>
      </w:pPr>
      <w:r>
        <w:rPr>
          <w:noProof/>
          <w:lang w:val="pl-PL" w:eastAsia="pl-PL"/>
        </w:rPr>
        <w:pict w14:anchorId="0751C41C">
          <v:line id="Gerader Verbinder 16" o:spid="_x0000_s1038" style="position:absolute;left:0;text-align:left;flip:y;z-index:11;visibility:visible"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weight="2.25pt"/>
        </w:pict>
      </w:r>
      <w:r w:rsidR="00794F0D">
        <w:rPr>
          <w:lang w:eastAsia="pl-PL"/>
        </w:rPr>
        <w:pict w14:anchorId="66DD0BEF">
          <v:shape id="Grafik 4" o:spid="_x0000_i1033" type="#_x0000_t75" style="width:113.5pt;height:189pt;visibility:visible">
            <v:imagedata r:id="rId15" o:title=""/>
          </v:shape>
        </w:pict>
      </w:r>
    </w:p>
    <w:p w14:paraId="72E239C6" w14:textId="77777777" w:rsidR="000C2C77" w:rsidRPr="00D909C4" w:rsidRDefault="000C2C77" w:rsidP="00825830">
      <w:pPr>
        <w:pStyle w:val="para0"/>
        <w:ind w:right="901"/>
        <w:rPr>
          <w:b/>
          <w:bCs/>
          <w:lang w:val="en-GB"/>
        </w:rPr>
      </w:pPr>
      <w:r w:rsidRPr="00D909C4">
        <w:rPr>
          <w:b/>
          <w:bCs/>
          <w:lang w:val="en-GB"/>
        </w:rPr>
        <w:tab/>
      </w:r>
      <w:r w:rsidRPr="00D909C4">
        <w:rPr>
          <w:b/>
          <w:bCs/>
          <w:lang w:val="en-GB"/>
        </w:rPr>
        <w:tab/>
      </w:r>
      <w:r w:rsidRPr="00D909C4">
        <w:rPr>
          <w:b/>
          <w:bCs/>
          <w:lang w:val="en-GB"/>
        </w:rPr>
        <w:tab/>
      </w:r>
      <w:r w:rsidRPr="00D909C4">
        <w:rPr>
          <w:b/>
          <w:bCs/>
          <w:lang w:val="en-GB"/>
        </w:rPr>
        <w:tab/>
      </w:r>
      <w:r w:rsidRPr="00D909C4">
        <w:rPr>
          <w:b/>
          <w:bCs/>
          <w:lang w:val="en-GB"/>
        </w:rPr>
        <w:tab/>
      </w:r>
      <w:r w:rsidRPr="00D909C4">
        <w:rPr>
          <w:b/>
          <w:bCs/>
          <w:lang w:val="en-GB"/>
        </w:rPr>
        <w:tab/>
      </w:r>
      <w:r w:rsidRPr="00D909C4">
        <w:rPr>
          <w:b/>
          <w:bCs/>
          <w:lang w:val="en-GB"/>
        </w:rPr>
        <w:tab/>
        <w:t>”</w:t>
      </w:r>
    </w:p>
    <w:p w14:paraId="6BCF670A" w14:textId="77777777" w:rsidR="000C2C77" w:rsidRPr="00D909C4" w:rsidRDefault="000C2C77">
      <w:pPr>
        <w:suppressAutoHyphens w:val="0"/>
        <w:spacing w:line="240" w:lineRule="auto"/>
        <w:rPr>
          <w:i/>
        </w:rPr>
      </w:pPr>
    </w:p>
    <w:p w14:paraId="0EB0E0F3" w14:textId="77777777" w:rsidR="000C2C77" w:rsidRPr="00D909C4" w:rsidRDefault="000C2C77" w:rsidP="00DB36E9">
      <w:pPr>
        <w:spacing w:after="120"/>
        <w:ind w:left="2268" w:right="1134" w:hanging="1134"/>
      </w:pPr>
      <w:r w:rsidRPr="00D909C4">
        <w:rPr>
          <w:i/>
        </w:rPr>
        <w:t>Annex 9, paragraph 1.3.2.,</w:t>
      </w:r>
      <w:r w:rsidRPr="00D909C4">
        <w:t xml:space="preserve"> amend to read:</w:t>
      </w:r>
    </w:p>
    <w:p w14:paraId="32B27690" w14:textId="77777777" w:rsidR="000C2C77" w:rsidRPr="00D909C4" w:rsidRDefault="000C2C77" w:rsidP="00CF0AB6">
      <w:pPr>
        <w:pStyle w:val="para0"/>
        <w:outlineLvl w:val="0"/>
        <w:rPr>
          <w:lang w:val="en-GB"/>
        </w:rPr>
      </w:pPr>
      <w:r w:rsidRPr="00D909C4">
        <w:rPr>
          <w:lang w:val="en-GB"/>
        </w:rPr>
        <w:t>“1.3.2.</w:t>
      </w:r>
      <w:r w:rsidRPr="00D909C4">
        <w:rPr>
          <w:lang w:val="en-GB"/>
        </w:rPr>
        <w:tab/>
        <w:t>Variation of inclination with load</w:t>
      </w:r>
    </w:p>
    <w:p w14:paraId="037B3334" w14:textId="77777777" w:rsidR="000C2C77" w:rsidRPr="00D909C4" w:rsidRDefault="000C2C77" w:rsidP="00DB36E9">
      <w:pPr>
        <w:pStyle w:val="para0"/>
        <w:spacing w:after="100"/>
        <w:ind w:firstLine="0"/>
        <w:rPr>
          <w:lang w:val="en-GB"/>
        </w:rPr>
      </w:pPr>
      <w:r w:rsidRPr="00D909C4">
        <w:rPr>
          <w:lang w:val="en-GB"/>
        </w:rPr>
        <w:t xml:space="preserve">The variation of the passing-beam (dipped-beam) downward inclination as a function of the loading conditions specified within this section shall remain within the range </w:t>
      </w:r>
      <w:r w:rsidRPr="00D909C4">
        <w:rPr>
          <w:b/>
          <w:lang w:val="en-GB"/>
        </w:rPr>
        <w:t>specified in paragraph</w:t>
      </w:r>
      <w:r w:rsidRPr="00D909C4">
        <w:rPr>
          <w:b/>
          <w:bCs/>
          <w:lang w:val="en-GB"/>
        </w:rPr>
        <w:t xml:space="preserve"> 6.2.6.1.2. of this Regulation</w:t>
      </w:r>
      <w:r w:rsidRPr="00D909C4">
        <w:rPr>
          <w:lang w:val="en-GB"/>
        </w:rPr>
        <w:t>.</w:t>
      </w:r>
    </w:p>
    <w:p w14:paraId="286810E8" w14:textId="77777777" w:rsidR="000C2C77" w:rsidRPr="00D909C4" w:rsidRDefault="000C2C77" w:rsidP="00DB36E9">
      <w:pPr>
        <w:pStyle w:val="para0"/>
        <w:spacing w:after="100"/>
        <w:ind w:firstLine="0"/>
        <w:rPr>
          <w:strike/>
          <w:lang w:val="en-GB"/>
        </w:rPr>
      </w:pPr>
      <w:r w:rsidRPr="00D909C4">
        <w:rPr>
          <w:strike/>
          <w:lang w:val="en-GB"/>
        </w:rPr>
        <w:t>0.2 per cent to 2.8 per cent for headlamp mounting height h &lt; 0.8;</w:t>
      </w:r>
    </w:p>
    <w:p w14:paraId="3B5D64E8" w14:textId="77777777" w:rsidR="000C2C77" w:rsidRPr="00D909C4" w:rsidRDefault="000C2C77" w:rsidP="00DB36E9">
      <w:pPr>
        <w:pStyle w:val="para0"/>
        <w:spacing w:after="100"/>
        <w:ind w:firstLine="0"/>
        <w:jc w:val="left"/>
        <w:rPr>
          <w:strike/>
          <w:lang w:val="en-GB"/>
        </w:rPr>
      </w:pPr>
      <w:r w:rsidRPr="00D909C4">
        <w:rPr>
          <w:strike/>
          <w:lang w:val="en-GB"/>
        </w:rPr>
        <w:t xml:space="preserve">0.2 per cent to 2.8 per cent for headlamp mounting height 0.8 ≤ h ≤ 1.0; </w:t>
      </w:r>
    </w:p>
    <w:p w14:paraId="08F4DCD8" w14:textId="77777777" w:rsidR="000C2C77" w:rsidRPr="00D909C4" w:rsidRDefault="000C2C77" w:rsidP="00DB36E9">
      <w:pPr>
        <w:pStyle w:val="para0"/>
        <w:spacing w:after="100"/>
        <w:ind w:firstLine="0"/>
        <w:rPr>
          <w:strike/>
          <w:lang w:val="en-GB"/>
        </w:rPr>
      </w:pPr>
      <w:r w:rsidRPr="00D909C4">
        <w:rPr>
          <w:strike/>
          <w:lang w:val="en-GB"/>
        </w:rPr>
        <w:t>or</w:t>
      </w:r>
    </w:p>
    <w:p w14:paraId="34C905AA" w14:textId="77777777" w:rsidR="000C2C77" w:rsidRPr="00D909C4" w:rsidRDefault="000C2C77" w:rsidP="00DB36E9">
      <w:pPr>
        <w:pStyle w:val="para0"/>
        <w:spacing w:after="100"/>
        <w:ind w:firstLine="0"/>
        <w:rPr>
          <w:strike/>
          <w:lang w:val="en-GB"/>
        </w:rPr>
      </w:pPr>
      <w:r w:rsidRPr="00D909C4">
        <w:rPr>
          <w:strike/>
          <w:lang w:val="en-GB"/>
        </w:rPr>
        <w:t>0.7 per cent to 3.3 per cent (according to the aiming range chosen by the manufacturer at the approval);</w:t>
      </w:r>
    </w:p>
    <w:p w14:paraId="1EEB1145" w14:textId="77777777" w:rsidR="000C2C77" w:rsidRPr="00D909C4" w:rsidRDefault="000C2C77" w:rsidP="00DB36E9">
      <w:pPr>
        <w:pStyle w:val="para0"/>
        <w:spacing w:after="100"/>
        <w:ind w:firstLine="0"/>
        <w:rPr>
          <w:strike/>
          <w:lang w:val="en-GB"/>
        </w:rPr>
      </w:pPr>
      <w:r w:rsidRPr="00D909C4">
        <w:rPr>
          <w:strike/>
          <w:lang w:val="en-GB"/>
        </w:rPr>
        <w:t>0.7 per cent to 3.3 per cent for headlamp mounting height 1.0 &lt; h ≤ 1.2 m;</w:t>
      </w:r>
    </w:p>
    <w:p w14:paraId="3B02349F" w14:textId="77777777" w:rsidR="000C2C77" w:rsidRPr="00D909C4" w:rsidRDefault="000C2C77" w:rsidP="00DB36E9">
      <w:pPr>
        <w:pStyle w:val="para0"/>
        <w:spacing w:after="100"/>
        <w:ind w:firstLine="0"/>
        <w:rPr>
          <w:strike/>
          <w:lang w:val="en-GB"/>
        </w:rPr>
      </w:pPr>
      <w:r w:rsidRPr="00D909C4">
        <w:rPr>
          <w:strike/>
          <w:lang w:val="en-GB"/>
        </w:rPr>
        <w:t>1.2 per cent to 3.8 per cent for headlamp mounting height h &gt; 1.2 m.</w:t>
      </w:r>
    </w:p>
    <w:p w14:paraId="5EA98636" w14:textId="77777777" w:rsidR="000C2C77" w:rsidRPr="00D909C4" w:rsidRDefault="000C2C77" w:rsidP="00DB36E9">
      <w:pPr>
        <w:pStyle w:val="para0"/>
        <w:spacing w:after="100"/>
        <w:ind w:firstLine="0"/>
        <w:rPr>
          <w:strike/>
          <w:lang w:val="en-GB"/>
        </w:rPr>
      </w:pPr>
    </w:p>
    <w:p w14:paraId="288EA647" w14:textId="77777777" w:rsidR="000C2C77" w:rsidRPr="00D909C4" w:rsidRDefault="000C2C77" w:rsidP="00DB36E9">
      <w:pPr>
        <w:pStyle w:val="para0"/>
        <w:spacing w:before="120" w:after="100"/>
        <w:ind w:firstLine="0"/>
        <w:rPr>
          <w:strike/>
          <w:lang w:val="en-GB"/>
        </w:rPr>
      </w:pPr>
      <w:r w:rsidRPr="00D909C4">
        <w:rPr>
          <w:lang w:val="en-GB"/>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038DB169" w14:textId="77777777" w:rsidR="000C2C77" w:rsidRPr="00D909C4" w:rsidRDefault="000C2C77" w:rsidP="00DB36E9">
      <w:pPr>
        <w:pStyle w:val="para0"/>
        <w:spacing w:after="100"/>
        <w:ind w:firstLine="0"/>
        <w:rPr>
          <w:strike/>
          <w:lang w:val="en-GB"/>
        </w:rPr>
      </w:pPr>
      <w:r w:rsidRPr="00D909C4">
        <w:rPr>
          <w:strike/>
          <w:lang w:val="en-GB"/>
        </w:rPr>
        <w:t>0.7 per cent to 3.3 per cent for front fog lamp mounting height h ≤ 0.8 ;</w:t>
      </w:r>
    </w:p>
    <w:p w14:paraId="6DDBC4C9" w14:textId="77777777" w:rsidR="000C2C77" w:rsidRPr="00D909C4" w:rsidRDefault="000C2C77" w:rsidP="00DB36E9">
      <w:pPr>
        <w:pStyle w:val="para0"/>
        <w:spacing w:after="100"/>
        <w:ind w:firstLine="0"/>
        <w:rPr>
          <w:strike/>
          <w:lang w:val="en-GB"/>
        </w:rPr>
      </w:pPr>
      <w:r w:rsidRPr="00D909C4">
        <w:rPr>
          <w:strike/>
          <w:lang w:val="en-GB"/>
        </w:rPr>
        <w:t>1.2 per cent to 3.8 per cent for front fog lamp mounting height h &gt; 0.8 m.</w:t>
      </w:r>
    </w:p>
    <w:p w14:paraId="23194357" w14:textId="77777777" w:rsidR="000C2C77" w:rsidRPr="00D909C4" w:rsidRDefault="000C2C77" w:rsidP="00AE7113">
      <w:pPr>
        <w:pStyle w:val="para0"/>
        <w:ind w:firstLine="0"/>
        <w:rPr>
          <w:b/>
          <w:lang w:val="en-GB"/>
        </w:rPr>
      </w:pPr>
      <w:r w:rsidRPr="00D909C4">
        <w:rPr>
          <w:b/>
          <w:lang w:val="en-GB"/>
        </w:rPr>
        <w:t xml:space="preserve">h </w:t>
      </w:r>
      <w:r w:rsidRPr="00D909C4">
        <w:rPr>
          <w:b/>
          <w:u w:val="single"/>
          <w:lang w:val="en-GB"/>
        </w:rPr>
        <w:t>&lt;</w:t>
      </w:r>
      <w:r w:rsidRPr="00D909C4">
        <w:rPr>
          <w:b/>
          <w:lang w:val="en-GB"/>
        </w:rPr>
        <w:t xml:space="preserve"> 0.8: 0.7 per cent minimum vertical inclination and 3.3 per cent maximum vertical inclination;</w:t>
      </w:r>
    </w:p>
    <w:p w14:paraId="1B391EE0" w14:textId="77777777" w:rsidR="000C2C77" w:rsidRPr="00D909C4" w:rsidRDefault="000C2C77" w:rsidP="00AE7113">
      <w:pPr>
        <w:pStyle w:val="para0"/>
        <w:ind w:firstLine="0"/>
        <w:rPr>
          <w:b/>
          <w:lang w:val="en-GB"/>
        </w:rPr>
      </w:pPr>
      <w:r w:rsidRPr="00D909C4">
        <w:rPr>
          <w:b/>
          <w:lang w:val="en-GB"/>
        </w:rPr>
        <w:t>h &gt; 0,8: 1.2 per cent minimum vertical inclination and 3.8 per cent maximum vertical inclination.</w:t>
      </w:r>
    </w:p>
    <w:p w14:paraId="796228AD" w14:textId="77777777" w:rsidR="000C2C77" w:rsidRPr="00D909C4" w:rsidRDefault="000C2C77" w:rsidP="00AE7113">
      <w:pPr>
        <w:pStyle w:val="para0"/>
        <w:ind w:firstLine="0"/>
        <w:rPr>
          <w:lang w:val="en-GB"/>
        </w:rPr>
      </w:pPr>
      <w:r w:rsidRPr="00D909C4">
        <w:rPr>
          <w:lang w:val="en-GB"/>
        </w:rPr>
        <w:t xml:space="preserve">The states of loading to be used shall be as follows, as indicated in Annex 5 of this </w:t>
      </w:r>
      <w:r w:rsidRPr="00D909C4">
        <w:rPr>
          <w:b/>
          <w:bCs/>
          <w:lang w:val="en-GB"/>
        </w:rPr>
        <w:t>UN</w:t>
      </w:r>
      <w:r w:rsidRPr="00D909C4">
        <w:rPr>
          <w:lang w:val="en-GB"/>
        </w:rPr>
        <w:t xml:space="preserve"> Regulation, for every system adjusted accordingly.”</w:t>
      </w:r>
    </w:p>
    <w:p w14:paraId="45BF629E" w14:textId="77777777" w:rsidR="000C2C77" w:rsidRPr="00D909C4" w:rsidRDefault="000C2C77" w:rsidP="00CF0AB6">
      <w:pPr>
        <w:pStyle w:val="HChG"/>
        <w:outlineLvl w:val="0"/>
        <w:rPr>
          <w:lang w:val="en-GB"/>
        </w:rPr>
      </w:pPr>
      <w:r w:rsidRPr="00D909C4">
        <w:rPr>
          <w:lang w:val="en-GB"/>
        </w:rPr>
        <w:tab/>
        <w:t>II.</w:t>
      </w:r>
      <w:r w:rsidRPr="00D909C4">
        <w:rPr>
          <w:lang w:val="en-GB"/>
        </w:rPr>
        <w:tab/>
        <w:t>Justification</w:t>
      </w:r>
    </w:p>
    <w:p w14:paraId="5A372548" w14:textId="77777777" w:rsidR="000C2C77" w:rsidRPr="00D909C4" w:rsidRDefault="000C2C77" w:rsidP="00DB36E9">
      <w:pPr>
        <w:spacing w:after="120"/>
        <w:ind w:left="1134" w:right="1134"/>
        <w:jc w:val="both"/>
        <w:rPr>
          <w:bCs/>
        </w:rPr>
      </w:pPr>
      <w:r w:rsidRPr="00D909C4">
        <w:rPr>
          <w:bCs/>
        </w:rPr>
        <w:t xml:space="preserve">1. The Informal Working Group on Visibility, Glare and Levelling (IWG VGL) was established at the seventy-fourth session of GRE in October 2015. Its first task was to “define technology neutral requirements, as instructed by WP.29, in particular to find a </w:t>
      </w:r>
      <w:r w:rsidRPr="00D909C4">
        <w:rPr>
          <w:bCs/>
        </w:rPr>
        <w:lastRenderedPageBreak/>
        <w:t>general solution for glare and visibility issues, and to review all levelling requirements” (ECE/TRANS/WP.29/GRE/74, Annex III).</w:t>
      </w:r>
    </w:p>
    <w:p w14:paraId="109E2BDA" w14:textId="77777777" w:rsidR="000C2C77" w:rsidRDefault="000C2C77" w:rsidP="005547B4">
      <w:pPr>
        <w:spacing w:after="120"/>
        <w:ind w:left="1134" w:right="1134"/>
        <w:jc w:val="both"/>
        <w:rPr>
          <w:bCs/>
        </w:rPr>
      </w:pPr>
      <w:r w:rsidRPr="00D909C4">
        <w:rPr>
          <w:bCs/>
        </w:rPr>
        <w:t xml:space="preserve">2. Following several meetings the </w:t>
      </w:r>
      <w:r w:rsidRPr="00D909C4">
        <w:rPr>
          <w:rStyle w:val="jlqj4bchmk0b"/>
        </w:rPr>
        <w:t>technical safety needs were detail discussed by</w:t>
      </w:r>
      <w:r w:rsidRPr="00D909C4">
        <w:t xml:space="preserve"> </w:t>
      </w:r>
      <w:r w:rsidRPr="00D909C4">
        <w:rPr>
          <w:bCs/>
        </w:rPr>
        <w:t xml:space="preserve"> IWG</w:t>
      </w:r>
      <w:r>
        <w:rPr>
          <w:bCs/>
        </w:rPr>
        <w:t>-</w:t>
      </w:r>
      <w:r w:rsidRPr="00D909C4">
        <w:rPr>
          <w:bCs/>
        </w:rPr>
        <w:t xml:space="preserve">VGL. The main of it was </w:t>
      </w:r>
      <w:r>
        <w:rPr>
          <w:bCs/>
        </w:rPr>
        <w:t xml:space="preserve">the </w:t>
      </w:r>
      <w:r w:rsidRPr="00D909C4">
        <w:rPr>
          <w:bCs/>
        </w:rPr>
        <w:t>recommendation for</w:t>
      </w:r>
      <w:r>
        <w:rPr>
          <w:bCs/>
        </w:rPr>
        <w:t xml:space="preserve"> automatic levelling only. </w:t>
      </w:r>
      <w:r w:rsidRPr="00D909C4">
        <w:rPr>
          <w:bCs/>
        </w:rPr>
        <w:t>Th</w:t>
      </w:r>
      <w:r>
        <w:rPr>
          <w:bCs/>
        </w:rPr>
        <w:t>is</w:t>
      </w:r>
      <w:r w:rsidRPr="00D909C4">
        <w:rPr>
          <w:bCs/>
        </w:rPr>
        <w:t xml:space="preserve"> was supported by 83-rd and 84-th GRE. There was also agreed exclusion for off-road vehicles </w:t>
      </w:r>
      <w:r>
        <w:rPr>
          <w:bCs/>
        </w:rPr>
        <w:t>(</w:t>
      </w:r>
      <w:r w:rsidRPr="005547B4">
        <w:rPr>
          <w:bCs/>
        </w:rPr>
        <w:t>N2G, N3G, M2G, M3G</w:t>
      </w:r>
      <w:r>
        <w:rPr>
          <w:bCs/>
        </w:rPr>
        <w:t>)</w:t>
      </w:r>
      <w:r w:rsidRPr="005547B4">
        <w:rPr>
          <w:bCs/>
        </w:rPr>
        <w:t xml:space="preserve"> </w:t>
      </w:r>
      <w:r w:rsidRPr="00D909C4">
        <w:rPr>
          <w:bCs/>
        </w:rPr>
        <w:t xml:space="preserve">to be allowed manual levelling device. It is because of special design of such vehicles and </w:t>
      </w:r>
      <w:r w:rsidRPr="00D909C4">
        <w:rPr>
          <w:rStyle w:val="jlqj4bchmk0b"/>
        </w:rPr>
        <w:t>negligible statistical significance of presence of such vehicles in real traffic.</w:t>
      </w:r>
      <w:r w:rsidRPr="008A38C6">
        <w:rPr>
          <w:bCs/>
        </w:rPr>
        <w:t xml:space="preserve"> </w:t>
      </w:r>
    </w:p>
    <w:p w14:paraId="1F0504DE" w14:textId="77777777" w:rsidR="000C2C77" w:rsidRPr="00D909C4" w:rsidRDefault="000C2C77" w:rsidP="00B37791">
      <w:pPr>
        <w:spacing w:after="120"/>
        <w:ind w:left="1134" w:right="1134"/>
        <w:jc w:val="both"/>
      </w:pPr>
      <w:r>
        <w:rPr>
          <w:bCs/>
        </w:rPr>
        <w:t xml:space="preserve">3. Decision to allow automatic levelling </w:t>
      </w:r>
      <w:r w:rsidRPr="002566C3">
        <w:rPr>
          <w:rStyle w:val="q4iawc"/>
          <w:b/>
        </w:rPr>
        <w:t>causes significant changes in the conditions concerning the levelling tolerance values due to the lack of necessity to take into account the influence of manual levelling devices</w:t>
      </w:r>
      <w:r>
        <w:rPr>
          <w:rStyle w:val="q4iawc"/>
          <w:b/>
        </w:rPr>
        <w:t xml:space="preserve"> </w:t>
      </w:r>
      <w:r>
        <w:rPr>
          <w:rStyle w:val="q4iawc"/>
        </w:rPr>
        <w:t>and connected phenomena</w:t>
      </w:r>
      <w:r>
        <w:rPr>
          <w:rStyle w:val="q4iawc"/>
          <w:b/>
        </w:rPr>
        <w:t xml:space="preserve">. </w:t>
      </w:r>
      <w:r>
        <w:rPr>
          <w:rStyle w:val="q4iawc"/>
        </w:rPr>
        <w:t>For devices controlling the cut-off inclination automatically there is no need to take into account vehicle suspension characteristics and the connection with headlamp mounting height.</w:t>
      </w:r>
      <w:r w:rsidRPr="00B37791">
        <w:t xml:space="preserve"> </w:t>
      </w:r>
      <w:r w:rsidRPr="00D909C4">
        <w:t>Therefore</w:t>
      </w:r>
      <w:r>
        <w:t xml:space="preserve"> </w:t>
      </w:r>
      <w:r w:rsidRPr="00B37791">
        <w:t xml:space="preserve">also </w:t>
      </w:r>
      <w:r w:rsidRPr="00953563">
        <w:t xml:space="preserve">the idea </w:t>
      </w:r>
      <w:r>
        <w:rPr>
          <w:b/>
        </w:rPr>
        <w:t xml:space="preserve">- </w:t>
      </w:r>
      <w:r w:rsidRPr="00B37791">
        <w:t>originally  proposed by IWG-VGL</w:t>
      </w:r>
      <w:r>
        <w:rPr>
          <w:b/>
        </w:rPr>
        <w:t xml:space="preserve"> -</w:t>
      </w:r>
      <w:r w:rsidRPr="00B37791">
        <w:rPr>
          <w:b/>
        </w:rPr>
        <w:t xml:space="preserve"> </w:t>
      </w:r>
      <w:r w:rsidRPr="00953563">
        <w:t xml:space="preserve">for </w:t>
      </w:r>
      <w:r w:rsidRPr="00953563">
        <w:rPr>
          <w:b/>
        </w:rPr>
        <w:t>initial aim to be anywhere</w:t>
      </w:r>
      <w:r w:rsidRPr="00953563">
        <w:t xml:space="preserve"> inside the box </w:t>
      </w:r>
      <w:r w:rsidRPr="00CB7CA1">
        <w:rPr>
          <w:b/>
          <w:u w:val="single"/>
        </w:rPr>
        <w:t>is no longer valid</w:t>
      </w:r>
      <w:r w:rsidRPr="00D909C4">
        <w:t xml:space="preserve">. </w:t>
      </w:r>
    </w:p>
    <w:p w14:paraId="1E9874BE" w14:textId="77777777" w:rsidR="000C2C77" w:rsidRPr="00D909C4" w:rsidRDefault="000C2C77" w:rsidP="00F32AAD">
      <w:pPr>
        <w:spacing w:after="120"/>
        <w:ind w:left="1134" w:right="1134"/>
        <w:jc w:val="both"/>
        <w:rPr>
          <w:bCs/>
        </w:rPr>
      </w:pPr>
      <w:r>
        <w:rPr>
          <w:rStyle w:val="q4iawc"/>
        </w:rPr>
        <w:t>4. As the result it is proposed to set the initial aim as value directly related to compromise between minimum road illumination distance (</w:t>
      </w:r>
      <w:r w:rsidRPr="00B95E82">
        <w:rPr>
          <w:rStyle w:val="q4iawc"/>
          <w:b/>
        </w:rPr>
        <w:t>75 m</w:t>
      </w:r>
      <w:r>
        <w:rPr>
          <w:rStyle w:val="q4iawc"/>
        </w:rPr>
        <w:t xml:space="preserve">) and the glare avoidance set many years ago in component (headlamp) requirements which is based on </w:t>
      </w:r>
      <w:r w:rsidRPr="00B95E82">
        <w:rPr>
          <w:rStyle w:val="q4iawc"/>
          <w:b/>
        </w:rPr>
        <w:t>h = 0.75 m</w:t>
      </w:r>
      <w:r>
        <w:rPr>
          <w:rStyle w:val="q4iawc"/>
        </w:rPr>
        <w:t xml:space="preserve"> height and </w:t>
      </w:r>
      <w:r w:rsidRPr="00B95E82">
        <w:rPr>
          <w:rStyle w:val="q4iawc"/>
          <w:b/>
        </w:rPr>
        <w:t>I=1%</w:t>
      </w:r>
      <w:r>
        <w:rPr>
          <w:rStyle w:val="q4iawc"/>
        </w:rPr>
        <w:t xml:space="preserve"> down cut-off inclination. </w:t>
      </w:r>
      <w:r w:rsidRPr="00D909C4">
        <w:rPr>
          <w:rStyle w:val="jlqj4bchmk0b"/>
        </w:rPr>
        <w:t>It is represented by the line described by equation</w:t>
      </w:r>
      <w:r>
        <w:t>:</w:t>
      </w:r>
      <w:r w:rsidRPr="00D909C4">
        <w:rPr>
          <w:rStyle w:val="jlqj4bchmk0b"/>
        </w:rPr>
        <w:t xml:space="preserve">    </w:t>
      </w:r>
    </w:p>
    <w:p w14:paraId="59C36A6C" w14:textId="77777777" w:rsidR="000C2C77" w:rsidRPr="00D909C4" w:rsidRDefault="000C2C77" w:rsidP="00F32AAD">
      <w:pPr>
        <w:spacing w:after="120"/>
        <w:ind w:left="1134" w:right="1134"/>
        <w:jc w:val="both"/>
        <w:outlineLvl w:val="0"/>
      </w:pPr>
      <w:r w:rsidRPr="00D909C4">
        <w:t>I = -h</w:t>
      </w:r>
      <w:r>
        <w:t xml:space="preserve"> </w:t>
      </w:r>
      <w:r w:rsidRPr="00D909C4">
        <w:t>/</w:t>
      </w:r>
      <w:r>
        <w:t xml:space="preserve"> </w:t>
      </w:r>
      <w:r w:rsidRPr="00D909C4">
        <w:t xml:space="preserve">0.75 </w:t>
      </w:r>
    </w:p>
    <w:p w14:paraId="38D6A36D" w14:textId="77777777" w:rsidR="000C2C77" w:rsidRPr="00D909C4" w:rsidRDefault="000C2C77" w:rsidP="00F32AAD">
      <w:pPr>
        <w:spacing w:after="120"/>
        <w:ind w:left="1134" w:right="1134"/>
        <w:jc w:val="both"/>
      </w:pPr>
      <w:r w:rsidRPr="00D909C4">
        <w:t xml:space="preserve">where: </w:t>
      </w:r>
    </w:p>
    <w:p w14:paraId="1D485F8C" w14:textId="77777777" w:rsidR="000C2C77" w:rsidRPr="00D909C4" w:rsidRDefault="000C2C77" w:rsidP="00F32AAD">
      <w:pPr>
        <w:spacing w:after="120"/>
        <w:ind w:left="1134" w:right="1134"/>
        <w:jc w:val="both"/>
      </w:pPr>
      <w:r w:rsidRPr="00D909C4">
        <w:t xml:space="preserve">I - cut-off vertical inclination; </w:t>
      </w:r>
    </w:p>
    <w:p w14:paraId="7C863441" w14:textId="77777777" w:rsidR="000C2C77" w:rsidRPr="00D909C4" w:rsidRDefault="000C2C77" w:rsidP="00F32AAD">
      <w:pPr>
        <w:spacing w:after="120"/>
        <w:ind w:left="1134" w:right="1134"/>
        <w:jc w:val="both"/>
      </w:pPr>
      <w:r w:rsidRPr="00D909C4">
        <w:t>h - mounting  height of headlight optical axis (in m)</w:t>
      </w:r>
    </w:p>
    <w:p w14:paraId="438F9CDF" w14:textId="77777777" w:rsidR="000C2C77" w:rsidRPr="00D909C4" w:rsidRDefault="000C2C77" w:rsidP="00F32AAD">
      <w:pPr>
        <w:spacing w:after="120"/>
        <w:ind w:left="1134" w:right="1134"/>
        <w:jc w:val="both"/>
      </w:pPr>
      <w:r>
        <w:t xml:space="preserve">Because of that </w:t>
      </w:r>
      <w:r w:rsidRPr="00D909C4">
        <w:t xml:space="preserve">it is needed </w:t>
      </w:r>
      <w:r>
        <w:t>to</w:t>
      </w:r>
      <w:r w:rsidRPr="00D909C4">
        <w:t xml:space="preserve"> </w:t>
      </w:r>
      <w:r>
        <w:t xml:space="preserve">replace </w:t>
      </w:r>
      <w:r w:rsidRPr="00D909C4">
        <w:t>the headlamp</w:t>
      </w:r>
      <w:r>
        <w:t xml:space="preserve"> lower edge by the</w:t>
      </w:r>
      <w:r w:rsidRPr="00D909C4">
        <w:t xml:space="preserve"> optical axis height </w:t>
      </w:r>
      <w:r>
        <w:t>for setting the proper value of inclination in regard to road illumination distance. There is no need to</w:t>
      </w:r>
      <w:r w:rsidRPr="00D909C4">
        <w:t xml:space="preserve"> change any other height requirements of Reg. No 48</w:t>
      </w:r>
      <w:r>
        <w:t xml:space="preserve"> e.g. minimum and maximum mounting height limits</w:t>
      </w:r>
      <w:r w:rsidRPr="00D909C4">
        <w:t xml:space="preserve">. </w:t>
      </w:r>
    </w:p>
    <w:p w14:paraId="7781E934" w14:textId="77777777" w:rsidR="000C2C77" w:rsidRDefault="000C2C77" w:rsidP="002566C3">
      <w:pPr>
        <w:spacing w:after="120"/>
        <w:ind w:left="1134" w:right="1134"/>
        <w:jc w:val="both"/>
        <w:rPr>
          <w:rStyle w:val="q4iawc"/>
        </w:rPr>
      </w:pPr>
      <w:r>
        <w:rPr>
          <w:rStyle w:val="q4iawc"/>
        </w:rPr>
        <w:t xml:space="preserve">5. </w:t>
      </w:r>
      <w:r w:rsidRPr="002566C3">
        <w:rPr>
          <w:rStyle w:val="q4iawc"/>
        </w:rPr>
        <w:t xml:space="preserve">For the automatic levelling device, the only parameter determining its effectiveness is </w:t>
      </w:r>
      <w:r w:rsidRPr="00B37791">
        <w:rPr>
          <w:rStyle w:val="q4iawc"/>
          <w:b/>
        </w:rPr>
        <w:t>the inclination difference ΔI</w:t>
      </w:r>
      <w:r w:rsidRPr="002566C3">
        <w:rPr>
          <w:rStyle w:val="q4iawc"/>
        </w:rPr>
        <w:t xml:space="preserve"> between the nominal va</w:t>
      </w:r>
      <w:r>
        <w:rPr>
          <w:rStyle w:val="q4iawc"/>
        </w:rPr>
        <w:t xml:space="preserve">lue of the inclination and the </w:t>
      </w:r>
      <w:r w:rsidRPr="002566C3">
        <w:rPr>
          <w:rStyle w:val="q4iawc"/>
        </w:rPr>
        <w:t>value that differs most from this value for the various possible load</w:t>
      </w:r>
      <w:r>
        <w:rPr>
          <w:rStyle w:val="q4iawc"/>
        </w:rPr>
        <w:t xml:space="preserve"> distribution</w:t>
      </w:r>
      <w:r w:rsidRPr="002566C3">
        <w:rPr>
          <w:rStyle w:val="q4iawc"/>
        </w:rPr>
        <w:t xml:space="preserve"> on the vehicle.</w:t>
      </w:r>
      <w:r>
        <w:rPr>
          <w:rStyle w:val="q4iawc"/>
        </w:rPr>
        <w:t xml:space="preserve"> </w:t>
      </w:r>
      <w:r w:rsidRPr="002566C3">
        <w:rPr>
          <w:rStyle w:val="q4iawc"/>
        </w:rPr>
        <w:t>This value is independent of the headlamp mounting height.</w:t>
      </w:r>
    </w:p>
    <w:p w14:paraId="4DDC7A0F" w14:textId="77777777" w:rsidR="000C2C77" w:rsidRDefault="000C2C77" w:rsidP="002566C3">
      <w:pPr>
        <w:spacing w:after="120"/>
        <w:ind w:left="1134" w:right="1134"/>
        <w:jc w:val="both"/>
        <w:rPr>
          <w:rStyle w:val="q4iawc"/>
        </w:rPr>
      </w:pPr>
      <w:r>
        <w:rPr>
          <w:rStyle w:val="q4iawc"/>
        </w:rPr>
        <w:t xml:space="preserve">6. Tests of changes in inclination </w:t>
      </w:r>
      <w:r w:rsidRPr="00B37791">
        <w:rPr>
          <w:rStyle w:val="q4iawc"/>
          <w:b/>
        </w:rPr>
        <w:t>ΔI</w:t>
      </w:r>
      <w:r>
        <w:rPr>
          <w:rStyle w:val="q4iawc"/>
        </w:rPr>
        <w:t xml:space="preserve"> depending on the load for real vehicles equipped with automatic levelling, which were carried out at the Motor Transport Institute in 2012-2014 and repeated recently for passenger cars of different design, showed that the inclination is controlled in the range better than </w:t>
      </w:r>
      <w:r w:rsidRPr="00AC45C2">
        <w:rPr>
          <w:rStyle w:val="q4iawc"/>
        </w:rPr>
        <w:t>ΔI</w:t>
      </w:r>
      <w:r>
        <w:rPr>
          <w:rStyle w:val="q4iawc"/>
        </w:rPr>
        <w:t xml:space="preserve"> </w:t>
      </w:r>
      <w:r>
        <w:rPr>
          <w:rStyle w:val="q4iawc"/>
          <w:b/>
        </w:rPr>
        <w:t>= ±</w:t>
      </w:r>
      <w:r>
        <w:rPr>
          <w:rStyle w:val="q4iawc"/>
        </w:rPr>
        <w:t xml:space="preserve">0.1 - 0.2% for most tested vehicles. It is needed to take into account that tested vehicles </w:t>
      </w:r>
      <w:r w:rsidRPr="008A38C6">
        <w:rPr>
          <w:rStyle w:val="q4iawc"/>
          <w:b/>
        </w:rPr>
        <w:t>were not obligated</w:t>
      </w:r>
      <w:r>
        <w:rPr>
          <w:rStyle w:val="q4iawc"/>
        </w:rPr>
        <w:t xml:space="preserve"> to fulfil here proposed requirements but only the presently existed which are many times wider than the proposed ones. It is the clear evidence that the possibilities of modern technology easily allow to meet the proposed requirements.</w:t>
      </w:r>
      <w:r w:rsidRPr="008A38C6">
        <w:t xml:space="preserve"> </w:t>
      </w:r>
      <w:r w:rsidRPr="00D909C4">
        <w:t xml:space="preserve">Taking above into account there is proposed to restrict  “box” to </w:t>
      </w:r>
      <w:r w:rsidRPr="00D909C4">
        <w:rPr>
          <w:rStyle w:val="jlqj4bchmk0b"/>
        </w:rPr>
        <w:t>± 0.2%</w:t>
      </w:r>
      <w:r w:rsidRPr="00D909C4">
        <w:t xml:space="preserve"> from initial aim value as the best choice. </w:t>
      </w:r>
    </w:p>
    <w:p w14:paraId="1E436931" w14:textId="77777777" w:rsidR="000C2C77" w:rsidRDefault="000C2C77" w:rsidP="002566C3">
      <w:pPr>
        <w:spacing w:after="120"/>
        <w:ind w:left="1134" w:right="1134"/>
        <w:jc w:val="both"/>
        <w:rPr>
          <w:rStyle w:val="q4iawc"/>
        </w:rPr>
      </w:pPr>
      <w:r>
        <w:rPr>
          <w:rStyle w:val="q4iawc"/>
        </w:rPr>
        <w:t xml:space="preserve">7. The obvious advantages of the above proposal in relation to the box </w:t>
      </w:r>
      <w:r w:rsidRPr="00D909C4">
        <w:t xml:space="preserve">proposed in GRE/2020/8/Rev.2 </w:t>
      </w:r>
      <w:r>
        <w:rPr>
          <w:rStyle w:val="q4iawc"/>
        </w:rPr>
        <w:t>are the reduction of glare and the improvement of road illumination. Moreover it is clearly performance based and technology neutral requirement.</w:t>
      </w:r>
    </w:p>
    <w:p w14:paraId="1B274B2E" w14:textId="77777777" w:rsidR="000C2C77" w:rsidRDefault="000C2C77" w:rsidP="00DB36E9">
      <w:pPr>
        <w:spacing w:after="120"/>
        <w:ind w:left="1134" w:right="1134"/>
        <w:jc w:val="both"/>
        <w:rPr>
          <w:rStyle w:val="jlqj4bchmk0b"/>
        </w:rPr>
      </w:pPr>
      <w:r w:rsidRPr="00D909C4">
        <w:t xml:space="preserve">6. </w:t>
      </w:r>
      <w:r w:rsidRPr="00D909C4">
        <w:rPr>
          <w:rStyle w:val="jlqj4bchmk0b"/>
        </w:rPr>
        <w:t xml:space="preserve">Due to the discontinuation of consent to manual levelling device also the earlier justification to the compromised "box" shape have also expired. </w:t>
      </w:r>
      <w:r w:rsidRPr="00D909C4">
        <w:t xml:space="preserve">However for </w:t>
      </w:r>
      <w:r w:rsidRPr="00D909C4">
        <w:rPr>
          <w:rStyle w:val="jlqj4bchmk0b"/>
        </w:rPr>
        <w:t xml:space="preserve">practical reasons it can be used for </w:t>
      </w:r>
      <w:r w:rsidRPr="00D909C4">
        <w:t xml:space="preserve">some rarely </w:t>
      </w:r>
      <w:r w:rsidRPr="00D909C4">
        <w:rPr>
          <w:rStyle w:val="jlqj4bchmk0b"/>
        </w:rPr>
        <w:t xml:space="preserve">situation when </w:t>
      </w:r>
      <w:r w:rsidRPr="00D909C4">
        <w:t>there may arise design constraints that make it impossible to comply above requirements (</w:t>
      </w:r>
      <w:r w:rsidRPr="008A38C6">
        <w:rPr>
          <w:rStyle w:val="q4iawc"/>
        </w:rPr>
        <w:t>ΔI</w:t>
      </w:r>
      <w:r w:rsidRPr="00D909C4">
        <w:t xml:space="preserve"> </w:t>
      </w:r>
      <w:r>
        <w:t xml:space="preserve">= </w:t>
      </w:r>
      <w:r w:rsidRPr="00D909C4">
        <w:t>± 0.2%) even with use of contemporary good quality automatic levelling device.</w:t>
      </w:r>
      <w:r>
        <w:t xml:space="preserve"> It may concern some e.g. complicated suspension of heavy vehicle.</w:t>
      </w:r>
      <w:r w:rsidRPr="00D909C4">
        <w:t xml:space="preserve"> To solve this problem without significant deterioration of traffic safety it is proposed to allow the use of  “wider” range (“box” size) as proposed in GRE/2020/8/Rev.2 but only under condition that it will be remark in the communication form and a notice in the vehicle which shall inform the user that in certain </w:t>
      </w:r>
      <w:r w:rsidRPr="00D909C4">
        <w:lastRenderedPageBreak/>
        <w:t>condition the impaired road illumination is possible and/or excessive glare to other road user</w:t>
      </w:r>
      <w:r w:rsidRPr="00D909C4">
        <w:rPr>
          <w:rStyle w:val="jlqj4bchmk0b"/>
        </w:rPr>
        <w:t>s may occur. Such kind of exemptions are used many times in Reg. 48.</w:t>
      </w:r>
      <w:r>
        <w:rPr>
          <w:rStyle w:val="jlqj4bchmk0b"/>
        </w:rPr>
        <w:t xml:space="preserve"> </w:t>
      </w:r>
    </w:p>
    <w:p w14:paraId="4D7BD709" w14:textId="77777777" w:rsidR="000C2C77" w:rsidRDefault="000C2C77" w:rsidP="00DB36E9">
      <w:pPr>
        <w:spacing w:after="120"/>
        <w:ind w:left="1134" w:right="1134"/>
        <w:jc w:val="both"/>
        <w:rPr>
          <w:rStyle w:val="jlqj4bchmk0b"/>
        </w:rPr>
      </w:pPr>
      <w:r>
        <w:rPr>
          <w:rStyle w:val="jlqj4bchmk0b"/>
        </w:rPr>
        <w:t xml:space="preserve">The obligation to inform regarding impaired visibility and glare risk will </w:t>
      </w:r>
      <w:r w:rsidRPr="00953563">
        <w:rPr>
          <w:rStyle w:val="jlqj4bchmk0b"/>
        </w:rPr>
        <w:t>prevent abuse of this possibility beyond really justified cases</w:t>
      </w:r>
      <w:r>
        <w:rPr>
          <w:rStyle w:val="jlqj4bchmk0b"/>
        </w:rPr>
        <w:t>.</w:t>
      </w:r>
    </w:p>
    <w:p w14:paraId="22F55E5F" w14:textId="77777777" w:rsidR="000C2C77" w:rsidRPr="00D909C4" w:rsidRDefault="000C2C77" w:rsidP="00DB36E9">
      <w:pPr>
        <w:spacing w:after="120"/>
        <w:ind w:left="1134" w:right="1134"/>
        <w:jc w:val="both"/>
      </w:pPr>
      <w:r w:rsidRPr="00D909C4">
        <w:t>7. The rest of proposed changes (off-road vehicles requirements, transitional provisions, conformity of production) it is proposed to be as suggested by expert from OICA.</w:t>
      </w:r>
    </w:p>
    <w:p w14:paraId="3A321DC8" w14:textId="77777777" w:rsidR="000C2C77" w:rsidRPr="00D909C4" w:rsidRDefault="000C2C77" w:rsidP="0074349D">
      <w:pPr>
        <w:spacing w:before="120"/>
        <w:jc w:val="center"/>
        <w:rPr>
          <w:b/>
        </w:rPr>
      </w:pPr>
      <w:r w:rsidRPr="00D909C4">
        <w:rPr>
          <w:u w:val="single"/>
        </w:rPr>
        <w:tab/>
      </w:r>
      <w:r w:rsidRPr="00D909C4">
        <w:rPr>
          <w:u w:val="single"/>
        </w:rPr>
        <w:tab/>
      </w:r>
    </w:p>
    <w:sectPr w:rsidR="000C2C77" w:rsidRPr="00D909C4" w:rsidSect="00C460C8">
      <w:headerReference w:type="first" r:id="rId16"/>
      <w:footerReference w:type="first" r:id="rId17"/>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4D04" w14:textId="77777777" w:rsidR="008406A1" w:rsidRDefault="008406A1"/>
  </w:endnote>
  <w:endnote w:type="continuationSeparator" w:id="0">
    <w:p w14:paraId="08FB947E" w14:textId="77777777" w:rsidR="008406A1" w:rsidRDefault="008406A1"/>
  </w:endnote>
  <w:endnote w:type="continuationNotice" w:id="1">
    <w:p w14:paraId="5B1CC20F" w14:textId="77777777" w:rsidR="008406A1" w:rsidRDefault="0084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SGothicM">
    <w:altName w:val="MS Gothic"/>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502E" w14:textId="77777777" w:rsidR="000C2C77" w:rsidRPr="008E0AFB" w:rsidRDefault="000C2C77" w:rsidP="008E0AFB">
    <w:pPr>
      <w:pStyle w:val="Pidipagina"/>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D2D1" w14:textId="77777777" w:rsidR="008406A1" w:rsidRPr="000B175B" w:rsidRDefault="008406A1" w:rsidP="000B175B">
      <w:pPr>
        <w:tabs>
          <w:tab w:val="right" w:pos="2155"/>
        </w:tabs>
        <w:spacing w:after="80"/>
        <w:ind w:left="680"/>
        <w:rPr>
          <w:u w:val="single"/>
        </w:rPr>
      </w:pPr>
      <w:r>
        <w:rPr>
          <w:u w:val="single"/>
        </w:rPr>
        <w:tab/>
      </w:r>
    </w:p>
  </w:footnote>
  <w:footnote w:type="continuationSeparator" w:id="0">
    <w:p w14:paraId="6B182314" w14:textId="77777777" w:rsidR="008406A1" w:rsidRPr="00FC68B7" w:rsidRDefault="008406A1" w:rsidP="00FC68B7">
      <w:pPr>
        <w:tabs>
          <w:tab w:val="left" w:pos="2155"/>
        </w:tabs>
        <w:spacing w:after="80"/>
        <w:ind w:left="680"/>
        <w:rPr>
          <w:u w:val="single"/>
        </w:rPr>
      </w:pPr>
      <w:r>
        <w:rPr>
          <w:u w:val="single"/>
        </w:rPr>
        <w:tab/>
      </w:r>
    </w:p>
  </w:footnote>
  <w:footnote w:type="continuationNotice" w:id="1">
    <w:p w14:paraId="50E135F7" w14:textId="77777777" w:rsidR="008406A1" w:rsidRDefault="008406A1"/>
  </w:footnote>
  <w:footnote w:id="2">
    <w:p w14:paraId="715EE0AE" w14:textId="77777777" w:rsidR="000C2C77" w:rsidRDefault="000C2C77" w:rsidP="00DB36E9">
      <w:pPr>
        <w:pStyle w:val="Testonotaapidipagina"/>
      </w:pPr>
      <w:r>
        <w:tab/>
      </w:r>
      <w:r>
        <w:rPr>
          <w:rStyle w:val="Rimandonotaapidipagina"/>
        </w:rPr>
        <w:t>1</w:t>
      </w:r>
      <w:r>
        <w:t xml:space="preserve"> </w:t>
      </w:r>
      <w:r>
        <w:tab/>
      </w:r>
      <w:r>
        <w:tab/>
      </w:r>
      <w:r w:rsidRPr="006C3087">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D992" w14:textId="77777777" w:rsidR="000C2C77" w:rsidRDefault="000C2C77" w:rsidP="003103A1">
    <w:pPr>
      <w:pStyle w:val="Intestazione"/>
    </w:pPr>
    <w:r>
      <w:t xml:space="preserve"> </w:t>
    </w:r>
  </w:p>
  <w:p w14:paraId="05D272A9" w14:textId="77777777" w:rsidR="000C2C77" w:rsidRPr="007B4C72" w:rsidRDefault="000C2C77" w:rsidP="00E56125">
    <w:pPr>
      <w:pStyle w:val="Intestazion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00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243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84B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E07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365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E8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6F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E65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8D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4E9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oloSezion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cs="Times New Roman" w:hint="default"/>
      </w:rPr>
    </w:lvl>
  </w:abstractNum>
  <w:abstractNum w:abstractNumId="14" w15:restartNumberingAfterBreak="0">
    <w:nsid w:val="486163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510A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17" w15:restartNumberingAfterBreak="0">
    <w:nsid w:val="5DD86B6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06677AE"/>
    <w:multiLevelType w:val="multilevel"/>
    <w:tmpl w:val="0409001F"/>
    <w:styleLink w:val="111111"/>
    <w:lvl w:ilvl="0">
      <w:start w:val="1"/>
      <w:numFmt w:val="decimal"/>
      <w:pStyle w:val="Titolo1"/>
      <w:lvlText w:val="%1."/>
      <w:lvlJc w:val="left"/>
      <w:pPr>
        <w:tabs>
          <w:tab w:val="num" w:pos="360"/>
        </w:tabs>
        <w:ind w:left="360" w:hanging="360"/>
      </w:pPr>
      <w:rPr>
        <w:rFonts w:cs="Times New Roman"/>
      </w:rPr>
    </w:lvl>
    <w:lvl w:ilvl="1">
      <w:start w:val="1"/>
      <w:numFmt w:val="decimal"/>
      <w:pStyle w:val="Titolo2"/>
      <w:lvlText w:val="%1.%2."/>
      <w:lvlJc w:val="left"/>
      <w:pPr>
        <w:tabs>
          <w:tab w:val="num" w:pos="792"/>
        </w:tabs>
        <w:ind w:left="792" w:hanging="432"/>
      </w:pPr>
      <w:rPr>
        <w:rFonts w:cs="Times New Roman"/>
      </w:rPr>
    </w:lvl>
    <w:lvl w:ilvl="2">
      <w:start w:val="1"/>
      <w:numFmt w:val="decimal"/>
      <w:pStyle w:val="Titolo3"/>
      <w:lvlText w:val="%1.%2.%3."/>
      <w:lvlJc w:val="left"/>
      <w:pPr>
        <w:tabs>
          <w:tab w:val="num" w:pos="1224"/>
        </w:tabs>
        <w:ind w:left="1224" w:hanging="504"/>
      </w:pPr>
      <w:rPr>
        <w:rFonts w:cs="Times New Roman"/>
      </w:rPr>
    </w:lvl>
    <w:lvl w:ilvl="3">
      <w:start w:val="1"/>
      <w:numFmt w:val="decimal"/>
      <w:pStyle w:val="Titolo4"/>
      <w:lvlText w:val="%1.%2.%3.%4."/>
      <w:lvlJc w:val="left"/>
      <w:pPr>
        <w:tabs>
          <w:tab w:val="num" w:pos="1728"/>
        </w:tabs>
        <w:ind w:left="1728" w:hanging="648"/>
      </w:pPr>
      <w:rPr>
        <w:rFonts w:cs="Times New Roman"/>
      </w:rPr>
    </w:lvl>
    <w:lvl w:ilvl="4">
      <w:start w:val="1"/>
      <w:numFmt w:val="decimal"/>
      <w:pStyle w:val="Titolo5"/>
      <w:lvlText w:val="%1.%2.%3.%4.%5."/>
      <w:lvlJc w:val="left"/>
      <w:pPr>
        <w:tabs>
          <w:tab w:val="num" w:pos="2232"/>
        </w:tabs>
        <w:ind w:left="2232" w:hanging="792"/>
      </w:pPr>
      <w:rPr>
        <w:rFonts w:cs="Times New Roman"/>
      </w:rPr>
    </w:lvl>
    <w:lvl w:ilvl="5">
      <w:start w:val="1"/>
      <w:numFmt w:val="decimal"/>
      <w:pStyle w:val="Titolo6"/>
      <w:lvlText w:val="%1.%2.%3.%4.%5.%6."/>
      <w:lvlJc w:val="left"/>
      <w:pPr>
        <w:tabs>
          <w:tab w:val="num" w:pos="2736"/>
        </w:tabs>
        <w:ind w:left="2736" w:hanging="936"/>
      </w:pPr>
      <w:rPr>
        <w:rFonts w:cs="Times New Roman"/>
      </w:rPr>
    </w:lvl>
    <w:lvl w:ilvl="6">
      <w:start w:val="1"/>
      <w:numFmt w:val="decimal"/>
      <w:pStyle w:val="Titolo7"/>
      <w:lvlText w:val="%1.%2.%3.%4.%5.%6.%7."/>
      <w:lvlJc w:val="left"/>
      <w:pPr>
        <w:tabs>
          <w:tab w:val="num" w:pos="3240"/>
        </w:tabs>
        <w:ind w:left="3240" w:hanging="1080"/>
      </w:pPr>
      <w:rPr>
        <w:rFonts w:cs="Times New Roman"/>
      </w:rPr>
    </w:lvl>
    <w:lvl w:ilvl="7">
      <w:start w:val="1"/>
      <w:numFmt w:val="decimal"/>
      <w:pStyle w:val="Titolo8"/>
      <w:lvlText w:val="%1.%2.%3.%4.%5.%6.%7.%8."/>
      <w:lvlJc w:val="left"/>
      <w:pPr>
        <w:tabs>
          <w:tab w:val="num" w:pos="3744"/>
        </w:tabs>
        <w:ind w:left="3744" w:hanging="1224"/>
      </w:pPr>
      <w:rPr>
        <w:rFonts w:cs="Times New Roman"/>
      </w:rPr>
    </w:lvl>
    <w:lvl w:ilvl="8">
      <w:start w:val="1"/>
      <w:numFmt w:val="decimal"/>
      <w:pStyle w:val="Titolo9"/>
      <w:lvlText w:val="%1.%2.%3.%4.%5.%6.%7.%8.%9."/>
      <w:lvlJc w:val="left"/>
      <w:pPr>
        <w:tabs>
          <w:tab w:val="num" w:pos="4320"/>
        </w:tabs>
        <w:ind w:left="4320" w:hanging="1440"/>
      </w:pPr>
      <w:rPr>
        <w:rFonts w:cs="Times New Roman"/>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6B795C"/>
    <w:multiLevelType w:val="hybridMultilevel"/>
    <w:tmpl w:val="3A6211E8"/>
    <w:lvl w:ilvl="0" w:tplc="955EC91C">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1"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hint="default"/>
      </w:rPr>
    </w:lvl>
    <w:lvl w:ilvl="8" w:tplc="08090005" w:tentative="1">
      <w:start w:val="1"/>
      <w:numFmt w:val="bullet"/>
      <w:lvlText w:val=""/>
      <w:lvlJc w:val="left"/>
      <w:pPr>
        <w:ind w:left="839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9"/>
  </w:num>
  <w:num w:numId="13">
    <w:abstractNumId w:val="13"/>
  </w:num>
  <w:num w:numId="14">
    <w:abstractNumId w:val="16"/>
  </w:num>
  <w:num w:numId="15">
    <w:abstractNumId w:val="18"/>
  </w:num>
  <w:num w:numId="16">
    <w:abstractNumId w:val="12"/>
  </w:num>
  <w:num w:numId="17">
    <w:abstractNumId w:val="11"/>
  </w:num>
  <w:num w:numId="18">
    <w:abstractNumId w:val="21"/>
  </w:num>
  <w:num w:numId="19">
    <w:abstractNumId w:val="20"/>
  </w:num>
  <w:num w:numId="20">
    <w:abstractNumId w:val="17"/>
  </w:num>
  <w:num w:numId="21">
    <w:abstractNumId w:val="15"/>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1D3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786"/>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975"/>
    <w:rsid w:val="0005332B"/>
    <w:rsid w:val="000535C8"/>
    <w:rsid w:val="00053850"/>
    <w:rsid w:val="00053C91"/>
    <w:rsid w:val="0005447A"/>
    <w:rsid w:val="00054621"/>
    <w:rsid w:val="00054649"/>
    <w:rsid w:val="00054976"/>
    <w:rsid w:val="0005523F"/>
    <w:rsid w:val="000554E4"/>
    <w:rsid w:val="0005586D"/>
    <w:rsid w:val="0005671E"/>
    <w:rsid w:val="00056E63"/>
    <w:rsid w:val="000573F3"/>
    <w:rsid w:val="000607E8"/>
    <w:rsid w:val="00060DE2"/>
    <w:rsid w:val="0006123D"/>
    <w:rsid w:val="00061939"/>
    <w:rsid w:val="00061C6C"/>
    <w:rsid w:val="000637DA"/>
    <w:rsid w:val="00065074"/>
    <w:rsid w:val="0006558E"/>
    <w:rsid w:val="00065CE7"/>
    <w:rsid w:val="000726E9"/>
    <w:rsid w:val="00072C8C"/>
    <w:rsid w:val="00073334"/>
    <w:rsid w:val="00073CB8"/>
    <w:rsid w:val="0007465C"/>
    <w:rsid w:val="000748AE"/>
    <w:rsid w:val="00074CF5"/>
    <w:rsid w:val="00075C7D"/>
    <w:rsid w:val="00075F9B"/>
    <w:rsid w:val="000760BC"/>
    <w:rsid w:val="0007639E"/>
    <w:rsid w:val="0007677D"/>
    <w:rsid w:val="000777D4"/>
    <w:rsid w:val="000778F0"/>
    <w:rsid w:val="00077E60"/>
    <w:rsid w:val="00077F4E"/>
    <w:rsid w:val="000806A5"/>
    <w:rsid w:val="000808F6"/>
    <w:rsid w:val="00081DEB"/>
    <w:rsid w:val="00082773"/>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6F5"/>
    <w:rsid w:val="000A298B"/>
    <w:rsid w:val="000A418A"/>
    <w:rsid w:val="000A4325"/>
    <w:rsid w:val="000A4AF9"/>
    <w:rsid w:val="000A5209"/>
    <w:rsid w:val="000A556D"/>
    <w:rsid w:val="000A6CD3"/>
    <w:rsid w:val="000A6F83"/>
    <w:rsid w:val="000A6FA7"/>
    <w:rsid w:val="000A764B"/>
    <w:rsid w:val="000B1450"/>
    <w:rsid w:val="000B1583"/>
    <w:rsid w:val="000B175B"/>
    <w:rsid w:val="000B1B2F"/>
    <w:rsid w:val="000B1D84"/>
    <w:rsid w:val="000B1F3A"/>
    <w:rsid w:val="000B2EDD"/>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2C77"/>
    <w:rsid w:val="000C32C0"/>
    <w:rsid w:val="000C346A"/>
    <w:rsid w:val="000C3C4D"/>
    <w:rsid w:val="000C44C8"/>
    <w:rsid w:val="000C4BC3"/>
    <w:rsid w:val="000C5948"/>
    <w:rsid w:val="000C65B0"/>
    <w:rsid w:val="000C6AD7"/>
    <w:rsid w:val="000C6B48"/>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58"/>
    <w:rsid w:val="000D58CF"/>
    <w:rsid w:val="000D7126"/>
    <w:rsid w:val="000D7C18"/>
    <w:rsid w:val="000D7CC0"/>
    <w:rsid w:val="000E0415"/>
    <w:rsid w:val="000E0988"/>
    <w:rsid w:val="000E1690"/>
    <w:rsid w:val="000E1891"/>
    <w:rsid w:val="000E1975"/>
    <w:rsid w:val="000E1ADE"/>
    <w:rsid w:val="000E3607"/>
    <w:rsid w:val="000E399C"/>
    <w:rsid w:val="000E3B18"/>
    <w:rsid w:val="000E3F2F"/>
    <w:rsid w:val="000E450E"/>
    <w:rsid w:val="000E4736"/>
    <w:rsid w:val="000E4CD8"/>
    <w:rsid w:val="000E5026"/>
    <w:rsid w:val="000E59A9"/>
    <w:rsid w:val="000E662C"/>
    <w:rsid w:val="000E769C"/>
    <w:rsid w:val="000F031B"/>
    <w:rsid w:val="000F0762"/>
    <w:rsid w:val="000F08BE"/>
    <w:rsid w:val="000F308E"/>
    <w:rsid w:val="000F31B6"/>
    <w:rsid w:val="000F3331"/>
    <w:rsid w:val="000F3D5B"/>
    <w:rsid w:val="000F3DC6"/>
    <w:rsid w:val="000F3EBD"/>
    <w:rsid w:val="000F40E7"/>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498F"/>
    <w:rsid w:val="00125F47"/>
    <w:rsid w:val="00127252"/>
    <w:rsid w:val="001313A7"/>
    <w:rsid w:val="00131883"/>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57EBB"/>
    <w:rsid w:val="001600FF"/>
    <w:rsid w:val="0016052F"/>
    <w:rsid w:val="001606E4"/>
    <w:rsid w:val="00160A47"/>
    <w:rsid w:val="00160E67"/>
    <w:rsid w:val="00161331"/>
    <w:rsid w:val="001615A7"/>
    <w:rsid w:val="001615D9"/>
    <w:rsid w:val="00161A6D"/>
    <w:rsid w:val="00163EFA"/>
    <w:rsid w:val="00164327"/>
    <w:rsid w:val="00165286"/>
    <w:rsid w:val="00165A5A"/>
    <w:rsid w:val="00165F38"/>
    <w:rsid w:val="00166371"/>
    <w:rsid w:val="001673FC"/>
    <w:rsid w:val="00167C0B"/>
    <w:rsid w:val="00167E19"/>
    <w:rsid w:val="00170493"/>
    <w:rsid w:val="00170804"/>
    <w:rsid w:val="00170BD7"/>
    <w:rsid w:val="001710E4"/>
    <w:rsid w:val="001712BE"/>
    <w:rsid w:val="0017285F"/>
    <w:rsid w:val="00172F43"/>
    <w:rsid w:val="0017318F"/>
    <w:rsid w:val="00173292"/>
    <w:rsid w:val="00173D7A"/>
    <w:rsid w:val="00173DFF"/>
    <w:rsid w:val="00174164"/>
    <w:rsid w:val="0017505B"/>
    <w:rsid w:val="001753CE"/>
    <w:rsid w:val="00175900"/>
    <w:rsid w:val="00176232"/>
    <w:rsid w:val="001765FC"/>
    <w:rsid w:val="00176C70"/>
    <w:rsid w:val="00176D0B"/>
    <w:rsid w:val="00176FBA"/>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594"/>
    <w:rsid w:val="00185C04"/>
    <w:rsid w:val="00186328"/>
    <w:rsid w:val="00186C60"/>
    <w:rsid w:val="00186DB3"/>
    <w:rsid w:val="00191715"/>
    <w:rsid w:val="0019175F"/>
    <w:rsid w:val="00192870"/>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8AD"/>
    <w:rsid w:val="001B39C7"/>
    <w:rsid w:val="001B41D0"/>
    <w:rsid w:val="001B42D0"/>
    <w:rsid w:val="001B478D"/>
    <w:rsid w:val="001B4B04"/>
    <w:rsid w:val="001B4E31"/>
    <w:rsid w:val="001B4FD5"/>
    <w:rsid w:val="001B5788"/>
    <w:rsid w:val="001B5C39"/>
    <w:rsid w:val="001B63FB"/>
    <w:rsid w:val="001B7B17"/>
    <w:rsid w:val="001B7FB6"/>
    <w:rsid w:val="001C011B"/>
    <w:rsid w:val="001C0715"/>
    <w:rsid w:val="001C0F5D"/>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6ADC"/>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0A46"/>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0E3B"/>
    <w:rsid w:val="002411AB"/>
    <w:rsid w:val="00241905"/>
    <w:rsid w:val="0024206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6C3"/>
    <w:rsid w:val="00256AE6"/>
    <w:rsid w:val="00256C59"/>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497"/>
    <w:rsid w:val="00294B41"/>
    <w:rsid w:val="00294E33"/>
    <w:rsid w:val="002954E1"/>
    <w:rsid w:val="00295F2E"/>
    <w:rsid w:val="00297687"/>
    <w:rsid w:val="00297A0F"/>
    <w:rsid w:val="002A070D"/>
    <w:rsid w:val="002A0E47"/>
    <w:rsid w:val="002A102F"/>
    <w:rsid w:val="002A1093"/>
    <w:rsid w:val="002A1196"/>
    <w:rsid w:val="002A1682"/>
    <w:rsid w:val="002A1CDD"/>
    <w:rsid w:val="002A2029"/>
    <w:rsid w:val="002A344D"/>
    <w:rsid w:val="002A35C6"/>
    <w:rsid w:val="002A3860"/>
    <w:rsid w:val="002A4F05"/>
    <w:rsid w:val="002A534B"/>
    <w:rsid w:val="002A539F"/>
    <w:rsid w:val="002A55B7"/>
    <w:rsid w:val="002A575E"/>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6BD"/>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6A99"/>
    <w:rsid w:val="002D72E7"/>
    <w:rsid w:val="002D7A39"/>
    <w:rsid w:val="002E0ECA"/>
    <w:rsid w:val="002E1C0C"/>
    <w:rsid w:val="002E1F6F"/>
    <w:rsid w:val="002E1FFD"/>
    <w:rsid w:val="002E28C3"/>
    <w:rsid w:val="002E2FAC"/>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F7F"/>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0B7F"/>
    <w:rsid w:val="00320C93"/>
    <w:rsid w:val="0032104C"/>
    <w:rsid w:val="003214DC"/>
    <w:rsid w:val="00321A70"/>
    <w:rsid w:val="0032276D"/>
    <w:rsid w:val="003229D8"/>
    <w:rsid w:val="0032319B"/>
    <w:rsid w:val="00323377"/>
    <w:rsid w:val="003236CE"/>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6C"/>
    <w:rsid w:val="00336C90"/>
    <w:rsid w:val="00336D73"/>
    <w:rsid w:val="00336D9A"/>
    <w:rsid w:val="0033713D"/>
    <w:rsid w:val="0033745A"/>
    <w:rsid w:val="00340052"/>
    <w:rsid w:val="00340CCD"/>
    <w:rsid w:val="00341E13"/>
    <w:rsid w:val="0034206B"/>
    <w:rsid w:val="00342D3C"/>
    <w:rsid w:val="003432B0"/>
    <w:rsid w:val="00343B8A"/>
    <w:rsid w:val="0034544A"/>
    <w:rsid w:val="003459CF"/>
    <w:rsid w:val="00345A98"/>
    <w:rsid w:val="00346885"/>
    <w:rsid w:val="00347100"/>
    <w:rsid w:val="0035085A"/>
    <w:rsid w:val="00350F87"/>
    <w:rsid w:val="0035448A"/>
    <w:rsid w:val="00354A29"/>
    <w:rsid w:val="00354B00"/>
    <w:rsid w:val="00355CC6"/>
    <w:rsid w:val="0035743B"/>
    <w:rsid w:val="00360359"/>
    <w:rsid w:val="00360EDD"/>
    <w:rsid w:val="00361324"/>
    <w:rsid w:val="0036187E"/>
    <w:rsid w:val="0036339F"/>
    <w:rsid w:val="00363C80"/>
    <w:rsid w:val="003665E4"/>
    <w:rsid w:val="0036737E"/>
    <w:rsid w:val="003674C4"/>
    <w:rsid w:val="00367889"/>
    <w:rsid w:val="003678CF"/>
    <w:rsid w:val="00367E1C"/>
    <w:rsid w:val="0037071B"/>
    <w:rsid w:val="0037129A"/>
    <w:rsid w:val="003715A2"/>
    <w:rsid w:val="003723CE"/>
    <w:rsid w:val="00372ED4"/>
    <w:rsid w:val="00373117"/>
    <w:rsid w:val="00373310"/>
    <w:rsid w:val="003744EA"/>
    <w:rsid w:val="00374E29"/>
    <w:rsid w:val="00375B8E"/>
    <w:rsid w:val="00375DF9"/>
    <w:rsid w:val="00375FAF"/>
    <w:rsid w:val="00376892"/>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4B6"/>
    <w:rsid w:val="00393D72"/>
    <w:rsid w:val="00394048"/>
    <w:rsid w:val="00394564"/>
    <w:rsid w:val="00394B0F"/>
    <w:rsid w:val="0039511C"/>
    <w:rsid w:val="00395336"/>
    <w:rsid w:val="00396F88"/>
    <w:rsid w:val="00397205"/>
    <w:rsid w:val="003972E0"/>
    <w:rsid w:val="00397B5A"/>
    <w:rsid w:val="003A0226"/>
    <w:rsid w:val="003A0634"/>
    <w:rsid w:val="003A08A1"/>
    <w:rsid w:val="003A0C60"/>
    <w:rsid w:val="003A0FB6"/>
    <w:rsid w:val="003A1693"/>
    <w:rsid w:val="003A1CD1"/>
    <w:rsid w:val="003A3177"/>
    <w:rsid w:val="003A3B77"/>
    <w:rsid w:val="003A4231"/>
    <w:rsid w:val="003A42E5"/>
    <w:rsid w:val="003A4927"/>
    <w:rsid w:val="003A4F9F"/>
    <w:rsid w:val="003A51C5"/>
    <w:rsid w:val="003A5E14"/>
    <w:rsid w:val="003A61F4"/>
    <w:rsid w:val="003A79D6"/>
    <w:rsid w:val="003A7B18"/>
    <w:rsid w:val="003B01EA"/>
    <w:rsid w:val="003B0FB3"/>
    <w:rsid w:val="003B1CCE"/>
    <w:rsid w:val="003B2AB5"/>
    <w:rsid w:val="003B3307"/>
    <w:rsid w:val="003B4326"/>
    <w:rsid w:val="003B4880"/>
    <w:rsid w:val="003B532D"/>
    <w:rsid w:val="003B5417"/>
    <w:rsid w:val="003B58BE"/>
    <w:rsid w:val="003B6918"/>
    <w:rsid w:val="003B7476"/>
    <w:rsid w:val="003B75A2"/>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35"/>
    <w:rsid w:val="003D0263"/>
    <w:rsid w:val="003D05DA"/>
    <w:rsid w:val="003D0844"/>
    <w:rsid w:val="003D0973"/>
    <w:rsid w:val="003D0BC4"/>
    <w:rsid w:val="003D17CC"/>
    <w:rsid w:val="003D3793"/>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4F61"/>
    <w:rsid w:val="00405494"/>
    <w:rsid w:val="0040576B"/>
    <w:rsid w:val="00405941"/>
    <w:rsid w:val="00405D21"/>
    <w:rsid w:val="00406906"/>
    <w:rsid w:val="00407246"/>
    <w:rsid w:val="00407784"/>
    <w:rsid w:val="004114E7"/>
    <w:rsid w:val="004119F2"/>
    <w:rsid w:val="00411F1B"/>
    <w:rsid w:val="00412D3F"/>
    <w:rsid w:val="00412DA5"/>
    <w:rsid w:val="00413AAC"/>
    <w:rsid w:val="004159B8"/>
    <w:rsid w:val="00415DAC"/>
    <w:rsid w:val="00416054"/>
    <w:rsid w:val="00416911"/>
    <w:rsid w:val="004171B7"/>
    <w:rsid w:val="0041729A"/>
    <w:rsid w:val="004172CF"/>
    <w:rsid w:val="00417A03"/>
    <w:rsid w:val="00417C97"/>
    <w:rsid w:val="004206F1"/>
    <w:rsid w:val="00420CD7"/>
    <w:rsid w:val="0042145C"/>
    <w:rsid w:val="00421EA7"/>
    <w:rsid w:val="00422DF8"/>
    <w:rsid w:val="00424A75"/>
    <w:rsid w:val="00426355"/>
    <w:rsid w:val="004268FC"/>
    <w:rsid w:val="0043093E"/>
    <w:rsid w:val="00431094"/>
    <w:rsid w:val="00431DFF"/>
    <w:rsid w:val="004325CB"/>
    <w:rsid w:val="004326F5"/>
    <w:rsid w:val="004336A6"/>
    <w:rsid w:val="00433B1C"/>
    <w:rsid w:val="004342BC"/>
    <w:rsid w:val="004344BA"/>
    <w:rsid w:val="00434D0D"/>
    <w:rsid w:val="00435225"/>
    <w:rsid w:val="00436288"/>
    <w:rsid w:val="0043639D"/>
    <w:rsid w:val="004364FC"/>
    <w:rsid w:val="004371D0"/>
    <w:rsid w:val="00437379"/>
    <w:rsid w:val="00437FC1"/>
    <w:rsid w:val="004400A7"/>
    <w:rsid w:val="00441528"/>
    <w:rsid w:val="00441689"/>
    <w:rsid w:val="00441B26"/>
    <w:rsid w:val="00441CC0"/>
    <w:rsid w:val="0044265F"/>
    <w:rsid w:val="00442F8F"/>
    <w:rsid w:val="00443084"/>
    <w:rsid w:val="00443355"/>
    <w:rsid w:val="00443610"/>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6BA"/>
    <w:rsid w:val="00477C3E"/>
    <w:rsid w:val="00477D61"/>
    <w:rsid w:val="004800E0"/>
    <w:rsid w:val="0048021F"/>
    <w:rsid w:val="004804E8"/>
    <w:rsid w:val="00481034"/>
    <w:rsid w:val="00481727"/>
    <w:rsid w:val="00481EAF"/>
    <w:rsid w:val="00481F0F"/>
    <w:rsid w:val="004822D8"/>
    <w:rsid w:val="00483909"/>
    <w:rsid w:val="00485227"/>
    <w:rsid w:val="0048560F"/>
    <w:rsid w:val="00485638"/>
    <w:rsid w:val="0048637F"/>
    <w:rsid w:val="0048638C"/>
    <w:rsid w:val="0048660E"/>
    <w:rsid w:val="00486A6B"/>
    <w:rsid w:val="0048789F"/>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63FB"/>
    <w:rsid w:val="004B72DB"/>
    <w:rsid w:val="004B7F11"/>
    <w:rsid w:val="004C0379"/>
    <w:rsid w:val="004C0640"/>
    <w:rsid w:val="004C0CB6"/>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3E5"/>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4B7"/>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787"/>
    <w:rsid w:val="00550938"/>
    <w:rsid w:val="00551959"/>
    <w:rsid w:val="005528F8"/>
    <w:rsid w:val="00552C2C"/>
    <w:rsid w:val="00553784"/>
    <w:rsid w:val="00553C53"/>
    <w:rsid w:val="00553F44"/>
    <w:rsid w:val="005546D8"/>
    <w:rsid w:val="00554746"/>
    <w:rsid w:val="005547B4"/>
    <w:rsid w:val="00555A73"/>
    <w:rsid w:val="00555C40"/>
    <w:rsid w:val="00555E4F"/>
    <w:rsid w:val="00556409"/>
    <w:rsid w:val="00556682"/>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17D9"/>
    <w:rsid w:val="00582003"/>
    <w:rsid w:val="00582BD5"/>
    <w:rsid w:val="00583C1C"/>
    <w:rsid w:val="00584130"/>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4D6F"/>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6E4E"/>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34F3"/>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3CE5"/>
    <w:rsid w:val="00684C34"/>
    <w:rsid w:val="006850FC"/>
    <w:rsid w:val="0068532E"/>
    <w:rsid w:val="00685508"/>
    <w:rsid w:val="00685C6E"/>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087"/>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4F6E"/>
    <w:rsid w:val="006E4FEE"/>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50E"/>
    <w:rsid w:val="007078E9"/>
    <w:rsid w:val="00707AF1"/>
    <w:rsid w:val="00707C07"/>
    <w:rsid w:val="007100E8"/>
    <w:rsid w:val="0071166F"/>
    <w:rsid w:val="00711E19"/>
    <w:rsid w:val="00711ECB"/>
    <w:rsid w:val="0071263E"/>
    <w:rsid w:val="00712F7D"/>
    <w:rsid w:val="00714A93"/>
    <w:rsid w:val="00714AF6"/>
    <w:rsid w:val="00715486"/>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217"/>
    <w:rsid w:val="00734E39"/>
    <w:rsid w:val="0073539E"/>
    <w:rsid w:val="0073549C"/>
    <w:rsid w:val="007363F6"/>
    <w:rsid w:val="0073646C"/>
    <w:rsid w:val="007366D4"/>
    <w:rsid w:val="00736DDF"/>
    <w:rsid w:val="0073764C"/>
    <w:rsid w:val="00737915"/>
    <w:rsid w:val="00737960"/>
    <w:rsid w:val="00740D54"/>
    <w:rsid w:val="00741F79"/>
    <w:rsid w:val="00742788"/>
    <w:rsid w:val="0074349D"/>
    <w:rsid w:val="00743E6D"/>
    <w:rsid w:val="0074459E"/>
    <w:rsid w:val="00744DDC"/>
    <w:rsid w:val="00745285"/>
    <w:rsid w:val="00745AD0"/>
    <w:rsid w:val="007463B3"/>
    <w:rsid w:val="00746B17"/>
    <w:rsid w:val="00747E61"/>
    <w:rsid w:val="00747EC5"/>
    <w:rsid w:val="00750915"/>
    <w:rsid w:val="007509E7"/>
    <w:rsid w:val="007511B6"/>
    <w:rsid w:val="00751797"/>
    <w:rsid w:val="00751F2A"/>
    <w:rsid w:val="00754529"/>
    <w:rsid w:val="00754996"/>
    <w:rsid w:val="0075573A"/>
    <w:rsid w:val="00757D16"/>
    <w:rsid w:val="00757D96"/>
    <w:rsid w:val="00757DB2"/>
    <w:rsid w:val="00760633"/>
    <w:rsid w:val="00760B81"/>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5E7C"/>
    <w:rsid w:val="0077651B"/>
    <w:rsid w:val="0077692E"/>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4F0D"/>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8F8"/>
    <w:rsid w:val="007A20E9"/>
    <w:rsid w:val="007A2556"/>
    <w:rsid w:val="007A26C0"/>
    <w:rsid w:val="007A2D84"/>
    <w:rsid w:val="007A31CE"/>
    <w:rsid w:val="007A3CB8"/>
    <w:rsid w:val="007A3D41"/>
    <w:rsid w:val="007A3F98"/>
    <w:rsid w:val="007A496C"/>
    <w:rsid w:val="007A5641"/>
    <w:rsid w:val="007A5835"/>
    <w:rsid w:val="007A5DB4"/>
    <w:rsid w:val="007A63DF"/>
    <w:rsid w:val="007A641B"/>
    <w:rsid w:val="007A6775"/>
    <w:rsid w:val="007A6D49"/>
    <w:rsid w:val="007A6FCA"/>
    <w:rsid w:val="007B01AA"/>
    <w:rsid w:val="007B0C7E"/>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C78"/>
    <w:rsid w:val="007D3EFF"/>
    <w:rsid w:val="007D435D"/>
    <w:rsid w:val="007D44A9"/>
    <w:rsid w:val="007D4E44"/>
    <w:rsid w:val="007D4E68"/>
    <w:rsid w:val="007D633B"/>
    <w:rsid w:val="007D66C6"/>
    <w:rsid w:val="007D747C"/>
    <w:rsid w:val="007E0651"/>
    <w:rsid w:val="007E0A18"/>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3F3"/>
    <w:rsid w:val="007F0B83"/>
    <w:rsid w:val="007F0D33"/>
    <w:rsid w:val="007F15E8"/>
    <w:rsid w:val="007F1716"/>
    <w:rsid w:val="007F1CDA"/>
    <w:rsid w:val="007F3BA5"/>
    <w:rsid w:val="007F41F7"/>
    <w:rsid w:val="007F5421"/>
    <w:rsid w:val="007F561B"/>
    <w:rsid w:val="007F59D5"/>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6D2"/>
    <w:rsid w:val="00813540"/>
    <w:rsid w:val="008137DF"/>
    <w:rsid w:val="00813B46"/>
    <w:rsid w:val="00813E02"/>
    <w:rsid w:val="00813F59"/>
    <w:rsid w:val="00814D5A"/>
    <w:rsid w:val="00815CBB"/>
    <w:rsid w:val="008161CE"/>
    <w:rsid w:val="008168E9"/>
    <w:rsid w:val="00816B39"/>
    <w:rsid w:val="008175E9"/>
    <w:rsid w:val="0081765E"/>
    <w:rsid w:val="008202FA"/>
    <w:rsid w:val="008208FB"/>
    <w:rsid w:val="00820D35"/>
    <w:rsid w:val="00820F00"/>
    <w:rsid w:val="00820FF1"/>
    <w:rsid w:val="008218E4"/>
    <w:rsid w:val="00822087"/>
    <w:rsid w:val="00822231"/>
    <w:rsid w:val="00822F65"/>
    <w:rsid w:val="008239BB"/>
    <w:rsid w:val="00823F20"/>
    <w:rsid w:val="008240A3"/>
    <w:rsid w:val="008242D7"/>
    <w:rsid w:val="008244E6"/>
    <w:rsid w:val="008254B2"/>
    <w:rsid w:val="00825830"/>
    <w:rsid w:val="00825947"/>
    <w:rsid w:val="008259BE"/>
    <w:rsid w:val="00825D0F"/>
    <w:rsid w:val="0082604F"/>
    <w:rsid w:val="00826267"/>
    <w:rsid w:val="00826376"/>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6A1"/>
    <w:rsid w:val="00840C0E"/>
    <w:rsid w:val="008421E2"/>
    <w:rsid w:val="00843565"/>
    <w:rsid w:val="0084359E"/>
    <w:rsid w:val="008436D7"/>
    <w:rsid w:val="00843978"/>
    <w:rsid w:val="00843BF5"/>
    <w:rsid w:val="00843C1D"/>
    <w:rsid w:val="00844042"/>
    <w:rsid w:val="008441FB"/>
    <w:rsid w:val="00844654"/>
    <w:rsid w:val="008458D3"/>
    <w:rsid w:val="0084618A"/>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0A0"/>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8C6"/>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4AE"/>
    <w:rsid w:val="008D0679"/>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2E90"/>
    <w:rsid w:val="008E3C4A"/>
    <w:rsid w:val="008E3E30"/>
    <w:rsid w:val="008E462C"/>
    <w:rsid w:val="008E4C00"/>
    <w:rsid w:val="008E4F8C"/>
    <w:rsid w:val="008E51C1"/>
    <w:rsid w:val="008E5C33"/>
    <w:rsid w:val="008E5FE2"/>
    <w:rsid w:val="008E6248"/>
    <w:rsid w:val="008E669C"/>
    <w:rsid w:val="008E70BD"/>
    <w:rsid w:val="008E768A"/>
    <w:rsid w:val="008F02F2"/>
    <w:rsid w:val="008F170C"/>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563"/>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6FD"/>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7F0"/>
    <w:rsid w:val="00971ED2"/>
    <w:rsid w:val="00972BB8"/>
    <w:rsid w:val="009733D4"/>
    <w:rsid w:val="00974A8D"/>
    <w:rsid w:val="00974CAE"/>
    <w:rsid w:val="00974E00"/>
    <w:rsid w:val="00976F4D"/>
    <w:rsid w:val="009771A5"/>
    <w:rsid w:val="009773B5"/>
    <w:rsid w:val="0098097A"/>
    <w:rsid w:val="009809EE"/>
    <w:rsid w:val="0098192A"/>
    <w:rsid w:val="00982D31"/>
    <w:rsid w:val="0098363C"/>
    <w:rsid w:val="009848A4"/>
    <w:rsid w:val="009849EA"/>
    <w:rsid w:val="00985AFC"/>
    <w:rsid w:val="00986A60"/>
    <w:rsid w:val="0098797B"/>
    <w:rsid w:val="00987F86"/>
    <w:rsid w:val="009901A0"/>
    <w:rsid w:val="00990FBC"/>
    <w:rsid w:val="00991261"/>
    <w:rsid w:val="009918BE"/>
    <w:rsid w:val="00991F31"/>
    <w:rsid w:val="009927AA"/>
    <w:rsid w:val="009930AA"/>
    <w:rsid w:val="00993B7C"/>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9E8"/>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2C6C"/>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2FB5"/>
    <w:rsid w:val="009E3493"/>
    <w:rsid w:val="009E34FF"/>
    <w:rsid w:val="009E489E"/>
    <w:rsid w:val="009E54EE"/>
    <w:rsid w:val="009E5A0E"/>
    <w:rsid w:val="009E71F6"/>
    <w:rsid w:val="009E7DA7"/>
    <w:rsid w:val="009E7ED0"/>
    <w:rsid w:val="009F138C"/>
    <w:rsid w:val="009F21E9"/>
    <w:rsid w:val="009F230C"/>
    <w:rsid w:val="009F2719"/>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073E"/>
    <w:rsid w:val="00A1291F"/>
    <w:rsid w:val="00A12B8C"/>
    <w:rsid w:val="00A1317B"/>
    <w:rsid w:val="00A13218"/>
    <w:rsid w:val="00A1427D"/>
    <w:rsid w:val="00A14E76"/>
    <w:rsid w:val="00A14FFE"/>
    <w:rsid w:val="00A1566E"/>
    <w:rsid w:val="00A15890"/>
    <w:rsid w:val="00A17675"/>
    <w:rsid w:val="00A17AE6"/>
    <w:rsid w:val="00A20064"/>
    <w:rsid w:val="00A2080B"/>
    <w:rsid w:val="00A20CA9"/>
    <w:rsid w:val="00A211E4"/>
    <w:rsid w:val="00A21548"/>
    <w:rsid w:val="00A21F86"/>
    <w:rsid w:val="00A22110"/>
    <w:rsid w:val="00A22316"/>
    <w:rsid w:val="00A2238B"/>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A5B"/>
    <w:rsid w:val="00A37A9E"/>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5F5F"/>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E9F"/>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D2"/>
    <w:rsid w:val="00A87359"/>
    <w:rsid w:val="00A879A4"/>
    <w:rsid w:val="00A87C7F"/>
    <w:rsid w:val="00A87CBA"/>
    <w:rsid w:val="00A9014C"/>
    <w:rsid w:val="00A90701"/>
    <w:rsid w:val="00A9074A"/>
    <w:rsid w:val="00A90EDD"/>
    <w:rsid w:val="00A90F94"/>
    <w:rsid w:val="00A9143F"/>
    <w:rsid w:val="00A91449"/>
    <w:rsid w:val="00A91690"/>
    <w:rsid w:val="00A91EF3"/>
    <w:rsid w:val="00A9332A"/>
    <w:rsid w:val="00A93EB2"/>
    <w:rsid w:val="00A94E18"/>
    <w:rsid w:val="00A95F3A"/>
    <w:rsid w:val="00A9628E"/>
    <w:rsid w:val="00A96507"/>
    <w:rsid w:val="00A96956"/>
    <w:rsid w:val="00A97A2B"/>
    <w:rsid w:val="00A97B6E"/>
    <w:rsid w:val="00A97D92"/>
    <w:rsid w:val="00AA0450"/>
    <w:rsid w:val="00AA0FC4"/>
    <w:rsid w:val="00AA1392"/>
    <w:rsid w:val="00AA22B8"/>
    <w:rsid w:val="00AA3657"/>
    <w:rsid w:val="00AA3C1F"/>
    <w:rsid w:val="00AA3CAE"/>
    <w:rsid w:val="00AA3DB3"/>
    <w:rsid w:val="00AA4AD6"/>
    <w:rsid w:val="00AA4B9F"/>
    <w:rsid w:val="00AA533E"/>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498"/>
    <w:rsid w:val="00AC2638"/>
    <w:rsid w:val="00AC2F5B"/>
    <w:rsid w:val="00AC33D1"/>
    <w:rsid w:val="00AC3972"/>
    <w:rsid w:val="00AC3CB4"/>
    <w:rsid w:val="00AC3D27"/>
    <w:rsid w:val="00AC44DB"/>
    <w:rsid w:val="00AC45C2"/>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270C"/>
    <w:rsid w:val="00AF30AE"/>
    <w:rsid w:val="00AF323C"/>
    <w:rsid w:val="00AF5F05"/>
    <w:rsid w:val="00AF5F83"/>
    <w:rsid w:val="00AF6A00"/>
    <w:rsid w:val="00AF6AA5"/>
    <w:rsid w:val="00AF7B91"/>
    <w:rsid w:val="00AF7BE3"/>
    <w:rsid w:val="00B0025F"/>
    <w:rsid w:val="00B01548"/>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1F9D"/>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791"/>
    <w:rsid w:val="00B40033"/>
    <w:rsid w:val="00B40867"/>
    <w:rsid w:val="00B40A18"/>
    <w:rsid w:val="00B40C37"/>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47592"/>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5FC"/>
    <w:rsid w:val="00B75D8C"/>
    <w:rsid w:val="00B76480"/>
    <w:rsid w:val="00B77D2F"/>
    <w:rsid w:val="00B77E75"/>
    <w:rsid w:val="00B77E96"/>
    <w:rsid w:val="00B81E12"/>
    <w:rsid w:val="00B820B1"/>
    <w:rsid w:val="00B832B6"/>
    <w:rsid w:val="00B833A4"/>
    <w:rsid w:val="00B8381A"/>
    <w:rsid w:val="00B84F1E"/>
    <w:rsid w:val="00B85A72"/>
    <w:rsid w:val="00B864C8"/>
    <w:rsid w:val="00B864EE"/>
    <w:rsid w:val="00B873FD"/>
    <w:rsid w:val="00B87697"/>
    <w:rsid w:val="00B87F87"/>
    <w:rsid w:val="00B90157"/>
    <w:rsid w:val="00B908A0"/>
    <w:rsid w:val="00B91EEC"/>
    <w:rsid w:val="00B91EF9"/>
    <w:rsid w:val="00B93168"/>
    <w:rsid w:val="00B932AE"/>
    <w:rsid w:val="00B948E0"/>
    <w:rsid w:val="00B94E04"/>
    <w:rsid w:val="00B94FFB"/>
    <w:rsid w:val="00B95E82"/>
    <w:rsid w:val="00B96C01"/>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197"/>
    <w:rsid w:val="00BC24E7"/>
    <w:rsid w:val="00BC2E43"/>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54"/>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52B"/>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2AE"/>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BE3"/>
    <w:rsid w:val="00C37B0B"/>
    <w:rsid w:val="00C400A0"/>
    <w:rsid w:val="00C40A6D"/>
    <w:rsid w:val="00C40B00"/>
    <w:rsid w:val="00C40CA3"/>
    <w:rsid w:val="00C41A28"/>
    <w:rsid w:val="00C41D45"/>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3E6B"/>
    <w:rsid w:val="00C540E3"/>
    <w:rsid w:val="00C55027"/>
    <w:rsid w:val="00C55043"/>
    <w:rsid w:val="00C55C93"/>
    <w:rsid w:val="00C55F36"/>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375"/>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463"/>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4C2"/>
    <w:rsid w:val="00CA6233"/>
    <w:rsid w:val="00CA626B"/>
    <w:rsid w:val="00CA6429"/>
    <w:rsid w:val="00CA70E8"/>
    <w:rsid w:val="00CA7451"/>
    <w:rsid w:val="00CA766B"/>
    <w:rsid w:val="00CB040B"/>
    <w:rsid w:val="00CB0BAB"/>
    <w:rsid w:val="00CB0D62"/>
    <w:rsid w:val="00CB2A9C"/>
    <w:rsid w:val="00CB3835"/>
    <w:rsid w:val="00CB3CC3"/>
    <w:rsid w:val="00CB4B95"/>
    <w:rsid w:val="00CB5404"/>
    <w:rsid w:val="00CB59B4"/>
    <w:rsid w:val="00CB675D"/>
    <w:rsid w:val="00CB7021"/>
    <w:rsid w:val="00CB7CA1"/>
    <w:rsid w:val="00CC050B"/>
    <w:rsid w:val="00CC44DF"/>
    <w:rsid w:val="00CC4723"/>
    <w:rsid w:val="00CC55C4"/>
    <w:rsid w:val="00CC752F"/>
    <w:rsid w:val="00CD0268"/>
    <w:rsid w:val="00CD0597"/>
    <w:rsid w:val="00CD0941"/>
    <w:rsid w:val="00CD0C52"/>
    <w:rsid w:val="00CD0EE1"/>
    <w:rsid w:val="00CD12B0"/>
    <w:rsid w:val="00CD1929"/>
    <w:rsid w:val="00CD2783"/>
    <w:rsid w:val="00CD355C"/>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AB6"/>
    <w:rsid w:val="00CF0F03"/>
    <w:rsid w:val="00CF14D1"/>
    <w:rsid w:val="00CF186A"/>
    <w:rsid w:val="00CF1E40"/>
    <w:rsid w:val="00CF1EB0"/>
    <w:rsid w:val="00CF2E71"/>
    <w:rsid w:val="00CF35E5"/>
    <w:rsid w:val="00CF390E"/>
    <w:rsid w:val="00CF450D"/>
    <w:rsid w:val="00CF50E5"/>
    <w:rsid w:val="00CF630B"/>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2C0"/>
    <w:rsid w:val="00D11B04"/>
    <w:rsid w:val="00D146BE"/>
    <w:rsid w:val="00D14733"/>
    <w:rsid w:val="00D14B8D"/>
    <w:rsid w:val="00D14F09"/>
    <w:rsid w:val="00D1527E"/>
    <w:rsid w:val="00D15849"/>
    <w:rsid w:val="00D17AFD"/>
    <w:rsid w:val="00D17C13"/>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0EF0"/>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3BA"/>
    <w:rsid w:val="00D5250E"/>
    <w:rsid w:val="00D5282C"/>
    <w:rsid w:val="00D53386"/>
    <w:rsid w:val="00D534DF"/>
    <w:rsid w:val="00D5382B"/>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774E1"/>
    <w:rsid w:val="00D80D6E"/>
    <w:rsid w:val="00D81ABA"/>
    <w:rsid w:val="00D81B5B"/>
    <w:rsid w:val="00D83AC3"/>
    <w:rsid w:val="00D8401A"/>
    <w:rsid w:val="00D8512D"/>
    <w:rsid w:val="00D85291"/>
    <w:rsid w:val="00D85900"/>
    <w:rsid w:val="00D86091"/>
    <w:rsid w:val="00D8667D"/>
    <w:rsid w:val="00D87A7E"/>
    <w:rsid w:val="00D87F01"/>
    <w:rsid w:val="00D909C4"/>
    <w:rsid w:val="00D91109"/>
    <w:rsid w:val="00D927D6"/>
    <w:rsid w:val="00D92A6C"/>
    <w:rsid w:val="00D93AE9"/>
    <w:rsid w:val="00D951D2"/>
    <w:rsid w:val="00D95D5E"/>
    <w:rsid w:val="00D963D1"/>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26E5"/>
    <w:rsid w:val="00DB36E9"/>
    <w:rsid w:val="00DB37B9"/>
    <w:rsid w:val="00DB4D68"/>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7A"/>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931"/>
    <w:rsid w:val="00DE0F80"/>
    <w:rsid w:val="00DE2F96"/>
    <w:rsid w:val="00DE3D20"/>
    <w:rsid w:val="00DE4858"/>
    <w:rsid w:val="00DE48C7"/>
    <w:rsid w:val="00DE4C51"/>
    <w:rsid w:val="00DE4CDD"/>
    <w:rsid w:val="00DE4F2B"/>
    <w:rsid w:val="00DE5490"/>
    <w:rsid w:val="00DE5540"/>
    <w:rsid w:val="00DE5BB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79E"/>
    <w:rsid w:val="00E039A3"/>
    <w:rsid w:val="00E03B22"/>
    <w:rsid w:val="00E03BDA"/>
    <w:rsid w:val="00E048CF"/>
    <w:rsid w:val="00E048DB"/>
    <w:rsid w:val="00E04A24"/>
    <w:rsid w:val="00E04B89"/>
    <w:rsid w:val="00E04EC7"/>
    <w:rsid w:val="00E05203"/>
    <w:rsid w:val="00E05D93"/>
    <w:rsid w:val="00E0724F"/>
    <w:rsid w:val="00E0731C"/>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384"/>
    <w:rsid w:val="00E30DF3"/>
    <w:rsid w:val="00E313A5"/>
    <w:rsid w:val="00E3212D"/>
    <w:rsid w:val="00E32575"/>
    <w:rsid w:val="00E33718"/>
    <w:rsid w:val="00E33A40"/>
    <w:rsid w:val="00E340C1"/>
    <w:rsid w:val="00E3490F"/>
    <w:rsid w:val="00E34CA1"/>
    <w:rsid w:val="00E35E75"/>
    <w:rsid w:val="00E3639F"/>
    <w:rsid w:val="00E36CE9"/>
    <w:rsid w:val="00E3726E"/>
    <w:rsid w:val="00E404A0"/>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448"/>
    <w:rsid w:val="00E5769A"/>
    <w:rsid w:val="00E6098A"/>
    <w:rsid w:val="00E62F0D"/>
    <w:rsid w:val="00E62FC0"/>
    <w:rsid w:val="00E6333B"/>
    <w:rsid w:val="00E64818"/>
    <w:rsid w:val="00E64BFC"/>
    <w:rsid w:val="00E64C3B"/>
    <w:rsid w:val="00E64D9A"/>
    <w:rsid w:val="00E65265"/>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861"/>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5EA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0C78"/>
    <w:rsid w:val="00F0134B"/>
    <w:rsid w:val="00F0221D"/>
    <w:rsid w:val="00F04863"/>
    <w:rsid w:val="00F0506C"/>
    <w:rsid w:val="00F055AC"/>
    <w:rsid w:val="00F0674C"/>
    <w:rsid w:val="00F06BFE"/>
    <w:rsid w:val="00F06CE1"/>
    <w:rsid w:val="00F075E3"/>
    <w:rsid w:val="00F11889"/>
    <w:rsid w:val="00F1194C"/>
    <w:rsid w:val="00F12D0B"/>
    <w:rsid w:val="00F13D4E"/>
    <w:rsid w:val="00F1444E"/>
    <w:rsid w:val="00F14754"/>
    <w:rsid w:val="00F1477A"/>
    <w:rsid w:val="00F147D7"/>
    <w:rsid w:val="00F14EF0"/>
    <w:rsid w:val="00F15024"/>
    <w:rsid w:val="00F15157"/>
    <w:rsid w:val="00F151CC"/>
    <w:rsid w:val="00F15349"/>
    <w:rsid w:val="00F15455"/>
    <w:rsid w:val="00F15653"/>
    <w:rsid w:val="00F15F51"/>
    <w:rsid w:val="00F16433"/>
    <w:rsid w:val="00F1659B"/>
    <w:rsid w:val="00F17BFB"/>
    <w:rsid w:val="00F201B6"/>
    <w:rsid w:val="00F20449"/>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9E3"/>
    <w:rsid w:val="00F30A75"/>
    <w:rsid w:val="00F30BED"/>
    <w:rsid w:val="00F31097"/>
    <w:rsid w:val="00F31397"/>
    <w:rsid w:val="00F317EA"/>
    <w:rsid w:val="00F32AAD"/>
    <w:rsid w:val="00F32B7F"/>
    <w:rsid w:val="00F33776"/>
    <w:rsid w:val="00F337BC"/>
    <w:rsid w:val="00F33A16"/>
    <w:rsid w:val="00F340D7"/>
    <w:rsid w:val="00F346D2"/>
    <w:rsid w:val="00F35373"/>
    <w:rsid w:val="00F358D9"/>
    <w:rsid w:val="00F362FB"/>
    <w:rsid w:val="00F363C5"/>
    <w:rsid w:val="00F366D7"/>
    <w:rsid w:val="00F36E4D"/>
    <w:rsid w:val="00F37844"/>
    <w:rsid w:val="00F40C3B"/>
    <w:rsid w:val="00F41083"/>
    <w:rsid w:val="00F41A5B"/>
    <w:rsid w:val="00F41C09"/>
    <w:rsid w:val="00F42E0D"/>
    <w:rsid w:val="00F43ECF"/>
    <w:rsid w:val="00F44610"/>
    <w:rsid w:val="00F451D8"/>
    <w:rsid w:val="00F45D02"/>
    <w:rsid w:val="00F45FFF"/>
    <w:rsid w:val="00F46171"/>
    <w:rsid w:val="00F503D9"/>
    <w:rsid w:val="00F5040D"/>
    <w:rsid w:val="00F5042B"/>
    <w:rsid w:val="00F5137D"/>
    <w:rsid w:val="00F51A76"/>
    <w:rsid w:val="00F52123"/>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45C"/>
    <w:rsid w:val="00F7377B"/>
    <w:rsid w:val="00F744E5"/>
    <w:rsid w:val="00F74AD8"/>
    <w:rsid w:val="00F74C85"/>
    <w:rsid w:val="00F74CC0"/>
    <w:rsid w:val="00F7518F"/>
    <w:rsid w:val="00F758D0"/>
    <w:rsid w:val="00F75A64"/>
    <w:rsid w:val="00F75CAE"/>
    <w:rsid w:val="00F75CD8"/>
    <w:rsid w:val="00F760F2"/>
    <w:rsid w:val="00F765B9"/>
    <w:rsid w:val="00F76865"/>
    <w:rsid w:val="00F76BCF"/>
    <w:rsid w:val="00F7737E"/>
    <w:rsid w:val="00F7753D"/>
    <w:rsid w:val="00F7793F"/>
    <w:rsid w:val="00F80708"/>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504"/>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53B"/>
    <w:rsid w:val="00FB3A3F"/>
    <w:rsid w:val="00FB3AFD"/>
    <w:rsid w:val="00FB40D8"/>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654"/>
    <w:rsid w:val="00FD0909"/>
    <w:rsid w:val="00FD0A51"/>
    <w:rsid w:val="00FD0E58"/>
    <w:rsid w:val="00FD1610"/>
    <w:rsid w:val="00FD2D96"/>
    <w:rsid w:val="00FD3582"/>
    <w:rsid w:val="00FD3D1F"/>
    <w:rsid w:val="00FD3DBE"/>
    <w:rsid w:val="00FD44DC"/>
    <w:rsid w:val="00FD4655"/>
    <w:rsid w:val="00FD4726"/>
    <w:rsid w:val="00FD49C2"/>
    <w:rsid w:val="00FD4A97"/>
    <w:rsid w:val="00FD5007"/>
    <w:rsid w:val="00FD5358"/>
    <w:rsid w:val="00FD602F"/>
    <w:rsid w:val="00FD6F41"/>
    <w:rsid w:val="00FD7124"/>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5F93"/>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50"/>
    <o:shapelayout v:ext="edit">
      <o:idmap v:ext="edit" data="1"/>
    </o:shapelayout>
  </w:shapeDefaults>
  <w:decimalSymbol w:val=","/>
  <w:listSeparator w:val=";"/>
  <w14:docId w14:val="2CC8ECDD"/>
  <w15:docId w15:val="{E0B13D0C-D3D3-4784-97FD-90A4C82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23D"/>
    <w:pPr>
      <w:suppressAutoHyphens/>
      <w:spacing w:line="240" w:lineRule="atLeast"/>
    </w:pPr>
    <w:rPr>
      <w:lang w:eastAsia="en-US"/>
    </w:rPr>
  </w:style>
  <w:style w:type="paragraph" w:styleId="Titolo1">
    <w:name w:val="heading 1"/>
    <w:aliases w:val="Table_G,Heading 1*"/>
    <w:basedOn w:val="SingleTxtG"/>
    <w:next w:val="SingleTxtG"/>
    <w:link w:val="Titolo1Carattere"/>
    <w:uiPriority w:val="99"/>
    <w:qFormat/>
    <w:rsid w:val="00503228"/>
    <w:pPr>
      <w:numPr>
        <w:numId w:val="15"/>
      </w:numPr>
      <w:spacing w:after="0" w:line="240" w:lineRule="auto"/>
      <w:ind w:right="0"/>
      <w:jc w:val="left"/>
      <w:outlineLvl w:val="0"/>
    </w:pPr>
    <w:rPr>
      <w:lang w:val="pl-PL"/>
    </w:rPr>
  </w:style>
  <w:style w:type="paragraph" w:styleId="Titolo2">
    <w:name w:val="heading 2"/>
    <w:aliases w:val="H2"/>
    <w:basedOn w:val="Normale"/>
    <w:next w:val="Normale"/>
    <w:link w:val="Titolo2Carattere"/>
    <w:uiPriority w:val="99"/>
    <w:qFormat/>
    <w:rsid w:val="00503228"/>
    <w:pPr>
      <w:numPr>
        <w:ilvl w:val="1"/>
        <w:numId w:val="15"/>
      </w:numPr>
      <w:spacing w:line="240" w:lineRule="auto"/>
      <w:outlineLvl w:val="1"/>
    </w:pPr>
  </w:style>
  <w:style w:type="paragraph" w:styleId="Titolo3">
    <w:name w:val="heading 3"/>
    <w:basedOn w:val="Normale"/>
    <w:next w:val="Normale"/>
    <w:link w:val="Titolo3Carattere"/>
    <w:uiPriority w:val="99"/>
    <w:qFormat/>
    <w:rsid w:val="00503228"/>
    <w:pPr>
      <w:numPr>
        <w:ilvl w:val="2"/>
        <w:numId w:val="15"/>
      </w:numPr>
      <w:spacing w:line="240" w:lineRule="auto"/>
      <w:outlineLvl w:val="2"/>
    </w:pPr>
  </w:style>
  <w:style w:type="paragraph" w:styleId="Titolo4">
    <w:name w:val="heading 4"/>
    <w:basedOn w:val="Normale"/>
    <w:next w:val="Normale"/>
    <w:link w:val="Titolo4Carattere"/>
    <w:uiPriority w:val="99"/>
    <w:qFormat/>
    <w:rsid w:val="00503228"/>
    <w:pPr>
      <w:numPr>
        <w:ilvl w:val="3"/>
        <w:numId w:val="15"/>
      </w:numPr>
      <w:spacing w:line="240" w:lineRule="auto"/>
      <w:outlineLvl w:val="3"/>
    </w:pPr>
  </w:style>
  <w:style w:type="paragraph" w:styleId="Titolo5">
    <w:name w:val="heading 5"/>
    <w:basedOn w:val="Normale"/>
    <w:next w:val="Normale"/>
    <w:link w:val="Titolo5Carattere"/>
    <w:uiPriority w:val="99"/>
    <w:qFormat/>
    <w:rsid w:val="00503228"/>
    <w:pPr>
      <w:numPr>
        <w:ilvl w:val="4"/>
        <w:numId w:val="15"/>
      </w:numPr>
      <w:spacing w:line="240" w:lineRule="auto"/>
      <w:outlineLvl w:val="4"/>
    </w:pPr>
  </w:style>
  <w:style w:type="paragraph" w:styleId="Titolo6">
    <w:name w:val="heading 6"/>
    <w:basedOn w:val="Normale"/>
    <w:next w:val="Normale"/>
    <w:link w:val="Titolo6Carattere"/>
    <w:uiPriority w:val="99"/>
    <w:qFormat/>
    <w:rsid w:val="00503228"/>
    <w:pPr>
      <w:numPr>
        <w:ilvl w:val="5"/>
        <w:numId w:val="15"/>
      </w:numPr>
      <w:spacing w:line="240" w:lineRule="auto"/>
      <w:outlineLvl w:val="5"/>
    </w:pPr>
  </w:style>
  <w:style w:type="paragraph" w:styleId="Titolo7">
    <w:name w:val="heading 7"/>
    <w:basedOn w:val="Normale"/>
    <w:next w:val="Normale"/>
    <w:link w:val="Titolo7Carattere"/>
    <w:uiPriority w:val="99"/>
    <w:qFormat/>
    <w:rsid w:val="00503228"/>
    <w:pPr>
      <w:numPr>
        <w:ilvl w:val="6"/>
        <w:numId w:val="15"/>
      </w:numPr>
      <w:spacing w:line="240" w:lineRule="auto"/>
      <w:outlineLvl w:val="6"/>
    </w:pPr>
  </w:style>
  <w:style w:type="paragraph" w:styleId="Titolo8">
    <w:name w:val="heading 8"/>
    <w:basedOn w:val="Normale"/>
    <w:next w:val="Normale"/>
    <w:link w:val="Titolo8Carattere"/>
    <w:uiPriority w:val="99"/>
    <w:qFormat/>
    <w:rsid w:val="00503228"/>
    <w:pPr>
      <w:numPr>
        <w:ilvl w:val="7"/>
        <w:numId w:val="15"/>
      </w:numPr>
      <w:spacing w:line="240" w:lineRule="auto"/>
      <w:outlineLvl w:val="7"/>
    </w:pPr>
  </w:style>
  <w:style w:type="paragraph" w:styleId="Titolo9">
    <w:name w:val="heading 9"/>
    <w:basedOn w:val="Normale"/>
    <w:next w:val="Normale"/>
    <w:link w:val="Titolo9Carattere"/>
    <w:uiPriority w:val="99"/>
    <w:qFormat/>
    <w:rsid w:val="00503228"/>
    <w:pPr>
      <w:numPr>
        <w:ilvl w:val="8"/>
        <w:numId w:val="15"/>
      </w:num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able_G Carattere,Heading 1* Carattere"/>
    <w:link w:val="Titolo1"/>
    <w:uiPriority w:val="99"/>
    <w:locked/>
    <w:rsid w:val="00DC63A7"/>
    <w:rPr>
      <w:sz w:val="20"/>
      <w:szCs w:val="20"/>
      <w:lang w:eastAsia="en-US"/>
    </w:rPr>
  </w:style>
  <w:style w:type="character" w:customStyle="1" w:styleId="Titolo2Carattere">
    <w:name w:val="Titolo 2 Carattere"/>
    <w:aliases w:val="H2 Carattere"/>
    <w:link w:val="Titolo2"/>
    <w:uiPriority w:val="99"/>
    <w:locked/>
    <w:rsid w:val="00885908"/>
    <w:rPr>
      <w:sz w:val="20"/>
      <w:szCs w:val="20"/>
      <w:lang w:val="en-GB" w:eastAsia="en-US"/>
    </w:rPr>
  </w:style>
  <w:style w:type="character" w:customStyle="1" w:styleId="Titolo3Carattere">
    <w:name w:val="Titolo 3 Carattere"/>
    <w:link w:val="Titolo3"/>
    <w:uiPriority w:val="99"/>
    <w:locked/>
    <w:rsid w:val="00885908"/>
    <w:rPr>
      <w:sz w:val="20"/>
      <w:szCs w:val="20"/>
      <w:lang w:val="en-GB" w:eastAsia="en-US"/>
    </w:rPr>
  </w:style>
  <w:style w:type="character" w:customStyle="1" w:styleId="Titolo4Carattere">
    <w:name w:val="Titolo 4 Carattere"/>
    <w:link w:val="Titolo4"/>
    <w:uiPriority w:val="99"/>
    <w:locked/>
    <w:rsid w:val="00885908"/>
    <w:rPr>
      <w:sz w:val="20"/>
      <w:szCs w:val="20"/>
      <w:lang w:val="en-GB" w:eastAsia="en-US"/>
    </w:rPr>
  </w:style>
  <w:style w:type="character" w:customStyle="1" w:styleId="Titolo5Carattere">
    <w:name w:val="Titolo 5 Carattere"/>
    <w:link w:val="Titolo5"/>
    <w:uiPriority w:val="99"/>
    <w:locked/>
    <w:rsid w:val="00885908"/>
    <w:rPr>
      <w:sz w:val="20"/>
      <w:szCs w:val="20"/>
      <w:lang w:val="en-GB" w:eastAsia="en-US"/>
    </w:rPr>
  </w:style>
  <w:style w:type="character" w:customStyle="1" w:styleId="Titolo6Carattere">
    <w:name w:val="Titolo 6 Carattere"/>
    <w:link w:val="Titolo6"/>
    <w:uiPriority w:val="99"/>
    <w:locked/>
    <w:rsid w:val="00885908"/>
    <w:rPr>
      <w:sz w:val="20"/>
      <w:szCs w:val="20"/>
      <w:lang w:val="en-GB" w:eastAsia="en-US"/>
    </w:rPr>
  </w:style>
  <w:style w:type="character" w:customStyle="1" w:styleId="Titolo7Carattere">
    <w:name w:val="Titolo 7 Carattere"/>
    <w:link w:val="Titolo7"/>
    <w:uiPriority w:val="99"/>
    <w:locked/>
    <w:rsid w:val="00885908"/>
    <w:rPr>
      <w:sz w:val="20"/>
      <w:szCs w:val="20"/>
      <w:lang w:val="en-GB" w:eastAsia="en-US"/>
    </w:rPr>
  </w:style>
  <w:style w:type="character" w:customStyle="1" w:styleId="Titolo8Carattere">
    <w:name w:val="Titolo 8 Carattere"/>
    <w:link w:val="Titolo8"/>
    <w:uiPriority w:val="99"/>
    <w:locked/>
    <w:rsid w:val="00885908"/>
    <w:rPr>
      <w:sz w:val="20"/>
      <w:szCs w:val="20"/>
      <w:lang w:val="en-GB" w:eastAsia="en-US"/>
    </w:rPr>
  </w:style>
  <w:style w:type="character" w:customStyle="1" w:styleId="Titolo9Carattere">
    <w:name w:val="Titolo 9 Carattere"/>
    <w:link w:val="Titolo9"/>
    <w:uiPriority w:val="99"/>
    <w:locked/>
    <w:rsid w:val="00885908"/>
    <w:rPr>
      <w:sz w:val="20"/>
      <w:szCs w:val="20"/>
      <w:lang w:val="en-GB" w:eastAsia="en-US"/>
    </w:rPr>
  </w:style>
  <w:style w:type="paragraph" w:customStyle="1" w:styleId="SingleTxtG">
    <w:name w:val="_ Single Txt_G"/>
    <w:basedOn w:val="Normale"/>
    <w:link w:val="SingleTxtGChar"/>
    <w:uiPriority w:val="99"/>
    <w:rsid w:val="00503228"/>
    <w:pPr>
      <w:spacing w:after="120"/>
      <w:ind w:left="1134" w:right="1134"/>
      <w:jc w:val="both"/>
    </w:pPr>
  </w:style>
  <w:style w:type="paragraph" w:customStyle="1" w:styleId="HMG">
    <w:name w:val="_ H __M_G"/>
    <w:basedOn w:val="Normale"/>
    <w:next w:val="Normale"/>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uiPriority w:val="99"/>
    <w:rsid w:val="00503228"/>
    <w:pPr>
      <w:keepNext/>
      <w:keepLines/>
      <w:tabs>
        <w:tab w:val="right" w:pos="851"/>
      </w:tabs>
      <w:spacing w:before="360" w:after="240" w:line="300" w:lineRule="exact"/>
      <w:ind w:left="1134" w:right="1134" w:hanging="1134"/>
    </w:pPr>
    <w:rPr>
      <w:b/>
      <w:sz w:val="28"/>
      <w:lang w:val="pl-PL"/>
    </w:rPr>
  </w:style>
  <w:style w:type="character" w:styleId="Rimandonotaapidipagina">
    <w:name w:val="footnote reference"/>
    <w:aliases w:val="4_G,(Footnote Reference),-E Fußnotenzeichen,BVI fnr,Footnote symbol,Footnote,Footnote Reference Superscript,SUPERS"/>
    <w:uiPriority w:val="99"/>
    <w:rsid w:val="00503228"/>
    <w:rPr>
      <w:rFonts w:ascii="Times New Roman" w:hAnsi="Times New Roman" w:cs="Times New Roman"/>
      <w:sz w:val="18"/>
      <w:vertAlign w:val="superscript"/>
    </w:rPr>
  </w:style>
  <w:style w:type="character" w:styleId="Rimandonotadichiusura">
    <w:name w:val="endnote reference"/>
    <w:aliases w:val="1_G"/>
    <w:basedOn w:val="Rimandonotaapidipagina"/>
    <w:uiPriority w:val="99"/>
    <w:rsid w:val="00503228"/>
    <w:rPr>
      <w:rFonts w:ascii="Times New Roman" w:hAnsi="Times New Roman" w:cs="Times New Roman"/>
      <w:sz w:val="18"/>
      <w:vertAlign w:val="superscript"/>
    </w:rPr>
  </w:style>
  <w:style w:type="paragraph" w:styleId="Intestazione">
    <w:name w:val="header"/>
    <w:aliases w:val="6_G"/>
    <w:basedOn w:val="Normale"/>
    <w:link w:val="IntestazioneCarattere"/>
    <w:uiPriority w:val="99"/>
    <w:rsid w:val="00503228"/>
    <w:pPr>
      <w:pBdr>
        <w:bottom w:val="single" w:sz="4" w:space="4" w:color="auto"/>
      </w:pBdr>
      <w:spacing w:line="240" w:lineRule="auto"/>
    </w:pPr>
    <w:rPr>
      <w:b/>
      <w:sz w:val="18"/>
    </w:rPr>
  </w:style>
  <w:style w:type="character" w:customStyle="1" w:styleId="IntestazioneCarattere">
    <w:name w:val="Intestazione Carattere"/>
    <w:aliases w:val="6_G Carattere"/>
    <w:link w:val="Intestazione"/>
    <w:uiPriority w:val="99"/>
    <w:locked/>
    <w:rsid w:val="006C507B"/>
    <w:rPr>
      <w:rFonts w:cs="Times New Roman"/>
      <w:b/>
      <w:sz w:val="18"/>
      <w:lang w:val="en-GB" w:eastAsia="en-US"/>
    </w:rPr>
  </w:style>
  <w:style w:type="table" w:styleId="Grigliatabella">
    <w:name w:val="Table Grid"/>
    <w:basedOn w:val="Tabellanormale"/>
    <w:uiPriority w:val="9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rFonts w:cs="Times New Roman"/>
      <w:color w:val="auto"/>
      <w:u w:val="none"/>
    </w:rPr>
  </w:style>
  <w:style w:type="character" w:styleId="Collegamentovisitato">
    <w:name w:val="FollowedHyperlink"/>
    <w:uiPriority w:val="99"/>
    <w:semiHidden/>
    <w:rsid w:val="00503228"/>
    <w:rPr>
      <w:rFonts w:cs="Times New Roman"/>
      <w:color w:val="auto"/>
      <w:u w:val="none"/>
    </w:rPr>
  </w:style>
  <w:style w:type="paragraph" w:customStyle="1" w:styleId="SMG">
    <w:name w:val="__S_M_G"/>
    <w:basedOn w:val="Normale"/>
    <w:next w:val="Normale"/>
    <w:uiPriority w:val="99"/>
    <w:rsid w:val="00503228"/>
    <w:pPr>
      <w:keepNext/>
      <w:keepLines/>
      <w:spacing w:before="240" w:after="240" w:line="420" w:lineRule="exact"/>
      <w:ind w:left="1134" w:right="1134"/>
    </w:pPr>
    <w:rPr>
      <w:b/>
      <w:sz w:val="40"/>
    </w:rPr>
  </w:style>
  <w:style w:type="paragraph" w:customStyle="1" w:styleId="SLG">
    <w:name w:val="__S_L_G"/>
    <w:basedOn w:val="Normale"/>
    <w:next w:val="Normale"/>
    <w:uiPriority w:val="99"/>
    <w:rsid w:val="00503228"/>
    <w:pPr>
      <w:keepNext/>
      <w:keepLines/>
      <w:spacing w:before="240" w:after="240" w:line="580" w:lineRule="exact"/>
      <w:ind w:left="1134" w:right="1134"/>
    </w:pPr>
    <w:rPr>
      <w:b/>
      <w:sz w:val="56"/>
    </w:rPr>
  </w:style>
  <w:style w:type="paragraph" w:customStyle="1" w:styleId="SSG">
    <w:name w:val="__S_S_G"/>
    <w:basedOn w:val="Normale"/>
    <w:next w:val="Normale"/>
    <w:uiPriority w:val="99"/>
    <w:rsid w:val="00503228"/>
    <w:pPr>
      <w:keepNext/>
      <w:keepLines/>
      <w:spacing w:before="240" w:after="240" w:line="300" w:lineRule="exact"/>
      <w:ind w:left="1134" w:right="1134"/>
    </w:pPr>
    <w:rPr>
      <w:b/>
      <w:sz w:val="28"/>
    </w:rPr>
  </w:style>
  <w:style w:type="paragraph" w:styleId="Testonotaapidipagina">
    <w:name w:val="footnote text"/>
    <w:aliases w:val="5_G,PP,5_G_6,Footnote Text Char"/>
    <w:basedOn w:val="Normale"/>
    <w:link w:val="TestonotaapidipaginaCarattere"/>
    <w:uiPriority w:val="99"/>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5_G_6 Char,Footnote Text Char Char"/>
    <w:uiPriority w:val="99"/>
    <w:semiHidden/>
    <w:locked/>
    <w:rsid w:val="008670A0"/>
    <w:rPr>
      <w:rFonts w:cs="Times New Roman"/>
      <w:sz w:val="20"/>
      <w:lang w:val="en-GB" w:eastAsia="en-US"/>
    </w:rPr>
  </w:style>
  <w:style w:type="paragraph" w:styleId="Testonotadichiusura">
    <w:name w:val="endnote text"/>
    <w:aliases w:val="2_G"/>
    <w:basedOn w:val="Testonotaapidipagina"/>
    <w:link w:val="TestonotadichiusuraCarattere"/>
    <w:uiPriority w:val="99"/>
    <w:rsid w:val="00503228"/>
    <w:rPr>
      <w:lang w:val="pl-PL"/>
    </w:rPr>
  </w:style>
  <w:style w:type="character" w:customStyle="1" w:styleId="TestonotadichiusuraCarattere">
    <w:name w:val="Testo nota di chiusura Carattere"/>
    <w:aliases w:val="2_G Carattere"/>
    <w:link w:val="Testonotadichiusura"/>
    <w:uiPriority w:val="99"/>
    <w:locked/>
    <w:rsid w:val="00885908"/>
    <w:rPr>
      <w:rFonts w:cs="Times New Roman"/>
      <w:sz w:val="18"/>
      <w:lang w:eastAsia="en-US"/>
    </w:rPr>
  </w:style>
  <w:style w:type="character" w:styleId="Numeropagina">
    <w:name w:val="page number"/>
    <w:aliases w:val="7_G"/>
    <w:uiPriority w:val="99"/>
    <w:rsid w:val="00503228"/>
    <w:rPr>
      <w:rFonts w:ascii="Times New Roman" w:hAnsi="Times New Roman" w:cs="Times New Roman"/>
      <w:b/>
      <w:sz w:val="18"/>
    </w:rPr>
  </w:style>
  <w:style w:type="paragraph" w:customStyle="1" w:styleId="XLargeG">
    <w:name w:val="__XLarge_G"/>
    <w:basedOn w:val="Normale"/>
    <w:next w:val="Normale"/>
    <w:uiPriority w:val="99"/>
    <w:rsid w:val="00503228"/>
    <w:pPr>
      <w:keepNext/>
      <w:keepLines/>
      <w:spacing w:before="240" w:after="240" w:line="420" w:lineRule="exact"/>
      <w:ind w:left="1134" w:right="1134"/>
    </w:pPr>
    <w:rPr>
      <w:b/>
      <w:sz w:val="40"/>
    </w:rPr>
  </w:style>
  <w:style w:type="paragraph" w:customStyle="1" w:styleId="Bullet1G">
    <w:name w:val="_Bullet 1_G"/>
    <w:basedOn w:val="Normale"/>
    <w:uiPriority w:val="99"/>
    <w:rsid w:val="00503228"/>
    <w:pPr>
      <w:numPr>
        <w:numId w:val="1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lang w:val="pl-PL"/>
    </w:rPr>
  </w:style>
  <w:style w:type="character" w:customStyle="1" w:styleId="PidipaginaCarattere">
    <w:name w:val="Piè di pagina Carattere"/>
    <w:aliases w:val="3_G Carattere"/>
    <w:link w:val="Pidipagina"/>
    <w:uiPriority w:val="99"/>
    <w:locked/>
    <w:rsid w:val="00F812AA"/>
    <w:rPr>
      <w:rFonts w:cs="Times New Roman"/>
      <w:sz w:val="16"/>
      <w:lang w:eastAsia="en-US"/>
    </w:rPr>
  </w:style>
  <w:style w:type="paragraph" w:customStyle="1" w:styleId="Bullet2G">
    <w:name w:val="_Bullet 2_G"/>
    <w:basedOn w:val="Normale"/>
    <w:uiPriority w:val="99"/>
    <w:rsid w:val="00503228"/>
    <w:pPr>
      <w:numPr>
        <w:numId w:val="12"/>
      </w:numPr>
      <w:spacing w:after="120"/>
      <w:ind w:right="1134"/>
      <w:jc w:val="both"/>
    </w:pPr>
  </w:style>
  <w:style w:type="paragraph" w:customStyle="1" w:styleId="H1G">
    <w:name w:val="_ H_1_G"/>
    <w:basedOn w:val="Normale"/>
    <w:next w:val="Normale"/>
    <w:link w:val="H1GChar"/>
    <w:uiPriority w:val="99"/>
    <w:rsid w:val="00503228"/>
    <w:pPr>
      <w:keepNext/>
      <w:keepLines/>
      <w:tabs>
        <w:tab w:val="right" w:pos="851"/>
      </w:tabs>
      <w:spacing w:before="360" w:after="240" w:line="270" w:lineRule="exact"/>
      <w:ind w:left="1134" w:right="1134" w:hanging="1134"/>
    </w:pPr>
    <w:rPr>
      <w:b/>
      <w:sz w:val="24"/>
      <w:lang w:val="pl-PL"/>
    </w:rPr>
  </w:style>
  <w:style w:type="paragraph" w:customStyle="1" w:styleId="H23G">
    <w:name w:val="_ H_2/3_G"/>
    <w:basedOn w:val="Normale"/>
    <w:next w:val="Normale"/>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uiPriority w:val="99"/>
    <w:rsid w:val="00503228"/>
    <w:pPr>
      <w:keepNext/>
      <w:keepLines/>
      <w:tabs>
        <w:tab w:val="right" w:pos="851"/>
      </w:tabs>
      <w:spacing w:before="240" w:after="120" w:line="240" w:lineRule="exact"/>
      <w:ind w:left="1134" w:right="1134" w:hanging="1134"/>
    </w:pPr>
  </w:style>
  <w:style w:type="paragraph" w:styleId="Testonormale">
    <w:name w:val="Plain Text"/>
    <w:basedOn w:val="Normale"/>
    <w:link w:val="TestonormaleCarattere"/>
    <w:uiPriority w:val="99"/>
    <w:semiHidden/>
    <w:rsid w:val="007B4C72"/>
    <w:pPr>
      <w:suppressAutoHyphens w:val="0"/>
      <w:spacing w:line="240" w:lineRule="auto"/>
    </w:pPr>
    <w:rPr>
      <w:rFonts w:ascii="Courier New" w:hAnsi="Courier New"/>
      <w:lang w:val="nl-NL"/>
    </w:rPr>
  </w:style>
  <w:style w:type="character" w:customStyle="1" w:styleId="TestonormaleCarattere">
    <w:name w:val="Testo normale Carattere"/>
    <w:link w:val="Testonormale"/>
    <w:uiPriority w:val="99"/>
    <w:semiHidden/>
    <w:locked/>
    <w:rsid w:val="00885908"/>
    <w:rPr>
      <w:rFonts w:ascii="Courier New" w:hAnsi="Courier New" w:cs="Times New Roman"/>
      <w:snapToGrid w:val="0"/>
      <w:lang w:val="nl-NL" w:eastAsia="en-US"/>
    </w:rPr>
  </w:style>
  <w:style w:type="character" w:styleId="Rimandocommento">
    <w:name w:val="annotation reference"/>
    <w:uiPriority w:val="99"/>
    <w:rsid w:val="007B4C72"/>
    <w:rPr>
      <w:rFonts w:cs="Times New Roman"/>
      <w:sz w:val="16"/>
    </w:rPr>
  </w:style>
  <w:style w:type="paragraph" w:styleId="Corpotesto">
    <w:name w:val="Body Text"/>
    <w:basedOn w:val="Normale"/>
    <w:link w:val="CorpotestoCarattere"/>
    <w:uiPriority w:val="99"/>
    <w:rsid w:val="007B4C72"/>
    <w:pPr>
      <w:suppressAutoHyphens w:val="0"/>
      <w:spacing w:line="240" w:lineRule="auto"/>
    </w:pPr>
    <w:rPr>
      <w:rFonts w:ascii="Univers" w:hAnsi="Univers"/>
      <w:sz w:val="16"/>
      <w:lang w:val="pl-PL"/>
    </w:rPr>
  </w:style>
  <w:style w:type="character" w:customStyle="1" w:styleId="CorpotestoCarattere">
    <w:name w:val="Corpo testo Carattere"/>
    <w:link w:val="Corpotesto"/>
    <w:uiPriority w:val="99"/>
    <w:locked/>
    <w:rsid w:val="002E0ECA"/>
    <w:rPr>
      <w:rFonts w:ascii="Univers" w:hAnsi="Univers" w:cs="Times New Roman"/>
      <w:snapToGrid w:val="0"/>
      <w:sz w:val="16"/>
      <w:lang w:eastAsia="en-US"/>
    </w:rPr>
  </w:style>
  <w:style w:type="paragraph" w:styleId="Rientrocorpodeltesto">
    <w:name w:val="Body Text Indent"/>
    <w:basedOn w:val="Normale"/>
    <w:link w:val="RientrocorpodeltestoCarattere"/>
    <w:uiPriority w:val="99"/>
    <w:rsid w:val="007B4C72"/>
    <w:pPr>
      <w:widowControl w:val="0"/>
      <w:tabs>
        <w:tab w:val="left" w:pos="2880"/>
      </w:tabs>
      <w:suppressAutoHyphens w:val="0"/>
      <w:spacing w:before="120" w:line="240" w:lineRule="auto"/>
      <w:ind w:left="1701" w:hanging="1701"/>
    </w:pPr>
    <w:rPr>
      <w:rFonts w:ascii="Courier New" w:hAnsi="Courier New"/>
      <w:lang w:val="pl-PL"/>
    </w:rPr>
  </w:style>
  <w:style w:type="character" w:customStyle="1" w:styleId="RientrocorpodeltestoCarattere">
    <w:name w:val="Rientro corpo del testo Carattere"/>
    <w:link w:val="Rientrocorpodeltesto"/>
    <w:uiPriority w:val="99"/>
    <w:locked/>
    <w:rsid w:val="002E0ECA"/>
    <w:rPr>
      <w:rFonts w:ascii="Courier New" w:hAnsi="Courier New" w:cs="Times New Roman"/>
      <w:snapToGrid w:val="0"/>
      <w:lang w:eastAsia="en-US"/>
    </w:rPr>
  </w:style>
  <w:style w:type="paragraph" w:styleId="Rientrocorpodeltesto2">
    <w:name w:val="Body Text Indent 2"/>
    <w:basedOn w:val="Normale"/>
    <w:link w:val="Rientrocorpodeltesto2Carattere"/>
    <w:uiPriority w:val="99"/>
    <w:rsid w:val="007B4C72"/>
    <w:pPr>
      <w:widowControl w:val="0"/>
      <w:tabs>
        <w:tab w:val="left" w:pos="2880"/>
      </w:tabs>
      <w:suppressAutoHyphens w:val="0"/>
      <w:spacing w:line="240" w:lineRule="auto"/>
      <w:ind w:left="1701" w:hanging="1843"/>
    </w:pPr>
    <w:rPr>
      <w:rFonts w:ascii="Courier New" w:hAnsi="Courier New"/>
      <w:lang w:val="pl-PL"/>
    </w:rPr>
  </w:style>
  <w:style w:type="character" w:customStyle="1" w:styleId="Rientrocorpodeltesto2Carattere">
    <w:name w:val="Rientro corpo del testo 2 Carattere"/>
    <w:link w:val="Rientrocorpodeltesto2"/>
    <w:uiPriority w:val="99"/>
    <w:locked/>
    <w:rsid w:val="00885908"/>
    <w:rPr>
      <w:rFonts w:ascii="Courier New" w:hAnsi="Courier New" w:cs="Times New Roman"/>
      <w:snapToGrid w:val="0"/>
      <w:lang w:eastAsia="en-US"/>
    </w:rPr>
  </w:style>
  <w:style w:type="paragraph" w:styleId="Rientrocorpodeltesto3">
    <w:name w:val="Body Text Indent 3"/>
    <w:basedOn w:val="Normale"/>
    <w:link w:val="Rientrocorpodeltesto3Carattere"/>
    <w:uiPriority w:val="99"/>
    <w:rsid w:val="007B4C72"/>
    <w:pPr>
      <w:widowControl w:val="0"/>
      <w:tabs>
        <w:tab w:val="left" w:pos="2880"/>
      </w:tabs>
      <w:suppressAutoHyphens w:val="0"/>
      <w:spacing w:line="240" w:lineRule="auto"/>
      <w:ind w:left="1701" w:hanging="1134"/>
    </w:pPr>
    <w:rPr>
      <w:rFonts w:ascii="Courier New" w:hAnsi="Courier New"/>
      <w:lang w:val="pl-PL"/>
    </w:rPr>
  </w:style>
  <w:style w:type="character" w:customStyle="1" w:styleId="Rientrocorpodeltesto3Carattere">
    <w:name w:val="Rientro corpo del testo 3 Carattere"/>
    <w:link w:val="Rientrocorpodeltesto3"/>
    <w:uiPriority w:val="99"/>
    <w:locked/>
    <w:rsid w:val="00885908"/>
    <w:rPr>
      <w:rFonts w:ascii="Courier New" w:hAnsi="Courier New" w:cs="Times New Roman"/>
      <w:snapToGrid w:val="0"/>
      <w:lang w:eastAsia="en-US"/>
    </w:rPr>
  </w:style>
  <w:style w:type="paragraph" w:customStyle="1" w:styleId="ParaNo">
    <w:name w:val="ParaNo."/>
    <w:basedOn w:val="Normale"/>
    <w:uiPriority w:val="99"/>
    <w:rsid w:val="007B4C72"/>
    <w:pPr>
      <w:numPr>
        <w:numId w:val="13"/>
      </w:numPr>
      <w:tabs>
        <w:tab w:val="clear" w:pos="360"/>
      </w:tabs>
      <w:suppressAutoHyphens w:val="0"/>
      <w:spacing w:line="240" w:lineRule="auto"/>
    </w:pPr>
    <w:rPr>
      <w:rFonts w:ascii="Univers" w:hAnsi="Univers"/>
      <w:sz w:val="24"/>
      <w:lang w:val="fr-FR"/>
    </w:rPr>
  </w:style>
  <w:style w:type="paragraph" w:customStyle="1" w:styleId="Rom1">
    <w:name w:val="Rom1"/>
    <w:basedOn w:val="Normale"/>
    <w:uiPriority w:val="99"/>
    <w:semiHidden/>
    <w:rsid w:val="007B4C72"/>
    <w:pPr>
      <w:suppressAutoHyphens w:val="0"/>
      <w:spacing w:line="240" w:lineRule="auto"/>
      <w:ind w:left="1145" w:hanging="465"/>
    </w:pPr>
    <w:rPr>
      <w:rFonts w:ascii="Univers" w:hAnsi="Univers"/>
      <w:sz w:val="24"/>
      <w:lang w:val="fr-FR"/>
    </w:rPr>
  </w:style>
  <w:style w:type="paragraph" w:customStyle="1" w:styleId="Rom2">
    <w:name w:val="Rom2"/>
    <w:basedOn w:val="Normale"/>
    <w:uiPriority w:val="99"/>
    <w:semiHidden/>
    <w:rsid w:val="007B4C72"/>
    <w:pPr>
      <w:suppressAutoHyphens w:val="0"/>
      <w:spacing w:line="240" w:lineRule="auto"/>
      <w:ind w:left="1712" w:hanging="465"/>
    </w:pPr>
    <w:rPr>
      <w:rFonts w:ascii="Univers" w:hAnsi="Univers"/>
      <w:sz w:val="24"/>
      <w:lang w:val="fr-FR"/>
    </w:rPr>
  </w:style>
  <w:style w:type="paragraph" w:styleId="Testodelblocco">
    <w:name w:val="Block Text"/>
    <w:basedOn w:val="Normale"/>
    <w:uiPriority w:val="99"/>
    <w:rsid w:val="007B4C72"/>
    <w:pPr>
      <w:tabs>
        <w:tab w:val="left" w:pos="426"/>
      </w:tabs>
      <w:suppressAutoHyphens w:val="0"/>
      <w:spacing w:before="120" w:line="240" w:lineRule="auto"/>
      <w:ind w:left="431" w:right="289" w:hanging="431"/>
    </w:pPr>
    <w:rPr>
      <w:rFonts w:ascii="Univers" w:hAnsi="Univers"/>
    </w:rPr>
  </w:style>
  <w:style w:type="paragraph" w:customStyle="1" w:styleId="Heading61">
    <w:name w:val="Heading 6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e"/>
    <w:uiPriority w:val="99"/>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uiPriority w:val="99"/>
    <w:semiHidden/>
    <w:rsid w:val="007B4C72"/>
    <w:pPr>
      <w:tabs>
        <w:tab w:val="center" w:pos="4680"/>
        <w:tab w:val="right" w:pos="9000"/>
        <w:tab w:val="left" w:pos="9360"/>
      </w:tabs>
      <w:suppressAutoHyphens/>
    </w:pPr>
    <w:rPr>
      <w:rFonts w:ascii="Book Antiqua" w:hAnsi="Book Antiqua"/>
      <w:lang w:val="en-US" w:eastAsia="en-US"/>
    </w:rPr>
  </w:style>
  <w:style w:type="paragraph" w:styleId="Puntoelenco">
    <w:name w:val="List Bullet"/>
    <w:basedOn w:val="Normale"/>
    <w:autoRedefine/>
    <w:uiPriority w:val="99"/>
    <w:rsid w:val="007B4C72"/>
    <w:pPr>
      <w:tabs>
        <w:tab w:val="num" w:pos="360"/>
      </w:tabs>
      <w:suppressAutoHyphens w:val="0"/>
      <w:spacing w:line="240" w:lineRule="auto"/>
      <w:ind w:left="360" w:hanging="360"/>
    </w:pPr>
    <w:rPr>
      <w:sz w:val="24"/>
    </w:rPr>
  </w:style>
  <w:style w:type="paragraph" w:customStyle="1" w:styleId="Styl6">
    <w:name w:val="Styl6"/>
    <w:basedOn w:val="Normale"/>
    <w:uiPriority w:val="99"/>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uiPriority w:val="99"/>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uiPriority w:val="99"/>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uiPriority w:val="99"/>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e"/>
    <w:uiPriority w:val="99"/>
    <w:semiHidden/>
    <w:rsid w:val="007B4C72"/>
    <w:pPr>
      <w:suppressAutoHyphens w:val="0"/>
      <w:spacing w:line="240" w:lineRule="auto"/>
    </w:pPr>
    <w:rPr>
      <w:rFonts w:ascii="Arial" w:hAnsi="Arial"/>
      <w:sz w:val="22"/>
      <w:lang w:val="de-DE" w:eastAsia="it-IT"/>
    </w:rPr>
  </w:style>
  <w:style w:type="paragraph" w:styleId="Corpodeltesto2">
    <w:name w:val="Body Text 2"/>
    <w:basedOn w:val="Normale"/>
    <w:link w:val="Corpodeltesto2Carattere"/>
    <w:uiPriority w:val="99"/>
    <w:rsid w:val="007B4C72"/>
    <w:pPr>
      <w:suppressAutoHyphens w:val="0"/>
      <w:spacing w:line="240" w:lineRule="auto"/>
      <w:jc w:val="center"/>
    </w:pPr>
    <w:rPr>
      <w:rFonts w:ascii="Univers" w:hAnsi="Univers"/>
      <w:b/>
      <w:caps/>
      <w:sz w:val="24"/>
      <w:lang w:val="pl-PL"/>
    </w:rPr>
  </w:style>
  <w:style w:type="character" w:customStyle="1" w:styleId="Corpodeltesto2Carattere">
    <w:name w:val="Corpo del testo 2 Carattere"/>
    <w:link w:val="Corpodeltesto2"/>
    <w:uiPriority w:val="99"/>
    <w:locked/>
    <w:rsid w:val="00885908"/>
    <w:rPr>
      <w:rFonts w:ascii="Univers" w:hAnsi="Univers" w:cs="Times New Roman"/>
      <w:b/>
      <w:caps/>
      <w:sz w:val="24"/>
      <w:lang w:eastAsia="en-US"/>
    </w:rPr>
  </w:style>
  <w:style w:type="paragraph" w:styleId="Corpodeltesto3">
    <w:name w:val="Body Text 3"/>
    <w:basedOn w:val="Normale"/>
    <w:link w:val="Corpodeltesto3Carattere"/>
    <w:uiPriority w:val="99"/>
    <w:rsid w:val="007B4C72"/>
    <w:pPr>
      <w:tabs>
        <w:tab w:val="center" w:pos="4820"/>
        <w:tab w:val="right" w:pos="9356"/>
      </w:tabs>
      <w:suppressAutoHyphens w:val="0"/>
      <w:spacing w:line="240" w:lineRule="auto"/>
      <w:ind w:right="-1"/>
      <w:jc w:val="both"/>
    </w:pPr>
    <w:rPr>
      <w:rFonts w:ascii="Univers" w:hAnsi="Univers"/>
      <w:lang w:val="pl-PL"/>
    </w:rPr>
  </w:style>
  <w:style w:type="character" w:customStyle="1" w:styleId="Corpodeltesto3Carattere">
    <w:name w:val="Corpo del testo 3 Carattere"/>
    <w:link w:val="Corpodeltesto3"/>
    <w:uiPriority w:val="99"/>
    <w:locked/>
    <w:rsid w:val="00885908"/>
    <w:rPr>
      <w:rFonts w:ascii="Univers" w:hAnsi="Univers" w:cs="Times New Roman"/>
      <w:snapToGrid w:val="0"/>
      <w:lang w:eastAsia="en-US"/>
    </w:rPr>
  </w:style>
  <w:style w:type="paragraph" w:styleId="Numeroelenco">
    <w:name w:val="List Number"/>
    <w:basedOn w:val="Normale"/>
    <w:uiPriority w:val="99"/>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uiPriority w:val="99"/>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uiPriority w:val="99"/>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uiPriority w:val="99"/>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uiPriority w:val="99"/>
    <w:semiHidden/>
    <w:rsid w:val="007B4C72"/>
    <w:pPr>
      <w:tabs>
        <w:tab w:val="clear" w:pos="1695"/>
        <w:tab w:val="num" w:pos="1413"/>
      </w:tabs>
      <w:ind w:left="1413" w:hanging="432"/>
    </w:pPr>
  </w:style>
  <w:style w:type="paragraph" w:customStyle="1" w:styleId="berschrift1-3">
    <w:name w:val="Überschrift1-3"/>
    <w:basedOn w:val="berschrift1-2"/>
    <w:uiPriority w:val="99"/>
    <w:semiHidden/>
    <w:rsid w:val="007B4C72"/>
    <w:pPr>
      <w:tabs>
        <w:tab w:val="clear" w:pos="780"/>
        <w:tab w:val="num" w:pos="1695"/>
      </w:tabs>
      <w:ind w:left="1695" w:hanging="1695"/>
    </w:pPr>
  </w:style>
  <w:style w:type="paragraph" w:customStyle="1" w:styleId="berschrift1-2">
    <w:name w:val="Überschrift1-2"/>
    <w:basedOn w:val="Titolo1"/>
    <w:uiPriority w:val="99"/>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e"/>
    <w:autoRedefine/>
    <w:uiPriority w:val="99"/>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uiPriority w:val="99"/>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uiPriority w:val="99"/>
    <w:semiHidden/>
    <w:rsid w:val="0053708D"/>
    <w:pPr>
      <w:ind w:left="2268"/>
    </w:pPr>
  </w:style>
  <w:style w:type="paragraph" w:customStyle="1" w:styleId="Para">
    <w:name w:val="Para"/>
    <w:basedOn w:val="ParaNo"/>
    <w:uiPriority w:val="99"/>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uiPriority w:val="99"/>
    <w:rsid w:val="00A2080B"/>
    <w:pPr>
      <w:numPr>
        <w:numId w:val="0"/>
      </w:numPr>
      <w:ind w:left="2268" w:hanging="1134"/>
    </w:pPr>
  </w:style>
  <w:style w:type="paragraph" w:customStyle="1" w:styleId="a">
    <w:name w:val="a)"/>
    <w:basedOn w:val="para0"/>
    <w:uiPriority w:val="99"/>
    <w:rsid w:val="0053708D"/>
    <w:pPr>
      <w:ind w:left="2835" w:hanging="567"/>
    </w:pPr>
  </w:style>
  <w:style w:type="paragraph" w:customStyle="1" w:styleId="endnotetable">
    <w:name w:val="endnote table"/>
    <w:basedOn w:val="Normale"/>
    <w:link w:val="endnotetableChar"/>
    <w:uiPriority w:val="99"/>
    <w:rsid w:val="002C701E"/>
    <w:pPr>
      <w:spacing w:line="220" w:lineRule="exact"/>
      <w:ind w:left="1134" w:right="1134" w:firstLine="170"/>
    </w:pPr>
    <w:rPr>
      <w:sz w:val="18"/>
    </w:rPr>
  </w:style>
  <w:style w:type="paragraph" w:customStyle="1" w:styleId="Bloc2cm">
    <w:name w:val="Bloc 2 cm"/>
    <w:basedOn w:val="para0"/>
    <w:uiPriority w:val="99"/>
    <w:rsid w:val="00D73FE9"/>
    <w:pPr>
      <w:ind w:left="1134" w:firstLine="0"/>
    </w:pPr>
  </w:style>
  <w:style w:type="character" w:customStyle="1" w:styleId="endnotetableChar">
    <w:name w:val="endnote table Char"/>
    <w:link w:val="endnotetable"/>
    <w:uiPriority w:val="99"/>
    <w:locked/>
    <w:rsid w:val="00582003"/>
    <w:rPr>
      <w:sz w:val="18"/>
      <w:lang w:val="en-GB" w:eastAsia="en-US"/>
    </w:rPr>
  </w:style>
  <w:style w:type="paragraph" w:styleId="Testocommento">
    <w:name w:val="annotation text"/>
    <w:basedOn w:val="Normale"/>
    <w:link w:val="TestocommentoCarattere"/>
    <w:uiPriority w:val="99"/>
    <w:rsid w:val="00F87EFF"/>
    <w:rPr>
      <w:lang w:val="pl-PL"/>
    </w:rPr>
  </w:style>
  <w:style w:type="character" w:customStyle="1" w:styleId="TestocommentoCarattere">
    <w:name w:val="Testo commento Carattere"/>
    <w:link w:val="Testocommento"/>
    <w:uiPriority w:val="99"/>
    <w:locked/>
    <w:rsid w:val="00885908"/>
    <w:rPr>
      <w:rFonts w:cs="Times New Roman"/>
      <w:lang w:eastAsia="en-US"/>
    </w:rPr>
  </w:style>
  <w:style w:type="paragraph" w:styleId="Soggettocommento">
    <w:name w:val="annotation subject"/>
    <w:basedOn w:val="Testocommento"/>
    <w:next w:val="Testocommento"/>
    <w:link w:val="SoggettocommentoCarattere"/>
    <w:uiPriority w:val="99"/>
    <w:rsid w:val="00F87EFF"/>
    <w:rPr>
      <w:b/>
      <w:bCs/>
    </w:rPr>
  </w:style>
  <w:style w:type="character" w:customStyle="1" w:styleId="SoggettocommentoCarattere">
    <w:name w:val="Soggetto commento Carattere"/>
    <w:link w:val="Soggettocommento"/>
    <w:uiPriority w:val="99"/>
    <w:locked/>
    <w:rsid w:val="00885908"/>
    <w:rPr>
      <w:rFonts w:cs="Times New Roman"/>
      <w:b/>
      <w:lang w:eastAsia="en-US"/>
    </w:rPr>
  </w:style>
  <w:style w:type="paragraph" w:styleId="Testofumetto">
    <w:name w:val="Balloon Text"/>
    <w:basedOn w:val="Normale"/>
    <w:link w:val="TestofumettoCarattere"/>
    <w:uiPriority w:val="99"/>
    <w:rsid w:val="00F87EFF"/>
    <w:rPr>
      <w:rFonts w:ascii="Tahoma" w:hAnsi="Tahoma"/>
      <w:sz w:val="16"/>
      <w:szCs w:val="16"/>
      <w:lang w:val="pl-PL"/>
    </w:rPr>
  </w:style>
  <w:style w:type="character" w:customStyle="1" w:styleId="TestofumettoCarattere">
    <w:name w:val="Testo fumetto Carattere"/>
    <w:link w:val="Testofumetto"/>
    <w:uiPriority w:val="99"/>
    <w:locked/>
    <w:rsid w:val="00885908"/>
    <w:rPr>
      <w:rFonts w:ascii="Tahoma" w:hAnsi="Tahoma" w:cs="Times New Roman"/>
      <w:sz w:val="16"/>
      <w:lang w:eastAsia="en-US"/>
    </w:rPr>
  </w:style>
  <w:style w:type="character" w:customStyle="1" w:styleId="TestonotaapidipaginaCarattere">
    <w:name w:val="Testo nota a piè di pagina Carattere"/>
    <w:aliases w:val="5_G Carattere,PP Carattere,5_G_6 Carattere,Footnote Text Char Carattere"/>
    <w:link w:val="Testonotaapidipagina"/>
    <w:uiPriority w:val="99"/>
    <w:locked/>
    <w:rsid w:val="007D633B"/>
    <w:rPr>
      <w:sz w:val="18"/>
      <w:lang w:val="en-GB" w:eastAsia="en-US"/>
    </w:rPr>
  </w:style>
  <w:style w:type="paragraph" w:customStyle="1" w:styleId="a0">
    <w:name w:val="(a)"/>
    <w:basedOn w:val="Normale"/>
    <w:uiPriority w:val="99"/>
    <w:rsid w:val="003108B9"/>
    <w:pPr>
      <w:spacing w:after="120"/>
      <w:ind w:left="1701" w:right="1134" w:hanging="567"/>
      <w:jc w:val="both"/>
    </w:pPr>
  </w:style>
  <w:style w:type="character" w:customStyle="1" w:styleId="SingleTxtGChar">
    <w:name w:val="_ Single Txt_G Char"/>
    <w:link w:val="SingleTxtG"/>
    <w:uiPriority w:val="99"/>
    <w:locked/>
    <w:rsid w:val="00803CBD"/>
    <w:rPr>
      <w:lang w:val="en-GB" w:eastAsia="en-US"/>
    </w:rPr>
  </w:style>
  <w:style w:type="character" w:customStyle="1" w:styleId="CharChar4">
    <w:name w:val="Char Char4"/>
    <w:uiPriority w:val="99"/>
    <w:semiHidden/>
    <w:rsid w:val="00FE0897"/>
    <w:rPr>
      <w:sz w:val="18"/>
      <w:lang w:val="en-GB" w:eastAsia="en-US"/>
    </w:rPr>
  </w:style>
  <w:style w:type="paragraph" w:customStyle="1" w:styleId="SingleTxtGBold">
    <w:name w:val="_ Single Txt_G Bold"/>
    <w:basedOn w:val="SingleTxtG"/>
    <w:uiPriority w:val="99"/>
    <w:rsid w:val="00FE0897"/>
  </w:style>
  <w:style w:type="character" w:customStyle="1" w:styleId="FootnoteTextChar11">
    <w:name w:val="Footnote Text Char11"/>
    <w:aliases w:val="5_G Char1,PP Char1,Footnote Text Char Char2"/>
    <w:uiPriority w:val="99"/>
    <w:rsid w:val="00675DBE"/>
    <w:rPr>
      <w:sz w:val="18"/>
      <w:lang w:val="en-GB" w:eastAsia="en-US"/>
    </w:rPr>
  </w:style>
  <w:style w:type="character" w:customStyle="1" w:styleId="SingleTxtGChar1">
    <w:name w:val="_ Single Txt_G Char1"/>
    <w:uiPriority w:val="99"/>
    <w:rsid w:val="00675DBE"/>
    <w:rPr>
      <w:lang w:val="en-GB" w:eastAsia="en-US"/>
    </w:rPr>
  </w:style>
  <w:style w:type="paragraph" w:styleId="Elenco5">
    <w:name w:val="List 5"/>
    <w:basedOn w:val="Normale"/>
    <w:uiPriority w:val="99"/>
    <w:rsid w:val="00EC0241"/>
    <w:pPr>
      <w:ind w:left="1415" w:hanging="283"/>
      <w:contextualSpacing/>
    </w:pPr>
  </w:style>
  <w:style w:type="paragraph" w:customStyle="1" w:styleId="CM102">
    <w:name w:val="CM102"/>
    <w:basedOn w:val="Normale"/>
    <w:next w:val="Normale"/>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uiPriority w:val="99"/>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uiPriority w:val="99"/>
    <w:locked/>
    <w:rsid w:val="00732AD2"/>
    <w:rPr>
      <w:b/>
      <w:sz w:val="28"/>
      <w:lang w:eastAsia="en-US"/>
    </w:rPr>
  </w:style>
  <w:style w:type="character" w:customStyle="1" w:styleId="paraChar">
    <w:name w:val="para Char"/>
    <w:link w:val="para0"/>
    <w:uiPriority w:val="99"/>
    <w:locked/>
    <w:rsid w:val="00C75C8B"/>
    <w:rPr>
      <w:snapToGrid w:val="0"/>
      <w:lang w:val="fr-FR" w:eastAsia="en-US"/>
    </w:rPr>
  </w:style>
  <w:style w:type="character" w:styleId="Numeroriga">
    <w:name w:val="line number"/>
    <w:uiPriority w:val="99"/>
    <w:rsid w:val="0036339F"/>
    <w:rPr>
      <w:rFonts w:cs="Times New Roman"/>
      <w:sz w:val="14"/>
    </w:rPr>
  </w:style>
  <w:style w:type="paragraph" w:styleId="Paragrafoelenco">
    <w:name w:val="List Paragraph"/>
    <w:basedOn w:val="Normale"/>
    <w:uiPriority w:val="99"/>
    <w:qFormat/>
    <w:rsid w:val="001600FF"/>
    <w:pPr>
      <w:ind w:left="720"/>
      <w:contextualSpacing/>
    </w:pPr>
  </w:style>
  <w:style w:type="paragraph" w:styleId="Citazioneintensa">
    <w:name w:val="Intense Quote"/>
    <w:basedOn w:val="Normale"/>
    <w:next w:val="Normale"/>
    <w:link w:val="CitazioneintensaCarattere"/>
    <w:uiPriority w:val="99"/>
    <w:qFormat/>
    <w:rsid w:val="00885908"/>
    <w:pPr>
      <w:pBdr>
        <w:bottom w:val="single" w:sz="4" w:space="4" w:color="4F81BD"/>
      </w:pBdr>
      <w:suppressAutoHyphens w:val="0"/>
      <w:spacing w:before="200" w:after="280" w:line="240" w:lineRule="auto"/>
      <w:ind w:left="936" w:right="936"/>
    </w:pPr>
    <w:rPr>
      <w:b/>
      <w:bCs/>
      <w:i/>
      <w:iCs/>
      <w:color w:val="4F81BD"/>
      <w:sz w:val="24"/>
      <w:szCs w:val="24"/>
      <w:lang w:val="it-IT" w:eastAsia="it-IT"/>
    </w:rPr>
  </w:style>
  <w:style w:type="character" w:customStyle="1" w:styleId="CitazioneintensaCarattere">
    <w:name w:val="Citazione intensa Carattere"/>
    <w:link w:val="Citazioneintensa"/>
    <w:uiPriority w:val="99"/>
    <w:locked/>
    <w:rsid w:val="00885908"/>
    <w:rPr>
      <w:rFonts w:cs="Times New Roman"/>
      <w:b/>
      <w:i/>
      <w:color w:val="4F81BD"/>
      <w:sz w:val="24"/>
      <w:lang w:val="it-IT" w:eastAsia="it-IT"/>
    </w:rPr>
  </w:style>
  <w:style w:type="paragraph" w:styleId="Revisione">
    <w:name w:val="Revision"/>
    <w:hidden/>
    <w:uiPriority w:val="99"/>
    <w:semiHidden/>
    <w:rsid w:val="00885908"/>
    <w:rPr>
      <w:sz w:val="24"/>
      <w:szCs w:val="24"/>
      <w:lang w:val="en-US" w:eastAsia="it-IT"/>
    </w:rPr>
  </w:style>
  <w:style w:type="paragraph" w:customStyle="1" w:styleId="StyleaLeft394cm">
    <w:name w:val="Style (a) + Left:  3.94 cm"/>
    <w:basedOn w:val="Normale"/>
    <w:uiPriority w:val="99"/>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uiPriority w:val="99"/>
    <w:rsid w:val="00885908"/>
    <w:pPr>
      <w:ind w:left="2268" w:hanging="1134"/>
    </w:pPr>
    <w:rPr>
      <w:lang w:val="pl-PL"/>
    </w:rPr>
  </w:style>
  <w:style w:type="character" w:customStyle="1" w:styleId="StyleSingleTxtGLeft2cmHanging206cmChar">
    <w:name w:val="Style _ Single Txt_G + Left:  2 cm Hanging:  2.06 cm Char"/>
    <w:link w:val="StyleSingleTxtGLeft2cmHanging206cm"/>
    <w:uiPriority w:val="99"/>
    <w:locked/>
    <w:rsid w:val="00885908"/>
    <w:rPr>
      <w:lang w:eastAsia="en-US"/>
    </w:rPr>
  </w:style>
  <w:style w:type="paragraph" w:styleId="Primorientrocorpodeltesto">
    <w:name w:val="Body Text First Indent"/>
    <w:basedOn w:val="Corpotesto"/>
    <w:link w:val="PrimorientrocorpodeltestoCarattere"/>
    <w:uiPriority w:val="99"/>
    <w:rsid w:val="00885908"/>
    <w:pPr>
      <w:suppressAutoHyphens/>
      <w:spacing w:after="120" w:line="240" w:lineRule="atLeast"/>
      <w:ind w:firstLine="210"/>
    </w:pPr>
    <w:rPr>
      <w:lang w:val="it-IT"/>
    </w:rPr>
  </w:style>
  <w:style w:type="character" w:customStyle="1" w:styleId="PrimorientrocorpodeltestoCarattere">
    <w:name w:val="Primo rientro corpo del testo Carattere"/>
    <w:link w:val="Primorientrocorpodeltesto"/>
    <w:uiPriority w:val="99"/>
    <w:locked/>
    <w:rsid w:val="00885908"/>
    <w:rPr>
      <w:rFonts w:ascii="Univers" w:hAnsi="Univers" w:cs="Times New Roman"/>
      <w:snapToGrid w:val="0"/>
      <w:sz w:val="16"/>
      <w:lang w:val="it-IT" w:eastAsia="en-US"/>
    </w:rPr>
  </w:style>
  <w:style w:type="paragraph" w:styleId="Primorientrocorpodeltesto2">
    <w:name w:val="Body Text First Indent 2"/>
    <w:basedOn w:val="Rientrocorpodeltesto"/>
    <w:link w:val="Primorientrocorpodeltesto2Carattere"/>
    <w:uiPriority w:val="99"/>
    <w:rsid w:val="00885908"/>
    <w:pPr>
      <w:widowControl/>
      <w:tabs>
        <w:tab w:val="clear" w:pos="2880"/>
      </w:tabs>
      <w:suppressAutoHyphens/>
      <w:spacing w:before="0" w:after="120" w:line="240" w:lineRule="atLeast"/>
      <w:ind w:left="283" w:firstLine="210"/>
    </w:pPr>
    <w:rPr>
      <w:lang w:val="it-IT"/>
    </w:rPr>
  </w:style>
  <w:style w:type="character" w:customStyle="1" w:styleId="Primorientrocorpodeltesto2Carattere">
    <w:name w:val="Primo rientro corpo del testo 2 Carattere"/>
    <w:link w:val="Primorientrocorpodeltesto2"/>
    <w:uiPriority w:val="99"/>
    <w:locked/>
    <w:rsid w:val="00885908"/>
    <w:rPr>
      <w:rFonts w:ascii="Courier New" w:hAnsi="Courier New" w:cs="Times New Roman"/>
      <w:snapToGrid w:val="0"/>
      <w:lang w:val="it-IT" w:eastAsia="en-US"/>
    </w:rPr>
  </w:style>
  <w:style w:type="paragraph" w:styleId="Formuladichiusura">
    <w:name w:val="Closing"/>
    <w:basedOn w:val="Normale"/>
    <w:link w:val="FormuladichiusuraCarattere"/>
    <w:uiPriority w:val="99"/>
    <w:rsid w:val="00885908"/>
    <w:pPr>
      <w:ind w:left="4252"/>
    </w:pPr>
    <w:rPr>
      <w:lang w:val="it-IT"/>
    </w:rPr>
  </w:style>
  <w:style w:type="character" w:customStyle="1" w:styleId="FormuladichiusuraCarattere">
    <w:name w:val="Formula di chiusura Carattere"/>
    <w:link w:val="Formuladichiusura"/>
    <w:uiPriority w:val="99"/>
    <w:locked/>
    <w:rsid w:val="00885908"/>
    <w:rPr>
      <w:rFonts w:cs="Times New Roman"/>
      <w:lang w:val="it-IT" w:eastAsia="en-US"/>
    </w:rPr>
  </w:style>
  <w:style w:type="paragraph" w:styleId="Data">
    <w:name w:val="Date"/>
    <w:basedOn w:val="Normale"/>
    <w:next w:val="Normale"/>
    <w:link w:val="DataCarattere"/>
    <w:uiPriority w:val="99"/>
    <w:rsid w:val="00885908"/>
    <w:rPr>
      <w:lang w:val="it-IT"/>
    </w:rPr>
  </w:style>
  <w:style w:type="character" w:customStyle="1" w:styleId="DataCarattere">
    <w:name w:val="Data Carattere"/>
    <w:link w:val="Data"/>
    <w:uiPriority w:val="99"/>
    <w:locked/>
    <w:rsid w:val="00885908"/>
    <w:rPr>
      <w:rFonts w:cs="Times New Roman"/>
      <w:lang w:val="it-IT" w:eastAsia="en-US"/>
    </w:rPr>
  </w:style>
  <w:style w:type="paragraph" w:styleId="Firmadipostaelettronica">
    <w:name w:val="E-mail Signature"/>
    <w:basedOn w:val="Normale"/>
    <w:link w:val="FirmadipostaelettronicaCarattere"/>
    <w:uiPriority w:val="99"/>
    <w:rsid w:val="00885908"/>
    <w:rPr>
      <w:lang w:val="it-IT"/>
    </w:rPr>
  </w:style>
  <w:style w:type="character" w:customStyle="1" w:styleId="FirmadipostaelettronicaCarattere">
    <w:name w:val="Firma di posta elettronica Carattere"/>
    <w:link w:val="Firmadipostaelettronica"/>
    <w:uiPriority w:val="99"/>
    <w:locked/>
    <w:rsid w:val="00885908"/>
    <w:rPr>
      <w:rFonts w:cs="Times New Roman"/>
      <w:lang w:val="it-IT" w:eastAsia="en-US"/>
    </w:rPr>
  </w:style>
  <w:style w:type="character" w:styleId="Enfasicorsivo">
    <w:name w:val="Emphasis"/>
    <w:uiPriority w:val="99"/>
    <w:qFormat/>
    <w:rsid w:val="00885908"/>
    <w:rPr>
      <w:rFonts w:cs="Times New Roman"/>
      <w:i/>
    </w:rPr>
  </w:style>
  <w:style w:type="paragraph" w:styleId="Indirizzomittente">
    <w:name w:val="envelope return"/>
    <w:basedOn w:val="Normale"/>
    <w:uiPriority w:val="99"/>
    <w:rsid w:val="00885908"/>
    <w:rPr>
      <w:rFonts w:ascii="Arial" w:hAnsi="Arial" w:cs="Arial"/>
      <w:lang w:val="it-IT"/>
    </w:rPr>
  </w:style>
  <w:style w:type="character" w:styleId="AcronimoHTML">
    <w:name w:val="HTML Acronym"/>
    <w:uiPriority w:val="99"/>
    <w:rsid w:val="00885908"/>
    <w:rPr>
      <w:rFonts w:cs="Times New Roman"/>
    </w:rPr>
  </w:style>
  <w:style w:type="paragraph" w:styleId="IndirizzoHTML">
    <w:name w:val="HTML Address"/>
    <w:basedOn w:val="Normale"/>
    <w:link w:val="IndirizzoHTMLCarattere"/>
    <w:uiPriority w:val="99"/>
    <w:rsid w:val="00885908"/>
    <w:rPr>
      <w:i/>
      <w:iCs/>
      <w:lang w:val="it-IT"/>
    </w:rPr>
  </w:style>
  <w:style w:type="character" w:customStyle="1" w:styleId="IndirizzoHTMLCarattere">
    <w:name w:val="Indirizzo HTML Carattere"/>
    <w:link w:val="IndirizzoHTML"/>
    <w:uiPriority w:val="99"/>
    <w:locked/>
    <w:rsid w:val="00885908"/>
    <w:rPr>
      <w:rFonts w:cs="Times New Roman"/>
      <w:i/>
      <w:lang w:val="it-IT" w:eastAsia="en-US"/>
    </w:rPr>
  </w:style>
  <w:style w:type="character" w:styleId="CitazioneHTML">
    <w:name w:val="HTML Cite"/>
    <w:uiPriority w:val="99"/>
    <w:rsid w:val="00885908"/>
    <w:rPr>
      <w:rFonts w:cs="Times New Roman"/>
      <w:i/>
    </w:rPr>
  </w:style>
  <w:style w:type="character" w:styleId="CodiceHTML">
    <w:name w:val="HTML Code"/>
    <w:uiPriority w:val="99"/>
    <w:rsid w:val="00885908"/>
    <w:rPr>
      <w:rFonts w:ascii="Courier New" w:hAnsi="Courier New" w:cs="Times New Roman"/>
      <w:sz w:val="20"/>
    </w:rPr>
  </w:style>
  <w:style w:type="character" w:styleId="DefinizioneHTML">
    <w:name w:val="HTML Definition"/>
    <w:uiPriority w:val="99"/>
    <w:rsid w:val="00885908"/>
    <w:rPr>
      <w:rFonts w:cs="Times New Roman"/>
      <w:i/>
    </w:rPr>
  </w:style>
  <w:style w:type="character" w:styleId="TastieraHTML">
    <w:name w:val="HTML Keyboard"/>
    <w:uiPriority w:val="99"/>
    <w:rsid w:val="00885908"/>
    <w:rPr>
      <w:rFonts w:ascii="Courier New" w:hAnsi="Courier New" w:cs="Times New Roman"/>
      <w:sz w:val="20"/>
    </w:rPr>
  </w:style>
  <w:style w:type="paragraph" w:styleId="PreformattatoHTML">
    <w:name w:val="HTML Preformatted"/>
    <w:basedOn w:val="Normale"/>
    <w:link w:val="PreformattatoHTMLCarattere"/>
    <w:uiPriority w:val="99"/>
    <w:rsid w:val="00885908"/>
    <w:rPr>
      <w:rFonts w:ascii="Courier New" w:hAnsi="Courier New"/>
      <w:lang w:val="it-IT"/>
    </w:rPr>
  </w:style>
  <w:style w:type="character" w:customStyle="1" w:styleId="PreformattatoHTMLCarattere">
    <w:name w:val="Preformattato HTML Carattere"/>
    <w:link w:val="PreformattatoHTML"/>
    <w:uiPriority w:val="99"/>
    <w:locked/>
    <w:rsid w:val="00885908"/>
    <w:rPr>
      <w:rFonts w:ascii="Courier New" w:hAnsi="Courier New" w:cs="Times New Roman"/>
      <w:lang w:val="it-IT" w:eastAsia="en-US"/>
    </w:rPr>
  </w:style>
  <w:style w:type="character" w:styleId="EsempioHTML">
    <w:name w:val="HTML Sample"/>
    <w:uiPriority w:val="99"/>
    <w:rsid w:val="00885908"/>
    <w:rPr>
      <w:rFonts w:ascii="Courier New" w:hAnsi="Courier New" w:cs="Times New Roman"/>
    </w:rPr>
  </w:style>
  <w:style w:type="character" w:styleId="MacchinadascrivereHTML">
    <w:name w:val="HTML Typewriter"/>
    <w:uiPriority w:val="99"/>
    <w:rsid w:val="00885908"/>
    <w:rPr>
      <w:rFonts w:ascii="Courier New" w:hAnsi="Courier New" w:cs="Times New Roman"/>
      <w:sz w:val="20"/>
    </w:rPr>
  </w:style>
  <w:style w:type="character" w:styleId="VariabileHTML">
    <w:name w:val="HTML Variable"/>
    <w:uiPriority w:val="99"/>
    <w:rsid w:val="00885908"/>
    <w:rPr>
      <w:rFonts w:cs="Times New Roman"/>
      <w:i/>
    </w:rPr>
  </w:style>
  <w:style w:type="paragraph" w:styleId="Elenco">
    <w:name w:val="List"/>
    <w:basedOn w:val="Normale"/>
    <w:uiPriority w:val="99"/>
    <w:rsid w:val="00885908"/>
    <w:pPr>
      <w:ind w:left="283" w:hanging="283"/>
    </w:pPr>
    <w:rPr>
      <w:lang w:val="it-IT"/>
    </w:rPr>
  </w:style>
  <w:style w:type="paragraph" w:styleId="Elenco2">
    <w:name w:val="List 2"/>
    <w:basedOn w:val="Normale"/>
    <w:uiPriority w:val="99"/>
    <w:rsid w:val="00885908"/>
    <w:pPr>
      <w:ind w:left="566" w:hanging="283"/>
    </w:pPr>
    <w:rPr>
      <w:lang w:val="it-IT"/>
    </w:rPr>
  </w:style>
  <w:style w:type="paragraph" w:styleId="Elenco3">
    <w:name w:val="List 3"/>
    <w:basedOn w:val="Normale"/>
    <w:uiPriority w:val="99"/>
    <w:rsid w:val="00885908"/>
    <w:pPr>
      <w:ind w:left="849" w:hanging="283"/>
    </w:pPr>
    <w:rPr>
      <w:lang w:val="it-IT"/>
    </w:rPr>
  </w:style>
  <w:style w:type="paragraph" w:styleId="Elenco4">
    <w:name w:val="List 4"/>
    <w:basedOn w:val="Normale"/>
    <w:uiPriority w:val="99"/>
    <w:rsid w:val="00885908"/>
    <w:pPr>
      <w:ind w:left="1132" w:hanging="283"/>
    </w:pPr>
    <w:rPr>
      <w:lang w:val="it-IT"/>
    </w:rPr>
  </w:style>
  <w:style w:type="paragraph" w:styleId="Puntoelenco2">
    <w:name w:val="List Bullet 2"/>
    <w:basedOn w:val="Normale"/>
    <w:uiPriority w:val="99"/>
    <w:rsid w:val="00885908"/>
    <w:pPr>
      <w:tabs>
        <w:tab w:val="num" w:pos="643"/>
      </w:tabs>
      <w:ind w:left="643" w:hanging="360"/>
    </w:pPr>
    <w:rPr>
      <w:lang w:val="it-IT"/>
    </w:rPr>
  </w:style>
  <w:style w:type="paragraph" w:styleId="Puntoelenco3">
    <w:name w:val="List Bullet 3"/>
    <w:basedOn w:val="Normale"/>
    <w:uiPriority w:val="99"/>
    <w:rsid w:val="00885908"/>
    <w:pPr>
      <w:tabs>
        <w:tab w:val="num" w:pos="926"/>
      </w:tabs>
      <w:ind w:left="926" w:hanging="360"/>
    </w:pPr>
    <w:rPr>
      <w:lang w:val="it-IT"/>
    </w:rPr>
  </w:style>
  <w:style w:type="paragraph" w:styleId="Puntoelenco4">
    <w:name w:val="List Bullet 4"/>
    <w:basedOn w:val="Normale"/>
    <w:uiPriority w:val="99"/>
    <w:rsid w:val="00885908"/>
    <w:pPr>
      <w:tabs>
        <w:tab w:val="num" w:pos="1209"/>
      </w:tabs>
      <w:ind w:left="1209" w:hanging="360"/>
    </w:pPr>
    <w:rPr>
      <w:lang w:val="it-IT"/>
    </w:rPr>
  </w:style>
  <w:style w:type="paragraph" w:styleId="Puntoelenco5">
    <w:name w:val="List Bullet 5"/>
    <w:basedOn w:val="Normale"/>
    <w:uiPriority w:val="99"/>
    <w:rsid w:val="00885908"/>
    <w:pPr>
      <w:tabs>
        <w:tab w:val="num" w:pos="1492"/>
      </w:tabs>
      <w:ind w:left="1492" w:hanging="360"/>
    </w:pPr>
    <w:rPr>
      <w:lang w:val="it-IT"/>
    </w:rPr>
  </w:style>
  <w:style w:type="paragraph" w:styleId="Elencocontinua">
    <w:name w:val="List Continue"/>
    <w:basedOn w:val="Normale"/>
    <w:uiPriority w:val="99"/>
    <w:rsid w:val="00885908"/>
    <w:pPr>
      <w:spacing w:after="120"/>
      <w:ind w:left="283"/>
    </w:pPr>
    <w:rPr>
      <w:lang w:val="it-IT"/>
    </w:rPr>
  </w:style>
  <w:style w:type="paragraph" w:styleId="Elencocontinua2">
    <w:name w:val="List Continue 2"/>
    <w:basedOn w:val="Normale"/>
    <w:uiPriority w:val="99"/>
    <w:rsid w:val="00885908"/>
    <w:pPr>
      <w:spacing w:after="120"/>
      <w:ind w:left="566"/>
    </w:pPr>
    <w:rPr>
      <w:lang w:val="it-IT"/>
    </w:rPr>
  </w:style>
  <w:style w:type="paragraph" w:styleId="Elencocontinua3">
    <w:name w:val="List Continue 3"/>
    <w:basedOn w:val="Normale"/>
    <w:uiPriority w:val="99"/>
    <w:rsid w:val="00885908"/>
    <w:pPr>
      <w:spacing w:after="120"/>
      <w:ind w:left="849"/>
    </w:pPr>
    <w:rPr>
      <w:lang w:val="it-IT"/>
    </w:rPr>
  </w:style>
  <w:style w:type="paragraph" w:styleId="Elencocontinua4">
    <w:name w:val="List Continue 4"/>
    <w:basedOn w:val="Normale"/>
    <w:uiPriority w:val="99"/>
    <w:rsid w:val="00885908"/>
    <w:pPr>
      <w:spacing w:after="120"/>
      <w:ind w:left="1132"/>
    </w:pPr>
    <w:rPr>
      <w:lang w:val="it-IT"/>
    </w:rPr>
  </w:style>
  <w:style w:type="paragraph" w:styleId="Elencocontinua5">
    <w:name w:val="List Continue 5"/>
    <w:basedOn w:val="Normale"/>
    <w:uiPriority w:val="99"/>
    <w:rsid w:val="00885908"/>
    <w:pPr>
      <w:spacing w:after="120"/>
      <w:ind w:left="1415"/>
    </w:pPr>
    <w:rPr>
      <w:lang w:val="it-IT"/>
    </w:rPr>
  </w:style>
  <w:style w:type="paragraph" w:styleId="Numeroelenco2">
    <w:name w:val="List Number 2"/>
    <w:basedOn w:val="Normale"/>
    <w:uiPriority w:val="99"/>
    <w:rsid w:val="00885908"/>
    <w:pPr>
      <w:tabs>
        <w:tab w:val="num" w:pos="643"/>
      </w:tabs>
      <w:ind w:left="643" w:hanging="360"/>
    </w:pPr>
    <w:rPr>
      <w:lang w:val="it-IT"/>
    </w:rPr>
  </w:style>
  <w:style w:type="paragraph" w:styleId="Numeroelenco3">
    <w:name w:val="List Number 3"/>
    <w:basedOn w:val="Normale"/>
    <w:uiPriority w:val="99"/>
    <w:rsid w:val="00885908"/>
    <w:pPr>
      <w:tabs>
        <w:tab w:val="num" w:pos="926"/>
      </w:tabs>
      <w:ind w:left="926" w:hanging="360"/>
    </w:pPr>
    <w:rPr>
      <w:lang w:val="it-IT"/>
    </w:rPr>
  </w:style>
  <w:style w:type="paragraph" w:styleId="Numeroelenco4">
    <w:name w:val="List Number 4"/>
    <w:basedOn w:val="Normale"/>
    <w:uiPriority w:val="99"/>
    <w:rsid w:val="00885908"/>
    <w:pPr>
      <w:tabs>
        <w:tab w:val="num" w:pos="1209"/>
      </w:tabs>
      <w:ind w:left="1209" w:hanging="360"/>
    </w:pPr>
    <w:rPr>
      <w:lang w:val="it-IT"/>
    </w:rPr>
  </w:style>
  <w:style w:type="paragraph" w:styleId="Numeroelenco5">
    <w:name w:val="List Number 5"/>
    <w:basedOn w:val="Normale"/>
    <w:uiPriority w:val="99"/>
    <w:rsid w:val="00885908"/>
    <w:pPr>
      <w:tabs>
        <w:tab w:val="num" w:pos="1492"/>
      </w:tabs>
      <w:ind w:left="1492" w:hanging="360"/>
    </w:pPr>
    <w:rPr>
      <w:lang w:val="it-IT"/>
    </w:rPr>
  </w:style>
  <w:style w:type="paragraph" w:styleId="Intestazionemessaggio">
    <w:name w:val="Message Header"/>
    <w:basedOn w:val="Normale"/>
    <w:link w:val="IntestazionemessaggioCarattere"/>
    <w:uiPriority w:val="99"/>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it-IT"/>
    </w:rPr>
  </w:style>
  <w:style w:type="character" w:customStyle="1" w:styleId="IntestazionemessaggioCarattere">
    <w:name w:val="Intestazione messaggio Carattere"/>
    <w:link w:val="Intestazionemessaggio"/>
    <w:uiPriority w:val="99"/>
    <w:locked/>
    <w:rsid w:val="00885908"/>
    <w:rPr>
      <w:rFonts w:ascii="Arial" w:hAnsi="Arial" w:cs="Times New Roman"/>
      <w:sz w:val="24"/>
      <w:shd w:val="pct20" w:color="auto" w:fill="auto"/>
      <w:lang w:val="it-IT" w:eastAsia="en-US"/>
    </w:rPr>
  </w:style>
  <w:style w:type="paragraph" w:styleId="NormaleWeb">
    <w:name w:val="Normal (Web)"/>
    <w:basedOn w:val="Normale"/>
    <w:uiPriority w:val="99"/>
    <w:rsid w:val="00885908"/>
    <w:rPr>
      <w:sz w:val="24"/>
      <w:szCs w:val="24"/>
      <w:lang w:val="it-IT"/>
    </w:rPr>
  </w:style>
  <w:style w:type="paragraph" w:styleId="Rientronormale">
    <w:name w:val="Normal Indent"/>
    <w:basedOn w:val="Normale"/>
    <w:uiPriority w:val="99"/>
    <w:rsid w:val="00885908"/>
    <w:pPr>
      <w:ind w:left="567"/>
    </w:pPr>
    <w:rPr>
      <w:lang w:val="it-IT"/>
    </w:rPr>
  </w:style>
  <w:style w:type="paragraph" w:styleId="Intestazionenota">
    <w:name w:val="Note Heading"/>
    <w:basedOn w:val="Normale"/>
    <w:next w:val="Normale"/>
    <w:link w:val="IntestazionenotaCarattere"/>
    <w:uiPriority w:val="99"/>
    <w:rsid w:val="00885908"/>
    <w:rPr>
      <w:lang w:val="it-IT"/>
    </w:rPr>
  </w:style>
  <w:style w:type="character" w:customStyle="1" w:styleId="IntestazionenotaCarattere">
    <w:name w:val="Intestazione nota Carattere"/>
    <w:link w:val="Intestazionenota"/>
    <w:uiPriority w:val="99"/>
    <w:locked/>
    <w:rsid w:val="00885908"/>
    <w:rPr>
      <w:rFonts w:cs="Times New Roman"/>
      <w:lang w:val="it-IT" w:eastAsia="en-US"/>
    </w:rPr>
  </w:style>
  <w:style w:type="paragraph" w:styleId="Formuladiapertura">
    <w:name w:val="Salutation"/>
    <w:basedOn w:val="Normale"/>
    <w:next w:val="Normale"/>
    <w:link w:val="FormuladiaperturaCarattere"/>
    <w:uiPriority w:val="99"/>
    <w:rsid w:val="00885908"/>
    <w:rPr>
      <w:lang w:val="it-IT"/>
    </w:rPr>
  </w:style>
  <w:style w:type="character" w:customStyle="1" w:styleId="FormuladiaperturaCarattere">
    <w:name w:val="Formula di apertura Carattere"/>
    <w:link w:val="Formuladiapertura"/>
    <w:uiPriority w:val="99"/>
    <w:locked/>
    <w:rsid w:val="00885908"/>
    <w:rPr>
      <w:rFonts w:cs="Times New Roman"/>
      <w:lang w:val="it-IT" w:eastAsia="en-US"/>
    </w:rPr>
  </w:style>
  <w:style w:type="paragraph" w:styleId="Firma">
    <w:name w:val="Signature"/>
    <w:basedOn w:val="Normale"/>
    <w:link w:val="FirmaCarattere"/>
    <w:uiPriority w:val="99"/>
    <w:rsid w:val="00885908"/>
    <w:pPr>
      <w:ind w:left="4252"/>
    </w:pPr>
    <w:rPr>
      <w:lang w:val="it-IT"/>
    </w:rPr>
  </w:style>
  <w:style w:type="character" w:customStyle="1" w:styleId="FirmaCarattere">
    <w:name w:val="Firma Carattere"/>
    <w:link w:val="Firma"/>
    <w:uiPriority w:val="99"/>
    <w:locked/>
    <w:rsid w:val="00885908"/>
    <w:rPr>
      <w:rFonts w:cs="Times New Roman"/>
      <w:lang w:val="it-IT" w:eastAsia="en-US"/>
    </w:rPr>
  </w:style>
  <w:style w:type="character" w:styleId="Enfasigrassetto">
    <w:name w:val="Strong"/>
    <w:uiPriority w:val="99"/>
    <w:qFormat/>
    <w:rsid w:val="00885908"/>
    <w:rPr>
      <w:rFonts w:cs="Times New Roman"/>
      <w:b/>
    </w:rPr>
  </w:style>
  <w:style w:type="paragraph" w:styleId="Sottotitolo">
    <w:name w:val="Subtitle"/>
    <w:basedOn w:val="Normale"/>
    <w:link w:val="SottotitoloCarattere"/>
    <w:uiPriority w:val="99"/>
    <w:qFormat/>
    <w:rsid w:val="00885908"/>
    <w:pPr>
      <w:spacing w:after="60"/>
      <w:jc w:val="center"/>
      <w:outlineLvl w:val="1"/>
    </w:pPr>
    <w:rPr>
      <w:rFonts w:ascii="Arial" w:hAnsi="Arial"/>
      <w:sz w:val="24"/>
      <w:szCs w:val="24"/>
      <w:lang w:val="it-IT"/>
    </w:rPr>
  </w:style>
  <w:style w:type="character" w:customStyle="1" w:styleId="SottotitoloCarattere">
    <w:name w:val="Sottotitolo Carattere"/>
    <w:link w:val="Sottotitolo"/>
    <w:uiPriority w:val="99"/>
    <w:locked/>
    <w:rsid w:val="00885908"/>
    <w:rPr>
      <w:rFonts w:ascii="Arial" w:hAnsi="Arial" w:cs="Times New Roman"/>
      <w:sz w:val="24"/>
      <w:lang w:val="it-IT" w:eastAsia="en-US"/>
    </w:rPr>
  </w:style>
  <w:style w:type="table" w:styleId="Tabellaeffetti3D1">
    <w:name w:val="Table 3D effects 1"/>
    <w:basedOn w:val="Tabellanormale"/>
    <w:uiPriority w:val="99"/>
    <w:rsid w:val="00885908"/>
    <w:pPr>
      <w:suppressAutoHyphens/>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rsid w:val="00885908"/>
    <w:pPr>
      <w:suppressAutoHyphens/>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rsid w:val="00885908"/>
    <w:pPr>
      <w:suppressAutoHyphens/>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1">
    <w:name w:val="Table Classic 1"/>
    <w:basedOn w:val="Tabellanormale"/>
    <w:uiPriority w:val="99"/>
    <w:rsid w:val="00885908"/>
    <w:pPr>
      <w:suppressAutoHyphens/>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uiPriority w:val="99"/>
    <w:rsid w:val="00885908"/>
    <w:pPr>
      <w:suppressAutoHyphens/>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rsid w:val="00885908"/>
    <w:pPr>
      <w:suppressAutoHyphens/>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uiPriority w:val="99"/>
    <w:rsid w:val="00885908"/>
    <w:pPr>
      <w:suppressAutoHyphens/>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uiPriority w:val="99"/>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uiPriority w:val="99"/>
    <w:rsid w:val="00885908"/>
    <w:pPr>
      <w:suppressAutoHyphens/>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uiPriority w:val="99"/>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temporanea">
    <w:name w:val="Table Contemporary"/>
    <w:basedOn w:val="Tabellanormale"/>
    <w:uiPriority w:val="99"/>
    <w:rsid w:val="00885908"/>
    <w:pPr>
      <w:suppressAutoHyphens/>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gliatabella2">
    <w:name w:val="Table Grid 2"/>
    <w:basedOn w:val="Tabellanormale"/>
    <w:uiPriority w:val="99"/>
    <w:rsid w:val="00885908"/>
    <w:pPr>
      <w:suppressAutoHyphens/>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3">
    <w:name w:val="Table Grid 3"/>
    <w:basedOn w:val="Tabellanormale"/>
    <w:uiPriority w:val="99"/>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4">
    <w:name w:val="Table Grid 4"/>
    <w:basedOn w:val="Tabellanormale"/>
    <w:uiPriority w:val="99"/>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6">
    <w:name w:val="Table Grid 6"/>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7">
    <w:name w:val="Table Grid 7"/>
    <w:basedOn w:val="Tabellanormale"/>
    <w:uiPriority w:val="99"/>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8">
    <w:name w:val="Table Grid 8"/>
    <w:basedOn w:val="Tabellanormale"/>
    <w:uiPriority w:val="99"/>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2">
    <w:name w:val="Table List 2"/>
    <w:basedOn w:val="Tabellanormale"/>
    <w:uiPriority w:val="99"/>
    <w:rsid w:val="00885908"/>
    <w:pPr>
      <w:suppressAutoHyphens/>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3">
    <w:name w:val="Table List 3"/>
    <w:basedOn w:val="Tabellanormale"/>
    <w:uiPriority w:val="99"/>
    <w:rsid w:val="00885908"/>
    <w:pPr>
      <w:suppressAutoHyphens/>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Elencotabella6">
    <w:name w:val="Table List 6"/>
    <w:basedOn w:val="Tabellanormale"/>
    <w:uiPriority w:val="99"/>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rsid w:val="00885908"/>
    <w:pPr>
      <w:suppressAutoHyphens/>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rsid w:val="00885908"/>
    <w:pPr>
      <w:suppressAutoHyphens/>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rsid w:val="00885908"/>
    <w:pPr>
      <w:suppressAutoHyphens/>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885908"/>
    <w:pPr>
      <w:suppressAutoHyphens/>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tema">
    <w:name w:val="Table Theme"/>
    <w:basedOn w:val="Tabellanormale"/>
    <w:uiPriority w:val="99"/>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uiPriority w:val="99"/>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olo">
    <w:name w:val="Title"/>
    <w:basedOn w:val="Normale"/>
    <w:link w:val="TitoloCarattere"/>
    <w:uiPriority w:val="99"/>
    <w:qFormat/>
    <w:rsid w:val="00885908"/>
    <w:pPr>
      <w:spacing w:before="240" w:after="60"/>
      <w:jc w:val="center"/>
      <w:outlineLvl w:val="0"/>
    </w:pPr>
    <w:rPr>
      <w:rFonts w:ascii="Arial" w:hAnsi="Arial"/>
      <w:b/>
      <w:bCs/>
      <w:kern w:val="28"/>
      <w:sz w:val="32"/>
      <w:szCs w:val="32"/>
      <w:lang w:val="it-IT"/>
    </w:rPr>
  </w:style>
  <w:style w:type="character" w:customStyle="1" w:styleId="TitoloCarattere">
    <w:name w:val="Titolo Carattere"/>
    <w:link w:val="Titolo"/>
    <w:uiPriority w:val="99"/>
    <w:locked/>
    <w:rsid w:val="00885908"/>
    <w:rPr>
      <w:rFonts w:ascii="Arial" w:hAnsi="Arial" w:cs="Times New Roman"/>
      <w:b/>
      <w:kern w:val="28"/>
      <w:sz w:val="32"/>
      <w:lang w:val="it-IT" w:eastAsia="en-US"/>
    </w:rPr>
  </w:style>
  <w:style w:type="paragraph" w:styleId="Indirizzodestinatario">
    <w:name w:val="envelope address"/>
    <w:basedOn w:val="Normale"/>
    <w:uiPriority w:val="99"/>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e"/>
    <w:uiPriority w:val="99"/>
    <w:rsid w:val="00885908"/>
    <w:pPr>
      <w:spacing w:after="120"/>
      <w:ind w:left="3402" w:right="1134" w:hanging="567"/>
      <w:jc w:val="both"/>
    </w:pPr>
    <w:rPr>
      <w:lang w:val="it-IT"/>
    </w:rPr>
  </w:style>
  <w:style w:type="table" w:customStyle="1" w:styleId="TableGrid1">
    <w:name w:val="Table Grid1"/>
    <w:uiPriority w:val="99"/>
    <w:rsid w:val="00885908"/>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uiPriority w:val="99"/>
    <w:locked/>
    <w:rsid w:val="00885908"/>
    <w:rPr>
      <w:b/>
      <w:sz w:val="24"/>
      <w:lang w:eastAsia="en-US"/>
    </w:rPr>
  </w:style>
  <w:style w:type="table" w:customStyle="1" w:styleId="Table3Deffects11">
    <w:name w:val="Table 3D effects 11"/>
    <w:uiPriority w:val="99"/>
    <w:semiHidden/>
    <w:rsid w:val="000960D4"/>
    <w:pPr>
      <w:suppressAutoHyphens/>
      <w:spacing w:line="240" w:lineRule="atLeast"/>
    </w:pPr>
    <w:rPr>
      <w:lang w:val="en-US" w:eastAsia="zh-CN"/>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0960D4"/>
    <w:pPr>
      <w:suppressAutoHyphens/>
      <w:spacing w:line="240" w:lineRule="atLeast"/>
    </w:pPr>
    <w:rPr>
      <w:lang w:val="en-US" w:eastAsia="zh-CN"/>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0960D4"/>
    <w:pPr>
      <w:suppressAutoHyphens/>
      <w:spacing w:line="240" w:lineRule="atLeast"/>
    </w:pPr>
    <w:rPr>
      <w:lang w:val="en-US" w:eastAsia="zh-CN"/>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0960D4"/>
    <w:pPr>
      <w:suppressAutoHyphens/>
      <w:spacing w:line="240" w:lineRule="atLeast"/>
    </w:pPr>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0960D4"/>
    <w:pPr>
      <w:suppressAutoHyphens/>
      <w:spacing w:line="240" w:lineRule="atLeast"/>
    </w:pPr>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0960D4"/>
    <w:pPr>
      <w:suppressAutoHyphens/>
      <w:spacing w:line="240" w:lineRule="atLeast"/>
    </w:pPr>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0960D4"/>
    <w:pPr>
      <w:suppressAutoHyphens/>
      <w:spacing w:line="240" w:lineRule="atLeast"/>
    </w:pPr>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0960D4"/>
    <w:pPr>
      <w:suppressAutoHyphens/>
      <w:spacing w:line="240" w:lineRule="atLeast"/>
    </w:pPr>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0960D4"/>
    <w:pPr>
      <w:suppressAutoHyphens/>
      <w:spacing w:line="240" w:lineRule="atLeast"/>
    </w:pPr>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0960D4"/>
    <w:pPr>
      <w:suppressAutoHyphens/>
      <w:spacing w:line="240" w:lineRule="atLeast"/>
    </w:pPr>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0960D4"/>
    <w:pPr>
      <w:suppressAutoHyphens/>
      <w:spacing w:line="240" w:lineRule="atLeast"/>
    </w:pPr>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0960D4"/>
    <w:pPr>
      <w:suppressAutoHyphens/>
      <w:spacing w:line="240" w:lineRule="atLeast"/>
    </w:pPr>
    <w:rPr>
      <w:b/>
      <w:bCs/>
      <w:lang w:val="en-US" w:eastAsia="zh-CN"/>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0960D4"/>
    <w:pPr>
      <w:suppressAutoHyphens/>
      <w:spacing w:line="240" w:lineRule="atLeast"/>
    </w:pPr>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0960D4"/>
    <w:pPr>
      <w:suppressAutoHyphens/>
      <w:spacing w:line="240" w:lineRule="atLeast"/>
    </w:pPr>
    <w:rPr>
      <w:lang w:val="en-US" w:eastAsia="zh-CN"/>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0960D4"/>
    <w:pPr>
      <w:suppressAutoHyphens/>
      <w:spacing w:line="240" w:lineRule="atLeast"/>
    </w:pPr>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0960D4"/>
    <w:pPr>
      <w:suppressAutoHyphens/>
      <w:spacing w:line="240" w:lineRule="atLeast"/>
    </w:pPr>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0960D4"/>
    <w:pPr>
      <w:suppressAutoHyphens/>
      <w:spacing w:line="240" w:lineRule="atLeast"/>
    </w:pPr>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
    <w:name w:val="Table Grid2"/>
    <w:uiPriority w:val="99"/>
    <w:rsid w:val="000960D4"/>
    <w:pPr>
      <w:suppressAutoHyphens/>
      <w:spacing w:line="240" w:lineRule="atLeast"/>
    </w:pPr>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uiPriority w:val="99"/>
    <w:semiHidden/>
    <w:rsid w:val="000960D4"/>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0960D4"/>
    <w:pPr>
      <w:suppressAutoHyphens/>
      <w:spacing w:line="240" w:lineRule="atLeast"/>
    </w:pPr>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0960D4"/>
    <w:pPr>
      <w:suppressAutoHyphens/>
      <w:spacing w:line="240" w:lineRule="atLeast"/>
    </w:pPr>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0960D4"/>
    <w:pPr>
      <w:suppressAutoHyphens/>
      <w:spacing w:line="240" w:lineRule="atLeast"/>
    </w:pPr>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0960D4"/>
    <w:pPr>
      <w:suppressAutoHyphens/>
      <w:spacing w:line="240" w:lineRule="atLeast"/>
    </w:pPr>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0960D4"/>
    <w:pPr>
      <w:suppressAutoHyphens/>
      <w:spacing w:line="240" w:lineRule="atLeast"/>
    </w:pPr>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0960D4"/>
    <w:pPr>
      <w:suppressAutoHyphens/>
      <w:spacing w:line="240" w:lineRule="atLeast"/>
    </w:pPr>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0960D4"/>
    <w:pPr>
      <w:suppressAutoHyphens/>
      <w:spacing w:line="240" w:lineRule="atLeast"/>
    </w:pPr>
    <w:rPr>
      <w:lang w:val="en-US" w:eastAsia="zh-C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0960D4"/>
    <w:pPr>
      <w:suppressAutoHyphens/>
      <w:spacing w:line="240" w:lineRule="atLeast"/>
    </w:pPr>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0960D4"/>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0960D4"/>
    <w:pPr>
      <w:suppressAutoHyphens/>
      <w:spacing w:line="240" w:lineRule="atLeast"/>
    </w:pPr>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0960D4"/>
    <w:pPr>
      <w:suppressAutoHyphens/>
      <w:spacing w:line="240" w:lineRule="atLeast"/>
    </w:pPr>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0960D4"/>
    <w:pPr>
      <w:suppressAutoHyphens/>
      <w:spacing w:line="240" w:lineRule="atLeast"/>
    </w:pPr>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0960D4"/>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0960D4"/>
    <w:pPr>
      <w:suppressAutoHyphens/>
      <w:spacing w:line="240" w:lineRule="atLeast"/>
    </w:pPr>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0960D4"/>
    <w:pPr>
      <w:suppressAutoHyphens/>
      <w:spacing w:line="240" w:lineRule="atLeast"/>
    </w:pPr>
    <w:rPr>
      <w:lang w:val="en-US" w:eastAsia="zh-CN"/>
    </w:rPr>
    <w:tblPr>
      <w:tblInd w:w="0" w:type="dxa"/>
      <w:tblCellMar>
        <w:top w:w="0" w:type="dxa"/>
        <w:left w:w="108" w:type="dxa"/>
        <w:bottom w:w="0" w:type="dxa"/>
        <w:right w:w="108" w:type="dxa"/>
      </w:tblCellMar>
    </w:tblPr>
  </w:style>
  <w:style w:type="table" w:customStyle="1" w:styleId="TableSimple31">
    <w:name w:val="Table Simple 3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0960D4"/>
    <w:pPr>
      <w:suppressAutoHyphens/>
      <w:spacing w:line="240" w:lineRule="atLeast"/>
    </w:pPr>
    <w:rPr>
      <w:lang w:val="en-US" w:eastAsia="zh-CN"/>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0960D4"/>
    <w:pPr>
      <w:suppressAutoHyphens/>
      <w:spacing w:line="240" w:lineRule="atLeast"/>
    </w:pPr>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0960D4"/>
    <w:pPr>
      <w:suppressAutoHyphens/>
      <w:spacing w:line="240" w:lineRule="atLeast"/>
    </w:pPr>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0960D4"/>
    <w:pPr>
      <w:suppressAutoHyphens/>
      <w:spacing w:line="240" w:lineRule="atLeast"/>
    </w:pPr>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0960D4"/>
    <w:pPr>
      <w:suppressAutoHyphens/>
      <w:spacing w:line="240" w:lineRule="atLeast"/>
    </w:pPr>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0960D4"/>
    <w:pPr>
      <w:suppressAutoHyphens/>
      <w:spacing w:line="240" w:lineRule="atLeast"/>
    </w:pPr>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110">
    <w:name w:val="Table Grid11"/>
    <w:uiPriority w:val="99"/>
    <w:rsid w:val="000960D4"/>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uiPriority w:val="99"/>
    <w:rsid w:val="000960D4"/>
    <w:pPr>
      <w:widowControl w:val="0"/>
    </w:pPr>
    <w:rPr>
      <w:rFonts w:ascii="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960D4"/>
    <w:pPr>
      <w:widowControl w:val="0"/>
    </w:pPr>
    <w:rPr>
      <w:rFonts w:ascii="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0960D4"/>
    <w:pPr>
      <w:widowControl w:val="0"/>
    </w:pPr>
    <w:rPr>
      <w:rFonts w:ascii="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
    <w:name w:val="bloc"/>
    <w:basedOn w:val="para0"/>
    <w:uiPriority w:val="99"/>
    <w:rsid w:val="009B5460"/>
    <w:pPr>
      <w:suppressAutoHyphens/>
      <w:ind w:firstLine="0"/>
    </w:pPr>
    <w:rPr>
      <w:lang w:val="en-GB"/>
    </w:rPr>
  </w:style>
  <w:style w:type="paragraph" w:styleId="Sommario1">
    <w:name w:val="toc 1"/>
    <w:basedOn w:val="Normale"/>
    <w:next w:val="Normale"/>
    <w:autoRedefine/>
    <w:uiPriority w:val="9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e"/>
    <w:uiPriority w:val="99"/>
    <w:rsid w:val="009B5460"/>
    <w:pPr>
      <w:spacing w:after="120"/>
      <w:ind w:left="2835" w:right="1134" w:hanging="567"/>
      <w:jc w:val="both"/>
    </w:pPr>
  </w:style>
  <w:style w:type="paragraph" w:styleId="Titolosommario">
    <w:name w:val="TOC Heading"/>
    <w:basedOn w:val="Titolo1"/>
    <w:next w:val="Normale"/>
    <w:uiPriority w:val="99"/>
    <w:qFormat/>
    <w:rsid w:val="009B5460"/>
    <w:pPr>
      <w:keepNext/>
      <w:keepLines/>
      <w:numPr>
        <w:numId w:val="0"/>
      </w:numPr>
      <w:suppressAutoHyphens w:val="0"/>
      <w:spacing w:before="480" w:line="276" w:lineRule="auto"/>
      <w:outlineLvl w:val="9"/>
    </w:pPr>
    <w:rPr>
      <w:rFonts w:ascii="Cambria" w:eastAsia="SimSun" w:hAnsi="Cambria"/>
      <w:b/>
      <w:bCs/>
      <w:color w:val="365F91"/>
      <w:sz w:val="28"/>
      <w:szCs w:val="28"/>
      <w:lang w:val="en-US"/>
    </w:rPr>
  </w:style>
  <w:style w:type="paragraph" w:customStyle="1" w:styleId="blocpara">
    <w:name w:val="bloc para"/>
    <w:basedOn w:val="Normale"/>
    <w:uiPriority w:val="99"/>
    <w:rsid w:val="009B5460"/>
    <w:pPr>
      <w:spacing w:after="120"/>
      <w:ind w:left="2268" w:right="1134"/>
      <w:jc w:val="both"/>
    </w:pPr>
  </w:style>
  <w:style w:type="paragraph" w:customStyle="1" w:styleId="Level1">
    <w:name w:val="Level 1"/>
    <w:basedOn w:val="Normale"/>
    <w:uiPriority w:val="99"/>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uiPriority w:val="99"/>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uiPriority w:val="99"/>
    <w:rsid w:val="009B5460"/>
    <w:pPr>
      <w:tabs>
        <w:tab w:val="left" w:pos="1418"/>
      </w:tabs>
      <w:suppressAutoHyphens w:val="0"/>
      <w:spacing w:line="240" w:lineRule="auto"/>
      <w:ind w:left="1418" w:hanging="1418"/>
    </w:pPr>
    <w:rPr>
      <w:sz w:val="24"/>
    </w:rPr>
  </w:style>
  <w:style w:type="character" w:customStyle="1" w:styleId="ecer48">
    <w:name w:val="ecer48"/>
    <w:uiPriority w:val="99"/>
    <w:rsid w:val="009B5460"/>
    <w:rPr>
      <w:rFonts w:ascii="Times New Roman" w:hAnsi="Times New Roman"/>
      <w:color w:val="auto"/>
      <w:sz w:val="24"/>
      <w:vertAlign w:val="baseline"/>
    </w:rPr>
  </w:style>
  <w:style w:type="paragraph" w:customStyle="1" w:styleId="Regelungneukursivfett">
    <w:name w:val="Regelung neu kursiv fett"/>
    <w:basedOn w:val="Regelungbestehend2-5"/>
    <w:uiPriority w:val="99"/>
    <w:rsid w:val="009B5460"/>
    <w:rPr>
      <w:b/>
      <w:i/>
    </w:rPr>
  </w:style>
  <w:style w:type="paragraph" w:customStyle="1" w:styleId="Rneu2atimkurs">
    <w:name w:val="R neu 2 (a) tim kurs"/>
    <w:basedOn w:val="Rneu2-0timkursiv"/>
    <w:uiPriority w:val="99"/>
    <w:rsid w:val="009B5460"/>
    <w:pPr>
      <w:ind w:left="1701" w:hanging="1701"/>
    </w:pPr>
  </w:style>
  <w:style w:type="paragraph" w:customStyle="1" w:styleId="Rneu2-0timkursiv">
    <w:name w:val="R neu 2-0 tim kursiv"/>
    <w:basedOn w:val="Normale"/>
    <w:uiPriority w:val="99"/>
    <w:rsid w:val="009B5460"/>
    <w:pPr>
      <w:tabs>
        <w:tab w:val="left" w:pos="1134"/>
      </w:tabs>
      <w:suppressAutoHyphens w:val="0"/>
      <w:spacing w:line="240" w:lineRule="auto"/>
      <w:ind w:left="1134" w:hanging="1134"/>
    </w:pPr>
    <w:rPr>
      <w:i/>
      <w:sz w:val="24"/>
    </w:rPr>
  </w:style>
  <w:style w:type="paragraph" w:customStyle="1" w:styleId="Technical5">
    <w:name w:val="Technical[5]"/>
    <w:basedOn w:val="Normale"/>
    <w:uiPriority w:val="99"/>
    <w:rsid w:val="009B5460"/>
    <w:pPr>
      <w:suppressAutoHyphens w:val="0"/>
      <w:spacing w:line="240" w:lineRule="auto"/>
    </w:pPr>
    <w:rPr>
      <w:b/>
      <w:sz w:val="24"/>
      <w:szCs w:val="24"/>
      <w:lang w:eastAsia="de-DE"/>
    </w:rPr>
  </w:style>
  <w:style w:type="paragraph" w:customStyle="1" w:styleId="Styl2">
    <w:name w:val="Styl2"/>
    <w:basedOn w:val="Normale"/>
    <w:uiPriority w:val="99"/>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uiPriority w:val="99"/>
    <w:rsid w:val="009B5460"/>
    <w:pPr>
      <w:suppressAutoHyphens w:val="0"/>
      <w:spacing w:before="100" w:beforeAutospacing="1" w:after="100" w:afterAutospacing="1" w:line="240" w:lineRule="auto"/>
    </w:pPr>
    <w:rPr>
      <w:sz w:val="24"/>
      <w:szCs w:val="24"/>
      <w:lang w:eastAsia="en-GB"/>
    </w:rPr>
  </w:style>
  <w:style w:type="paragraph" w:customStyle="1" w:styleId="NormalRed">
    <w:name w:val="Normal + Red"/>
    <w:basedOn w:val="Normale"/>
    <w:uiPriority w:val="99"/>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uiPriority w:val="99"/>
    <w:rsid w:val="009B5460"/>
    <w:pPr>
      <w:suppressAutoHyphens w:val="0"/>
      <w:spacing w:line="240" w:lineRule="auto"/>
    </w:pPr>
    <w:rPr>
      <w:bCs/>
      <w:color w:val="FF0000"/>
      <w:sz w:val="28"/>
      <w:szCs w:val="28"/>
    </w:rPr>
  </w:style>
  <w:style w:type="paragraph" w:styleId="Mappadocumento">
    <w:name w:val="Document Map"/>
    <w:basedOn w:val="Normale"/>
    <w:link w:val="MappadocumentoCarattere"/>
    <w:uiPriority w:val="99"/>
    <w:rsid w:val="009B5460"/>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link w:val="Mappadocumento"/>
    <w:uiPriority w:val="99"/>
    <w:locked/>
    <w:rsid w:val="009B5460"/>
    <w:rPr>
      <w:rFonts w:ascii="Tahoma" w:hAnsi="Tahoma" w:cs="Times New Roman"/>
      <w:sz w:val="24"/>
      <w:shd w:val="clear" w:color="auto" w:fill="000080"/>
      <w:lang w:val="fr-FR" w:eastAsia="en-US"/>
    </w:rPr>
  </w:style>
  <w:style w:type="paragraph" w:customStyle="1" w:styleId="CM65">
    <w:name w:val="CM65"/>
    <w:basedOn w:val="Normale"/>
    <w:next w:val="Normale"/>
    <w:uiPriority w:val="99"/>
    <w:rsid w:val="009B5460"/>
    <w:pPr>
      <w:widowControl w:val="0"/>
      <w:suppressAutoHyphens w:val="0"/>
      <w:autoSpaceDE w:val="0"/>
      <w:autoSpaceDN w:val="0"/>
      <w:adjustRightInd w:val="0"/>
      <w:spacing w:line="260" w:lineRule="atLeast"/>
    </w:pPr>
    <w:rPr>
      <w:sz w:val="24"/>
      <w:szCs w:val="24"/>
      <w:lang w:val="en-US"/>
    </w:rPr>
  </w:style>
  <w:style w:type="paragraph" w:customStyle="1" w:styleId="paragraph">
    <w:name w:val="paragraph"/>
    <w:basedOn w:val="Normale"/>
    <w:uiPriority w:val="99"/>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uiPriority w:val="99"/>
    <w:rsid w:val="003B75A2"/>
  </w:style>
  <w:style w:type="character" w:customStyle="1" w:styleId="eop">
    <w:name w:val="eop"/>
    <w:uiPriority w:val="99"/>
    <w:rsid w:val="003B75A2"/>
  </w:style>
  <w:style w:type="character" w:customStyle="1" w:styleId="contextualspellingandgrammarerror">
    <w:name w:val="contextualspellingandgrammarerror"/>
    <w:uiPriority w:val="99"/>
    <w:rsid w:val="003B75A2"/>
  </w:style>
  <w:style w:type="paragraph" w:customStyle="1" w:styleId="Text1">
    <w:name w:val="Text 1"/>
    <w:basedOn w:val="Normale"/>
    <w:uiPriority w:val="99"/>
    <w:rsid w:val="004E072E"/>
    <w:pPr>
      <w:suppressAutoHyphens w:val="0"/>
      <w:spacing w:before="120" w:after="120" w:line="240" w:lineRule="auto"/>
      <w:ind w:left="850"/>
      <w:jc w:val="both"/>
    </w:pPr>
    <w:rPr>
      <w:sz w:val="24"/>
      <w:lang w:eastAsia="en-GB"/>
    </w:rPr>
  </w:style>
  <w:style w:type="character" w:customStyle="1" w:styleId="fontstyle01">
    <w:name w:val="fontstyle01"/>
    <w:uiPriority w:val="99"/>
    <w:rsid w:val="00C0618A"/>
    <w:rPr>
      <w:rFonts w:ascii="TimesNewRomanPSMT" w:hAnsi="TimesNewRomanPSMT"/>
      <w:color w:val="000000"/>
      <w:sz w:val="20"/>
    </w:rPr>
  </w:style>
  <w:style w:type="character" w:customStyle="1" w:styleId="jlqj4bchmk0b">
    <w:name w:val="jlqj4b chmk0b"/>
    <w:uiPriority w:val="99"/>
    <w:rsid w:val="00C172AE"/>
  </w:style>
  <w:style w:type="character" w:customStyle="1" w:styleId="q4iawc">
    <w:name w:val="q4iawc"/>
    <w:uiPriority w:val="99"/>
    <w:rsid w:val="002566C3"/>
    <w:rPr>
      <w:rFonts w:cs="Times New Roman"/>
    </w:rPr>
  </w:style>
  <w:style w:type="numbering" w:styleId="ArticoloSezione">
    <w:name w:val="Outline List 3"/>
    <w:basedOn w:val="Nessunelenco"/>
    <w:uiPriority w:val="99"/>
    <w:semiHidden/>
    <w:unhideWhenUsed/>
    <w:locked/>
    <w:rsid w:val="006279F3"/>
    <w:pPr>
      <w:numPr>
        <w:numId w:val="17"/>
      </w:numPr>
    </w:pPr>
  </w:style>
  <w:style w:type="numbering" w:styleId="1ai">
    <w:name w:val="Outline List 1"/>
    <w:basedOn w:val="Nessunelenco"/>
    <w:uiPriority w:val="99"/>
    <w:semiHidden/>
    <w:unhideWhenUsed/>
    <w:locked/>
    <w:rsid w:val="006279F3"/>
    <w:pPr>
      <w:numPr>
        <w:numId w:val="16"/>
      </w:numPr>
    </w:pPr>
  </w:style>
  <w:style w:type="numbering" w:customStyle="1" w:styleId="1ai2">
    <w:name w:val="1 / a / i2"/>
    <w:rsid w:val="006279F3"/>
    <w:pPr>
      <w:numPr>
        <w:numId w:val="14"/>
      </w:numPr>
    </w:pPr>
  </w:style>
  <w:style w:type="numbering" w:styleId="111111">
    <w:name w:val="Outline List 2"/>
    <w:basedOn w:val="Nessunelenco"/>
    <w:uiPriority w:val="99"/>
    <w:semiHidden/>
    <w:unhideWhenUsed/>
    <w:locked/>
    <w:rsid w:val="006279F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4813">
      <w:marLeft w:val="0"/>
      <w:marRight w:val="0"/>
      <w:marTop w:val="0"/>
      <w:marBottom w:val="0"/>
      <w:divBdr>
        <w:top w:val="none" w:sz="0" w:space="0" w:color="auto"/>
        <w:left w:val="none" w:sz="0" w:space="0" w:color="auto"/>
        <w:bottom w:val="none" w:sz="0" w:space="0" w:color="auto"/>
        <w:right w:val="none" w:sz="0" w:space="0" w:color="auto"/>
      </w:divBdr>
    </w:div>
    <w:div w:id="1212814817">
      <w:marLeft w:val="0"/>
      <w:marRight w:val="0"/>
      <w:marTop w:val="0"/>
      <w:marBottom w:val="0"/>
      <w:divBdr>
        <w:top w:val="none" w:sz="0" w:space="0" w:color="auto"/>
        <w:left w:val="none" w:sz="0" w:space="0" w:color="auto"/>
        <w:bottom w:val="none" w:sz="0" w:space="0" w:color="auto"/>
        <w:right w:val="none" w:sz="0" w:space="0" w:color="auto"/>
      </w:divBdr>
      <w:divsChild>
        <w:div w:id="1212814814">
          <w:marLeft w:val="0"/>
          <w:marRight w:val="0"/>
          <w:marTop w:val="0"/>
          <w:marBottom w:val="0"/>
          <w:divBdr>
            <w:top w:val="none" w:sz="0" w:space="0" w:color="auto"/>
            <w:left w:val="none" w:sz="0" w:space="0" w:color="auto"/>
            <w:bottom w:val="none" w:sz="0" w:space="0" w:color="auto"/>
            <w:right w:val="none" w:sz="0" w:space="0" w:color="auto"/>
          </w:divBdr>
          <w:divsChild>
            <w:div w:id="1212814816">
              <w:marLeft w:val="0"/>
              <w:marRight w:val="0"/>
              <w:marTop w:val="0"/>
              <w:marBottom w:val="0"/>
              <w:divBdr>
                <w:top w:val="none" w:sz="0" w:space="0" w:color="auto"/>
                <w:left w:val="none" w:sz="0" w:space="0" w:color="auto"/>
                <w:bottom w:val="none" w:sz="0" w:space="0" w:color="auto"/>
                <w:right w:val="none" w:sz="0" w:space="0" w:color="auto"/>
              </w:divBdr>
              <w:divsChild>
                <w:div w:id="12128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119</TotalTime>
  <Pages>14</Pages>
  <Words>3700</Words>
  <Characters>21091</Characters>
  <Application>Microsoft Office Word</Application>
  <DocSecurity>0</DocSecurity>
  <Lines>175</Lines>
  <Paragraphs>49</Paragraphs>
  <ScaleCrop>false</ScaleCrop>
  <Company>CSD</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Davide Puglisi</cp:lastModifiedBy>
  <cp:revision>8</cp:revision>
  <cp:lastPrinted>2021-02-10T10:16:00Z</cp:lastPrinted>
  <dcterms:created xsi:type="dcterms:W3CDTF">2022-06-10T07:54:00Z</dcterms:created>
  <dcterms:modified xsi:type="dcterms:W3CDTF">2022-06-10T13:54:00Z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