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5042100E" w14:textId="7407A78D" w:rsidR="00C544D1" w:rsidRDefault="00701B58" w:rsidP="00B53720">
      <w:pPr>
        <w:jc w:val="center"/>
        <w:rPr>
          <w:b/>
          <w:sz w:val="32"/>
          <w:szCs w:val="32"/>
          <w:lang w:val="en-GB" w:eastAsia="ja-JP"/>
        </w:rPr>
      </w:pPr>
      <w:r>
        <w:rPr>
          <w:b/>
          <w:sz w:val="32"/>
          <w:szCs w:val="32"/>
          <w:lang w:val="en-GB" w:eastAsia="ja-JP"/>
        </w:rPr>
        <w:t>EDR-DSSAD-</w:t>
      </w:r>
      <w:r w:rsidR="005F41C9">
        <w:rPr>
          <w:b/>
          <w:sz w:val="32"/>
          <w:szCs w:val="32"/>
          <w:lang w:val="en-GB" w:eastAsia="ja-JP"/>
        </w:rPr>
        <w:t>10</w:t>
      </w:r>
    </w:p>
    <w:p w14:paraId="31BB62A9" w14:textId="204797C9" w:rsidR="00056C26" w:rsidRDefault="00056C26" w:rsidP="00B53720">
      <w:pPr>
        <w:jc w:val="center"/>
        <w:rPr>
          <w:b/>
          <w:sz w:val="32"/>
          <w:szCs w:val="32"/>
          <w:lang w:val="en-GB" w:eastAsia="ja-JP"/>
        </w:rPr>
      </w:pPr>
      <w:r>
        <w:rPr>
          <w:b/>
          <w:sz w:val="32"/>
          <w:szCs w:val="32"/>
          <w:lang w:val="en-GB" w:eastAsia="ja-JP"/>
        </w:rPr>
        <w:t>Conference Call Meeting</w:t>
      </w:r>
    </w:p>
    <w:p w14:paraId="7596B43C" w14:textId="3435932C" w:rsidR="00BA4EF2" w:rsidRPr="00BA4EF2" w:rsidRDefault="00BA4EF2" w:rsidP="00B53720">
      <w:pPr>
        <w:jc w:val="center"/>
        <w:rPr>
          <w:bCs/>
          <w:color w:val="FF0000"/>
          <w:lang w:val="en-GB" w:eastAsia="ja-JP"/>
        </w:rPr>
      </w:pPr>
      <w:r w:rsidRPr="00BA4EF2">
        <w:rPr>
          <w:bCs/>
          <w:color w:val="FF0000"/>
          <w:lang w:val="en-GB" w:eastAsia="ja-JP"/>
        </w:rPr>
        <w:t>(Secretary’s Notes in Red)</w:t>
      </w:r>
    </w:p>
    <w:p w14:paraId="3F70223C" w14:textId="77777777" w:rsidR="00076604" w:rsidRPr="00BA4EF2" w:rsidRDefault="00076604" w:rsidP="00F06EEA">
      <w:pPr>
        <w:rPr>
          <w:bCs/>
          <w:color w:val="FF0000"/>
          <w:sz w:val="20"/>
          <w:szCs w:val="20"/>
          <w:lang w:val="en-GB"/>
        </w:rPr>
      </w:pPr>
    </w:p>
    <w:p w14:paraId="1F307137" w14:textId="100CCF5A" w:rsidR="00B53720" w:rsidRPr="009D4E0B" w:rsidRDefault="005F41C9" w:rsidP="00B53720">
      <w:pPr>
        <w:jc w:val="center"/>
        <w:rPr>
          <w:sz w:val="22"/>
          <w:szCs w:val="22"/>
          <w:lang w:val="en-GB"/>
        </w:rPr>
      </w:pPr>
      <w:r>
        <w:rPr>
          <w:sz w:val="22"/>
          <w:szCs w:val="22"/>
          <w:lang w:val="en-GB" w:eastAsia="ja-JP"/>
        </w:rPr>
        <w:t>December 3</w:t>
      </w:r>
      <w:r w:rsidR="00B53720" w:rsidRPr="009D4E0B">
        <w:rPr>
          <w:sz w:val="22"/>
          <w:szCs w:val="22"/>
          <w:lang w:val="en-GB"/>
        </w:rPr>
        <w:t>,</w:t>
      </w:r>
      <w:r w:rsidR="001039D4">
        <w:rPr>
          <w:sz w:val="22"/>
          <w:szCs w:val="22"/>
          <w:lang w:val="en-GB"/>
        </w:rPr>
        <w:t xml:space="preserve"> 2020</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5CCD0EEC" w:rsidR="00954566" w:rsidRPr="00056C26"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056C26">
        <w:rPr>
          <w:bCs/>
          <w:sz w:val="22"/>
          <w:szCs w:val="22"/>
          <w:lang w:val="en-GB"/>
        </w:rPr>
        <w:t>Start: CET 1</w:t>
      </w:r>
      <w:r w:rsidR="00DE55CE">
        <w:rPr>
          <w:bCs/>
          <w:sz w:val="22"/>
          <w:szCs w:val="22"/>
          <w:lang w:val="en-GB"/>
        </w:rPr>
        <w:t>3</w:t>
      </w:r>
      <w:r w:rsidR="00954566" w:rsidRPr="00056C26">
        <w:rPr>
          <w:bCs/>
          <w:sz w:val="22"/>
          <w:szCs w:val="22"/>
          <w:lang w:val="en-GB"/>
        </w:rPr>
        <w:t>:00, EST 7:00, WET 1</w:t>
      </w:r>
      <w:r w:rsidR="00DE55CE">
        <w:rPr>
          <w:bCs/>
          <w:sz w:val="22"/>
          <w:szCs w:val="22"/>
          <w:lang w:val="en-GB"/>
        </w:rPr>
        <w:t>2</w:t>
      </w:r>
      <w:r w:rsidR="00954566" w:rsidRPr="00056C26">
        <w:rPr>
          <w:bCs/>
          <w:sz w:val="22"/>
          <w:szCs w:val="22"/>
          <w:lang w:val="en-GB"/>
        </w:rPr>
        <w:t>:00, JST 20:00</w:t>
      </w:r>
    </w:p>
    <w:p w14:paraId="399F09E8" w14:textId="567B79B9" w:rsidR="00691EBE" w:rsidRDefault="00954566" w:rsidP="00954566">
      <w:pPr>
        <w:tabs>
          <w:tab w:val="left" w:pos="1418"/>
        </w:tabs>
        <w:ind w:left="1418" w:hanging="1418"/>
        <w:rPr>
          <w:bCs/>
          <w:sz w:val="22"/>
          <w:szCs w:val="22"/>
          <w:lang w:val="en-GB"/>
        </w:rPr>
      </w:pPr>
      <w:r w:rsidRPr="00056C26">
        <w:rPr>
          <w:bCs/>
          <w:sz w:val="22"/>
          <w:szCs w:val="22"/>
          <w:lang w:val="en-GB"/>
        </w:rPr>
        <w:tab/>
        <w:t>End:  CET 1</w:t>
      </w:r>
      <w:r w:rsidR="00DE55CE">
        <w:rPr>
          <w:bCs/>
          <w:sz w:val="22"/>
          <w:szCs w:val="22"/>
          <w:lang w:val="en-GB"/>
        </w:rPr>
        <w:t>5</w:t>
      </w:r>
      <w:r w:rsidRPr="00056C26">
        <w:rPr>
          <w:bCs/>
          <w:sz w:val="22"/>
          <w:szCs w:val="22"/>
          <w:lang w:val="en-GB"/>
        </w:rPr>
        <w:t>:00, EST 9:00, WET 1</w:t>
      </w:r>
      <w:r w:rsidR="00DE55CE">
        <w:rPr>
          <w:bCs/>
          <w:sz w:val="22"/>
          <w:szCs w:val="22"/>
          <w:lang w:val="en-GB"/>
        </w:rPr>
        <w:t>4</w:t>
      </w:r>
      <w:r w:rsidRPr="00056C26">
        <w:rPr>
          <w:bCs/>
          <w:sz w:val="22"/>
          <w:szCs w:val="22"/>
          <w:lang w:val="en-GB"/>
        </w:rPr>
        <w:t>:00, JST 22:00</w:t>
      </w:r>
    </w:p>
    <w:p w14:paraId="59F999BA" w14:textId="043273F4" w:rsidR="005F41C9" w:rsidRPr="005F41C9" w:rsidRDefault="005F41C9" w:rsidP="00954566">
      <w:pPr>
        <w:tabs>
          <w:tab w:val="left" w:pos="1418"/>
        </w:tabs>
        <w:ind w:left="1418" w:hanging="1418"/>
        <w:rPr>
          <w:bCs/>
          <w:color w:val="FF0000"/>
          <w:sz w:val="22"/>
          <w:szCs w:val="22"/>
          <w:lang w:val="en-GB"/>
        </w:rPr>
      </w:pPr>
      <w:r>
        <w:rPr>
          <w:bCs/>
          <w:sz w:val="22"/>
          <w:szCs w:val="22"/>
          <w:lang w:val="en-GB"/>
        </w:rPr>
        <w:tab/>
      </w:r>
      <w:r w:rsidRPr="005F41C9">
        <w:rPr>
          <w:bCs/>
          <w:color w:val="FF0000"/>
          <w:sz w:val="22"/>
          <w:szCs w:val="22"/>
          <w:lang w:val="en-GB"/>
        </w:rPr>
        <w:tab/>
        <w:t>(call may extend to three hours)</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04FA04D8"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r w:rsidR="00ED618F">
        <w:rPr>
          <w:sz w:val="22"/>
          <w:szCs w:val="22"/>
          <w:lang w:val="en-US"/>
        </w:rPr>
        <w:t xml:space="preserve"> (dial-in details at end of agenda)</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3E035F4C" w14:textId="10FADBB1" w:rsidR="00CC2F60" w:rsidRPr="00BC4F88" w:rsidRDefault="00CC2F60" w:rsidP="00DA09EB">
      <w:pPr>
        <w:tabs>
          <w:tab w:val="left" w:pos="1418"/>
        </w:tabs>
        <w:ind w:left="1418" w:hanging="1418"/>
        <w:rPr>
          <w:bCs/>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BC4F88">
        <w:rPr>
          <w:bCs/>
          <w:sz w:val="22"/>
          <w:szCs w:val="22"/>
          <w:lang w:val="en-GB"/>
        </w:rPr>
        <w:tab/>
        <w:t>The Netherlands:</w:t>
      </w:r>
      <w:r w:rsidR="00E0368C" w:rsidRPr="00BC4F88">
        <w:rPr>
          <w:bCs/>
          <w:sz w:val="22"/>
          <w:szCs w:val="22"/>
          <w:lang w:val="en-GB"/>
        </w:rPr>
        <w:tab/>
      </w:r>
      <w:r w:rsidRPr="00BC4F88">
        <w:rPr>
          <w:bCs/>
          <w:sz w:val="22"/>
          <w:szCs w:val="22"/>
          <w:lang w:val="en-GB"/>
        </w:rPr>
        <w:t xml:space="preserve">Mr. </w:t>
      </w:r>
      <w:r w:rsidR="00465239" w:rsidRPr="00BC4F88">
        <w:rPr>
          <w:bCs/>
          <w:sz w:val="22"/>
          <w:szCs w:val="22"/>
          <w:lang w:val="en-GB"/>
        </w:rPr>
        <w:t>Tim Guiting</w:t>
      </w:r>
    </w:p>
    <w:p w14:paraId="3AA16BA4" w14:textId="05402131" w:rsidR="00DD27FC" w:rsidRPr="00BC4F88" w:rsidRDefault="00DD27FC" w:rsidP="00DD27FC">
      <w:pPr>
        <w:tabs>
          <w:tab w:val="left" w:pos="1418"/>
        </w:tabs>
        <w:ind w:left="1418" w:hanging="1418"/>
        <w:rPr>
          <w:bCs/>
          <w:sz w:val="22"/>
          <w:szCs w:val="22"/>
          <w:lang w:val="en-GB"/>
        </w:rPr>
      </w:pPr>
      <w:r w:rsidRPr="00BC4F88">
        <w:rPr>
          <w:bCs/>
          <w:sz w:val="22"/>
          <w:szCs w:val="22"/>
          <w:lang w:val="en-GB"/>
        </w:rPr>
        <w:tab/>
      </w:r>
      <w:r w:rsidRPr="00BC4F88">
        <w:rPr>
          <w:bCs/>
          <w:sz w:val="22"/>
          <w:szCs w:val="22"/>
          <w:lang w:val="en-GB"/>
        </w:rPr>
        <w:tab/>
        <w:t>Japan:</w:t>
      </w:r>
      <w:r w:rsidRPr="00BC4F88">
        <w:rPr>
          <w:bCs/>
          <w:sz w:val="22"/>
          <w:szCs w:val="22"/>
          <w:lang w:val="en-GB"/>
        </w:rPr>
        <w:tab/>
      </w:r>
      <w:r w:rsidRPr="00BC4F88">
        <w:rPr>
          <w:bCs/>
          <w:sz w:val="22"/>
          <w:szCs w:val="22"/>
          <w:lang w:val="en-GB"/>
        </w:rPr>
        <w:tab/>
      </w:r>
      <w:r w:rsidRPr="00BC4F88">
        <w:rPr>
          <w:bCs/>
          <w:sz w:val="22"/>
          <w:szCs w:val="22"/>
          <w:lang w:val="en-GB"/>
        </w:rPr>
        <w:tab/>
        <w:t>Mr. Taro Tohkai</w:t>
      </w:r>
    </w:p>
    <w:p w14:paraId="02CABEE4" w14:textId="5DAB3E8E" w:rsidR="00DD27FC" w:rsidRPr="00BC4F88" w:rsidRDefault="00DD27FC" w:rsidP="00DD27FC">
      <w:pPr>
        <w:tabs>
          <w:tab w:val="left" w:pos="1418"/>
        </w:tabs>
        <w:ind w:left="1418" w:hanging="1418"/>
        <w:rPr>
          <w:bCs/>
          <w:sz w:val="22"/>
          <w:szCs w:val="22"/>
          <w:lang w:val="en-GB"/>
        </w:rPr>
      </w:pPr>
      <w:r w:rsidRPr="00BC4F88">
        <w:rPr>
          <w:bCs/>
          <w:sz w:val="22"/>
          <w:szCs w:val="22"/>
          <w:lang w:val="en-GB"/>
        </w:rPr>
        <w:tab/>
        <w:t>USA:</w:t>
      </w:r>
      <w:r w:rsidRPr="00BC4F88">
        <w:rPr>
          <w:bCs/>
          <w:sz w:val="22"/>
          <w:szCs w:val="22"/>
          <w:lang w:val="en-GB"/>
        </w:rPr>
        <w:tab/>
      </w:r>
      <w:r w:rsidRPr="00BC4F88">
        <w:rPr>
          <w:bCs/>
          <w:sz w:val="22"/>
          <w:szCs w:val="22"/>
          <w:lang w:val="en-GB"/>
        </w:rPr>
        <w:tab/>
      </w:r>
      <w:r w:rsidRPr="00BC4F88">
        <w:rPr>
          <w:bCs/>
          <w:sz w:val="22"/>
          <w:szCs w:val="22"/>
          <w:lang w:val="en-GB"/>
        </w:rPr>
        <w:tab/>
        <w:t>Mrs. Jane Doherty</w:t>
      </w:r>
    </w:p>
    <w:p w14:paraId="1D1E66ED" w14:textId="77777777" w:rsidR="00A61A92" w:rsidRPr="00BC4F88" w:rsidRDefault="00A61A92" w:rsidP="00CC2F60">
      <w:pPr>
        <w:ind w:firstLine="12"/>
        <w:rPr>
          <w:bCs/>
          <w:sz w:val="22"/>
          <w:szCs w:val="22"/>
          <w:lang w:val="en-GB"/>
        </w:rPr>
      </w:pPr>
    </w:p>
    <w:p w14:paraId="20B77FA7" w14:textId="40230CF7" w:rsidR="00CC2F60" w:rsidRPr="009D4E0B"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6F7BA9">
        <w:rPr>
          <w:sz w:val="22"/>
          <w:szCs w:val="22"/>
          <w:lang w:val="en-GB"/>
        </w:rPr>
        <w:tab/>
      </w:r>
      <w:r w:rsidR="00632C97">
        <w:rPr>
          <w:sz w:val="22"/>
          <w:szCs w:val="22"/>
          <w:lang w:val="en-GB"/>
        </w:rPr>
        <w:tab/>
      </w:r>
      <w:r w:rsidR="00632C97">
        <w:rPr>
          <w:sz w:val="22"/>
          <w:szCs w:val="22"/>
          <w:lang w:val="en-GB"/>
        </w:rPr>
        <w:tab/>
        <w:t>M</w:t>
      </w:r>
      <w:r w:rsidR="001702D1">
        <w:rPr>
          <w:sz w:val="22"/>
          <w:szCs w:val="22"/>
          <w:lang w:val="en-GB"/>
        </w:rPr>
        <w:t>r. Scott Schmidt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937DDF">
      <w:pPr>
        <w:numPr>
          <w:ilvl w:val="0"/>
          <w:numId w:val="5"/>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6285AE4F" w14:textId="77777777" w:rsidR="00FB253F" w:rsidRPr="009D4E0B" w:rsidRDefault="00FB253F" w:rsidP="00BA4EF2">
      <w:pPr>
        <w:numPr>
          <w:ilvl w:val="1"/>
          <w:numId w:val="5"/>
        </w:numPr>
        <w:tabs>
          <w:tab w:val="left" w:pos="540"/>
          <w:tab w:val="left" w:pos="1080"/>
        </w:tabs>
        <w:spacing w:after="120"/>
        <w:rPr>
          <w:b/>
          <w:sz w:val="22"/>
          <w:szCs w:val="22"/>
          <w:lang w:val="en-GB"/>
        </w:rPr>
      </w:pPr>
      <w:r w:rsidRPr="009D4E0B">
        <w:rPr>
          <w:b/>
          <w:sz w:val="22"/>
          <w:szCs w:val="22"/>
          <w:lang w:val="en-GB"/>
        </w:rPr>
        <w:t xml:space="preserve">Welcome and Introduction </w:t>
      </w:r>
    </w:p>
    <w:p w14:paraId="0008FB3E" w14:textId="58EB3AF9" w:rsidR="00FB253F" w:rsidRDefault="00BA4EF2" w:rsidP="00BA4EF2">
      <w:pPr>
        <w:tabs>
          <w:tab w:val="left" w:pos="540"/>
          <w:tab w:val="left" w:pos="1080"/>
        </w:tabs>
        <w:ind w:left="540"/>
        <w:rPr>
          <w:bCs/>
          <w:color w:val="FF0000"/>
          <w:sz w:val="22"/>
          <w:szCs w:val="22"/>
          <w:lang w:val="en-GB"/>
        </w:rPr>
      </w:pPr>
      <w:r>
        <w:rPr>
          <w:bCs/>
          <w:color w:val="FF0000"/>
          <w:sz w:val="22"/>
          <w:szCs w:val="22"/>
          <w:lang w:val="en-GB"/>
        </w:rPr>
        <w:t>Chair indicated that the draft common elements and UN Reg documents would be updated per the results of this meeting and circulated on Friday for final IWG review with comments due Tuesday, Dec 8</w:t>
      </w:r>
      <w:r w:rsidRPr="00BA4EF2">
        <w:rPr>
          <w:bCs/>
          <w:color w:val="FF0000"/>
          <w:sz w:val="22"/>
          <w:szCs w:val="22"/>
          <w:vertAlign w:val="superscript"/>
          <w:lang w:val="en-GB"/>
        </w:rPr>
        <w:t>th</w:t>
      </w:r>
      <w:r>
        <w:rPr>
          <w:bCs/>
          <w:color w:val="FF0000"/>
          <w:sz w:val="22"/>
          <w:szCs w:val="22"/>
          <w:lang w:val="en-GB"/>
        </w:rPr>
        <w:t>.  Chairs would then review comments and finalize the documents for submission to GRSG on Wednesday, Dec 9</w:t>
      </w:r>
      <w:r w:rsidRPr="00BA4EF2">
        <w:rPr>
          <w:bCs/>
          <w:color w:val="FF0000"/>
          <w:sz w:val="22"/>
          <w:szCs w:val="22"/>
          <w:vertAlign w:val="superscript"/>
          <w:lang w:val="en-GB"/>
        </w:rPr>
        <w:t>th</w:t>
      </w:r>
      <w:r>
        <w:rPr>
          <w:bCs/>
          <w:color w:val="FF0000"/>
          <w:sz w:val="22"/>
          <w:szCs w:val="22"/>
          <w:lang w:val="en-GB"/>
        </w:rPr>
        <w:t>.</w:t>
      </w:r>
    </w:p>
    <w:p w14:paraId="53424669" w14:textId="77777777" w:rsidR="00BA4EF2" w:rsidRPr="00BA4EF2" w:rsidRDefault="00BA4EF2" w:rsidP="00BA4EF2">
      <w:pPr>
        <w:tabs>
          <w:tab w:val="left" w:pos="540"/>
          <w:tab w:val="left" w:pos="1080"/>
        </w:tabs>
        <w:ind w:left="540"/>
        <w:rPr>
          <w:bCs/>
          <w:color w:val="FF0000"/>
          <w:sz w:val="22"/>
          <w:szCs w:val="22"/>
          <w:lang w:val="en-GB"/>
        </w:rPr>
      </w:pPr>
    </w:p>
    <w:p w14:paraId="63D5D6EE" w14:textId="43A43D53" w:rsidR="00FB253F" w:rsidRPr="009D4E0B" w:rsidRDefault="00FB253F" w:rsidP="00BA4EF2">
      <w:pPr>
        <w:numPr>
          <w:ilvl w:val="1"/>
          <w:numId w:val="5"/>
        </w:numPr>
        <w:tabs>
          <w:tab w:val="left" w:pos="540"/>
          <w:tab w:val="left" w:pos="1080"/>
        </w:tabs>
        <w:spacing w:after="120"/>
        <w:rPr>
          <w:b/>
          <w:sz w:val="22"/>
          <w:szCs w:val="22"/>
          <w:lang w:val="en-GB"/>
        </w:rPr>
      </w:pPr>
      <w:r w:rsidRPr="009D4E0B">
        <w:rPr>
          <w:b/>
          <w:sz w:val="22"/>
          <w:szCs w:val="22"/>
          <w:lang w:val="en-GB"/>
        </w:rPr>
        <w:t xml:space="preserve">Anti-trust </w:t>
      </w:r>
      <w:r w:rsidR="00FA194A">
        <w:rPr>
          <w:b/>
          <w:sz w:val="22"/>
          <w:szCs w:val="22"/>
          <w:lang w:val="en-GB"/>
        </w:rPr>
        <w:t>R</w:t>
      </w:r>
      <w:r w:rsidRPr="009D4E0B">
        <w:rPr>
          <w:b/>
          <w:sz w:val="22"/>
          <w:szCs w:val="22"/>
          <w:lang w:val="en-GB"/>
        </w:rPr>
        <w:t>ules</w:t>
      </w:r>
      <w:bookmarkEnd w:id="0"/>
    </w:p>
    <w:p w14:paraId="28254B06" w14:textId="39BBFF8B" w:rsidR="00BA4EF2" w:rsidRDefault="007B75AF" w:rsidP="00BA4EF2">
      <w:pPr>
        <w:tabs>
          <w:tab w:val="left" w:pos="540"/>
          <w:tab w:val="left" w:pos="1080"/>
        </w:tabs>
        <w:rPr>
          <w:bCs/>
          <w:sz w:val="22"/>
          <w:szCs w:val="22"/>
          <w:lang w:val="en-GB"/>
        </w:rPr>
      </w:pPr>
      <w:r>
        <w:rPr>
          <w:bCs/>
          <w:sz w:val="22"/>
          <w:szCs w:val="22"/>
          <w:lang w:val="en-GB"/>
        </w:rPr>
        <w:tab/>
      </w:r>
      <w:r w:rsidR="00BA4EF2" w:rsidRPr="00BA4EF2">
        <w:rPr>
          <w:bCs/>
          <w:color w:val="FF0000"/>
          <w:sz w:val="22"/>
          <w:szCs w:val="22"/>
          <w:lang w:val="en-GB"/>
        </w:rPr>
        <w:t>Secretary provided antitrust guidance to industry delegates.</w:t>
      </w:r>
      <w:r>
        <w:rPr>
          <w:bCs/>
          <w:sz w:val="22"/>
          <w:szCs w:val="22"/>
          <w:lang w:val="en-GB"/>
        </w:rPr>
        <w:tab/>
      </w:r>
    </w:p>
    <w:p w14:paraId="5706FD1A" w14:textId="486A1144" w:rsidR="00A61A92" w:rsidRPr="009D4E0B" w:rsidRDefault="007B75AF" w:rsidP="00BA4EF2">
      <w:pPr>
        <w:tabs>
          <w:tab w:val="left" w:pos="540"/>
          <w:tab w:val="left" w:pos="1080"/>
        </w:tabs>
        <w:rPr>
          <w:bCs/>
          <w:sz w:val="22"/>
          <w:szCs w:val="22"/>
          <w:lang w:val="en-GB"/>
        </w:rPr>
      </w:pPr>
      <w:r>
        <w:rPr>
          <w:bCs/>
          <w:sz w:val="22"/>
          <w:szCs w:val="22"/>
          <w:lang w:val="en-GB"/>
        </w:rPr>
        <w:tab/>
      </w:r>
    </w:p>
    <w:p w14:paraId="59518114" w14:textId="145D8A23" w:rsidR="00076604" w:rsidRPr="009D4E0B" w:rsidRDefault="00076604" w:rsidP="00FB253F">
      <w:pPr>
        <w:numPr>
          <w:ilvl w:val="1"/>
          <w:numId w:val="5"/>
        </w:numPr>
        <w:tabs>
          <w:tab w:val="left" w:pos="540"/>
          <w:tab w:val="left" w:pos="1080"/>
        </w:tabs>
        <w:rPr>
          <w:b/>
          <w:sz w:val="22"/>
          <w:szCs w:val="22"/>
          <w:lang w:val="en-GB"/>
        </w:rPr>
      </w:pPr>
      <w:r w:rsidRPr="009D4E0B">
        <w:rPr>
          <w:b/>
          <w:sz w:val="22"/>
          <w:szCs w:val="22"/>
          <w:lang w:val="en-GB"/>
        </w:rPr>
        <w:t xml:space="preserve">Approval of the </w:t>
      </w:r>
      <w:r w:rsidR="00FA194A">
        <w:rPr>
          <w:b/>
          <w:sz w:val="22"/>
          <w:szCs w:val="22"/>
          <w:lang w:val="en-GB"/>
        </w:rPr>
        <w:t>A</w:t>
      </w:r>
      <w:r w:rsidRPr="009D4E0B">
        <w:rPr>
          <w:b/>
          <w:sz w:val="22"/>
          <w:szCs w:val="22"/>
          <w:lang w:val="en-GB"/>
        </w:rPr>
        <w:t>genda</w:t>
      </w:r>
    </w:p>
    <w:p w14:paraId="0FC4FD07" w14:textId="77777777" w:rsidR="00E4458B" w:rsidRPr="009D4E0B" w:rsidRDefault="00E4458B" w:rsidP="00E4458B">
      <w:pPr>
        <w:rPr>
          <w:sz w:val="22"/>
          <w:szCs w:val="22"/>
          <w:lang w:val="en-GB"/>
        </w:rPr>
      </w:pPr>
    </w:p>
    <w:p w14:paraId="7A645AC3" w14:textId="544AB349" w:rsidR="00E4458B" w:rsidRDefault="00E4458B" w:rsidP="00FB253F">
      <w:pPr>
        <w:ind w:left="426"/>
        <w:rPr>
          <w:sz w:val="22"/>
          <w:szCs w:val="22"/>
          <w:lang w:val="en-GB"/>
        </w:rPr>
      </w:pPr>
      <w:bookmarkStart w:id="1" w:name="_Hlk49150033"/>
      <w:r w:rsidRPr="009D4E0B">
        <w:rPr>
          <w:sz w:val="22"/>
          <w:szCs w:val="22"/>
          <w:lang w:val="en-GB"/>
        </w:rPr>
        <w:t xml:space="preserve">Document: </w:t>
      </w:r>
      <w:r w:rsidR="006F5950">
        <w:rPr>
          <w:sz w:val="22"/>
          <w:szCs w:val="22"/>
          <w:lang w:val="en-GB"/>
        </w:rPr>
        <w:tab/>
      </w:r>
      <w:r w:rsidR="00701B58">
        <w:rPr>
          <w:sz w:val="22"/>
          <w:szCs w:val="22"/>
          <w:lang w:val="en-GB"/>
        </w:rPr>
        <w:t>EDR-DSSAD-</w:t>
      </w:r>
      <w:r w:rsidR="005F41C9">
        <w:rPr>
          <w:sz w:val="22"/>
          <w:szCs w:val="22"/>
          <w:lang w:val="en-GB"/>
        </w:rPr>
        <w:t>10</w:t>
      </w:r>
      <w:r w:rsidR="00701B58">
        <w:rPr>
          <w:sz w:val="22"/>
          <w:szCs w:val="22"/>
          <w:lang w:val="en-GB"/>
        </w:rPr>
        <w:t>-0</w:t>
      </w:r>
      <w:r w:rsidR="005F41C9">
        <w:rPr>
          <w:sz w:val="22"/>
          <w:szCs w:val="22"/>
          <w:lang w:val="en-GB"/>
        </w:rPr>
        <w:t>1</w:t>
      </w:r>
      <w:r w:rsidR="00820D81">
        <w:rPr>
          <w:sz w:val="22"/>
          <w:szCs w:val="22"/>
          <w:lang w:val="en-GB"/>
        </w:rPr>
        <w:t xml:space="preserve">-Agenda </w:t>
      </w:r>
      <w:r w:rsidR="005F41C9">
        <w:rPr>
          <w:sz w:val="22"/>
          <w:szCs w:val="22"/>
          <w:lang w:val="en-GB"/>
        </w:rPr>
        <w:t>10</w:t>
      </w:r>
      <w:r w:rsidR="001039D4" w:rsidRPr="001039D4">
        <w:rPr>
          <w:sz w:val="22"/>
          <w:szCs w:val="22"/>
          <w:vertAlign w:val="superscript"/>
          <w:lang w:val="en-GB"/>
        </w:rPr>
        <w:t>th</w:t>
      </w:r>
      <w:r w:rsidR="001702D1">
        <w:rPr>
          <w:sz w:val="22"/>
          <w:szCs w:val="22"/>
          <w:lang w:val="en-GB"/>
        </w:rPr>
        <w:t xml:space="preserve"> </w:t>
      </w:r>
      <w:r w:rsidR="00701B58">
        <w:rPr>
          <w:sz w:val="22"/>
          <w:szCs w:val="22"/>
          <w:lang w:val="en-GB"/>
        </w:rPr>
        <w:t>EDR-DSSAD</w:t>
      </w:r>
      <w:r w:rsidR="00032CA2">
        <w:rPr>
          <w:sz w:val="22"/>
          <w:szCs w:val="22"/>
          <w:lang w:val="en-GB"/>
        </w:rPr>
        <w:t xml:space="preserve"> c</w:t>
      </w:r>
      <w:r w:rsidR="00DE55CE">
        <w:rPr>
          <w:sz w:val="22"/>
          <w:szCs w:val="22"/>
          <w:lang w:val="en-GB"/>
        </w:rPr>
        <w:t xml:space="preserve">onference call </w:t>
      </w:r>
      <w:r w:rsidR="00820D81">
        <w:rPr>
          <w:sz w:val="22"/>
          <w:szCs w:val="22"/>
          <w:lang w:val="en-GB"/>
        </w:rPr>
        <w:t>meeting</w:t>
      </w:r>
    </w:p>
    <w:p w14:paraId="50CCDF72" w14:textId="534223D9" w:rsidR="004C0BC2" w:rsidRDefault="004C0BC2" w:rsidP="00FB253F">
      <w:pPr>
        <w:ind w:left="426"/>
        <w:rPr>
          <w:sz w:val="22"/>
          <w:szCs w:val="22"/>
          <w:lang w:val="en-GB"/>
        </w:rPr>
      </w:pPr>
    </w:p>
    <w:p w14:paraId="2B662795" w14:textId="2B4C006E" w:rsidR="004C0BC2" w:rsidRPr="004C0BC2" w:rsidRDefault="004C0BC2" w:rsidP="004C0BC2">
      <w:pPr>
        <w:tabs>
          <w:tab w:val="left" w:pos="540"/>
          <w:tab w:val="left" w:pos="1080"/>
        </w:tabs>
        <w:ind w:left="540"/>
        <w:rPr>
          <w:bCs/>
          <w:color w:val="FF0000"/>
          <w:sz w:val="22"/>
          <w:szCs w:val="22"/>
          <w:lang w:val="en-GB"/>
        </w:rPr>
      </w:pPr>
      <w:r w:rsidRPr="004C0BC2">
        <w:rPr>
          <w:bCs/>
          <w:color w:val="FF0000"/>
          <w:sz w:val="22"/>
          <w:szCs w:val="22"/>
          <w:lang w:val="en-GB"/>
        </w:rPr>
        <w:t>Agenda reviewed and approved as presented.</w:t>
      </w:r>
    </w:p>
    <w:bookmarkEnd w:id="1"/>
    <w:p w14:paraId="75AC2434" w14:textId="5B926CF9" w:rsidR="00CB2B43" w:rsidRPr="009D4E0B" w:rsidRDefault="00CB2B43">
      <w:pPr>
        <w:rPr>
          <w:b/>
          <w:sz w:val="22"/>
          <w:szCs w:val="22"/>
          <w:lang w:val="en-GB"/>
        </w:rPr>
      </w:pPr>
    </w:p>
    <w:p w14:paraId="7EF704BB" w14:textId="7560CD87" w:rsidR="008E1B9B" w:rsidRDefault="008E1B9B" w:rsidP="008E1B9B">
      <w:pPr>
        <w:numPr>
          <w:ilvl w:val="0"/>
          <w:numId w:val="5"/>
        </w:numPr>
        <w:tabs>
          <w:tab w:val="left" w:pos="540"/>
          <w:tab w:val="left" w:pos="1080"/>
        </w:tabs>
        <w:rPr>
          <w:b/>
          <w:sz w:val="22"/>
          <w:szCs w:val="22"/>
          <w:lang w:val="en-GB"/>
        </w:rPr>
      </w:pPr>
      <w:bookmarkStart w:id="2" w:name="_Hlk29974610"/>
      <w:r>
        <w:rPr>
          <w:b/>
          <w:sz w:val="22"/>
          <w:szCs w:val="22"/>
          <w:lang w:val="en-GB"/>
        </w:rPr>
        <w:t xml:space="preserve">EDR </w:t>
      </w:r>
      <w:r w:rsidR="00903F09">
        <w:rPr>
          <w:b/>
          <w:sz w:val="22"/>
          <w:szCs w:val="22"/>
          <w:lang w:val="en-GB"/>
        </w:rPr>
        <w:t xml:space="preserve">for </w:t>
      </w:r>
      <w:r w:rsidR="00BD68BC">
        <w:rPr>
          <w:b/>
          <w:sz w:val="22"/>
          <w:szCs w:val="22"/>
          <w:lang w:val="en-GB"/>
        </w:rPr>
        <w:t>January 11, 2021 GRSG Special Session D</w:t>
      </w:r>
      <w:r w:rsidR="00903F09">
        <w:rPr>
          <w:b/>
          <w:sz w:val="22"/>
          <w:szCs w:val="22"/>
          <w:lang w:val="en-GB"/>
        </w:rPr>
        <w:t xml:space="preserve">elivery </w:t>
      </w:r>
      <w:r w:rsidR="00BD68BC">
        <w:rPr>
          <w:b/>
          <w:sz w:val="22"/>
          <w:szCs w:val="22"/>
          <w:lang w:val="en-GB"/>
        </w:rPr>
        <w:t>Drafting Activity</w:t>
      </w:r>
      <w:r w:rsidR="00DE55CE">
        <w:rPr>
          <w:b/>
          <w:sz w:val="22"/>
          <w:szCs w:val="22"/>
          <w:lang w:val="en-GB"/>
        </w:rPr>
        <w:t xml:space="preserve"> </w:t>
      </w:r>
    </w:p>
    <w:p w14:paraId="5A17D4FC" w14:textId="77777777" w:rsidR="00095A50" w:rsidRDefault="00095A50" w:rsidP="00095A50">
      <w:pPr>
        <w:tabs>
          <w:tab w:val="left" w:pos="540"/>
          <w:tab w:val="left" w:pos="1080"/>
        </w:tabs>
        <w:ind w:left="360"/>
        <w:rPr>
          <w:b/>
          <w:sz w:val="22"/>
          <w:szCs w:val="22"/>
          <w:lang w:val="en-GB"/>
        </w:rPr>
      </w:pPr>
    </w:p>
    <w:bookmarkEnd w:id="2"/>
    <w:p w14:paraId="6DE9D5A4" w14:textId="6A9AF1DA" w:rsidR="00701B58" w:rsidRPr="00095A50" w:rsidRDefault="00BD68BC" w:rsidP="00701B58">
      <w:pPr>
        <w:numPr>
          <w:ilvl w:val="1"/>
          <w:numId w:val="5"/>
        </w:numPr>
        <w:tabs>
          <w:tab w:val="left" w:pos="540"/>
          <w:tab w:val="left" w:pos="1080"/>
        </w:tabs>
        <w:rPr>
          <w:b/>
          <w:sz w:val="22"/>
          <w:szCs w:val="22"/>
          <w:lang w:val="en-GB"/>
        </w:rPr>
      </w:pPr>
      <w:r>
        <w:rPr>
          <w:b/>
          <w:sz w:val="22"/>
          <w:szCs w:val="22"/>
          <w:lang w:val="en-GB"/>
        </w:rPr>
        <w:t>Review/</w:t>
      </w:r>
      <w:r w:rsidR="00701B58" w:rsidRPr="00095A50">
        <w:rPr>
          <w:b/>
          <w:sz w:val="22"/>
          <w:szCs w:val="22"/>
          <w:lang w:val="en-GB"/>
        </w:rPr>
        <w:t xml:space="preserve">Finalization of </w:t>
      </w:r>
      <w:r>
        <w:rPr>
          <w:b/>
          <w:sz w:val="22"/>
          <w:szCs w:val="22"/>
          <w:lang w:val="en-GB"/>
        </w:rPr>
        <w:t>Data Element Event Relevance</w:t>
      </w:r>
      <w:r w:rsidR="00701B58" w:rsidRPr="00095A50">
        <w:rPr>
          <w:b/>
          <w:sz w:val="22"/>
          <w:szCs w:val="22"/>
          <w:lang w:val="en-GB"/>
        </w:rPr>
        <w:t xml:space="preserve"> </w:t>
      </w:r>
    </w:p>
    <w:p w14:paraId="3EB5F707" w14:textId="77777777" w:rsidR="00701B58" w:rsidRDefault="00701B58" w:rsidP="00701B58">
      <w:pPr>
        <w:pStyle w:val="ListParagraph"/>
        <w:tabs>
          <w:tab w:val="left" w:pos="540"/>
          <w:tab w:val="left" w:pos="1080"/>
        </w:tabs>
        <w:ind w:left="360"/>
        <w:rPr>
          <w:bCs/>
          <w:sz w:val="22"/>
          <w:szCs w:val="22"/>
          <w:lang w:val="en-GB"/>
        </w:rPr>
      </w:pPr>
    </w:p>
    <w:p w14:paraId="65D2AA85" w14:textId="515BB4E8" w:rsidR="00701B58" w:rsidRDefault="00701B58" w:rsidP="00701B58">
      <w:pPr>
        <w:pStyle w:val="ListParagraph"/>
        <w:tabs>
          <w:tab w:val="left" w:pos="540"/>
          <w:tab w:val="left" w:pos="1080"/>
        </w:tabs>
        <w:ind w:left="432"/>
        <w:rPr>
          <w:bCs/>
          <w:sz w:val="22"/>
          <w:szCs w:val="22"/>
          <w:lang w:val="en-GB"/>
        </w:rPr>
      </w:pPr>
      <w:r w:rsidRPr="00CC181E">
        <w:rPr>
          <w:bCs/>
          <w:sz w:val="22"/>
          <w:szCs w:val="22"/>
          <w:lang w:val="en-GB"/>
        </w:rPr>
        <w:t xml:space="preserve">Documents:  </w:t>
      </w:r>
      <w:r w:rsidRPr="00CC181E">
        <w:rPr>
          <w:bCs/>
          <w:sz w:val="22"/>
          <w:szCs w:val="22"/>
          <w:lang w:val="en-GB"/>
        </w:rPr>
        <w:tab/>
      </w:r>
      <w:r w:rsidR="00BD68BC" w:rsidRPr="00BD68BC">
        <w:rPr>
          <w:bCs/>
          <w:sz w:val="22"/>
          <w:szCs w:val="22"/>
          <w:lang w:val="en-GB"/>
        </w:rPr>
        <w:t>TF-Data Elements-11-04 (GM) Data Elements Relevant to Event Triggers rev 1</w:t>
      </w:r>
    </w:p>
    <w:p w14:paraId="46380A70" w14:textId="6EF54293" w:rsidR="003D6679" w:rsidRDefault="003D6679" w:rsidP="00701B58">
      <w:pPr>
        <w:pStyle w:val="ListParagraph"/>
        <w:tabs>
          <w:tab w:val="left" w:pos="540"/>
          <w:tab w:val="left" w:pos="1080"/>
        </w:tabs>
        <w:ind w:left="432"/>
        <w:rPr>
          <w:bCs/>
          <w:sz w:val="22"/>
          <w:szCs w:val="22"/>
          <w:lang w:val="en-GB"/>
        </w:rPr>
      </w:pPr>
    </w:p>
    <w:p w14:paraId="52080414" w14:textId="3CF87220" w:rsidR="003D6679" w:rsidRPr="003D6679" w:rsidRDefault="003D6679" w:rsidP="003D6679">
      <w:pPr>
        <w:pStyle w:val="ListParagraph"/>
        <w:tabs>
          <w:tab w:val="left" w:pos="540"/>
          <w:tab w:val="left" w:pos="1080"/>
        </w:tabs>
        <w:ind w:left="540"/>
        <w:rPr>
          <w:bCs/>
          <w:color w:val="FF0000"/>
          <w:sz w:val="22"/>
          <w:szCs w:val="22"/>
          <w:lang w:val="en-GB"/>
        </w:rPr>
      </w:pPr>
      <w:r>
        <w:rPr>
          <w:bCs/>
          <w:color w:val="FF0000"/>
          <w:sz w:val="22"/>
          <w:szCs w:val="22"/>
          <w:lang w:val="en-GB"/>
        </w:rPr>
        <w:t>IWG agreed to GM proposal for VRU and planar triggered events.  Since definition for rollover triggered events is not available/agreed upon, the rollover relevant data elements will be put into square brackets for potential GRSG decision.  With respect to the E</w:t>
      </w:r>
      <w:r w:rsidRPr="003D6679">
        <w:rPr>
          <w:bCs/>
          <w:color w:val="FF0000"/>
          <w:sz w:val="22"/>
          <w:szCs w:val="22"/>
          <w:lang w:val="en-GB"/>
        </w:rPr>
        <w:t>ngine throttle</w:t>
      </w:r>
      <w:r>
        <w:rPr>
          <w:bCs/>
          <w:color w:val="FF0000"/>
          <w:sz w:val="22"/>
          <w:szCs w:val="22"/>
          <w:lang w:val="en-GB"/>
        </w:rPr>
        <w:t xml:space="preserve">, </w:t>
      </w:r>
      <w:r w:rsidRPr="003D6679">
        <w:rPr>
          <w:bCs/>
          <w:color w:val="FF0000"/>
          <w:sz w:val="22"/>
          <w:szCs w:val="22"/>
          <w:lang w:val="en-GB"/>
        </w:rPr>
        <w:t>Time from event 1 to 2</w:t>
      </w:r>
      <w:r>
        <w:rPr>
          <w:bCs/>
          <w:color w:val="FF0000"/>
          <w:sz w:val="22"/>
          <w:szCs w:val="22"/>
          <w:lang w:val="en-GB"/>
        </w:rPr>
        <w:t xml:space="preserve">, and </w:t>
      </w:r>
      <w:r w:rsidRPr="003D6679">
        <w:rPr>
          <w:bCs/>
          <w:color w:val="FF0000"/>
          <w:sz w:val="22"/>
          <w:szCs w:val="22"/>
          <w:lang w:val="en-GB"/>
        </w:rPr>
        <w:t>Steering Input</w:t>
      </w:r>
      <w:r>
        <w:rPr>
          <w:bCs/>
          <w:color w:val="FF0000"/>
          <w:sz w:val="22"/>
          <w:szCs w:val="22"/>
          <w:lang w:val="en-GB"/>
        </w:rPr>
        <w:t xml:space="preserve">, recording these for VRU triggered events will be moved to Step #2. </w:t>
      </w:r>
    </w:p>
    <w:p w14:paraId="1CFABC9C" w14:textId="77777777" w:rsidR="00701B58" w:rsidRDefault="00701B58" w:rsidP="00701B58">
      <w:pPr>
        <w:tabs>
          <w:tab w:val="left" w:pos="540"/>
          <w:tab w:val="left" w:pos="1080"/>
        </w:tabs>
        <w:ind w:left="360"/>
        <w:rPr>
          <w:b/>
          <w:sz w:val="22"/>
          <w:szCs w:val="22"/>
          <w:lang w:val="en-GB"/>
        </w:rPr>
      </w:pPr>
    </w:p>
    <w:p w14:paraId="40090972" w14:textId="375471C3" w:rsidR="00BD68BC" w:rsidRDefault="00FA0B50" w:rsidP="00701B58">
      <w:pPr>
        <w:numPr>
          <w:ilvl w:val="1"/>
          <w:numId w:val="5"/>
        </w:numPr>
        <w:tabs>
          <w:tab w:val="left" w:pos="540"/>
          <w:tab w:val="left" w:pos="1080"/>
        </w:tabs>
        <w:rPr>
          <w:b/>
          <w:sz w:val="22"/>
          <w:szCs w:val="22"/>
          <w:lang w:val="en-GB"/>
        </w:rPr>
      </w:pPr>
      <w:r>
        <w:rPr>
          <w:b/>
          <w:sz w:val="22"/>
          <w:szCs w:val="22"/>
          <w:lang w:val="en-GB"/>
        </w:rPr>
        <w:lastRenderedPageBreak/>
        <w:t>Leadtime</w:t>
      </w:r>
    </w:p>
    <w:p w14:paraId="3D9D13C4" w14:textId="77777777" w:rsidR="00FA0B50" w:rsidRDefault="00FA0B50" w:rsidP="00FA0B50">
      <w:pPr>
        <w:tabs>
          <w:tab w:val="left" w:pos="540"/>
          <w:tab w:val="left" w:pos="1080"/>
        </w:tabs>
        <w:ind w:left="792"/>
        <w:rPr>
          <w:b/>
          <w:sz w:val="22"/>
          <w:szCs w:val="22"/>
          <w:lang w:val="en-GB"/>
        </w:rPr>
      </w:pPr>
    </w:p>
    <w:p w14:paraId="4D679DF1" w14:textId="631781E9" w:rsidR="00FA0B50" w:rsidRDefault="00FA0B50" w:rsidP="001216D4">
      <w:pPr>
        <w:numPr>
          <w:ilvl w:val="3"/>
          <w:numId w:val="5"/>
        </w:numPr>
        <w:tabs>
          <w:tab w:val="left" w:pos="540"/>
          <w:tab w:val="left" w:pos="1080"/>
        </w:tabs>
        <w:spacing w:after="120"/>
        <w:rPr>
          <w:b/>
          <w:sz w:val="22"/>
          <w:szCs w:val="22"/>
          <w:lang w:val="en-GB"/>
        </w:rPr>
      </w:pPr>
      <w:r>
        <w:rPr>
          <w:b/>
          <w:sz w:val="22"/>
          <w:szCs w:val="22"/>
          <w:lang w:val="en-GB"/>
        </w:rPr>
        <w:t xml:space="preserve">Determine </w:t>
      </w:r>
      <w:r w:rsidR="001216D4">
        <w:rPr>
          <w:b/>
          <w:sz w:val="22"/>
          <w:szCs w:val="22"/>
          <w:lang w:val="en-GB"/>
        </w:rPr>
        <w:t xml:space="preserve">Administrative </w:t>
      </w:r>
      <w:r>
        <w:rPr>
          <w:b/>
          <w:sz w:val="22"/>
          <w:szCs w:val="22"/>
          <w:lang w:val="en-GB"/>
        </w:rPr>
        <w:t>Process for UN Regulation and Common Document</w:t>
      </w:r>
    </w:p>
    <w:p w14:paraId="17DFAF33" w14:textId="10B993DE" w:rsidR="00BA4EF2" w:rsidRPr="00BA4EF2" w:rsidRDefault="00BA4EF2" w:rsidP="00BA4EF2">
      <w:pPr>
        <w:tabs>
          <w:tab w:val="left" w:pos="540"/>
          <w:tab w:val="left" w:pos="1080"/>
        </w:tabs>
        <w:spacing w:after="120"/>
        <w:ind w:left="1080"/>
        <w:rPr>
          <w:bCs/>
          <w:color w:val="FF0000"/>
          <w:sz w:val="22"/>
          <w:szCs w:val="22"/>
          <w:lang w:val="en-GB"/>
        </w:rPr>
      </w:pPr>
      <w:r w:rsidRPr="00BA4EF2">
        <w:rPr>
          <w:bCs/>
          <w:color w:val="FF0000"/>
          <w:sz w:val="22"/>
          <w:szCs w:val="22"/>
          <w:lang w:val="en-GB"/>
        </w:rPr>
        <w:t>IWG</w:t>
      </w:r>
      <w:r>
        <w:rPr>
          <w:bCs/>
          <w:color w:val="FF0000"/>
          <w:sz w:val="22"/>
          <w:szCs w:val="22"/>
          <w:lang w:val="en-GB"/>
        </w:rPr>
        <w:t xml:space="preserve"> agreed to the series 00 and 01 approach for the UN regulation.  </w:t>
      </w:r>
      <w:r w:rsidR="003739EB">
        <w:rPr>
          <w:bCs/>
          <w:color w:val="FF0000"/>
          <w:sz w:val="22"/>
          <w:szCs w:val="22"/>
          <w:lang w:val="en-GB"/>
        </w:rPr>
        <w:t xml:space="preserve">For the Common Performance Element Document, the table of data elements will be split into </w:t>
      </w:r>
      <w:r w:rsidR="001269D5">
        <w:rPr>
          <w:bCs/>
          <w:color w:val="FF0000"/>
          <w:sz w:val="22"/>
          <w:szCs w:val="22"/>
          <w:lang w:val="en-GB"/>
        </w:rPr>
        <w:t xml:space="preserve">two tables containing </w:t>
      </w:r>
      <w:r w:rsidR="003739EB">
        <w:rPr>
          <w:bCs/>
          <w:color w:val="FF0000"/>
          <w:sz w:val="22"/>
          <w:szCs w:val="22"/>
          <w:lang w:val="en-GB"/>
        </w:rPr>
        <w:t xml:space="preserve">Part 563 and additional/modified part 563 data elements </w:t>
      </w:r>
      <w:r w:rsidR="001269D5">
        <w:rPr>
          <w:bCs/>
          <w:color w:val="FF0000"/>
          <w:sz w:val="22"/>
          <w:szCs w:val="22"/>
          <w:lang w:val="en-GB"/>
        </w:rPr>
        <w:t xml:space="preserve">respectively </w:t>
      </w:r>
      <w:r w:rsidR="003739EB">
        <w:rPr>
          <w:bCs/>
          <w:color w:val="FF0000"/>
          <w:sz w:val="22"/>
          <w:szCs w:val="22"/>
          <w:lang w:val="en-GB"/>
        </w:rPr>
        <w:t xml:space="preserve">with general language indicating that CPs should provide ~2 year lead-time for the non-Part 563 </w:t>
      </w:r>
      <w:r w:rsidR="001269D5">
        <w:rPr>
          <w:bCs/>
          <w:color w:val="FF0000"/>
          <w:sz w:val="22"/>
          <w:szCs w:val="22"/>
          <w:lang w:val="en-GB"/>
        </w:rPr>
        <w:t>data element in the second table.</w:t>
      </w:r>
      <w:r w:rsidR="003739EB">
        <w:rPr>
          <w:bCs/>
          <w:color w:val="FF0000"/>
          <w:sz w:val="22"/>
          <w:szCs w:val="22"/>
          <w:lang w:val="en-GB"/>
        </w:rPr>
        <w:t xml:space="preserve"> </w:t>
      </w:r>
    </w:p>
    <w:p w14:paraId="41AC1DE0" w14:textId="7D44385E" w:rsidR="00FA0B50" w:rsidRDefault="00FA0B50" w:rsidP="003739EB">
      <w:pPr>
        <w:numPr>
          <w:ilvl w:val="3"/>
          <w:numId w:val="5"/>
        </w:numPr>
        <w:tabs>
          <w:tab w:val="left" w:pos="540"/>
          <w:tab w:val="left" w:pos="1080"/>
        </w:tabs>
        <w:spacing w:after="120"/>
        <w:rPr>
          <w:b/>
          <w:sz w:val="22"/>
          <w:szCs w:val="22"/>
          <w:lang w:val="en-GB"/>
        </w:rPr>
      </w:pPr>
      <w:r>
        <w:rPr>
          <w:b/>
          <w:sz w:val="22"/>
          <w:szCs w:val="22"/>
          <w:lang w:val="en-GB"/>
        </w:rPr>
        <w:t>Determine Specific Leadtime Requirements for Data Elements</w:t>
      </w:r>
    </w:p>
    <w:p w14:paraId="3D33758B" w14:textId="209C1E6A" w:rsidR="00BA4EF2" w:rsidRPr="00BA4EF2" w:rsidRDefault="00BA4EF2" w:rsidP="00BA4EF2">
      <w:pPr>
        <w:tabs>
          <w:tab w:val="left" w:pos="540"/>
          <w:tab w:val="left" w:pos="1080"/>
        </w:tabs>
        <w:ind w:left="1080"/>
        <w:rPr>
          <w:bCs/>
          <w:color w:val="FF0000"/>
          <w:sz w:val="22"/>
          <w:szCs w:val="22"/>
          <w:lang w:val="en-GB"/>
        </w:rPr>
      </w:pPr>
      <w:r>
        <w:rPr>
          <w:bCs/>
          <w:color w:val="FF0000"/>
          <w:sz w:val="22"/>
          <w:szCs w:val="22"/>
          <w:lang w:val="en-GB"/>
        </w:rPr>
        <w:t xml:space="preserve">EC still collecting vehicle </w:t>
      </w:r>
      <w:r w:rsidRPr="00BA4EF2">
        <w:rPr>
          <w:bCs/>
          <w:color w:val="FF0000"/>
          <w:sz w:val="22"/>
          <w:szCs w:val="22"/>
          <w:lang w:val="en-GB"/>
        </w:rPr>
        <w:t xml:space="preserve">manufacturer data supporting lead-time requirements.  They indicated that this </w:t>
      </w:r>
      <w:r>
        <w:rPr>
          <w:bCs/>
          <w:color w:val="FF0000"/>
          <w:sz w:val="22"/>
          <w:szCs w:val="22"/>
          <w:lang w:val="en-GB"/>
        </w:rPr>
        <w:t xml:space="preserve">information </w:t>
      </w:r>
      <w:r w:rsidRPr="00BA4EF2">
        <w:rPr>
          <w:bCs/>
          <w:color w:val="FF0000"/>
          <w:sz w:val="22"/>
          <w:szCs w:val="22"/>
          <w:lang w:val="en-GB"/>
        </w:rPr>
        <w:t>was necessary to justify deviation from GSR start date of 2022.  Lead-time dates in the documents will remain in brackets.</w:t>
      </w:r>
    </w:p>
    <w:p w14:paraId="55C33977" w14:textId="77777777" w:rsidR="00FA0B50" w:rsidRDefault="00FA0B50" w:rsidP="00FA0B50">
      <w:pPr>
        <w:tabs>
          <w:tab w:val="left" w:pos="540"/>
          <w:tab w:val="left" w:pos="1080"/>
        </w:tabs>
        <w:ind w:left="792"/>
        <w:rPr>
          <w:b/>
          <w:sz w:val="22"/>
          <w:szCs w:val="22"/>
          <w:lang w:val="en-GB"/>
        </w:rPr>
      </w:pPr>
    </w:p>
    <w:p w14:paraId="432FB45D" w14:textId="6BF17791" w:rsidR="00FA194A" w:rsidRDefault="00FA194A" w:rsidP="00FA194A">
      <w:pPr>
        <w:numPr>
          <w:ilvl w:val="1"/>
          <w:numId w:val="5"/>
        </w:numPr>
        <w:tabs>
          <w:tab w:val="left" w:pos="540"/>
          <w:tab w:val="left" w:pos="1080"/>
        </w:tabs>
        <w:spacing w:after="120"/>
        <w:rPr>
          <w:b/>
          <w:sz w:val="22"/>
          <w:szCs w:val="22"/>
          <w:lang w:val="en-GB"/>
        </w:rPr>
      </w:pPr>
      <w:r>
        <w:rPr>
          <w:b/>
          <w:sz w:val="22"/>
          <w:szCs w:val="22"/>
          <w:lang w:val="en-GB"/>
        </w:rPr>
        <w:t>Resolution of Number of Event (2/3) Provision Language</w:t>
      </w:r>
    </w:p>
    <w:p w14:paraId="11297879" w14:textId="6AC6C98E" w:rsidR="00601A77" w:rsidRPr="00601A77" w:rsidRDefault="00657D9B" w:rsidP="001269D5">
      <w:pPr>
        <w:tabs>
          <w:tab w:val="left" w:pos="540"/>
          <w:tab w:val="left" w:pos="1080"/>
        </w:tabs>
        <w:ind w:left="540"/>
        <w:rPr>
          <w:bCs/>
          <w:color w:val="FF0000"/>
          <w:sz w:val="22"/>
          <w:szCs w:val="22"/>
          <w:lang w:val="en-GB"/>
        </w:rPr>
      </w:pPr>
      <w:r w:rsidRPr="00657D9B">
        <w:rPr>
          <w:bCs/>
          <w:color w:val="FF0000"/>
          <w:sz w:val="22"/>
          <w:szCs w:val="22"/>
          <w:lang w:val="en-GB"/>
        </w:rPr>
        <w:t xml:space="preserve">IWG approved the inclusion of two events for the UN Reg series 00 and three events for series 01.  For the common performance elements document, the number of events is listed as “at least two” with </w:t>
      </w:r>
      <w:r w:rsidRPr="00601A77">
        <w:rPr>
          <w:bCs/>
          <w:color w:val="FF0000"/>
          <w:sz w:val="22"/>
          <w:szCs w:val="22"/>
          <w:lang w:val="en-GB"/>
        </w:rPr>
        <w:t>provision</w:t>
      </w:r>
      <w:r w:rsidR="00601A77" w:rsidRPr="00601A77">
        <w:rPr>
          <w:bCs/>
          <w:color w:val="FF0000"/>
          <w:sz w:val="22"/>
          <w:szCs w:val="22"/>
          <w:lang w:val="en-GB"/>
        </w:rPr>
        <w:t xml:space="preserve"> for contracting parties to require three events with two years of lead-time.  Language was deemed to be flexible enough to accommodate China which will not have a full two years</w:t>
      </w:r>
      <w:r w:rsidR="002B48FF">
        <w:rPr>
          <w:bCs/>
          <w:color w:val="FF0000"/>
          <w:sz w:val="22"/>
          <w:szCs w:val="22"/>
          <w:lang w:val="en-GB"/>
        </w:rPr>
        <w:t xml:space="preserve"> of lead-time.</w:t>
      </w:r>
    </w:p>
    <w:p w14:paraId="1FA14D67" w14:textId="1FE78D6E" w:rsidR="00FA194A" w:rsidRPr="00601A77" w:rsidRDefault="00657D9B" w:rsidP="001269D5">
      <w:pPr>
        <w:tabs>
          <w:tab w:val="left" w:pos="540"/>
          <w:tab w:val="left" w:pos="1080"/>
        </w:tabs>
        <w:ind w:left="540"/>
        <w:rPr>
          <w:b/>
          <w:sz w:val="22"/>
          <w:szCs w:val="22"/>
          <w:lang w:val="en-GB"/>
        </w:rPr>
      </w:pPr>
      <w:r w:rsidRPr="00601A77">
        <w:rPr>
          <w:b/>
          <w:sz w:val="22"/>
          <w:szCs w:val="22"/>
          <w:lang w:val="en-GB"/>
        </w:rPr>
        <w:t xml:space="preserve"> </w:t>
      </w:r>
    </w:p>
    <w:p w14:paraId="5A2260D2" w14:textId="23E26B0D" w:rsidR="00701B58" w:rsidRDefault="00701B58" w:rsidP="00701B58">
      <w:pPr>
        <w:numPr>
          <w:ilvl w:val="1"/>
          <w:numId w:val="5"/>
        </w:numPr>
        <w:tabs>
          <w:tab w:val="left" w:pos="540"/>
          <w:tab w:val="left" w:pos="1080"/>
        </w:tabs>
        <w:rPr>
          <w:b/>
          <w:sz w:val="22"/>
          <w:szCs w:val="22"/>
          <w:lang w:val="en-GB"/>
        </w:rPr>
      </w:pPr>
      <w:r>
        <w:rPr>
          <w:b/>
          <w:sz w:val="22"/>
          <w:szCs w:val="22"/>
          <w:lang w:val="en-GB"/>
        </w:rPr>
        <w:t xml:space="preserve">Finalization of </w:t>
      </w:r>
      <w:r w:rsidRPr="00284594">
        <w:rPr>
          <w:b/>
          <w:sz w:val="22"/>
          <w:szCs w:val="22"/>
          <w:lang w:val="en-GB"/>
        </w:rPr>
        <w:t>UN Regulation for 58 Agreement</w:t>
      </w:r>
      <w:r>
        <w:rPr>
          <w:b/>
          <w:sz w:val="22"/>
          <w:szCs w:val="22"/>
          <w:lang w:val="en-GB"/>
        </w:rPr>
        <w:t xml:space="preserve"> </w:t>
      </w:r>
      <w:r w:rsidR="00FA194A">
        <w:rPr>
          <w:b/>
          <w:sz w:val="22"/>
          <w:szCs w:val="22"/>
          <w:lang w:val="en-GB"/>
        </w:rPr>
        <w:t xml:space="preserve">and Common </w:t>
      </w:r>
      <w:r w:rsidR="006E3442">
        <w:rPr>
          <w:b/>
          <w:sz w:val="22"/>
          <w:szCs w:val="22"/>
          <w:lang w:val="en-GB"/>
        </w:rPr>
        <w:t xml:space="preserve">Performance Elements </w:t>
      </w:r>
      <w:r>
        <w:rPr>
          <w:b/>
          <w:sz w:val="22"/>
          <w:szCs w:val="22"/>
          <w:lang w:val="en-GB"/>
        </w:rPr>
        <w:t>for GRSG Submission</w:t>
      </w:r>
    </w:p>
    <w:p w14:paraId="73E9424F" w14:textId="77777777" w:rsidR="00701B58" w:rsidRDefault="00701B58" w:rsidP="00701B58">
      <w:pPr>
        <w:tabs>
          <w:tab w:val="left" w:pos="540"/>
          <w:tab w:val="left" w:pos="1080"/>
        </w:tabs>
        <w:ind w:left="360"/>
        <w:rPr>
          <w:b/>
          <w:sz w:val="22"/>
          <w:szCs w:val="22"/>
          <w:lang w:val="en-GB"/>
        </w:rPr>
      </w:pPr>
    </w:p>
    <w:p w14:paraId="5DA2B7A9" w14:textId="0FC8454B" w:rsidR="0045476F" w:rsidRDefault="00701B58" w:rsidP="0045476F">
      <w:pPr>
        <w:tabs>
          <w:tab w:val="left" w:pos="540"/>
          <w:tab w:val="left" w:pos="1080"/>
        </w:tabs>
        <w:ind w:left="540"/>
        <w:rPr>
          <w:bCs/>
          <w:sz w:val="22"/>
          <w:szCs w:val="22"/>
          <w:lang w:val="en-GB"/>
        </w:rPr>
      </w:pPr>
      <w:r w:rsidRPr="002945C3">
        <w:rPr>
          <w:bCs/>
          <w:sz w:val="22"/>
          <w:szCs w:val="22"/>
          <w:lang w:val="en-GB"/>
        </w:rPr>
        <w:t>Documents:</w:t>
      </w:r>
      <w:r w:rsidRPr="002945C3">
        <w:rPr>
          <w:bCs/>
          <w:sz w:val="22"/>
          <w:szCs w:val="22"/>
          <w:lang w:val="en-GB"/>
        </w:rPr>
        <w:tab/>
      </w:r>
      <w:r w:rsidR="0045476F">
        <w:rPr>
          <w:bCs/>
          <w:sz w:val="22"/>
          <w:szCs w:val="22"/>
          <w:lang w:val="en-GB"/>
        </w:rPr>
        <w:t xml:space="preserve">EDR-DSSAD-10-02 </w:t>
      </w:r>
      <w:r w:rsidR="0045476F">
        <w:rPr>
          <w:bCs/>
          <w:sz w:val="22"/>
          <w:szCs w:val="22"/>
          <w:lang w:val="en-GB"/>
        </w:rPr>
        <w:t>GRSG</w:t>
      </w:r>
      <w:r w:rsidR="006013E6">
        <w:rPr>
          <w:bCs/>
          <w:sz w:val="22"/>
          <w:szCs w:val="22"/>
          <w:lang w:val="en-GB"/>
        </w:rPr>
        <w:t xml:space="preserve"> </w:t>
      </w:r>
      <w:r w:rsidR="0045476F">
        <w:rPr>
          <w:bCs/>
          <w:sz w:val="22"/>
          <w:szCs w:val="22"/>
          <w:lang w:val="en-GB"/>
        </w:rPr>
        <w:t>Special Session Common Performance Elements</w:t>
      </w:r>
    </w:p>
    <w:p w14:paraId="56A1D1BA" w14:textId="6B3F97B4" w:rsidR="00701B58" w:rsidRDefault="0045476F" w:rsidP="0045476F">
      <w:pPr>
        <w:tabs>
          <w:tab w:val="left" w:pos="540"/>
          <w:tab w:val="left" w:pos="1080"/>
        </w:tabs>
        <w:ind w:left="2160"/>
        <w:rPr>
          <w:bCs/>
          <w:sz w:val="22"/>
          <w:szCs w:val="22"/>
          <w:lang w:val="en-GB"/>
        </w:rPr>
      </w:pPr>
      <w:r>
        <w:rPr>
          <w:bCs/>
          <w:sz w:val="22"/>
          <w:szCs w:val="22"/>
          <w:lang w:val="en-GB"/>
        </w:rPr>
        <w:t xml:space="preserve">EDR-DSSAD-10-03 </w:t>
      </w:r>
      <w:r w:rsidR="00C773F9">
        <w:rPr>
          <w:bCs/>
          <w:sz w:val="22"/>
          <w:szCs w:val="22"/>
          <w:lang w:val="en-GB"/>
        </w:rPr>
        <w:t>GRSG</w:t>
      </w:r>
      <w:r w:rsidR="006013E6">
        <w:rPr>
          <w:bCs/>
          <w:sz w:val="22"/>
          <w:szCs w:val="22"/>
          <w:lang w:val="en-GB"/>
        </w:rPr>
        <w:t xml:space="preserve"> </w:t>
      </w:r>
      <w:r w:rsidR="006E3442">
        <w:rPr>
          <w:bCs/>
          <w:sz w:val="22"/>
          <w:szCs w:val="22"/>
          <w:lang w:val="en-GB"/>
        </w:rPr>
        <w:t xml:space="preserve">Special Session </w:t>
      </w:r>
      <w:r w:rsidR="00A220B7">
        <w:rPr>
          <w:bCs/>
          <w:sz w:val="22"/>
          <w:szCs w:val="22"/>
          <w:lang w:val="en-GB"/>
        </w:rPr>
        <w:t>UN Reg</w:t>
      </w:r>
      <w:r w:rsidR="006013E6">
        <w:rPr>
          <w:bCs/>
          <w:sz w:val="22"/>
          <w:szCs w:val="22"/>
          <w:lang w:val="en-GB"/>
        </w:rPr>
        <w:t xml:space="preserve"> on EDR-00 Series</w:t>
      </w:r>
    </w:p>
    <w:p w14:paraId="1D53EC0F" w14:textId="672F4D63" w:rsidR="006013E6" w:rsidRDefault="006013E6" w:rsidP="0045476F">
      <w:pPr>
        <w:tabs>
          <w:tab w:val="left" w:pos="540"/>
          <w:tab w:val="left" w:pos="1080"/>
        </w:tabs>
        <w:ind w:left="2160"/>
        <w:rPr>
          <w:bCs/>
          <w:sz w:val="22"/>
          <w:szCs w:val="22"/>
          <w:lang w:val="en-GB"/>
        </w:rPr>
      </w:pPr>
      <w:r>
        <w:rPr>
          <w:bCs/>
          <w:sz w:val="22"/>
          <w:szCs w:val="22"/>
          <w:lang w:val="en-GB"/>
        </w:rPr>
        <w:t xml:space="preserve">EDR-DSSAD-10-04 GRSG-Special Session UN Reg on EDR-01 Series </w:t>
      </w:r>
    </w:p>
    <w:p w14:paraId="1CB8B219" w14:textId="74952878" w:rsidR="002B48FF" w:rsidRDefault="002B48FF" w:rsidP="0045476F">
      <w:pPr>
        <w:tabs>
          <w:tab w:val="left" w:pos="540"/>
          <w:tab w:val="left" w:pos="1080"/>
        </w:tabs>
        <w:ind w:left="2160"/>
        <w:rPr>
          <w:bCs/>
          <w:sz w:val="22"/>
          <w:szCs w:val="22"/>
          <w:lang w:val="en-GB"/>
        </w:rPr>
      </w:pPr>
    </w:p>
    <w:p w14:paraId="61C8AE76" w14:textId="6AD9BDCE" w:rsidR="002B48FF" w:rsidRDefault="002B48FF" w:rsidP="002B48FF">
      <w:pPr>
        <w:tabs>
          <w:tab w:val="left" w:pos="540"/>
          <w:tab w:val="left" w:pos="1080"/>
        </w:tabs>
        <w:ind w:left="540"/>
        <w:rPr>
          <w:bCs/>
          <w:sz w:val="22"/>
          <w:szCs w:val="22"/>
          <w:lang w:val="en-GB"/>
        </w:rPr>
      </w:pPr>
    </w:p>
    <w:p w14:paraId="6362FECC" w14:textId="77777777" w:rsidR="002B48FF" w:rsidRDefault="006E3442" w:rsidP="002B48FF">
      <w:pPr>
        <w:tabs>
          <w:tab w:val="left" w:pos="540"/>
          <w:tab w:val="left" w:pos="1080"/>
        </w:tabs>
        <w:ind w:left="540"/>
        <w:rPr>
          <w:bCs/>
          <w:color w:val="FF0000"/>
          <w:sz w:val="22"/>
          <w:szCs w:val="22"/>
          <w:lang w:val="en-GB"/>
        </w:rPr>
      </w:pPr>
      <w:r>
        <w:rPr>
          <w:bCs/>
          <w:sz w:val="22"/>
          <w:szCs w:val="22"/>
          <w:lang w:val="en-GB"/>
        </w:rPr>
        <w:t>Review/resolve remaining potential revisions to GRSG Special Session documents capturing OICA clarifying proposals, updated definitions, and unresolved data element format.</w:t>
      </w:r>
      <w:r w:rsidR="002B48FF" w:rsidRPr="002B48FF">
        <w:rPr>
          <w:bCs/>
          <w:color w:val="FF0000"/>
          <w:sz w:val="22"/>
          <w:szCs w:val="22"/>
          <w:lang w:val="en-GB"/>
        </w:rPr>
        <w:t xml:space="preserve"> </w:t>
      </w:r>
    </w:p>
    <w:p w14:paraId="0C970343" w14:textId="77777777" w:rsidR="002B48FF" w:rsidRDefault="002B48FF" w:rsidP="002B48FF">
      <w:pPr>
        <w:tabs>
          <w:tab w:val="left" w:pos="540"/>
          <w:tab w:val="left" w:pos="1080"/>
        </w:tabs>
        <w:ind w:left="540"/>
        <w:rPr>
          <w:bCs/>
          <w:color w:val="FF0000"/>
          <w:sz w:val="22"/>
          <w:szCs w:val="22"/>
          <w:lang w:val="en-GB"/>
        </w:rPr>
      </w:pPr>
    </w:p>
    <w:p w14:paraId="5D7CA4E0" w14:textId="70C65644" w:rsidR="006E3442" w:rsidRDefault="002B48FF" w:rsidP="006E3442">
      <w:pPr>
        <w:tabs>
          <w:tab w:val="left" w:pos="540"/>
          <w:tab w:val="left" w:pos="1080"/>
        </w:tabs>
        <w:ind w:left="540"/>
        <w:rPr>
          <w:bCs/>
          <w:color w:val="FF0000"/>
          <w:sz w:val="22"/>
          <w:szCs w:val="22"/>
          <w:lang w:val="en-GB"/>
        </w:rPr>
      </w:pPr>
      <w:r w:rsidRPr="002B48FF">
        <w:rPr>
          <w:bCs/>
          <w:color w:val="FF0000"/>
          <w:sz w:val="22"/>
          <w:szCs w:val="22"/>
          <w:lang w:val="en-GB"/>
        </w:rPr>
        <w:t>Documents were modified by IWG (see “rev1” versions).</w:t>
      </w:r>
    </w:p>
    <w:p w14:paraId="2F19BFA5" w14:textId="09D9E5DA" w:rsidR="002B48FF" w:rsidRDefault="002B48FF" w:rsidP="006E3442">
      <w:pPr>
        <w:tabs>
          <w:tab w:val="left" w:pos="540"/>
          <w:tab w:val="left" w:pos="1080"/>
        </w:tabs>
        <w:ind w:left="540"/>
        <w:rPr>
          <w:bCs/>
          <w:color w:val="FF0000"/>
          <w:sz w:val="22"/>
          <w:szCs w:val="22"/>
          <w:lang w:val="en-GB"/>
        </w:rPr>
      </w:pPr>
    </w:p>
    <w:p w14:paraId="0753858F" w14:textId="649267A4" w:rsidR="002B48FF" w:rsidRDefault="002B48FF" w:rsidP="006E3442">
      <w:pPr>
        <w:tabs>
          <w:tab w:val="left" w:pos="540"/>
          <w:tab w:val="left" w:pos="1080"/>
        </w:tabs>
        <w:ind w:left="540"/>
        <w:rPr>
          <w:bCs/>
          <w:color w:val="FF0000"/>
          <w:sz w:val="22"/>
          <w:szCs w:val="22"/>
          <w:lang w:val="en-GB"/>
        </w:rPr>
      </w:pPr>
      <w:r>
        <w:rPr>
          <w:bCs/>
          <w:color w:val="FF0000"/>
          <w:sz w:val="22"/>
          <w:szCs w:val="22"/>
          <w:lang w:val="en-GB"/>
        </w:rPr>
        <w:t>BAST indicated that they found a few Part 563 data items that had format errors and will submit them to the secretary for consideration.</w:t>
      </w:r>
    </w:p>
    <w:p w14:paraId="5F9EFC75" w14:textId="7147F456" w:rsidR="002B48FF" w:rsidRDefault="002B48FF" w:rsidP="006E3442">
      <w:pPr>
        <w:tabs>
          <w:tab w:val="left" w:pos="540"/>
          <w:tab w:val="left" w:pos="1080"/>
        </w:tabs>
        <w:ind w:left="540"/>
        <w:rPr>
          <w:bCs/>
          <w:color w:val="FF0000"/>
          <w:sz w:val="22"/>
          <w:szCs w:val="22"/>
          <w:lang w:val="en-GB"/>
        </w:rPr>
      </w:pPr>
    </w:p>
    <w:p w14:paraId="70756D4B" w14:textId="5809EDD8" w:rsidR="002B48FF" w:rsidRDefault="002B48FF" w:rsidP="006E3442">
      <w:pPr>
        <w:tabs>
          <w:tab w:val="left" w:pos="540"/>
          <w:tab w:val="left" w:pos="1080"/>
        </w:tabs>
        <w:ind w:left="540"/>
        <w:rPr>
          <w:bCs/>
          <w:sz w:val="22"/>
          <w:szCs w:val="22"/>
          <w:lang w:val="en-GB"/>
        </w:rPr>
      </w:pPr>
      <w:r>
        <w:rPr>
          <w:bCs/>
          <w:color w:val="FF0000"/>
          <w:sz w:val="22"/>
          <w:szCs w:val="22"/>
          <w:lang w:val="en-GB"/>
        </w:rPr>
        <w:t>Secretary to update all three documents per IWG guidance.</w:t>
      </w:r>
    </w:p>
    <w:p w14:paraId="343F6D84" w14:textId="13A7A8AA" w:rsidR="00701B58" w:rsidRPr="009D4E0B" w:rsidRDefault="00701B58" w:rsidP="00701B58">
      <w:pPr>
        <w:tabs>
          <w:tab w:val="left" w:pos="540"/>
          <w:tab w:val="left" w:pos="1080"/>
        </w:tabs>
        <w:rPr>
          <w:sz w:val="22"/>
          <w:szCs w:val="22"/>
          <w:lang w:val="en-GB"/>
        </w:rPr>
      </w:pPr>
      <w:r>
        <w:rPr>
          <w:bCs/>
          <w:sz w:val="22"/>
          <w:szCs w:val="22"/>
          <w:lang w:val="en-GB"/>
        </w:rPr>
        <w:tab/>
      </w:r>
      <w:r>
        <w:rPr>
          <w:bCs/>
          <w:sz w:val="22"/>
          <w:szCs w:val="22"/>
          <w:lang w:val="en-GB"/>
        </w:rPr>
        <w:tab/>
      </w:r>
      <w:r>
        <w:rPr>
          <w:bCs/>
          <w:sz w:val="22"/>
          <w:szCs w:val="22"/>
          <w:lang w:val="en-GB"/>
        </w:rPr>
        <w:tab/>
      </w:r>
      <w:r>
        <w:rPr>
          <w:bCs/>
          <w:sz w:val="22"/>
          <w:szCs w:val="22"/>
          <w:lang w:val="en-GB"/>
        </w:rPr>
        <w:tab/>
      </w:r>
      <w:r w:rsidRPr="009D4E0B">
        <w:rPr>
          <w:sz w:val="22"/>
          <w:szCs w:val="22"/>
          <w:lang w:val="en-GB"/>
        </w:rPr>
        <w:tab/>
      </w:r>
      <w:r w:rsidRPr="009D4E0B">
        <w:rPr>
          <w:sz w:val="22"/>
          <w:szCs w:val="22"/>
          <w:lang w:val="en-GB"/>
        </w:rPr>
        <w:tab/>
      </w:r>
    </w:p>
    <w:p w14:paraId="75E8A2EB" w14:textId="77777777" w:rsidR="002B48FF" w:rsidRDefault="006E3442" w:rsidP="002125A4">
      <w:pPr>
        <w:numPr>
          <w:ilvl w:val="0"/>
          <w:numId w:val="5"/>
        </w:numPr>
        <w:tabs>
          <w:tab w:val="left" w:pos="540"/>
          <w:tab w:val="left" w:pos="1080"/>
        </w:tabs>
        <w:spacing w:after="120"/>
        <w:rPr>
          <w:b/>
          <w:sz w:val="22"/>
          <w:szCs w:val="22"/>
          <w:lang w:val="en-GB"/>
        </w:rPr>
      </w:pPr>
      <w:r>
        <w:rPr>
          <w:b/>
          <w:sz w:val="22"/>
          <w:szCs w:val="22"/>
          <w:lang w:val="en-GB"/>
        </w:rPr>
        <w:t>Review of GRSG Guidance Request to Resolve Data Elements that are Not Supported by All CPs</w:t>
      </w:r>
    </w:p>
    <w:p w14:paraId="18A0143E" w14:textId="633C8A93" w:rsidR="006E3442" w:rsidRPr="002B48FF" w:rsidRDefault="002B48FF" w:rsidP="002B48FF">
      <w:pPr>
        <w:tabs>
          <w:tab w:val="left" w:pos="540"/>
          <w:tab w:val="left" w:pos="1080"/>
        </w:tabs>
        <w:spacing w:after="120"/>
        <w:ind w:left="540"/>
        <w:rPr>
          <w:b/>
          <w:sz w:val="22"/>
          <w:szCs w:val="22"/>
          <w:lang w:val="en-GB"/>
        </w:rPr>
      </w:pPr>
      <w:r w:rsidRPr="002B48FF">
        <w:rPr>
          <w:bCs/>
          <w:color w:val="FF0000"/>
          <w:sz w:val="22"/>
          <w:szCs w:val="22"/>
          <w:lang w:val="en-GB"/>
        </w:rPr>
        <w:t>Chairs reviewed their</w:t>
      </w:r>
      <w:r>
        <w:rPr>
          <w:bCs/>
          <w:color w:val="FF0000"/>
          <w:sz w:val="22"/>
          <w:szCs w:val="22"/>
          <w:lang w:val="en-GB"/>
        </w:rPr>
        <w:t xml:space="preserve"> draft GRSG presentation.  EC indicated that it would put together a separate document further detailing their steering assist data element proposal to support GRSG review/decision. </w:t>
      </w:r>
      <w:r w:rsidRPr="002B48FF">
        <w:rPr>
          <w:bCs/>
          <w:color w:val="FF0000"/>
          <w:sz w:val="22"/>
          <w:szCs w:val="22"/>
          <w:lang w:val="en-GB"/>
        </w:rPr>
        <w:t xml:space="preserve"> </w:t>
      </w:r>
      <w:r w:rsidR="006E3442" w:rsidRPr="002B48FF">
        <w:rPr>
          <w:b/>
          <w:sz w:val="22"/>
          <w:szCs w:val="22"/>
          <w:lang w:val="en-GB"/>
        </w:rPr>
        <w:t xml:space="preserve"> </w:t>
      </w:r>
    </w:p>
    <w:p w14:paraId="429B18A3" w14:textId="249D153A" w:rsidR="00701B58" w:rsidRDefault="00701B58" w:rsidP="002125A4">
      <w:pPr>
        <w:numPr>
          <w:ilvl w:val="0"/>
          <w:numId w:val="5"/>
        </w:numPr>
        <w:tabs>
          <w:tab w:val="left" w:pos="540"/>
          <w:tab w:val="left" w:pos="1080"/>
        </w:tabs>
        <w:spacing w:after="120"/>
        <w:rPr>
          <w:b/>
          <w:sz w:val="22"/>
          <w:szCs w:val="22"/>
          <w:lang w:val="en-GB"/>
        </w:rPr>
      </w:pPr>
      <w:r>
        <w:rPr>
          <w:b/>
          <w:sz w:val="22"/>
          <w:szCs w:val="22"/>
          <w:lang w:val="en-GB"/>
        </w:rPr>
        <w:t>Summary of WG Progress/</w:t>
      </w:r>
      <w:r w:rsidRPr="009D4E0B">
        <w:rPr>
          <w:b/>
          <w:sz w:val="22"/>
          <w:szCs w:val="22"/>
          <w:lang w:val="en-GB"/>
        </w:rPr>
        <w:t>List of action items</w:t>
      </w:r>
      <w:r>
        <w:rPr>
          <w:b/>
          <w:sz w:val="22"/>
          <w:szCs w:val="22"/>
          <w:lang w:val="en-GB"/>
        </w:rPr>
        <w:t xml:space="preserve">/Next steps </w:t>
      </w:r>
    </w:p>
    <w:p w14:paraId="39441428" w14:textId="4CE23C8D" w:rsidR="002B48FF" w:rsidRPr="002B48FF" w:rsidRDefault="002B48FF" w:rsidP="002B48FF">
      <w:pPr>
        <w:tabs>
          <w:tab w:val="left" w:pos="540"/>
          <w:tab w:val="left" w:pos="1080"/>
        </w:tabs>
        <w:spacing w:after="120"/>
        <w:ind w:left="540"/>
        <w:rPr>
          <w:bCs/>
          <w:color w:val="FF0000"/>
          <w:sz w:val="22"/>
          <w:szCs w:val="22"/>
          <w:lang w:val="en-GB"/>
        </w:rPr>
      </w:pPr>
      <w:r>
        <w:rPr>
          <w:bCs/>
          <w:color w:val="FF0000"/>
          <w:sz w:val="22"/>
          <w:szCs w:val="22"/>
          <w:lang w:val="en-GB"/>
        </w:rPr>
        <w:t>Chairs indicated that they would have a call on Friday (Dec 4</w:t>
      </w:r>
      <w:r w:rsidRPr="002B48FF">
        <w:rPr>
          <w:bCs/>
          <w:color w:val="FF0000"/>
          <w:sz w:val="22"/>
          <w:szCs w:val="22"/>
          <w:vertAlign w:val="superscript"/>
          <w:lang w:val="en-GB"/>
        </w:rPr>
        <w:t>th</w:t>
      </w:r>
      <w:r>
        <w:rPr>
          <w:bCs/>
          <w:color w:val="FF0000"/>
          <w:sz w:val="22"/>
          <w:szCs w:val="22"/>
          <w:lang w:val="en-GB"/>
        </w:rPr>
        <w:t>) morning to rev</w:t>
      </w:r>
      <w:r w:rsidR="0085099D">
        <w:rPr>
          <w:bCs/>
          <w:color w:val="FF0000"/>
          <w:sz w:val="22"/>
          <w:szCs w:val="22"/>
          <w:lang w:val="en-GB"/>
        </w:rPr>
        <w:t>iew the drafts and send them out to the IWG for review.  IWG comments/corrections are due Tuesday, Dec 8</w:t>
      </w:r>
      <w:r w:rsidR="0085099D" w:rsidRPr="0085099D">
        <w:rPr>
          <w:bCs/>
          <w:color w:val="FF0000"/>
          <w:sz w:val="22"/>
          <w:szCs w:val="22"/>
          <w:vertAlign w:val="superscript"/>
          <w:lang w:val="en-GB"/>
        </w:rPr>
        <w:t>th</w:t>
      </w:r>
      <w:r w:rsidR="0085099D">
        <w:rPr>
          <w:bCs/>
          <w:color w:val="FF0000"/>
          <w:sz w:val="22"/>
          <w:szCs w:val="22"/>
          <w:lang w:val="en-GB"/>
        </w:rPr>
        <w:t xml:space="preserve"> to support final clean up and transmission to GRSG on the 9</w:t>
      </w:r>
      <w:r w:rsidR="0085099D" w:rsidRPr="0085099D">
        <w:rPr>
          <w:bCs/>
          <w:color w:val="FF0000"/>
          <w:sz w:val="22"/>
          <w:szCs w:val="22"/>
          <w:vertAlign w:val="superscript"/>
          <w:lang w:val="en-GB"/>
        </w:rPr>
        <w:t>th</w:t>
      </w:r>
      <w:r w:rsidR="0085099D">
        <w:rPr>
          <w:bCs/>
          <w:color w:val="FF0000"/>
          <w:sz w:val="22"/>
          <w:szCs w:val="22"/>
          <w:lang w:val="en-GB"/>
        </w:rPr>
        <w:t>.</w:t>
      </w:r>
    </w:p>
    <w:p w14:paraId="530CFB4E" w14:textId="6E8F631D" w:rsidR="00701B58" w:rsidRDefault="00701B58" w:rsidP="002125A4">
      <w:pPr>
        <w:numPr>
          <w:ilvl w:val="0"/>
          <w:numId w:val="5"/>
        </w:numPr>
        <w:tabs>
          <w:tab w:val="left" w:pos="540"/>
          <w:tab w:val="left" w:pos="1080"/>
        </w:tabs>
        <w:spacing w:after="120"/>
        <w:rPr>
          <w:b/>
          <w:sz w:val="22"/>
          <w:szCs w:val="22"/>
          <w:lang w:val="en-GB"/>
        </w:rPr>
      </w:pPr>
      <w:r w:rsidRPr="00C544D1">
        <w:rPr>
          <w:b/>
          <w:sz w:val="22"/>
          <w:szCs w:val="22"/>
          <w:lang w:val="en-GB"/>
        </w:rPr>
        <w:t>Adjourn</w:t>
      </w:r>
    </w:p>
    <w:p w14:paraId="087FF673" w14:textId="77777777" w:rsidR="000D4A5F" w:rsidRDefault="000D4A5F" w:rsidP="000D4A5F">
      <w:pPr>
        <w:pStyle w:val="ListParagraph"/>
        <w:rPr>
          <w:b/>
          <w:sz w:val="22"/>
          <w:szCs w:val="22"/>
          <w:lang w:val="en-GB"/>
        </w:rPr>
      </w:pPr>
    </w:p>
    <w:p w14:paraId="0DDA3DC2" w14:textId="2C640238" w:rsidR="000D4A5F" w:rsidRDefault="000D4A5F" w:rsidP="000D4A5F">
      <w:pPr>
        <w:tabs>
          <w:tab w:val="left" w:pos="540"/>
          <w:tab w:val="left" w:pos="1080"/>
        </w:tabs>
        <w:rPr>
          <w:b/>
          <w:sz w:val="22"/>
          <w:szCs w:val="22"/>
          <w:lang w:val="en-GB"/>
        </w:rPr>
      </w:pPr>
    </w:p>
    <w:p w14:paraId="18143A2E" w14:textId="125A7F50" w:rsidR="00A051CA" w:rsidRDefault="0085099D" w:rsidP="0085099D">
      <w:pPr>
        <w:spacing w:before="100" w:beforeAutospacing="1" w:after="100" w:afterAutospacing="1"/>
        <w:rPr>
          <w:rFonts w:ascii="Calibri" w:eastAsia="Calibri" w:hAnsi="Calibri" w:cs="Calibri"/>
          <w:sz w:val="22"/>
          <w:szCs w:val="22"/>
          <w:lang w:val="en-US"/>
        </w:rPr>
      </w:pPr>
      <w:r w:rsidRPr="0051124D">
        <w:rPr>
          <w:rFonts w:ascii="MS PGothic" w:eastAsia="MS PGothic" w:hAnsi="MS PGothic" w:cs="MS PGothic" w:hint="eastAsia"/>
          <w:lang w:val="en-US" w:eastAsia="ja-JP"/>
        </w:rPr>
        <w:t xml:space="preserve"> </w:t>
      </w:r>
    </w:p>
    <w:sectPr w:rsidR="00A051CA" w:rsidSect="00A10A88">
      <w:headerReference w:type="default" r:id="rId9"/>
      <w:footerReference w:type="even" r:id="rId10"/>
      <w:footerReference w:type="default" r:id="rId11"/>
      <w:headerReference w:type="first" r:id="rId12"/>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5C5C1" w14:textId="77777777" w:rsidR="005F4D91" w:rsidRDefault="005F4D91">
      <w:r>
        <w:separator/>
      </w:r>
    </w:p>
  </w:endnote>
  <w:endnote w:type="continuationSeparator" w:id="0">
    <w:p w14:paraId="4222474C" w14:textId="77777777" w:rsidR="005F4D91" w:rsidRDefault="005F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99ED0" w14:textId="77777777" w:rsidR="005F4D91" w:rsidRDefault="005F4D91">
      <w:r>
        <w:separator/>
      </w:r>
    </w:p>
  </w:footnote>
  <w:footnote w:type="continuationSeparator" w:id="0">
    <w:p w14:paraId="32A5288A" w14:textId="77777777" w:rsidR="005F4D91" w:rsidRDefault="005F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AFA3" w14:textId="10C0754E" w:rsidR="00DE55CE" w:rsidRPr="009F1250" w:rsidRDefault="00DE55CE" w:rsidP="00820DBF">
    <w:pPr>
      <w:pStyle w:val="Header"/>
      <w:jc w:val="right"/>
      <w:rPr>
        <w:sz w:val="20"/>
      </w:rPr>
    </w:pPr>
    <w:r>
      <w:rPr>
        <w:b/>
        <w:sz w:val="20"/>
      </w:rPr>
      <w:t>EDR</w:t>
    </w:r>
    <w:r w:rsidR="00DD27FC">
      <w:rPr>
        <w:b/>
        <w:sz w:val="20"/>
      </w:rPr>
      <w:t>-DSSAD</w:t>
    </w:r>
    <w:r>
      <w:rPr>
        <w:b/>
        <w:sz w:val="20"/>
      </w:rPr>
      <w:t>-</w:t>
    </w:r>
    <w:r w:rsidR="005F41C9">
      <w:rPr>
        <w:b/>
        <w:sz w:val="20"/>
      </w:rPr>
      <w:t>10</w:t>
    </w:r>
    <w:r w:rsidR="00D601E3">
      <w:rPr>
        <w:b/>
        <w:sz w:val="20"/>
      </w:rPr>
      <w:t>-0</w:t>
    </w:r>
    <w:r w:rsidR="005F41C9">
      <w:rPr>
        <w:b/>
        <w:sz w:val="20"/>
      </w:rPr>
      <w:t>1</w:t>
    </w:r>
    <w:r w:rsidRPr="009F1250">
      <w:rPr>
        <w:sz w:val="20"/>
      </w:rPr>
      <w:br/>
    </w:r>
    <w:r w:rsidR="005F41C9">
      <w:rPr>
        <w:sz w:val="20"/>
        <w:lang w:eastAsia="ja-JP"/>
      </w:rPr>
      <w:t>December</w:t>
    </w:r>
    <w:r>
      <w:rPr>
        <w:sz w:val="20"/>
        <w:lang w:eastAsia="ja-JP"/>
      </w:rPr>
      <w:t xml:space="preserve"> 2020</w:t>
    </w:r>
  </w:p>
  <w:p w14:paraId="7D240F48" w14:textId="2B9AFFEB" w:rsidR="00DE55CE" w:rsidRPr="00820DBF" w:rsidRDefault="00DE55CE"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A80C" w14:textId="2E1F9A73" w:rsidR="00DE55CE" w:rsidRPr="009F1250" w:rsidRDefault="00DE55CE" w:rsidP="00B53720">
    <w:pPr>
      <w:pStyle w:val="Header"/>
      <w:jc w:val="right"/>
      <w:rPr>
        <w:sz w:val="20"/>
      </w:rPr>
    </w:pPr>
    <w:bookmarkStart w:id="3" w:name="_Hlk29971877"/>
    <w:r>
      <w:rPr>
        <w:sz w:val="20"/>
      </w:rPr>
      <w:t>EDR</w:t>
    </w:r>
    <w:r w:rsidR="00DD27FC">
      <w:rPr>
        <w:sz w:val="20"/>
      </w:rPr>
      <w:t>-DSSAD-</w:t>
    </w:r>
    <w:r w:rsidR="005F41C9">
      <w:rPr>
        <w:sz w:val="20"/>
      </w:rPr>
      <w:t>10</w:t>
    </w:r>
    <w:r>
      <w:rPr>
        <w:sz w:val="20"/>
      </w:rPr>
      <w:t>-0</w:t>
    </w:r>
    <w:r w:rsidR="005F41C9">
      <w:rPr>
        <w:sz w:val="20"/>
      </w:rPr>
      <w:t>1</w:t>
    </w:r>
    <w:r w:rsidRPr="009F1250">
      <w:rPr>
        <w:sz w:val="20"/>
      </w:rPr>
      <w:br/>
    </w:r>
    <w:r w:rsidR="005F41C9">
      <w:rPr>
        <w:sz w:val="20"/>
        <w:lang w:eastAsia="ja-JP"/>
      </w:rPr>
      <w:t>December</w:t>
    </w:r>
    <w:r>
      <w:rPr>
        <w:sz w:val="20"/>
        <w:lang w:eastAsia="ja-JP"/>
      </w:rPr>
      <w:t xml:space="preserve"> 2020</w:t>
    </w:r>
  </w:p>
  <w:bookmarkEnd w:id="3"/>
  <w:p w14:paraId="145114AF" w14:textId="77777777" w:rsidR="00DE55CE" w:rsidRPr="00B53720" w:rsidRDefault="00DE55CE"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E54575"/>
    <w:multiLevelType w:val="hybridMultilevel"/>
    <w:tmpl w:val="D3AAA086"/>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0" w15:restartNumberingAfterBreak="0">
    <w:nsid w:val="24F44ECE"/>
    <w:multiLevelType w:val="hybridMultilevel"/>
    <w:tmpl w:val="DD802328"/>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3"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F204E"/>
    <w:multiLevelType w:val="hybridMultilevel"/>
    <w:tmpl w:val="00DEA5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2"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3"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7" w15:restartNumberingAfterBreak="0">
    <w:nsid w:val="57EB2A45"/>
    <w:multiLevelType w:val="hybridMultilevel"/>
    <w:tmpl w:val="8286E04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59333A05"/>
    <w:multiLevelType w:val="hybridMultilevel"/>
    <w:tmpl w:val="251AA08C"/>
    <w:lvl w:ilvl="0" w:tplc="0E2AB0F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3"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4"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8"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1F3295"/>
    <w:multiLevelType w:val="hybridMultilevel"/>
    <w:tmpl w:val="801C0F1E"/>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2"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37"/>
  </w:num>
  <w:num w:numId="3">
    <w:abstractNumId w:val="13"/>
  </w:num>
  <w:num w:numId="4">
    <w:abstractNumId w:val="18"/>
  </w:num>
  <w:num w:numId="5">
    <w:abstractNumId w:val="30"/>
  </w:num>
  <w:num w:numId="6">
    <w:abstractNumId w:val="17"/>
  </w:num>
  <w:num w:numId="7">
    <w:abstractNumId w:val="14"/>
  </w:num>
  <w:num w:numId="8">
    <w:abstractNumId w:val="4"/>
  </w:num>
  <w:num w:numId="9">
    <w:abstractNumId w:val="1"/>
  </w:num>
  <w:num w:numId="10">
    <w:abstractNumId w:val="24"/>
  </w:num>
  <w:num w:numId="11">
    <w:abstractNumId w:val="8"/>
  </w:num>
  <w:num w:numId="12">
    <w:abstractNumId w:val="2"/>
  </w:num>
  <w:num w:numId="13">
    <w:abstractNumId w:val="25"/>
  </w:num>
  <w:num w:numId="14">
    <w:abstractNumId w:val="0"/>
  </w:num>
  <w:num w:numId="15">
    <w:abstractNumId w:val="20"/>
  </w:num>
  <w:num w:numId="16">
    <w:abstractNumId w:val="5"/>
  </w:num>
  <w:num w:numId="17">
    <w:abstractNumId w:val="38"/>
  </w:num>
  <w:num w:numId="18">
    <w:abstractNumId w:val="35"/>
  </w:num>
  <w:num w:numId="19">
    <w:abstractNumId w:val="19"/>
  </w:num>
  <w:num w:numId="20">
    <w:abstractNumId w:val="26"/>
  </w:num>
  <w:num w:numId="21">
    <w:abstractNumId w:val="32"/>
  </w:num>
  <w:num w:numId="22">
    <w:abstractNumId w:val="16"/>
  </w:num>
  <w:num w:numId="23">
    <w:abstractNumId w:val="40"/>
  </w:num>
  <w:num w:numId="24">
    <w:abstractNumId w:val="23"/>
  </w:num>
  <w:num w:numId="25">
    <w:abstractNumId w:val="6"/>
  </w:num>
  <w:num w:numId="26">
    <w:abstractNumId w:val="33"/>
  </w:num>
  <w:num w:numId="27">
    <w:abstractNumId w:val="12"/>
  </w:num>
  <w:num w:numId="28">
    <w:abstractNumId w:val="41"/>
  </w:num>
  <w:num w:numId="29">
    <w:abstractNumId w:val="22"/>
  </w:num>
  <w:num w:numId="30">
    <w:abstractNumId w:val="29"/>
  </w:num>
  <w:num w:numId="31">
    <w:abstractNumId w:val="34"/>
  </w:num>
  <w:num w:numId="32">
    <w:abstractNumId w:val="31"/>
  </w:num>
  <w:num w:numId="33">
    <w:abstractNumId w:val="3"/>
  </w:num>
  <w:num w:numId="34">
    <w:abstractNumId w:val="42"/>
  </w:num>
  <w:num w:numId="35">
    <w:abstractNumId w:val="36"/>
  </w:num>
  <w:num w:numId="36">
    <w:abstractNumId w:val="9"/>
  </w:num>
  <w:num w:numId="37">
    <w:abstractNumId w:val="11"/>
  </w:num>
  <w:num w:numId="38">
    <w:abstractNumId w:val="7"/>
  </w:num>
  <w:num w:numId="39">
    <w:abstractNumId w:val="10"/>
  </w:num>
  <w:num w:numId="40">
    <w:abstractNumId w:val="39"/>
  </w:num>
  <w:num w:numId="41">
    <w:abstractNumId w:val="28"/>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7EDB"/>
    <w:rsid w:val="00010B5A"/>
    <w:rsid w:val="000146B7"/>
    <w:rsid w:val="000277F7"/>
    <w:rsid w:val="00032271"/>
    <w:rsid w:val="000324F4"/>
    <w:rsid w:val="00032CA2"/>
    <w:rsid w:val="00033A22"/>
    <w:rsid w:val="00036948"/>
    <w:rsid w:val="00036EBE"/>
    <w:rsid w:val="00046E38"/>
    <w:rsid w:val="00056C26"/>
    <w:rsid w:val="0006245E"/>
    <w:rsid w:val="00064CEA"/>
    <w:rsid w:val="0006536E"/>
    <w:rsid w:val="0006536F"/>
    <w:rsid w:val="000660D9"/>
    <w:rsid w:val="00075166"/>
    <w:rsid w:val="00076604"/>
    <w:rsid w:val="00077F64"/>
    <w:rsid w:val="0008006D"/>
    <w:rsid w:val="00082ECD"/>
    <w:rsid w:val="00090ECB"/>
    <w:rsid w:val="00095A50"/>
    <w:rsid w:val="00095FAD"/>
    <w:rsid w:val="00097A3B"/>
    <w:rsid w:val="000A12C3"/>
    <w:rsid w:val="000A5707"/>
    <w:rsid w:val="000B05B2"/>
    <w:rsid w:val="000B42DA"/>
    <w:rsid w:val="000B43CD"/>
    <w:rsid w:val="000B5319"/>
    <w:rsid w:val="000B71BF"/>
    <w:rsid w:val="000C7306"/>
    <w:rsid w:val="000D13AD"/>
    <w:rsid w:val="000D245E"/>
    <w:rsid w:val="000D4A5F"/>
    <w:rsid w:val="000D59BA"/>
    <w:rsid w:val="000D677E"/>
    <w:rsid w:val="000E09EB"/>
    <w:rsid w:val="000E60CE"/>
    <w:rsid w:val="000F1C56"/>
    <w:rsid w:val="000F6A21"/>
    <w:rsid w:val="00102BD3"/>
    <w:rsid w:val="001039D4"/>
    <w:rsid w:val="00105AD9"/>
    <w:rsid w:val="00110CBB"/>
    <w:rsid w:val="00115684"/>
    <w:rsid w:val="00117CE0"/>
    <w:rsid w:val="001216D4"/>
    <w:rsid w:val="00126243"/>
    <w:rsid w:val="001269D5"/>
    <w:rsid w:val="00127B88"/>
    <w:rsid w:val="0013483F"/>
    <w:rsid w:val="00135EFA"/>
    <w:rsid w:val="001474BD"/>
    <w:rsid w:val="00151B32"/>
    <w:rsid w:val="00156207"/>
    <w:rsid w:val="00163316"/>
    <w:rsid w:val="001647FA"/>
    <w:rsid w:val="00165053"/>
    <w:rsid w:val="00165FD7"/>
    <w:rsid w:val="00166833"/>
    <w:rsid w:val="00167F16"/>
    <w:rsid w:val="001702D1"/>
    <w:rsid w:val="00170F13"/>
    <w:rsid w:val="00176422"/>
    <w:rsid w:val="001815E5"/>
    <w:rsid w:val="00182271"/>
    <w:rsid w:val="00197C7C"/>
    <w:rsid w:val="001A4B86"/>
    <w:rsid w:val="001B1D3F"/>
    <w:rsid w:val="001B686D"/>
    <w:rsid w:val="001B7C6E"/>
    <w:rsid w:val="001C5111"/>
    <w:rsid w:val="001C5AF8"/>
    <w:rsid w:val="001C5D19"/>
    <w:rsid w:val="001D007A"/>
    <w:rsid w:val="001D11D0"/>
    <w:rsid w:val="001D21EC"/>
    <w:rsid w:val="001D3DDC"/>
    <w:rsid w:val="001D5556"/>
    <w:rsid w:val="001D5D9F"/>
    <w:rsid w:val="001E2927"/>
    <w:rsid w:val="001E3FC0"/>
    <w:rsid w:val="001F7906"/>
    <w:rsid w:val="0020310A"/>
    <w:rsid w:val="00203843"/>
    <w:rsid w:val="002043B6"/>
    <w:rsid w:val="0020755C"/>
    <w:rsid w:val="002125A4"/>
    <w:rsid w:val="00216E08"/>
    <w:rsid w:val="00222FE9"/>
    <w:rsid w:val="0022456D"/>
    <w:rsid w:val="00237E82"/>
    <w:rsid w:val="00241E95"/>
    <w:rsid w:val="00245B37"/>
    <w:rsid w:val="00255B9C"/>
    <w:rsid w:val="00260878"/>
    <w:rsid w:val="00260B5A"/>
    <w:rsid w:val="00261614"/>
    <w:rsid w:val="00267D59"/>
    <w:rsid w:val="00272E6C"/>
    <w:rsid w:val="0027442C"/>
    <w:rsid w:val="002750D4"/>
    <w:rsid w:val="002751DE"/>
    <w:rsid w:val="00277496"/>
    <w:rsid w:val="00283AB1"/>
    <w:rsid w:val="00284594"/>
    <w:rsid w:val="00286794"/>
    <w:rsid w:val="0028757F"/>
    <w:rsid w:val="00292820"/>
    <w:rsid w:val="00293DF9"/>
    <w:rsid w:val="002945C3"/>
    <w:rsid w:val="002949F9"/>
    <w:rsid w:val="00294A38"/>
    <w:rsid w:val="002A2755"/>
    <w:rsid w:val="002A5CDB"/>
    <w:rsid w:val="002A6CE4"/>
    <w:rsid w:val="002B0A44"/>
    <w:rsid w:val="002B3122"/>
    <w:rsid w:val="002B48FF"/>
    <w:rsid w:val="002B5C15"/>
    <w:rsid w:val="002B7B6D"/>
    <w:rsid w:val="002C0FB5"/>
    <w:rsid w:val="002C144D"/>
    <w:rsid w:val="002C22B2"/>
    <w:rsid w:val="002D2256"/>
    <w:rsid w:val="002E48E4"/>
    <w:rsid w:val="002E600E"/>
    <w:rsid w:val="002F1C3B"/>
    <w:rsid w:val="002F3B16"/>
    <w:rsid w:val="002F66BB"/>
    <w:rsid w:val="00301EB3"/>
    <w:rsid w:val="00302264"/>
    <w:rsid w:val="003052D6"/>
    <w:rsid w:val="00311D04"/>
    <w:rsid w:val="00312FD7"/>
    <w:rsid w:val="00314B7E"/>
    <w:rsid w:val="00315CA7"/>
    <w:rsid w:val="003214F9"/>
    <w:rsid w:val="0032260E"/>
    <w:rsid w:val="003258F0"/>
    <w:rsid w:val="003320CC"/>
    <w:rsid w:val="00332C58"/>
    <w:rsid w:val="00335068"/>
    <w:rsid w:val="00335A28"/>
    <w:rsid w:val="0034232B"/>
    <w:rsid w:val="00345719"/>
    <w:rsid w:val="00355CEA"/>
    <w:rsid w:val="00366151"/>
    <w:rsid w:val="00366226"/>
    <w:rsid w:val="00367860"/>
    <w:rsid w:val="00373119"/>
    <w:rsid w:val="003739EB"/>
    <w:rsid w:val="00384A92"/>
    <w:rsid w:val="00385C57"/>
    <w:rsid w:val="00387D2C"/>
    <w:rsid w:val="00392AA1"/>
    <w:rsid w:val="00396304"/>
    <w:rsid w:val="00397867"/>
    <w:rsid w:val="003A245B"/>
    <w:rsid w:val="003A5DE4"/>
    <w:rsid w:val="003B042F"/>
    <w:rsid w:val="003B2D8B"/>
    <w:rsid w:val="003B6203"/>
    <w:rsid w:val="003B6F35"/>
    <w:rsid w:val="003C01BC"/>
    <w:rsid w:val="003C129B"/>
    <w:rsid w:val="003C2E96"/>
    <w:rsid w:val="003C394F"/>
    <w:rsid w:val="003C4A29"/>
    <w:rsid w:val="003D0B50"/>
    <w:rsid w:val="003D3E91"/>
    <w:rsid w:val="003D52B5"/>
    <w:rsid w:val="003D6207"/>
    <w:rsid w:val="003D621B"/>
    <w:rsid w:val="003D6679"/>
    <w:rsid w:val="003E4ABA"/>
    <w:rsid w:val="003E7A06"/>
    <w:rsid w:val="003F0A7C"/>
    <w:rsid w:val="003F5590"/>
    <w:rsid w:val="00402420"/>
    <w:rsid w:val="004066B9"/>
    <w:rsid w:val="00406716"/>
    <w:rsid w:val="00410192"/>
    <w:rsid w:val="004228F9"/>
    <w:rsid w:val="00426E78"/>
    <w:rsid w:val="00432639"/>
    <w:rsid w:val="00437E0A"/>
    <w:rsid w:val="00445388"/>
    <w:rsid w:val="0045476F"/>
    <w:rsid w:val="00460429"/>
    <w:rsid w:val="00460542"/>
    <w:rsid w:val="00465239"/>
    <w:rsid w:val="004664FE"/>
    <w:rsid w:val="004702DB"/>
    <w:rsid w:val="004710AD"/>
    <w:rsid w:val="00472114"/>
    <w:rsid w:val="004730ED"/>
    <w:rsid w:val="00482F01"/>
    <w:rsid w:val="00483DFE"/>
    <w:rsid w:val="004944EE"/>
    <w:rsid w:val="004A6E3F"/>
    <w:rsid w:val="004B4E7B"/>
    <w:rsid w:val="004B57BF"/>
    <w:rsid w:val="004B614B"/>
    <w:rsid w:val="004C0BC2"/>
    <w:rsid w:val="004C0BED"/>
    <w:rsid w:val="004C1E4C"/>
    <w:rsid w:val="004C7028"/>
    <w:rsid w:val="004D06EC"/>
    <w:rsid w:val="004D0AB6"/>
    <w:rsid w:val="004D19A7"/>
    <w:rsid w:val="004D2B5C"/>
    <w:rsid w:val="004E112F"/>
    <w:rsid w:val="004E7F72"/>
    <w:rsid w:val="004F4814"/>
    <w:rsid w:val="004F5D89"/>
    <w:rsid w:val="004F6C67"/>
    <w:rsid w:val="0050500C"/>
    <w:rsid w:val="0051124D"/>
    <w:rsid w:val="00512647"/>
    <w:rsid w:val="00513089"/>
    <w:rsid w:val="005138AE"/>
    <w:rsid w:val="00515361"/>
    <w:rsid w:val="00522D23"/>
    <w:rsid w:val="00526B7A"/>
    <w:rsid w:val="005304CB"/>
    <w:rsid w:val="0053133C"/>
    <w:rsid w:val="00534F00"/>
    <w:rsid w:val="00535AAE"/>
    <w:rsid w:val="005416A4"/>
    <w:rsid w:val="0054368E"/>
    <w:rsid w:val="00544411"/>
    <w:rsid w:val="00546495"/>
    <w:rsid w:val="005464EE"/>
    <w:rsid w:val="00555726"/>
    <w:rsid w:val="00557473"/>
    <w:rsid w:val="00557A1F"/>
    <w:rsid w:val="00572AD1"/>
    <w:rsid w:val="005839A3"/>
    <w:rsid w:val="00584A45"/>
    <w:rsid w:val="005857E3"/>
    <w:rsid w:val="005A065D"/>
    <w:rsid w:val="005A6166"/>
    <w:rsid w:val="005B1C4C"/>
    <w:rsid w:val="005B3EEE"/>
    <w:rsid w:val="005B480F"/>
    <w:rsid w:val="005B5962"/>
    <w:rsid w:val="005B7CF4"/>
    <w:rsid w:val="005C4583"/>
    <w:rsid w:val="005E2D26"/>
    <w:rsid w:val="005E3F24"/>
    <w:rsid w:val="005F07C1"/>
    <w:rsid w:val="005F15D2"/>
    <w:rsid w:val="005F260C"/>
    <w:rsid w:val="005F2CB1"/>
    <w:rsid w:val="005F41C9"/>
    <w:rsid w:val="005F4D91"/>
    <w:rsid w:val="005F6300"/>
    <w:rsid w:val="006013E6"/>
    <w:rsid w:val="00601A77"/>
    <w:rsid w:val="00602056"/>
    <w:rsid w:val="00605246"/>
    <w:rsid w:val="006166D0"/>
    <w:rsid w:val="00617C84"/>
    <w:rsid w:val="00621049"/>
    <w:rsid w:val="0062590A"/>
    <w:rsid w:val="00632C97"/>
    <w:rsid w:val="00636A35"/>
    <w:rsid w:val="0064028A"/>
    <w:rsid w:val="0064206D"/>
    <w:rsid w:val="006429DE"/>
    <w:rsid w:val="00647055"/>
    <w:rsid w:val="00651FA3"/>
    <w:rsid w:val="00652CEC"/>
    <w:rsid w:val="0065494E"/>
    <w:rsid w:val="00656380"/>
    <w:rsid w:val="00657D9B"/>
    <w:rsid w:val="006602D7"/>
    <w:rsid w:val="0066298A"/>
    <w:rsid w:val="00665BE4"/>
    <w:rsid w:val="006718A1"/>
    <w:rsid w:val="006726FD"/>
    <w:rsid w:val="006746D7"/>
    <w:rsid w:val="00677B5A"/>
    <w:rsid w:val="0068073B"/>
    <w:rsid w:val="00684DC5"/>
    <w:rsid w:val="00691EBE"/>
    <w:rsid w:val="00693F0A"/>
    <w:rsid w:val="0069771D"/>
    <w:rsid w:val="006A15E6"/>
    <w:rsid w:val="006A60AE"/>
    <w:rsid w:val="006B485B"/>
    <w:rsid w:val="006C0C30"/>
    <w:rsid w:val="006C2979"/>
    <w:rsid w:val="006C6C11"/>
    <w:rsid w:val="006C7DEF"/>
    <w:rsid w:val="006D394C"/>
    <w:rsid w:val="006D5EC0"/>
    <w:rsid w:val="006E10FC"/>
    <w:rsid w:val="006E3442"/>
    <w:rsid w:val="006E7304"/>
    <w:rsid w:val="006F0961"/>
    <w:rsid w:val="006F20ED"/>
    <w:rsid w:val="006F35FC"/>
    <w:rsid w:val="006F54EF"/>
    <w:rsid w:val="006F5950"/>
    <w:rsid w:val="006F5B4D"/>
    <w:rsid w:val="006F7BA9"/>
    <w:rsid w:val="00701B58"/>
    <w:rsid w:val="00702D26"/>
    <w:rsid w:val="007118A8"/>
    <w:rsid w:val="0071267B"/>
    <w:rsid w:val="00714CD0"/>
    <w:rsid w:val="00714E53"/>
    <w:rsid w:val="00716990"/>
    <w:rsid w:val="00716F19"/>
    <w:rsid w:val="007228CD"/>
    <w:rsid w:val="00722C13"/>
    <w:rsid w:val="00723939"/>
    <w:rsid w:val="00726D4E"/>
    <w:rsid w:val="00727ADD"/>
    <w:rsid w:val="00734A3D"/>
    <w:rsid w:val="0074089B"/>
    <w:rsid w:val="0074301F"/>
    <w:rsid w:val="00743A3C"/>
    <w:rsid w:val="007457DA"/>
    <w:rsid w:val="007507C6"/>
    <w:rsid w:val="007529CA"/>
    <w:rsid w:val="00770B3A"/>
    <w:rsid w:val="007725C2"/>
    <w:rsid w:val="00773D3F"/>
    <w:rsid w:val="007775AA"/>
    <w:rsid w:val="00777AED"/>
    <w:rsid w:val="00784152"/>
    <w:rsid w:val="007872F5"/>
    <w:rsid w:val="00790B34"/>
    <w:rsid w:val="00793E15"/>
    <w:rsid w:val="007A73AE"/>
    <w:rsid w:val="007B3AEE"/>
    <w:rsid w:val="007B4BD7"/>
    <w:rsid w:val="007B75AF"/>
    <w:rsid w:val="007B7D75"/>
    <w:rsid w:val="007C16DC"/>
    <w:rsid w:val="007C39A2"/>
    <w:rsid w:val="007C5D81"/>
    <w:rsid w:val="007D2FF7"/>
    <w:rsid w:val="007D75F8"/>
    <w:rsid w:val="007E0F89"/>
    <w:rsid w:val="007E13A0"/>
    <w:rsid w:val="007E68F4"/>
    <w:rsid w:val="007E74A5"/>
    <w:rsid w:val="007F01D0"/>
    <w:rsid w:val="007F20C6"/>
    <w:rsid w:val="007F4F87"/>
    <w:rsid w:val="007F5674"/>
    <w:rsid w:val="008121A8"/>
    <w:rsid w:val="008152C0"/>
    <w:rsid w:val="00820D81"/>
    <w:rsid w:val="00820DBF"/>
    <w:rsid w:val="008230BA"/>
    <w:rsid w:val="00825B86"/>
    <w:rsid w:val="0082660D"/>
    <w:rsid w:val="0082712A"/>
    <w:rsid w:val="00832725"/>
    <w:rsid w:val="0084529C"/>
    <w:rsid w:val="0085099D"/>
    <w:rsid w:val="00851BAB"/>
    <w:rsid w:val="0085385F"/>
    <w:rsid w:val="00853D24"/>
    <w:rsid w:val="008577F0"/>
    <w:rsid w:val="00860F49"/>
    <w:rsid w:val="008633EC"/>
    <w:rsid w:val="00867851"/>
    <w:rsid w:val="0087180B"/>
    <w:rsid w:val="00872B39"/>
    <w:rsid w:val="00873984"/>
    <w:rsid w:val="00873AEE"/>
    <w:rsid w:val="00875972"/>
    <w:rsid w:val="008840A3"/>
    <w:rsid w:val="00884419"/>
    <w:rsid w:val="008876E0"/>
    <w:rsid w:val="008A16FA"/>
    <w:rsid w:val="008A2B73"/>
    <w:rsid w:val="008A74A6"/>
    <w:rsid w:val="008B11D7"/>
    <w:rsid w:val="008C3218"/>
    <w:rsid w:val="008E1B9B"/>
    <w:rsid w:val="008E280F"/>
    <w:rsid w:val="008E7E43"/>
    <w:rsid w:val="008F6795"/>
    <w:rsid w:val="008F7911"/>
    <w:rsid w:val="0090057D"/>
    <w:rsid w:val="00900D5C"/>
    <w:rsid w:val="00901944"/>
    <w:rsid w:val="00903F09"/>
    <w:rsid w:val="009059A6"/>
    <w:rsid w:val="00913B47"/>
    <w:rsid w:val="00916047"/>
    <w:rsid w:val="009177EB"/>
    <w:rsid w:val="00917CFE"/>
    <w:rsid w:val="00927294"/>
    <w:rsid w:val="009278A4"/>
    <w:rsid w:val="00935785"/>
    <w:rsid w:val="00935A0D"/>
    <w:rsid w:val="00935C92"/>
    <w:rsid w:val="00937DDF"/>
    <w:rsid w:val="00942F7F"/>
    <w:rsid w:val="00946B14"/>
    <w:rsid w:val="00954566"/>
    <w:rsid w:val="0096200B"/>
    <w:rsid w:val="00964811"/>
    <w:rsid w:val="0096741D"/>
    <w:rsid w:val="009705FA"/>
    <w:rsid w:val="00971EA8"/>
    <w:rsid w:val="00975CEF"/>
    <w:rsid w:val="00987700"/>
    <w:rsid w:val="00996BA1"/>
    <w:rsid w:val="00997470"/>
    <w:rsid w:val="00997852"/>
    <w:rsid w:val="009A40D8"/>
    <w:rsid w:val="009A4495"/>
    <w:rsid w:val="009A7D70"/>
    <w:rsid w:val="009B13DE"/>
    <w:rsid w:val="009B28F2"/>
    <w:rsid w:val="009C1CFB"/>
    <w:rsid w:val="009D200F"/>
    <w:rsid w:val="009D24D2"/>
    <w:rsid w:val="009D3674"/>
    <w:rsid w:val="009D46E9"/>
    <w:rsid w:val="009D4E0B"/>
    <w:rsid w:val="009E23E1"/>
    <w:rsid w:val="009E6922"/>
    <w:rsid w:val="009E7514"/>
    <w:rsid w:val="009F1250"/>
    <w:rsid w:val="009F277A"/>
    <w:rsid w:val="009F458B"/>
    <w:rsid w:val="009F4C7F"/>
    <w:rsid w:val="009F6C5A"/>
    <w:rsid w:val="00A0064A"/>
    <w:rsid w:val="00A01AE9"/>
    <w:rsid w:val="00A051CA"/>
    <w:rsid w:val="00A0744D"/>
    <w:rsid w:val="00A10A88"/>
    <w:rsid w:val="00A21F17"/>
    <w:rsid w:val="00A220B7"/>
    <w:rsid w:val="00A27AAA"/>
    <w:rsid w:val="00A31F9E"/>
    <w:rsid w:val="00A40F2E"/>
    <w:rsid w:val="00A42352"/>
    <w:rsid w:val="00A442DF"/>
    <w:rsid w:val="00A5353F"/>
    <w:rsid w:val="00A61A92"/>
    <w:rsid w:val="00A65228"/>
    <w:rsid w:val="00A66251"/>
    <w:rsid w:val="00A71424"/>
    <w:rsid w:val="00A71719"/>
    <w:rsid w:val="00A72429"/>
    <w:rsid w:val="00A75394"/>
    <w:rsid w:val="00A77283"/>
    <w:rsid w:val="00A830B3"/>
    <w:rsid w:val="00A837F7"/>
    <w:rsid w:val="00A8548A"/>
    <w:rsid w:val="00A91F7C"/>
    <w:rsid w:val="00A96FDE"/>
    <w:rsid w:val="00A9782D"/>
    <w:rsid w:val="00AA5C99"/>
    <w:rsid w:val="00AB5712"/>
    <w:rsid w:val="00AD1B31"/>
    <w:rsid w:val="00AD592A"/>
    <w:rsid w:val="00AD691A"/>
    <w:rsid w:val="00AD7581"/>
    <w:rsid w:val="00AD77DE"/>
    <w:rsid w:val="00AE293D"/>
    <w:rsid w:val="00AF10C7"/>
    <w:rsid w:val="00AF26D4"/>
    <w:rsid w:val="00AF2950"/>
    <w:rsid w:val="00AF4E33"/>
    <w:rsid w:val="00B01184"/>
    <w:rsid w:val="00B04963"/>
    <w:rsid w:val="00B05182"/>
    <w:rsid w:val="00B05ABB"/>
    <w:rsid w:val="00B07A1C"/>
    <w:rsid w:val="00B12CDB"/>
    <w:rsid w:val="00B14523"/>
    <w:rsid w:val="00B1464C"/>
    <w:rsid w:val="00B22B70"/>
    <w:rsid w:val="00B33EAB"/>
    <w:rsid w:val="00B34BD3"/>
    <w:rsid w:val="00B41110"/>
    <w:rsid w:val="00B41FE3"/>
    <w:rsid w:val="00B453BA"/>
    <w:rsid w:val="00B51DC2"/>
    <w:rsid w:val="00B53720"/>
    <w:rsid w:val="00B602C7"/>
    <w:rsid w:val="00B617D0"/>
    <w:rsid w:val="00B61840"/>
    <w:rsid w:val="00B771B3"/>
    <w:rsid w:val="00B83857"/>
    <w:rsid w:val="00B83F68"/>
    <w:rsid w:val="00B870D6"/>
    <w:rsid w:val="00B9175C"/>
    <w:rsid w:val="00B91C7F"/>
    <w:rsid w:val="00B948A5"/>
    <w:rsid w:val="00B9571A"/>
    <w:rsid w:val="00B96E72"/>
    <w:rsid w:val="00BA1A2D"/>
    <w:rsid w:val="00BA4EF2"/>
    <w:rsid w:val="00BA753A"/>
    <w:rsid w:val="00BA7F5E"/>
    <w:rsid w:val="00BB70B1"/>
    <w:rsid w:val="00BC0A70"/>
    <w:rsid w:val="00BC4F88"/>
    <w:rsid w:val="00BC50D9"/>
    <w:rsid w:val="00BC5924"/>
    <w:rsid w:val="00BD68BC"/>
    <w:rsid w:val="00BD7891"/>
    <w:rsid w:val="00BE6029"/>
    <w:rsid w:val="00BE6119"/>
    <w:rsid w:val="00BE7A11"/>
    <w:rsid w:val="00BF0436"/>
    <w:rsid w:val="00BF1130"/>
    <w:rsid w:val="00BF45E2"/>
    <w:rsid w:val="00BF5A16"/>
    <w:rsid w:val="00BF6389"/>
    <w:rsid w:val="00BF6BFA"/>
    <w:rsid w:val="00C02DFD"/>
    <w:rsid w:val="00C034FF"/>
    <w:rsid w:val="00C126F7"/>
    <w:rsid w:val="00C13C89"/>
    <w:rsid w:val="00C24E67"/>
    <w:rsid w:val="00C2526E"/>
    <w:rsid w:val="00C26009"/>
    <w:rsid w:val="00C3665A"/>
    <w:rsid w:val="00C42218"/>
    <w:rsid w:val="00C458AE"/>
    <w:rsid w:val="00C544D1"/>
    <w:rsid w:val="00C54658"/>
    <w:rsid w:val="00C57B0E"/>
    <w:rsid w:val="00C619BC"/>
    <w:rsid w:val="00C62529"/>
    <w:rsid w:val="00C63613"/>
    <w:rsid w:val="00C65161"/>
    <w:rsid w:val="00C66CD6"/>
    <w:rsid w:val="00C773F9"/>
    <w:rsid w:val="00C8202C"/>
    <w:rsid w:val="00C850BA"/>
    <w:rsid w:val="00C851B0"/>
    <w:rsid w:val="00C87822"/>
    <w:rsid w:val="00C87924"/>
    <w:rsid w:val="00C93100"/>
    <w:rsid w:val="00C96D9C"/>
    <w:rsid w:val="00CB1561"/>
    <w:rsid w:val="00CB2B43"/>
    <w:rsid w:val="00CB5CC1"/>
    <w:rsid w:val="00CB7A10"/>
    <w:rsid w:val="00CC0D83"/>
    <w:rsid w:val="00CC181E"/>
    <w:rsid w:val="00CC2F60"/>
    <w:rsid w:val="00CC6779"/>
    <w:rsid w:val="00CD3673"/>
    <w:rsid w:val="00CD41EE"/>
    <w:rsid w:val="00CD561E"/>
    <w:rsid w:val="00CE3823"/>
    <w:rsid w:val="00CE6D87"/>
    <w:rsid w:val="00CF3317"/>
    <w:rsid w:val="00CF5CE8"/>
    <w:rsid w:val="00D02963"/>
    <w:rsid w:val="00D070B1"/>
    <w:rsid w:val="00D07218"/>
    <w:rsid w:val="00D10A86"/>
    <w:rsid w:val="00D110FF"/>
    <w:rsid w:val="00D12249"/>
    <w:rsid w:val="00D17F21"/>
    <w:rsid w:val="00D234E2"/>
    <w:rsid w:val="00D24CCF"/>
    <w:rsid w:val="00D26E62"/>
    <w:rsid w:val="00D315FF"/>
    <w:rsid w:val="00D41851"/>
    <w:rsid w:val="00D44B69"/>
    <w:rsid w:val="00D460E0"/>
    <w:rsid w:val="00D51F1F"/>
    <w:rsid w:val="00D539B3"/>
    <w:rsid w:val="00D601E3"/>
    <w:rsid w:val="00D64070"/>
    <w:rsid w:val="00D70449"/>
    <w:rsid w:val="00D71F0B"/>
    <w:rsid w:val="00D777D2"/>
    <w:rsid w:val="00D84246"/>
    <w:rsid w:val="00D85A21"/>
    <w:rsid w:val="00D869FB"/>
    <w:rsid w:val="00D86F83"/>
    <w:rsid w:val="00D930C0"/>
    <w:rsid w:val="00D96ACE"/>
    <w:rsid w:val="00D971F4"/>
    <w:rsid w:val="00DA09EB"/>
    <w:rsid w:val="00DB3E9A"/>
    <w:rsid w:val="00DB6967"/>
    <w:rsid w:val="00DD0B07"/>
    <w:rsid w:val="00DD27FC"/>
    <w:rsid w:val="00DD301E"/>
    <w:rsid w:val="00DE43EA"/>
    <w:rsid w:val="00DE55CE"/>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11903"/>
    <w:rsid w:val="00E131D2"/>
    <w:rsid w:val="00E204C2"/>
    <w:rsid w:val="00E24CB2"/>
    <w:rsid w:val="00E26014"/>
    <w:rsid w:val="00E267C5"/>
    <w:rsid w:val="00E26E53"/>
    <w:rsid w:val="00E43DD5"/>
    <w:rsid w:val="00E4458B"/>
    <w:rsid w:val="00E542C3"/>
    <w:rsid w:val="00E548B1"/>
    <w:rsid w:val="00E55BD8"/>
    <w:rsid w:val="00E62DE5"/>
    <w:rsid w:val="00E6348D"/>
    <w:rsid w:val="00E707EC"/>
    <w:rsid w:val="00E725A0"/>
    <w:rsid w:val="00E740A6"/>
    <w:rsid w:val="00E77863"/>
    <w:rsid w:val="00E77AF5"/>
    <w:rsid w:val="00E906CD"/>
    <w:rsid w:val="00E9197C"/>
    <w:rsid w:val="00E97353"/>
    <w:rsid w:val="00EA3E50"/>
    <w:rsid w:val="00EA476E"/>
    <w:rsid w:val="00EA5F21"/>
    <w:rsid w:val="00EA6602"/>
    <w:rsid w:val="00EB1268"/>
    <w:rsid w:val="00EC41C2"/>
    <w:rsid w:val="00EC717D"/>
    <w:rsid w:val="00EC7F04"/>
    <w:rsid w:val="00ED3B72"/>
    <w:rsid w:val="00ED5305"/>
    <w:rsid w:val="00ED618F"/>
    <w:rsid w:val="00EE1B59"/>
    <w:rsid w:val="00EE3C34"/>
    <w:rsid w:val="00EE41EF"/>
    <w:rsid w:val="00EE5B83"/>
    <w:rsid w:val="00EE6713"/>
    <w:rsid w:val="00EE7755"/>
    <w:rsid w:val="00EF0611"/>
    <w:rsid w:val="00EF21D7"/>
    <w:rsid w:val="00EF367B"/>
    <w:rsid w:val="00F01C19"/>
    <w:rsid w:val="00F06EEA"/>
    <w:rsid w:val="00F073F9"/>
    <w:rsid w:val="00F0781D"/>
    <w:rsid w:val="00F12A11"/>
    <w:rsid w:val="00F216B2"/>
    <w:rsid w:val="00F224B6"/>
    <w:rsid w:val="00F23F5C"/>
    <w:rsid w:val="00F378F9"/>
    <w:rsid w:val="00F407A6"/>
    <w:rsid w:val="00F47F85"/>
    <w:rsid w:val="00F50C64"/>
    <w:rsid w:val="00F52A16"/>
    <w:rsid w:val="00F67016"/>
    <w:rsid w:val="00F83ACB"/>
    <w:rsid w:val="00F84F07"/>
    <w:rsid w:val="00F87310"/>
    <w:rsid w:val="00F915C9"/>
    <w:rsid w:val="00FA0B50"/>
    <w:rsid w:val="00FA0C55"/>
    <w:rsid w:val="00FA194A"/>
    <w:rsid w:val="00FA5755"/>
    <w:rsid w:val="00FA7351"/>
    <w:rsid w:val="00FB253F"/>
    <w:rsid w:val="00FB6063"/>
    <w:rsid w:val="00FB7340"/>
    <w:rsid w:val="00FB7AB6"/>
    <w:rsid w:val="00FC3145"/>
    <w:rsid w:val="00FC6A58"/>
    <w:rsid w:val="00FC7276"/>
    <w:rsid w:val="00FD0E38"/>
    <w:rsid w:val="00FD4144"/>
    <w:rsid w:val="00FD5BDC"/>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F0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fr-FR"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unhideWhenUsed/>
    <w:rsid w:val="00D0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287050041">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489366445">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906644506">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19369027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295526388">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670408618">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648</Words>
  <Characters>3700</Characters>
  <Application>Microsoft Office Word</Application>
  <DocSecurity>0</DocSecurity>
  <Lines>30</Lines>
  <Paragraphs>8</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4340</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Scott Schmidt</cp:lastModifiedBy>
  <cp:revision>3</cp:revision>
  <cp:lastPrinted>2020-12-03T10:31:00Z</cp:lastPrinted>
  <dcterms:created xsi:type="dcterms:W3CDTF">2020-12-03T15:43:00Z</dcterms:created>
  <dcterms:modified xsi:type="dcterms:W3CDTF">2020-12-04T02:44:00Z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