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C3CC" w14:textId="70869DFC"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</w:t>
      </w:r>
      <w:r w:rsidR="00A352CA">
        <w:rPr>
          <w:bCs/>
          <w:color w:val="000000"/>
          <w:szCs w:val="22"/>
          <w:u w:val="single"/>
          <w:lang w:eastAsia="ja-JP"/>
        </w:rPr>
        <w:t>P</w:t>
      </w:r>
      <w:r>
        <w:rPr>
          <w:bCs/>
          <w:color w:val="000000"/>
          <w:szCs w:val="22"/>
          <w:u w:val="single"/>
          <w:lang w:eastAsia="ja-JP"/>
        </w:rPr>
        <w:t>-</w:t>
      </w:r>
      <w:r w:rsidR="00FC67D6">
        <w:rPr>
          <w:bCs/>
          <w:color w:val="000000"/>
          <w:szCs w:val="22"/>
          <w:u w:val="single"/>
          <w:lang w:eastAsia="ja-JP"/>
        </w:rPr>
        <w:t>TFSL</w:t>
      </w:r>
      <w:r w:rsidR="00012427">
        <w:rPr>
          <w:bCs/>
          <w:color w:val="000000"/>
          <w:szCs w:val="22"/>
          <w:u w:val="single"/>
          <w:lang w:eastAsia="ja-JP"/>
        </w:rPr>
        <w:t>-</w:t>
      </w:r>
      <w:r w:rsidR="00FC67D6">
        <w:rPr>
          <w:bCs/>
          <w:color w:val="000000"/>
          <w:szCs w:val="22"/>
          <w:u w:val="single"/>
          <w:lang w:eastAsia="ja-JP"/>
        </w:rPr>
        <w:t>01</w:t>
      </w:r>
      <w:r w:rsidR="003F6C0D" w:rsidRPr="003F6C0D">
        <w:rPr>
          <w:bCs/>
          <w:color w:val="000000"/>
          <w:szCs w:val="22"/>
          <w:u w:val="single"/>
          <w:lang w:eastAsia="ja-JP"/>
        </w:rPr>
        <w:t>-0</w:t>
      </w:r>
      <w:r w:rsidR="00D97A40">
        <w:rPr>
          <w:bCs/>
          <w:color w:val="000000"/>
          <w:szCs w:val="22"/>
          <w:u w:val="single"/>
          <w:lang w:eastAsia="ja-JP"/>
        </w:rPr>
        <w:t>7</w:t>
      </w:r>
    </w:p>
    <w:p w14:paraId="01902714" w14:textId="4242A8E3"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FC67D6">
        <w:rPr>
          <w:bCs/>
          <w:color w:val="000000"/>
          <w:szCs w:val="22"/>
          <w:lang w:eastAsia="ja-JP"/>
        </w:rPr>
        <w:t>01</w:t>
      </w:r>
      <w:r w:rsidR="00FC67D6" w:rsidRPr="00FC67D6">
        <w:rPr>
          <w:bCs/>
          <w:color w:val="000000"/>
          <w:szCs w:val="22"/>
          <w:vertAlign w:val="superscript"/>
          <w:lang w:eastAsia="ja-JP"/>
        </w:rPr>
        <w:t>st</w:t>
      </w:r>
      <w:r w:rsidR="00FC67D6">
        <w:rPr>
          <w:bCs/>
          <w:color w:val="000000"/>
          <w:szCs w:val="22"/>
          <w:lang w:eastAsia="ja-JP"/>
        </w:rPr>
        <w:t xml:space="preserve"> </w:t>
      </w:r>
      <w:r w:rsidRPr="003F6C0D">
        <w:rPr>
          <w:bCs/>
          <w:color w:val="000000"/>
          <w:szCs w:val="22"/>
          <w:lang w:eastAsia="ja-JP"/>
        </w:rPr>
        <w:t xml:space="preserve"> </w:t>
      </w:r>
      <w:r w:rsidR="00FC67D6">
        <w:rPr>
          <w:bCs/>
          <w:color w:val="000000"/>
          <w:szCs w:val="22"/>
          <w:lang w:eastAsia="ja-JP"/>
        </w:rPr>
        <w:t>S</w:t>
      </w:r>
      <w:r w:rsidRPr="003F6C0D">
        <w:rPr>
          <w:bCs/>
          <w:color w:val="000000"/>
          <w:szCs w:val="22"/>
          <w:lang w:eastAsia="ja-JP"/>
        </w:rPr>
        <w:t>ession of the GRB</w:t>
      </w:r>
      <w:r w:rsidR="00FC67D6">
        <w:rPr>
          <w:bCs/>
          <w:color w:val="000000"/>
          <w:szCs w:val="22"/>
          <w:lang w:eastAsia="ja-JP"/>
        </w:rPr>
        <w:t>P Task Force-Sound Limits (TF-SL)</w:t>
      </w:r>
    </w:p>
    <w:p w14:paraId="1237E610" w14:textId="7EBC1199" w:rsidR="003F6C0D" w:rsidRPr="003F6C0D" w:rsidRDefault="00FC67D6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March 24, 2021</w:t>
      </w:r>
      <w:r w:rsidR="003F6C0D" w:rsidRPr="00A45343">
        <w:rPr>
          <w:bCs/>
          <w:color w:val="000000"/>
          <w:szCs w:val="22"/>
          <w:lang w:eastAsia="ja-JP"/>
        </w:rPr>
        <w:t>)</w:t>
      </w:r>
    </w:p>
    <w:p w14:paraId="0581BC57" w14:textId="77777777"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14:paraId="5D2315B9" w14:textId="77777777"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14:paraId="26054E7B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34A07C6E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0BD26733" w14:textId="12D92E9A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 xml:space="preserve">Noise </w:t>
      </w:r>
      <w:r w:rsidR="00FC67D6">
        <w:rPr>
          <w:rFonts w:ascii="Arial" w:hAnsi="Arial"/>
          <w:sz w:val="22"/>
          <w:u w:val="single"/>
        </w:rPr>
        <w:t xml:space="preserve">and Tyres </w:t>
      </w:r>
      <w:r>
        <w:rPr>
          <w:rFonts w:ascii="Arial" w:hAnsi="Arial"/>
          <w:sz w:val="22"/>
          <w:u w:val="single"/>
        </w:rPr>
        <w:t>(GRB</w:t>
      </w:r>
      <w:r w:rsidR="00FC67D6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21CDBDD6" w14:textId="7FF93F05" w:rsidR="003F6C0D" w:rsidRPr="00C90B76" w:rsidRDefault="00FC67D6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>Task Force on Sound Limits</w:t>
      </w:r>
      <w:r w:rsidR="003F6C0D"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TF-SL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6CF877F5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131EDB35" w14:textId="0B1297B3"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D97A40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REPORT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FC67D6">
        <w:rPr>
          <w:rFonts w:ascii="Arial" w:hAnsi="Arial" w:cs="Arial"/>
          <w:b/>
          <w:bCs/>
          <w:sz w:val="28"/>
          <w:szCs w:val="22"/>
          <w:lang w:eastAsia="ja-JP"/>
        </w:rPr>
        <w:t>01</w:t>
      </w:r>
      <w:r w:rsidR="00FC67D6" w:rsidRPr="00FC67D6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st</w:t>
      </w:r>
      <w:r w:rsidR="00FC67D6">
        <w:rPr>
          <w:rFonts w:ascii="Arial" w:hAnsi="Arial" w:cs="Arial"/>
          <w:b/>
          <w:bCs/>
          <w:sz w:val="28"/>
          <w:szCs w:val="22"/>
          <w:lang w:eastAsia="ja-JP"/>
        </w:rPr>
        <w:t xml:space="preserve"> S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  <w:r w:rsidR="00FC67D6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Task</w:t>
      </w:r>
      <w:r w:rsidR="00903030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FC67D6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Force on Sound limits TF-SL</w:t>
      </w:r>
    </w:p>
    <w:p w14:paraId="320BDD0E" w14:textId="2B3E5322" w:rsidR="00A45343" w:rsidRPr="001A6A0A" w:rsidRDefault="00FC67D6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Wednesday 24, March 2021 starti</w:t>
      </w:r>
      <w:r w:rsidR="007006F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ng from 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09</w:t>
      </w:r>
      <w:r w:rsidR="007006F3">
        <w:rPr>
          <w:rFonts w:ascii="Arial" w:hAnsi="Arial" w:cs="Arial"/>
          <w:b/>
          <w:color w:val="000000"/>
          <w:sz w:val="28"/>
          <w:szCs w:val="22"/>
          <w:lang w:eastAsia="zh-CN"/>
        </w:rPr>
        <w:t>:00 to 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7006F3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(European time)</w:t>
      </w:r>
      <w:r w:rsidR="00FE010C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0C2C3064" w14:textId="77777777" w:rsidR="00A45343" w:rsidRPr="00570629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14:paraId="164918B0" w14:textId="16B94444" w:rsidR="00B47EC8" w:rsidRDefault="007E713B" w:rsidP="003A0038">
      <w:pPr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Conference call </w:t>
      </w:r>
      <w:r w:rsidR="00ED7E4D">
        <w:rPr>
          <w:rFonts w:ascii="Arial" w:hAnsi="Arial" w:cs="Arial"/>
          <w:b/>
          <w:color w:val="000000"/>
          <w:sz w:val="28"/>
          <w:szCs w:val="22"/>
          <w:lang w:eastAsia="zh-CN"/>
        </w:rPr>
        <w:t>ONLY</w:t>
      </w:r>
    </w:p>
    <w:p w14:paraId="5C7C9302" w14:textId="77777777" w:rsidR="00FC67D6" w:rsidRPr="00FC67D6" w:rsidRDefault="00FC67D6" w:rsidP="003A0038">
      <w:pPr>
        <w:jc w:val="center"/>
        <w:rPr>
          <w:rFonts w:ascii="Arial" w:hAnsi="Arial" w:cs="Arial"/>
          <w:b/>
          <w:color w:val="000000"/>
          <w:sz w:val="28"/>
          <w:szCs w:val="22"/>
          <w:lang w:val="en-GB" w:eastAsia="zh-CN"/>
        </w:rPr>
      </w:pPr>
    </w:p>
    <w:p w14:paraId="0D44DFCC" w14:textId="77777777" w:rsidR="00B47EC8" w:rsidRPr="007006F3" w:rsidRDefault="00B47EC8" w:rsidP="00B47EC8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7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26"/>
        <w:gridCol w:w="8116"/>
        <w:gridCol w:w="2126"/>
      </w:tblGrid>
      <w:tr w:rsidR="008B5553" w:rsidRPr="003F63D7" w14:paraId="442134C4" w14:textId="77777777" w:rsidTr="00F40F22">
        <w:tc>
          <w:tcPr>
            <w:tcW w:w="526" w:type="dxa"/>
            <w:vAlign w:val="center"/>
          </w:tcPr>
          <w:p w14:paraId="264A5001" w14:textId="77777777" w:rsidR="008B5553" w:rsidRPr="007006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6" w:type="dxa"/>
            <w:vAlign w:val="center"/>
          </w:tcPr>
          <w:p w14:paraId="0BEC075D" w14:textId="77777777" w:rsidR="008B5553" w:rsidRPr="007006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E33BD2" w14:textId="77777777" w:rsidR="008B5553" w:rsidRPr="003F63D7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407ADA9B" w14:textId="77777777" w:rsidR="00B07E22" w:rsidRPr="003F63D7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color w:val="FF0000"/>
                <w:sz w:val="18"/>
                <w:szCs w:val="22"/>
              </w:rPr>
              <w:t>* Documents not available</w:t>
            </w:r>
            <w:r w:rsidR="00CB253F" w:rsidRPr="003F63D7">
              <w:rPr>
                <w:rFonts w:ascii="Arial" w:hAnsi="Arial" w:cs="Arial"/>
                <w:color w:val="FF0000"/>
                <w:sz w:val="18"/>
                <w:szCs w:val="22"/>
              </w:rPr>
              <w:t xml:space="preserve"> before the meeting</w:t>
            </w:r>
          </w:p>
        </w:tc>
      </w:tr>
      <w:tr w:rsidR="008B5553" w:rsidRPr="003F63D7" w14:paraId="08B4B01E" w14:textId="77777777" w:rsidTr="00F40F22">
        <w:tc>
          <w:tcPr>
            <w:tcW w:w="526" w:type="dxa"/>
            <w:vAlign w:val="center"/>
          </w:tcPr>
          <w:p w14:paraId="48F20F7B" w14:textId="77777777"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116" w:type="dxa"/>
            <w:vAlign w:val="center"/>
          </w:tcPr>
          <w:p w14:paraId="0948B814" w14:textId="77777777" w:rsidR="0092031B" w:rsidRPr="00A352CA" w:rsidRDefault="008B5553" w:rsidP="00A352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</w:tc>
        <w:tc>
          <w:tcPr>
            <w:tcW w:w="2126" w:type="dxa"/>
            <w:vAlign w:val="center"/>
          </w:tcPr>
          <w:p w14:paraId="45CA9B4D" w14:textId="77777777"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A40" w:rsidRPr="003F63D7" w14:paraId="5E5BEBF5" w14:textId="77777777" w:rsidTr="00521201">
        <w:tc>
          <w:tcPr>
            <w:tcW w:w="10768" w:type="dxa"/>
            <w:gridSpan w:val="3"/>
            <w:vAlign w:val="center"/>
          </w:tcPr>
          <w:p w14:paraId="118672E6" w14:textId="77777777" w:rsidR="00D97A40" w:rsidRDefault="00AE7FA3" w:rsidP="00B07E22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Mr.Ficheux</w:t>
            </w:r>
            <w:r w:rsidR="003A2D2F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,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as temporary chair</w:t>
            </w:r>
            <w:r w:rsidR="003A2D2F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man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of this Taskforce</w:t>
            </w:r>
            <w:r w:rsidR="003A2D2F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,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welcome</w:t>
            </w:r>
            <w:r w:rsidR="00D52CDC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s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the participants to this conference call.</w:t>
            </w:r>
          </w:p>
          <w:p w14:paraId="467A56AC" w14:textId="3A9F6F87" w:rsidR="00742875" w:rsidRPr="00D97A40" w:rsidRDefault="00742875" w:rsidP="00B07E22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</w:tc>
      </w:tr>
      <w:tr w:rsidR="008B5553" w:rsidRPr="003F63D7" w14:paraId="432DB13A" w14:textId="77777777" w:rsidTr="00F40F22">
        <w:tc>
          <w:tcPr>
            <w:tcW w:w="526" w:type="dxa"/>
            <w:vAlign w:val="center"/>
          </w:tcPr>
          <w:p w14:paraId="16D52BE5" w14:textId="77777777"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116" w:type="dxa"/>
            <w:vAlign w:val="center"/>
          </w:tcPr>
          <w:p w14:paraId="0B019E20" w14:textId="77777777" w:rsidR="008B5553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</w:tc>
        <w:tc>
          <w:tcPr>
            <w:tcW w:w="2126" w:type="dxa"/>
            <w:vAlign w:val="center"/>
          </w:tcPr>
          <w:p w14:paraId="581BF25D" w14:textId="29638F8E" w:rsidR="008B5553" w:rsidRPr="005928E9" w:rsidRDefault="00FC67D6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</w:pPr>
            <w:r w:rsidRPr="00317E80">
              <w:rPr>
                <w:rFonts w:ascii="Arial" w:hAnsi="Arial" w:cs="Arial"/>
                <w:sz w:val="22"/>
                <w:szCs w:val="22"/>
                <w:lang w:eastAsia="ja-JP"/>
              </w:rPr>
              <w:t>TFSL-01-02</w:t>
            </w:r>
            <w:r w:rsidR="00B07E22" w:rsidRPr="00317E8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5928E9"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  <w:t>*</w:t>
            </w:r>
          </w:p>
        </w:tc>
      </w:tr>
      <w:tr w:rsidR="00D97A40" w:rsidRPr="003F63D7" w14:paraId="0F654721" w14:textId="77777777" w:rsidTr="007151D6">
        <w:tc>
          <w:tcPr>
            <w:tcW w:w="10768" w:type="dxa"/>
            <w:gridSpan w:val="3"/>
            <w:vAlign w:val="center"/>
          </w:tcPr>
          <w:p w14:paraId="111AC540" w14:textId="77777777" w:rsidR="00D97A40" w:rsidRDefault="00AE7FA3" w:rsidP="003F63D7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Participants agreed for sharing the attendance list and making it public on the UNECE website with information as mentioned in the document TFSL-01-02.</w:t>
            </w:r>
          </w:p>
          <w:p w14:paraId="1425F644" w14:textId="6DF2A7C3" w:rsidR="00742875" w:rsidRPr="00D97A40" w:rsidRDefault="00742875" w:rsidP="003F63D7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B5553" w:rsidRPr="003F63D7" w14:paraId="4CC66DCC" w14:textId="77777777" w:rsidTr="00F40F22">
        <w:tc>
          <w:tcPr>
            <w:tcW w:w="526" w:type="dxa"/>
            <w:vAlign w:val="center"/>
          </w:tcPr>
          <w:p w14:paraId="4AF4D6EF" w14:textId="77777777"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116" w:type="dxa"/>
            <w:vAlign w:val="center"/>
          </w:tcPr>
          <w:p w14:paraId="7DBCB73C" w14:textId="5E8E82B6" w:rsidR="008B5553" w:rsidRPr="00D97A40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97A40">
              <w:rPr>
                <w:rFonts w:ascii="Arial" w:hAnsi="Arial" w:cs="Arial"/>
                <w:b/>
                <w:sz w:val="22"/>
                <w:szCs w:val="22"/>
              </w:rPr>
              <w:t>Adoption of the agenda</w:t>
            </w:r>
          </w:p>
        </w:tc>
        <w:tc>
          <w:tcPr>
            <w:tcW w:w="2126" w:type="dxa"/>
            <w:vAlign w:val="center"/>
          </w:tcPr>
          <w:p w14:paraId="488C6333" w14:textId="3A117879" w:rsidR="00FE010C" w:rsidRPr="00D97A40" w:rsidRDefault="00FC67D6" w:rsidP="003F63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7A40">
              <w:rPr>
                <w:rFonts w:ascii="Arial" w:hAnsi="Arial" w:cs="Arial"/>
                <w:sz w:val="22"/>
                <w:szCs w:val="22"/>
              </w:rPr>
              <w:t>TFSL-01</w:t>
            </w:r>
            <w:r w:rsidR="008B5553" w:rsidRPr="00D97A40">
              <w:rPr>
                <w:rFonts w:ascii="Arial" w:hAnsi="Arial" w:cs="Arial"/>
                <w:sz w:val="22"/>
                <w:szCs w:val="22"/>
              </w:rPr>
              <w:t>-01</w:t>
            </w:r>
            <w:r w:rsidR="005928E9" w:rsidRPr="00D97A40">
              <w:rPr>
                <w:rFonts w:ascii="Arial" w:hAnsi="Arial" w:cs="Arial"/>
                <w:sz w:val="22"/>
                <w:szCs w:val="22"/>
              </w:rPr>
              <w:t xml:space="preserve"> Rev.</w:t>
            </w:r>
            <w:r w:rsidR="00D97A40" w:rsidRPr="00D97A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7A40" w:rsidRPr="003F63D7" w14:paraId="31FF64F1" w14:textId="77777777" w:rsidTr="00AC6ECE">
        <w:tc>
          <w:tcPr>
            <w:tcW w:w="10768" w:type="dxa"/>
            <w:gridSpan w:val="3"/>
            <w:vAlign w:val="center"/>
          </w:tcPr>
          <w:p w14:paraId="77550599" w14:textId="77777777" w:rsidR="00D97A40" w:rsidRDefault="00AE7FA3" w:rsidP="00B07E22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After discussing the organization of the agenda, the group agreed to keep it as mentioned in the document TFSL-01-01 Rev.1.</w:t>
            </w:r>
          </w:p>
          <w:p w14:paraId="73C8A281" w14:textId="77777777" w:rsidR="003A2D2F" w:rsidRDefault="003A2D2F" w:rsidP="00B07E22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Agenda TFSL-01-01 Rev.1 approved.</w:t>
            </w:r>
          </w:p>
          <w:p w14:paraId="138A0C1D" w14:textId="6C7C334B" w:rsidR="003A2D2F" w:rsidRPr="00D97A40" w:rsidRDefault="003A2D2F" w:rsidP="00B07E22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B5553" w:rsidRPr="003F63D7" w14:paraId="3CE93AF6" w14:textId="77777777" w:rsidTr="00F40F22">
        <w:tc>
          <w:tcPr>
            <w:tcW w:w="526" w:type="dxa"/>
            <w:vAlign w:val="center"/>
          </w:tcPr>
          <w:p w14:paraId="736F15E1" w14:textId="77777777"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116" w:type="dxa"/>
            <w:vAlign w:val="center"/>
          </w:tcPr>
          <w:p w14:paraId="07A752BA" w14:textId="77777777" w:rsidR="00E25495" w:rsidRPr="00D97A40" w:rsidRDefault="00FE010C" w:rsidP="000603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A40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8B5553" w:rsidRPr="00D97A40">
              <w:rPr>
                <w:rFonts w:ascii="Arial" w:hAnsi="Arial" w:cs="Arial"/>
                <w:b/>
                <w:sz w:val="22"/>
                <w:szCs w:val="22"/>
              </w:rPr>
              <w:t>change of information on national and international requirements</w:t>
            </w:r>
          </w:p>
          <w:p w14:paraId="59E69E1E" w14:textId="3591CD31" w:rsidR="00397150" w:rsidRPr="00D97A40" w:rsidRDefault="00397150" w:rsidP="00D8349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D97A40">
              <w:rPr>
                <w:rFonts w:ascii="Arial" w:hAnsi="Arial" w:cs="Arial"/>
                <w:bCs/>
              </w:rPr>
              <w:t>Feedback from WP.29 March 2021 on GRBP priorities</w:t>
            </w:r>
          </w:p>
          <w:p w14:paraId="27B58F9B" w14:textId="77777777" w:rsidR="00D83496" w:rsidRPr="00D97A40" w:rsidRDefault="00397150" w:rsidP="00D8349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D97A40">
              <w:rPr>
                <w:rFonts w:ascii="Arial" w:hAnsi="Arial" w:cs="Arial"/>
                <w:bCs/>
              </w:rPr>
              <w:t>Information</w:t>
            </w:r>
            <w:r w:rsidR="00FC67D6" w:rsidRPr="00D97A40">
              <w:rPr>
                <w:rFonts w:ascii="Arial" w:hAnsi="Arial" w:cs="Arial"/>
                <w:bCs/>
              </w:rPr>
              <w:t xml:space="preserve"> from the EC on the Study on sound levels limits of M- and N-category vehicles</w:t>
            </w:r>
            <w:r w:rsidR="00A516C8" w:rsidRPr="00D97A40">
              <w:rPr>
                <w:rFonts w:ascii="Arial" w:hAnsi="Arial" w:cs="Arial"/>
                <w:bCs/>
              </w:rPr>
              <w:t xml:space="preserve"> with timeline scheduled in EU</w:t>
            </w:r>
            <w:r w:rsidR="00FC67D6" w:rsidRPr="00D97A40">
              <w:rPr>
                <w:rFonts w:ascii="Arial" w:hAnsi="Arial" w:cs="Arial"/>
                <w:bCs/>
              </w:rPr>
              <w:t xml:space="preserve"> </w:t>
            </w:r>
          </w:p>
          <w:p w14:paraId="3860D681" w14:textId="1116833E" w:rsidR="00D83496" w:rsidRPr="00D97A40" w:rsidRDefault="00D83496" w:rsidP="00D8349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D97A40">
              <w:rPr>
                <w:rFonts w:ascii="Arial" w:hAnsi="Arial" w:cs="Arial"/>
              </w:rPr>
              <w:t>General ideas about the work of the TF by BMVI Germany</w:t>
            </w:r>
          </w:p>
          <w:p w14:paraId="601CC0C8" w14:textId="3D17EBB5" w:rsidR="00427DFA" w:rsidRPr="00D97A40" w:rsidRDefault="00427DFA" w:rsidP="00D8349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D97A40">
              <w:rPr>
                <w:rFonts w:ascii="Arial" w:hAnsi="Arial" w:cs="Arial"/>
              </w:rPr>
              <w:t>General presentation and future prospects by MLIT</w:t>
            </w:r>
            <w:r w:rsidR="00E8611B" w:rsidRPr="00D97A40">
              <w:rPr>
                <w:rFonts w:ascii="Arial" w:hAnsi="Arial" w:cs="Arial"/>
              </w:rPr>
              <w:t xml:space="preserve"> Japan</w:t>
            </w:r>
            <w:r w:rsidRPr="00D97A40">
              <w:rPr>
                <w:rFonts w:ascii="Arial" w:hAnsi="Arial" w:cs="Arial"/>
              </w:rPr>
              <w:t xml:space="preserve"> </w:t>
            </w:r>
          </w:p>
          <w:p w14:paraId="66283B76" w14:textId="77777777" w:rsidR="00FC67D6" w:rsidRPr="00D97A40" w:rsidRDefault="00397150" w:rsidP="00D8349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D97A40">
              <w:rPr>
                <w:rFonts w:ascii="Arial" w:hAnsi="Arial" w:cs="Arial"/>
                <w:bCs/>
              </w:rPr>
              <w:t>Any other national information?</w:t>
            </w:r>
          </w:p>
          <w:p w14:paraId="42D33F7A" w14:textId="6FF00622" w:rsidR="005928E9" w:rsidRPr="00D97A40" w:rsidRDefault="005928E9" w:rsidP="005928E9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D370ED3" w14:textId="5907B65B" w:rsidR="0090076E" w:rsidRPr="00D97A40" w:rsidRDefault="0090076E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CA188C" w14:textId="77777777" w:rsidR="00D83496" w:rsidRPr="00D97A40" w:rsidRDefault="00D83496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8315E5F" w14:textId="77777777" w:rsidR="00D97A40" w:rsidRDefault="00D97A40" w:rsidP="00D834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1846374" w14:textId="29309784" w:rsidR="00D83496" w:rsidRPr="00D97A40" w:rsidRDefault="00D83496" w:rsidP="00D83496">
            <w:pPr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D97A40">
              <w:rPr>
                <w:rFonts w:ascii="Arial" w:eastAsiaTheme="minorHAnsi" w:hAnsi="Arial" w:cs="Arial"/>
                <w:sz w:val="22"/>
                <w:szCs w:val="22"/>
              </w:rPr>
              <w:t>TFSL-01-05</w:t>
            </w:r>
            <w:r w:rsidR="00752BB7" w:rsidRPr="00D97A40">
              <w:rPr>
                <w:rFonts w:ascii="Arial" w:eastAsiaTheme="minorHAnsi" w:hAnsi="Arial" w:cs="Arial"/>
                <w:sz w:val="22"/>
                <w:szCs w:val="22"/>
              </w:rPr>
              <w:t xml:space="preserve"> Rev.1</w:t>
            </w:r>
          </w:p>
          <w:p w14:paraId="044096E3" w14:textId="538BAF42" w:rsidR="00397150" w:rsidRPr="00D97A40" w:rsidRDefault="00427DFA" w:rsidP="00317E80">
            <w:pPr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D97A40">
              <w:rPr>
                <w:rFonts w:ascii="Arial" w:eastAsiaTheme="minorHAnsi" w:hAnsi="Arial" w:cs="Arial"/>
                <w:sz w:val="22"/>
                <w:szCs w:val="22"/>
              </w:rPr>
              <w:t>TFSL-01-</w:t>
            </w:r>
            <w:r w:rsidR="00E8611B" w:rsidRPr="00D97A40">
              <w:rPr>
                <w:rFonts w:ascii="Arial" w:eastAsiaTheme="minorHAnsi" w:hAnsi="Arial" w:cs="Arial"/>
                <w:sz w:val="22"/>
                <w:szCs w:val="22"/>
              </w:rPr>
              <w:t>06</w:t>
            </w:r>
          </w:p>
        </w:tc>
      </w:tr>
      <w:tr w:rsidR="00D97A40" w:rsidRPr="003F63D7" w14:paraId="24A2A16D" w14:textId="77777777" w:rsidTr="00AC18E4">
        <w:tc>
          <w:tcPr>
            <w:tcW w:w="10768" w:type="dxa"/>
            <w:gridSpan w:val="3"/>
            <w:vAlign w:val="center"/>
          </w:tcPr>
          <w:p w14:paraId="16C44957" w14:textId="4B0DE0D2" w:rsidR="00AE7FA3" w:rsidRPr="00AE7FA3" w:rsidRDefault="00AE7FA3" w:rsidP="00AE7FA3">
            <w:pPr>
              <w:pStyle w:val="ListParagraph"/>
              <w:numPr>
                <w:ilvl w:val="1"/>
                <w:numId w:val="4"/>
              </w:numPr>
              <w:ind w:left="589"/>
              <w:rPr>
                <w:rFonts w:ascii="Arial" w:hAnsi="Arial" w:cs="Arial"/>
                <w:b/>
                <w:color w:val="0070C0"/>
                <w:u w:val="single"/>
              </w:rPr>
            </w:pPr>
            <w:r w:rsidRPr="00AE7FA3">
              <w:rPr>
                <w:rFonts w:ascii="Arial" w:hAnsi="Arial" w:cs="Arial"/>
                <w:b/>
                <w:color w:val="0070C0"/>
                <w:u w:val="single"/>
              </w:rPr>
              <w:t>Feedback from WP.29 March 2021 on GRBP priorities</w:t>
            </w:r>
            <w:r w:rsidR="003A2D2F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 w:rsidR="003A2D2F">
              <w:rPr>
                <w:rFonts w:ascii="Arial" w:hAnsi="Arial" w:cs="Arial"/>
                <w:bCs/>
                <w:color w:val="0070C0"/>
              </w:rPr>
              <w:t>by Mr.Ficheux as GRBP chairman</w:t>
            </w:r>
            <w:r w:rsidR="00742875">
              <w:rPr>
                <w:rFonts w:ascii="Arial" w:hAnsi="Arial" w:cs="Arial"/>
                <w:bCs/>
                <w:color w:val="0070C0"/>
              </w:rPr>
              <w:t>.</w:t>
            </w:r>
          </w:p>
          <w:p w14:paraId="678E9E79" w14:textId="61FCBE9D" w:rsidR="00AE7FA3" w:rsidRDefault="003A2D2F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GRBP priorities </w:t>
            </w:r>
            <w:r w:rsidR="00F20145">
              <w:rPr>
                <w:rFonts w:ascii="Arial" w:hAnsi="Arial" w:cs="Arial"/>
                <w:bCs/>
                <w:color w:val="0070C0"/>
              </w:rPr>
              <w:t xml:space="preserve">(updated </w:t>
            </w:r>
            <w:r>
              <w:rPr>
                <w:rFonts w:ascii="Arial" w:hAnsi="Arial" w:cs="Arial"/>
                <w:bCs/>
                <w:color w:val="0070C0"/>
              </w:rPr>
              <w:t>GRBP-73-24</w:t>
            </w:r>
            <w:r w:rsidR="00F20145">
              <w:rPr>
                <w:rFonts w:ascii="Arial" w:hAnsi="Arial" w:cs="Arial"/>
                <w:bCs/>
                <w:color w:val="0070C0"/>
              </w:rPr>
              <w:t xml:space="preserve"> for</w:t>
            </w:r>
            <w:r w:rsidR="00742875">
              <w:rPr>
                <w:rFonts w:ascii="Arial" w:hAnsi="Arial" w:cs="Arial"/>
                <w:bCs/>
                <w:color w:val="0070C0"/>
              </w:rPr>
              <w:t xml:space="preserve"> instance for</w:t>
            </w:r>
            <w:r w:rsidR="00F20145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08518B">
              <w:rPr>
                <w:rFonts w:ascii="Arial" w:hAnsi="Arial" w:cs="Arial"/>
                <w:bCs/>
                <w:color w:val="0070C0"/>
              </w:rPr>
              <w:t>IWG</w:t>
            </w:r>
            <w:r w:rsidR="00F20145">
              <w:rPr>
                <w:rFonts w:ascii="Arial" w:hAnsi="Arial" w:cs="Arial"/>
                <w:bCs/>
                <w:color w:val="0070C0"/>
              </w:rPr>
              <w:t xml:space="preserve">-WGWT </w:t>
            </w:r>
            <w:r w:rsidR="00742875">
              <w:rPr>
                <w:rFonts w:ascii="Arial" w:hAnsi="Arial" w:cs="Arial"/>
                <w:bCs/>
                <w:color w:val="0070C0"/>
              </w:rPr>
              <w:t xml:space="preserve">scope </w:t>
            </w:r>
            <w:r w:rsidR="00F20145">
              <w:rPr>
                <w:rFonts w:ascii="Arial" w:hAnsi="Arial" w:cs="Arial"/>
                <w:bCs/>
                <w:color w:val="0070C0"/>
              </w:rPr>
              <w:t xml:space="preserve">with C2/C3 in addition </w:t>
            </w:r>
            <w:r w:rsidR="00742875">
              <w:rPr>
                <w:rFonts w:ascii="Arial" w:hAnsi="Arial" w:cs="Arial"/>
                <w:bCs/>
                <w:color w:val="0070C0"/>
              </w:rPr>
              <w:t xml:space="preserve">to </w:t>
            </w:r>
            <w:r w:rsidR="00F20145">
              <w:rPr>
                <w:rFonts w:ascii="Arial" w:hAnsi="Arial" w:cs="Arial"/>
                <w:bCs/>
                <w:color w:val="0070C0"/>
              </w:rPr>
              <w:t>C1)</w:t>
            </w:r>
            <w:r>
              <w:rPr>
                <w:rFonts w:ascii="Arial" w:hAnsi="Arial" w:cs="Arial"/>
                <w:bCs/>
                <w:color w:val="0070C0"/>
              </w:rPr>
              <w:t xml:space="preserve"> have been discussed during last WP.29 March 2021</w:t>
            </w:r>
            <w:r w:rsidR="00F20145">
              <w:rPr>
                <w:rFonts w:ascii="Arial" w:hAnsi="Arial" w:cs="Arial"/>
                <w:bCs/>
                <w:color w:val="0070C0"/>
              </w:rPr>
              <w:t>.</w:t>
            </w:r>
          </w:p>
          <w:p w14:paraId="3FF3FAA0" w14:textId="227F2F80" w:rsidR="00F20145" w:rsidRDefault="00F20145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Request from WP.29 to focus on main priorities.</w:t>
            </w:r>
          </w:p>
          <w:p w14:paraId="47E1B1B8" w14:textId="39C27A4D" w:rsidR="003A2D2F" w:rsidRDefault="00F20145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The chair proposed to have a meeting in May to review the current list.</w:t>
            </w:r>
          </w:p>
          <w:p w14:paraId="19884BB0" w14:textId="2F8075A5" w:rsidR="003A2D2F" w:rsidRDefault="003A2D2F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6E2DF4DC" w14:textId="77777777" w:rsidR="00742875" w:rsidRPr="00AE7FA3" w:rsidRDefault="00742875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64FB6442" w14:textId="637A22E3" w:rsidR="003A2D2F" w:rsidRDefault="00AE7FA3" w:rsidP="00AE7FA3">
            <w:pPr>
              <w:pStyle w:val="ListParagraph"/>
              <w:numPr>
                <w:ilvl w:val="1"/>
                <w:numId w:val="4"/>
              </w:numPr>
              <w:ind w:left="589"/>
              <w:rPr>
                <w:rFonts w:ascii="Arial" w:hAnsi="Arial" w:cs="Arial"/>
                <w:bCs/>
                <w:color w:val="0070C0"/>
              </w:rPr>
            </w:pPr>
            <w:r w:rsidRPr="00AE7FA3">
              <w:rPr>
                <w:rFonts w:ascii="Arial" w:hAnsi="Arial" w:cs="Arial"/>
                <w:b/>
                <w:color w:val="0070C0"/>
                <w:u w:val="single"/>
              </w:rPr>
              <w:lastRenderedPageBreak/>
              <w:t>Information from the EC on the Study on sound levels limits of M- and N-category vehicles</w:t>
            </w:r>
            <w:r w:rsidRPr="00AE7FA3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F20145">
              <w:rPr>
                <w:rFonts w:ascii="Arial" w:hAnsi="Arial" w:cs="Arial"/>
                <w:bCs/>
                <w:color w:val="0070C0"/>
              </w:rPr>
              <w:t>by Mr.Vosinis.</w:t>
            </w:r>
          </w:p>
          <w:p w14:paraId="3FFFED92" w14:textId="3E108E9E" w:rsidR="00F20145" w:rsidRDefault="00F20145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 w:rsidRPr="00F20145">
              <w:rPr>
                <w:rFonts w:ascii="Arial" w:hAnsi="Arial" w:cs="Arial"/>
                <w:bCs/>
                <w:color w:val="0070C0"/>
              </w:rPr>
              <w:t>The last document GRBP-73-23 presented during last GRBP-73 in January 2021 is still valid.</w:t>
            </w:r>
          </w:p>
          <w:p w14:paraId="277C3036" w14:textId="6FCF0A86" w:rsidR="00F20145" w:rsidRPr="00265934" w:rsidRDefault="00F20145" w:rsidP="00265934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Some limits reduction seems feasible for some categories of vehicles, and additional measures (as RD-ASEP, </w:t>
            </w:r>
            <w:r w:rsidR="00265934">
              <w:rPr>
                <w:rFonts w:ascii="Arial" w:hAnsi="Arial" w:cs="Arial"/>
                <w:bCs/>
                <w:color w:val="0070C0"/>
              </w:rPr>
              <w:t xml:space="preserve">better enforcement of regulation </w:t>
            </w:r>
            <w:r>
              <w:rPr>
                <w:rFonts w:ascii="Arial" w:hAnsi="Arial" w:cs="Arial"/>
                <w:bCs/>
                <w:color w:val="0070C0"/>
              </w:rPr>
              <w:t>…) can be considered.</w:t>
            </w:r>
          </w:p>
          <w:p w14:paraId="5E78B0DD" w14:textId="2E73573E" w:rsidR="00F20145" w:rsidRDefault="00F20145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The final report will be made public.</w:t>
            </w:r>
          </w:p>
          <w:p w14:paraId="7800B1B0" w14:textId="770371CC" w:rsidR="00272499" w:rsidRDefault="00F20145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From the </w:t>
            </w:r>
            <w:r w:rsidR="00FA52F6">
              <w:rPr>
                <w:rFonts w:ascii="Arial" w:hAnsi="Arial" w:cs="Arial"/>
                <w:bCs/>
                <w:color w:val="0070C0"/>
              </w:rPr>
              <w:t>“</w:t>
            </w:r>
            <w:r>
              <w:rPr>
                <w:rFonts w:ascii="Arial" w:hAnsi="Arial" w:cs="Arial"/>
                <w:bCs/>
                <w:color w:val="0070C0"/>
              </w:rPr>
              <w:t xml:space="preserve">Work Program on Automotive and Mobility Industries 2021-2022,  </w:t>
            </w:r>
            <w:r w:rsidR="00272499">
              <w:rPr>
                <w:rFonts w:ascii="Arial" w:hAnsi="Arial" w:cs="Arial"/>
                <w:bCs/>
                <w:color w:val="0070C0"/>
              </w:rPr>
              <w:t>Proposals under the responsibility of DG GROW, §.4.12.</w:t>
            </w:r>
            <w:r w:rsidR="00FA52F6">
              <w:rPr>
                <w:rFonts w:ascii="Arial" w:hAnsi="Arial" w:cs="Arial"/>
                <w:bCs/>
                <w:color w:val="0070C0"/>
              </w:rPr>
              <w:t>”</w:t>
            </w:r>
            <w:r w:rsidR="00272499">
              <w:rPr>
                <w:rFonts w:ascii="Arial" w:hAnsi="Arial" w:cs="Arial"/>
                <w:bCs/>
                <w:color w:val="0070C0"/>
              </w:rPr>
              <w:t xml:space="preserve"> the target date for impact assessment adoption is </w:t>
            </w:r>
            <w:r>
              <w:rPr>
                <w:rFonts w:ascii="Arial" w:hAnsi="Arial" w:cs="Arial"/>
                <w:bCs/>
                <w:color w:val="0070C0"/>
              </w:rPr>
              <w:t>Q4/2022.</w:t>
            </w:r>
          </w:p>
          <w:p w14:paraId="6AEF77A9" w14:textId="66EA0222" w:rsidR="00272499" w:rsidRDefault="00272499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Impact assessment needs to be finalized before starting </w:t>
            </w:r>
            <w:r w:rsidR="00FA52F6">
              <w:rPr>
                <w:rFonts w:ascii="Arial" w:hAnsi="Arial" w:cs="Arial"/>
                <w:bCs/>
                <w:color w:val="0070C0"/>
              </w:rPr>
              <w:t xml:space="preserve">Council &amp; Parliament’s </w:t>
            </w:r>
            <w:r>
              <w:rPr>
                <w:rFonts w:ascii="Arial" w:hAnsi="Arial" w:cs="Arial"/>
                <w:bCs/>
                <w:color w:val="0070C0"/>
              </w:rPr>
              <w:t>discussions</w:t>
            </w:r>
            <w:r w:rsidR="00FA52F6">
              <w:rPr>
                <w:rFonts w:ascii="Arial" w:hAnsi="Arial" w:cs="Arial"/>
                <w:bCs/>
                <w:color w:val="0070C0"/>
              </w:rPr>
              <w:t xml:space="preserve"> with</w:t>
            </w:r>
            <w:r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FA52F6">
              <w:rPr>
                <w:rFonts w:ascii="Arial" w:hAnsi="Arial" w:cs="Arial"/>
                <w:bCs/>
                <w:color w:val="0070C0"/>
              </w:rPr>
              <w:t>the legislative proposal</w:t>
            </w:r>
            <w:r>
              <w:rPr>
                <w:rFonts w:ascii="Arial" w:hAnsi="Arial" w:cs="Arial"/>
                <w:bCs/>
                <w:color w:val="0070C0"/>
              </w:rPr>
              <w:t>. Revision of the current Regulation (EU)540/2014 should be at the earliest in 2023.</w:t>
            </w:r>
          </w:p>
          <w:p w14:paraId="0CAE85D8" w14:textId="77777777" w:rsidR="008D02C0" w:rsidRDefault="00272499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Request from the group to have regular status of this study.</w:t>
            </w:r>
          </w:p>
          <w:p w14:paraId="19E6B5ED" w14:textId="33668034" w:rsidR="00F20145" w:rsidRPr="00565981" w:rsidRDefault="00272499" w:rsidP="00F20145">
            <w:pPr>
              <w:pStyle w:val="ListParagraph"/>
              <w:ind w:left="589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70C0"/>
              </w:rPr>
              <w:br/>
            </w:r>
            <w:r w:rsidR="00962B55" w:rsidRPr="00962B55">
              <w:rPr>
                <w:rFonts w:ascii="Arial" w:hAnsi="Arial" w:cs="Arial"/>
                <w:b/>
                <w:color w:val="0070C0"/>
              </w:rPr>
              <w:sym w:font="Wingdings" w:char="F0E0"/>
            </w:r>
            <w:r w:rsidR="00962B55" w:rsidRPr="00962B55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565981">
              <w:rPr>
                <w:rFonts w:ascii="Arial" w:hAnsi="Arial" w:cs="Arial"/>
                <w:b/>
                <w:i/>
                <w:iCs/>
                <w:color w:val="0000FF"/>
              </w:rPr>
              <w:t>A meeting of our group could be in July after publication of the final report</w:t>
            </w:r>
            <w:r w:rsidRPr="00565981">
              <w:rPr>
                <w:rFonts w:ascii="Arial" w:hAnsi="Arial" w:cs="Arial"/>
                <w:bCs/>
                <w:color w:val="0000FF"/>
              </w:rPr>
              <w:t>.</w:t>
            </w:r>
            <w:r w:rsidR="00F20145" w:rsidRPr="00565981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0DDE8714" w14:textId="621343E1" w:rsidR="00AE7FA3" w:rsidRPr="00AE7FA3" w:rsidRDefault="00AE7FA3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  <w:r w:rsidRPr="00AE7FA3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  <w:p w14:paraId="0A4E2534" w14:textId="28826D88" w:rsidR="00AE7FA3" w:rsidRPr="00272499" w:rsidRDefault="00AE7FA3" w:rsidP="00AE7FA3">
            <w:pPr>
              <w:pStyle w:val="ListParagraph"/>
              <w:numPr>
                <w:ilvl w:val="1"/>
                <w:numId w:val="4"/>
              </w:numPr>
              <w:ind w:left="589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AE7FA3">
              <w:rPr>
                <w:rFonts w:ascii="Arial" w:hAnsi="Arial" w:cs="Arial"/>
                <w:b/>
                <w:bCs/>
                <w:color w:val="0070C0"/>
                <w:u w:val="single"/>
              </w:rPr>
              <w:t>General ideas about the work of the TF by BMVI Germany</w:t>
            </w:r>
            <w:r w:rsidR="00272499">
              <w:rPr>
                <w:rFonts w:ascii="Arial" w:hAnsi="Arial" w:cs="Arial"/>
                <w:color w:val="0070C0"/>
              </w:rPr>
              <w:t xml:space="preserve"> by Mr.Schüttler from the doc</w:t>
            </w:r>
            <w:r w:rsidR="00A71677">
              <w:rPr>
                <w:rFonts w:ascii="Arial" w:hAnsi="Arial" w:cs="Arial"/>
                <w:color w:val="0070C0"/>
              </w:rPr>
              <w:t>.</w:t>
            </w:r>
            <w:r w:rsidR="00272499">
              <w:rPr>
                <w:rFonts w:ascii="Arial" w:hAnsi="Arial" w:cs="Arial"/>
                <w:color w:val="0070C0"/>
              </w:rPr>
              <w:t xml:space="preserve"> TFSL-01-05 Rev.1.</w:t>
            </w:r>
          </w:p>
          <w:p w14:paraId="06F2594D" w14:textId="1B7A7620" w:rsidR="00272499" w:rsidRDefault="00272499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Presentation based on M1 category of vehicles and in the same way of what has been done in the past for L category of vehicles.</w:t>
            </w:r>
          </w:p>
          <w:p w14:paraId="44125BE8" w14:textId="2A351E76" w:rsidR="008043C2" w:rsidRDefault="008043C2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proposals:</w:t>
            </w:r>
          </w:p>
          <w:p w14:paraId="5161CD7C" w14:textId="77777777" w:rsidR="008043C2" w:rsidRPr="008043C2" w:rsidRDefault="008043C2" w:rsidP="008043C2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  <w:r w:rsidRPr="008043C2">
              <w:rPr>
                <w:rFonts w:ascii="Arial" w:hAnsi="Arial" w:cs="Arial"/>
                <w:color w:val="0070C0"/>
              </w:rPr>
              <w:t>1. Introduction of RD-ASEP into UN-R 51 and Regulation (EU) No. 540/2014 (asap).</w:t>
            </w:r>
          </w:p>
          <w:p w14:paraId="2BFFAD6D" w14:textId="77777777" w:rsidR="008043C2" w:rsidRPr="008043C2" w:rsidRDefault="008043C2" w:rsidP="008043C2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  <w:r w:rsidRPr="008043C2">
              <w:rPr>
                <w:rFonts w:ascii="Arial" w:hAnsi="Arial" w:cs="Arial"/>
                <w:color w:val="0070C0"/>
              </w:rPr>
              <w:t>2. Adaptation of the interpretation of paragraph 6.2.3 (GRB-68-03) to RD-ASEP.</w:t>
            </w:r>
          </w:p>
          <w:p w14:paraId="268657C6" w14:textId="68E24629" w:rsidR="008043C2" w:rsidRPr="008043C2" w:rsidRDefault="008043C2" w:rsidP="008043C2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  <w:r w:rsidRPr="008043C2">
              <w:rPr>
                <w:rFonts w:ascii="Arial" w:hAnsi="Arial" w:cs="Arial"/>
                <w:color w:val="0070C0"/>
              </w:rPr>
              <w:t>3. Creation of an EU-wide database on type-approval data (EU/UNECE) including sound emissions (vehicles &amp; NORESS) to support PTI and roadside checks.</w:t>
            </w:r>
          </w:p>
          <w:p w14:paraId="1C58820C" w14:textId="7E511CA2" w:rsidR="008043C2" w:rsidRPr="008043C2" w:rsidRDefault="008043C2" w:rsidP="008043C2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  <w:r w:rsidRPr="008043C2">
              <w:rPr>
                <w:rFonts w:ascii="Arial" w:hAnsi="Arial" w:cs="Arial"/>
                <w:color w:val="0070C0"/>
              </w:rPr>
              <w:t>4. Extending market surveillance activities with minimum measurement requirements of motor vehicles &amp; NORESS with regard to their sound emissions.</w:t>
            </w:r>
          </w:p>
          <w:p w14:paraId="52DE5215" w14:textId="30E51455" w:rsidR="008043C2" w:rsidRPr="008043C2" w:rsidRDefault="008043C2" w:rsidP="008043C2">
            <w:pPr>
              <w:pStyle w:val="ListParagraph"/>
              <w:ind w:left="1440"/>
              <w:rPr>
                <w:rFonts w:ascii="Arial" w:hAnsi="Arial" w:cs="Arial"/>
                <w:color w:val="0070C0"/>
              </w:rPr>
            </w:pPr>
            <w:r w:rsidRPr="008043C2">
              <w:rPr>
                <w:rFonts w:ascii="Arial" w:eastAsiaTheme="minorEastAsia" w:hAnsi="Arial" w:cs="Arial"/>
                <w:color w:val="0070C0"/>
              </w:rPr>
              <w:t>5. Reduction of Sound emission limits in a moderate way, provided that the above four points should find support from the EU MS and the UNECE CP.</w:t>
            </w:r>
          </w:p>
          <w:p w14:paraId="519554C7" w14:textId="77777777" w:rsidR="008043C2" w:rsidRDefault="008043C2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</w:p>
          <w:p w14:paraId="07D48786" w14:textId="73EC8071" w:rsidR="00272499" w:rsidRDefault="00272499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group supports the approach</w:t>
            </w:r>
            <w:r w:rsidR="008043C2">
              <w:rPr>
                <w:rFonts w:ascii="Arial" w:hAnsi="Arial" w:cs="Arial"/>
                <w:color w:val="0070C0"/>
              </w:rPr>
              <w:t xml:space="preserve"> with the need to identify where the problems/complaints due to </w:t>
            </w:r>
            <w:r w:rsidR="00FA52F6">
              <w:rPr>
                <w:rFonts w:ascii="Arial" w:hAnsi="Arial" w:cs="Arial"/>
                <w:color w:val="0070C0"/>
              </w:rPr>
              <w:t xml:space="preserve">the </w:t>
            </w:r>
            <w:r w:rsidR="008043C2">
              <w:rPr>
                <w:rFonts w:ascii="Arial" w:hAnsi="Arial" w:cs="Arial"/>
                <w:color w:val="0070C0"/>
              </w:rPr>
              <w:t>noise are coming from (especially manipulations, grey areas</w:t>
            </w:r>
            <w:r w:rsidR="008D02C0">
              <w:rPr>
                <w:rFonts w:ascii="Arial" w:hAnsi="Arial" w:cs="Arial"/>
                <w:color w:val="0070C0"/>
              </w:rPr>
              <w:t>, driving situations</w:t>
            </w:r>
            <w:r w:rsidR="008043C2">
              <w:rPr>
                <w:rFonts w:ascii="Arial" w:hAnsi="Arial" w:cs="Arial"/>
                <w:color w:val="0070C0"/>
              </w:rPr>
              <w:t xml:space="preserve">). </w:t>
            </w:r>
          </w:p>
          <w:p w14:paraId="5B73A68F" w14:textId="27C1DF75" w:rsidR="008043C2" w:rsidRDefault="008043C2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Recommendation for introducing as soon as possible RD-ASEP in (EU) Regulation</w:t>
            </w:r>
            <w:r w:rsidR="00FA52F6">
              <w:rPr>
                <w:rFonts w:ascii="Arial" w:hAnsi="Arial" w:cs="Arial"/>
                <w:color w:val="0070C0"/>
              </w:rPr>
              <w:t xml:space="preserve"> in addition to UN-R51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8043C2">
              <w:rPr>
                <w:rFonts w:ascii="Arial" w:hAnsi="Arial" w:cs="Arial"/>
                <w:color w:val="0070C0"/>
              </w:rPr>
              <w:sym w:font="Wingdings" w:char="F0E0"/>
            </w:r>
            <w:r>
              <w:rPr>
                <w:rFonts w:ascii="Arial" w:hAnsi="Arial" w:cs="Arial"/>
                <w:color w:val="0070C0"/>
              </w:rPr>
              <w:t xml:space="preserve"> it should be possible to introduce RD-ASEP in (EU)540/2014 through a co-decision process.</w:t>
            </w:r>
          </w:p>
          <w:p w14:paraId="1B97168B" w14:textId="0D4ADAF9" w:rsidR="00272499" w:rsidRDefault="008D02C0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 areas for the work</w:t>
            </w:r>
            <w:r w:rsidR="00FA52F6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field of the group = general traffic noise with Leq value + single vehicle which can be really noisy du</w:t>
            </w:r>
            <w:r w:rsidR="00FA52F6">
              <w:rPr>
                <w:rFonts w:ascii="Arial" w:hAnsi="Arial" w:cs="Arial"/>
                <w:color w:val="0070C0"/>
              </w:rPr>
              <w:t>e</w:t>
            </w:r>
            <w:r>
              <w:rPr>
                <w:rFonts w:ascii="Arial" w:hAnsi="Arial" w:cs="Arial"/>
                <w:color w:val="0070C0"/>
              </w:rPr>
              <w:t xml:space="preserve"> to </w:t>
            </w:r>
            <w:r w:rsidR="00FA52F6">
              <w:rPr>
                <w:rFonts w:ascii="Arial" w:hAnsi="Arial" w:cs="Arial"/>
                <w:color w:val="0070C0"/>
              </w:rPr>
              <w:t>‘</w:t>
            </w:r>
            <w:r>
              <w:rPr>
                <w:rFonts w:ascii="Arial" w:hAnsi="Arial" w:cs="Arial"/>
                <w:color w:val="0070C0"/>
              </w:rPr>
              <w:t>flexibility</w:t>
            </w:r>
            <w:r w:rsidR="00FA52F6">
              <w:rPr>
                <w:rFonts w:ascii="Arial" w:hAnsi="Arial" w:cs="Arial"/>
                <w:color w:val="0070C0"/>
              </w:rPr>
              <w:t>’</w:t>
            </w:r>
            <w:r>
              <w:rPr>
                <w:rFonts w:ascii="Arial" w:hAnsi="Arial" w:cs="Arial"/>
                <w:color w:val="0070C0"/>
              </w:rPr>
              <w:t xml:space="preserve">. Both areas have to be worked and the relation between these both areas has to be made clear. What do we want to prioritize? </w:t>
            </w:r>
            <w:r w:rsidR="00FA52F6" w:rsidRPr="00FA52F6">
              <w:rPr>
                <w:rFonts w:ascii="Arial" w:hAnsi="Arial" w:cs="Arial"/>
                <w:color w:val="0070C0"/>
              </w:rPr>
              <w:sym w:font="Wingdings" w:char="F0E0"/>
            </w:r>
            <w:r w:rsidR="00FA52F6">
              <w:rPr>
                <w:rFonts w:ascii="Arial" w:hAnsi="Arial" w:cs="Arial"/>
                <w:color w:val="0070C0"/>
              </w:rPr>
              <w:t xml:space="preserve"> M</w:t>
            </w:r>
            <w:r>
              <w:rPr>
                <w:rFonts w:ascii="Arial" w:hAnsi="Arial" w:cs="Arial"/>
                <w:color w:val="0070C0"/>
              </w:rPr>
              <w:t xml:space="preserve">ore exchanges </w:t>
            </w:r>
            <w:r w:rsidR="00FA52F6">
              <w:rPr>
                <w:rFonts w:ascii="Arial" w:hAnsi="Arial" w:cs="Arial"/>
                <w:color w:val="0070C0"/>
              </w:rPr>
              <w:t xml:space="preserve">needed </w:t>
            </w:r>
            <w:r>
              <w:rPr>
                <w:rFonts w:ascii="Arial" w:hAnsi="Arial" w:cs="Arial"/>
                <w:color w:val="0070C0"/>
              </w:rPr>
              <w:t xml:space="preserve">to refine </w:t>
            </w:r>
            <w:r w:rsidR="00FA52F6">
              <w:rPr>
                <w:rFonts w:ascii="Arial" w:hAnsi="Arial" w:cs="Arial"/>
                <w:color w:val="0070C0"/>
              </w:rPr>
              <w:t>the</w:t>
            </w:r>
            <w:r>
              <w:rPr>
                <w:rFonts w:ascii="Arial" w:hAnsi="Arial" w:cs="Arial"/>
                <w:color w:val="0070C0"/>
              </w:rPr>
              <w:t xml:space="preserve"> views</w:t>
            </w:r>
            <w:r w:rsidR="00FA52F6">
              <w:rPr>
                <w:rFonts w:ascii="Arial" w:hAnsi="Arial" w:cs="Arial"/>
                <w:color w:val="0070C0"/>
              </w:rPr>
              <w:t xml:space="preserve"> of the group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14:paraId="5C03894E" w14:textId="799E8745" w:rsidR="008D02C0" w:rsidRDefault="008D02C0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Opportunity to be taken to transpose in (EU)540/2014 the progress done in UN regulations.</w:t>
            </w:r>
          </w:p>
          <w:p w14:paraId="243910E4" w14:textId="0B039C17" w:rsidR="00272499" w:rsidRPr="00272499" w:rsidRDefault="008D02C0" w:rsidP="00272499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In the future more and more EV. That will change the current view. Everything which was possible are now in vehicles as less aggressive flap systems.</w:t>
            </w:r>
          </w:p>
          <w:p w14:paraId="50E8EE24" w14:textId="77777777" w:rsidR="003A2D2F" w:rsidRDefault="003A2D2F" w:rsidP="00AE7FA3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</w:p>
          <w:p w14:paraId="72F5FD14" w14:textId="719D0A22" w:rsidR="00AE7FA3" w:rsidRPr="008D02C0" w:rsidRDefault="00AE7FA3" w:rsidP="00AE7FA3">
            <w:pPr>
              <w:pStyle w:val="ListParagraph"/>
              <w:numPr>
                <w:ilvl w:val="1"/>
                <w:numId w:val="4"/>
              </w:numPr>
              <w:ind w:left="589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AE7FA3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General presentation and future prospects by MLIT Japan </w:t>
            </w:r>
            <w:r w:rsidR="008D02C0">
              <w:rPr>
                <w:rFonts w:ascii="Arial" w:hAnsi="Arial" w:cs="Arial"/>
                <w:color w:val="0070C0"/>
              </w:rPr>
              <w:t>by Mr.Ito</w:t>
            </w:r>
            <w:r w:rsidR="00A71677">
              <w:rPr>
                <w:rFonts w:ascii="Arial" w:hAnsi="Arial" w:cs="Arial"/>
                <w:color w:val="0070C0"/>
              </w:rPr>
              <w:t xml:space="preserve"> from the doc. TFSL-01-06</w:t>
            </w:r>
            <w:r w:rsidR="008D02C0">
              <w:rPr>
                <w:rFonts w:ascii="Arial" w:hAnsi="Arial" w:cs="Arial"/>
                <w:color w:val="0070C0"/>
              </w:rPr>
              <w:t>.</w:t>
            </w:r>
          </w:p>
          <w:p w14:paraId="413FE69A" w14:textId="77777777" w:rsidR="00FA52F6" w:rsidRDefault="008D02C0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Reminder: for the time being, the Phase 3 limit values are not introduced in Japan. </w:t>
            </w:r>
          </w:p>
          <w:p w14:paraId="4575653C" w14:textId="0BBF3423" w:rsidR="008D02C0" w:rsidRDefault="008D02C0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Real effects to be checked before introducing this Phase 3 in Japan.</w:t>
            </w:r>
          </w:p>
          <w:p w14:paraId="10F09A82" w14:textId="36D82183" w:rsidR="008D02C0" w:rsidRDefault="008D02C0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Japan is doing a planning for studies with effectiveness of </w:t>
            </w:r>
            <w:r w:rsidR="00FA52F6">
              <w:rPr>
                <w:rFonts w:ascii="Arial" w:hAnsi="Arial" w:cs="Arial"/>
                <w:color w:val="0070C0"/>
              </w:rPr>
              <w:t xml:space="preserve">the </w:t>
            </w:r>
            <w:r>
              <w:rPr>
                <w:rFonts w:ascii="Arial" w:hAnsi="Arial" w:cs="Arial"/>
                <w:color w:val="0070C0"/>
              </w:rPr>
              <w:t>Phase 3 introduction</w:t>
            </w:r>
            <w:r w:rsidR="00003F8D">
              <w:rPr>
                <w:rFonts w:ascii="Arial" w:hAnsi="Arial" w:cs="Arial"/>
                <w:color w:val="0070C0"/>
              </w:rPr>
              <w:t xml:space="preserve"> including a survey regarding</w:t>
            </w:r>
            <w:r w:rsidR="00A71677">
              <w:rPr>
                <w:rFonts w:ascii="Arial" w:hAnsi="Arial" w:cs="Arial"/>
                <w:color w:val="0070C0"/>
              </w:rPr>
              <w:t xml:space="preserve"> its</w:t>
            </w:r>
            <w:r w:rsidR="00003F8D">
              <w:rPr>
                <w:rFonts w:ascii="Arial" w:hAnsi="Arial" w:cs="Arial"/>
                <w:color w:val="0070C0"/>
              </w:rPr>
              <w:t xml:space="preserve"> impact</w:t>
            </w:r>
            <w:r w:rsidR="00A71677">
              <w:rPr>
                <w:rFonts w:ascii="Arial" w:hAnsi="Arial" w:cs="Arial"/>
                <w:color w:val="0070C0"/>
              </w:rPr>
              <w:t xml:space="preserve"> in real life</w:t>
            </w:r>
            <w:r w:rsidR="00003F8D">
              <w:rPr>
                <w:rFonts w:ascii="Arial" w:hAnsi="Arial" w:cs="Arial"/>
                <w:color w:val="0070C0"/>
              </w:rPr>
              <w:t>. A presentation should be done at GRBP in January 2022.</w:t>
            </w:r>
          </w:p>
          <w:p w14:paraId="6734A291" w14:textId="3A57C496" w:rsidR="00003F8D" w:rsidRDefault="00003F8D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According to the worldwide electrification of the automotive park, the introduction of the Phase 3 might be better at that time.</w:t>
            </w:r>
          </w:p>
          <w:p w14:paraId="541D6FAE" w14:textId="6FE7DC47" w:rsidR="00003F8D" w:rsidRDefault="00003F8D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Future worldwide automotive electrification must be kept in mind for future works.</w:t>
            </w:r>
          </w:p>
          <w:p w14:paraId="10FB6EC1" w14:textId="1C8A78E2" w:rsidR="00003F8D" w:rsidRDefault="00003F8D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Recommendation</w:t>
            </w:r>
            <w:r w:rsidR="00FA52F6">
              <w:rPr>
                <w:rFonts w:ascii="Arial" w:hAnsi="Arial" w:cs="Arial"/>
                <w:color w:val="0070C0"/>
              </w:rPr>
              <w:t>:</w:t>
            </w:r>
            <w:r>
              <w:rPr>
                <w:rFonts w:ascii="Arial" w:hAnsi="Arial" w:cs="Arial"/>
                <w:color w:val="0070C0"/>
              </w:rPr>
              <w:t xml:space="preserve"> not forget the sound actuator for EV.</w:t>
            </w:r>
          </w:p>
          <w:p w14:paraId="745A34C4" w14:textId="2F077B8D" w:rsidR="00003F8D" w:rsidRDefault="00003F8D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If reduction of the sound limit </w:t>
            </w:r>
            <w:r w:rsidR="00FA52F6">
              <w:rPr>
                <w:rFonts w:ascii="Arial" w:hAnsi="Arial" w:cs="Arial"/>
                <w:color w:val="0070C0"/>
              </w:rPr>
              <w:t>values,</w:t>
            </w:r>
            <w:r>
              <w:rPr>
                <w:rFonts w:ascii="Arial" w:hAnsi="Arial" w:cs="Arial"/>
                <w:color w:val="0070C0"/>
              </w:rPr>
              <w:t xml:space="preserve"> then also the test method and current technologies </w:t>
            </w:r>
            <w:r w:rsidR="00FA52F6">
              <w:rPr>
                <w:rFonts w:ascii="Arial" w:hAnsi="Arial" w:cs="Arial"/>
                <w:color w:val="0070C0"/>
              </w:rPr>
              <w:t xml:space="preserve">should </w:t>
            </w:r>
            <w:r>
              <w:rPr>
                <w:rFonts w:ascii="Arial" w:hAnsi="Arial" w:cs="Arial"/>
                <w:color w:val="0070C0"/>
              </w:rPr>
              <w:t>have to be reviewed.</w:t>
            </w:r>
          </w:p>
          <w:p w14:paraId="2425335E" w14:textId="4D1BA74B" w:rsidR="00003F8D" w:rsidRPr="008D02C0" w:rsidRDefault="00003F8D" w:rsidP="008D02C0">
            <w:pPr>
              <w:pStyle w:val="ListParagraph"/>
              <w:ind w:left="589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The group supports the need to have data also for </w:t>
            </w:r>
            <w:r w:rsidR="00A71677">
              <w:rPr>
                <w:rFonts w:ascii="Arial" w:hAnsi="Arial" w:cs="Arial"/>
                <w:color w:val="0070C0"/>
              </w:rPr>
              <w:t xml:space="preserve">the </w:t>
            </w:r>
            <w:r>
              <w:rPr>
                <w:rFonts w:ascii="Arial" w:hAnsi="Arial" w:cs="Arial"/>
                <w:color w:val="0070C0"/>
              </w:rPr>
              <w:t>other categories of vehicle</w:t>
            </w:r>
            <w:r w:rsidR="00FA52F6">
              <w:rPr>
                <w:rFonts w:ascii="Arial" w:hAnsi="Arial" w:cs="Arial"/>
                <w:color w:val="0070C0"/>
              </w:rPr>
              <w:t>s</w:t>
            </w:r>
            <w:r>
              <w:rPr>
                <w:rFonts w:ascii="Arial" w:hAnsi="Arial" w:cs="Arial"/>
                <w:color w:val="0070C0"/>
              </w:rPr>
              <w:t xml:space="preserve"> than M1/N1.</w:t>
            </w:r>
          </w:p>
          <w:p w14:paraId="29616292" w14:textId="792B9442" w:rsidR="00AE7FA3" w:rsidRDefault="00AE7FA3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17E3A722" w14:textId="7265BC31" w:rsidR="00FA52F6" w:rsidRDefault="00FA52F6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43F186B5" w14:textId="77777777" w:rsidR="00CB0A40" w:rsidRDefault="00CB0A40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364FD089" w14:textId="3CF89128" w:rsidR="003A2D2F" w:rsidRPr="00962B55" w:rsidRDefault="00962B55" w:rsidP="00962B5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962B55"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According to general discussions, the group supports:</w:t>
            </w:r>
          </w:p>
          <w:p w14:paraId="26E5861F" w14:textId="12500DC8" w:rsidR="00962B55" w:rsidRDefault="00FA52F6" w:rsidP="00962B5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W</w:t>
            </w:r>
            <w:r w:rsidR="00962B55">
              <w:rPr>
                <w:rFonts w:ascii="Arial" w:hAnsi="Arial" w:cs="Arial"/>
                <w:bCs/>
                <w:color w:val="0070C0"/>
              </w:rPr>
              <w:t>orks of the group</w:t>
            </w:r>
            <w:r w:rsidR="00551436">
              <w:rPr>
                <w:rFonts w:ascii="Arial" w:hAnsi="Arial" w:cs="Arial"/>
                <w:bCs/>
                <w:color w:val="0070C0"/>
              </w:rPr>
              <w:t xml:space="preserve"> not limited</w:t>
            </w:r>
            <w:r w:rsidR="00962B55">
              <w:rPr>
                <w:rFonts w:ascii="Arial" w:hAnsi="Arial" w:cs="Arial"/>
                <w:bCs/>
                <w:color w:val="0070C0"/>
              </w:rPr>
              <w:t xml:space="preserve"> to M1/N1 only but to all M &amp; N.</w:t>
            </w:r>
          </w:p>
          <w:p w14:paraId="178C48C6" w14:textId="2E01695F" w:rsidR="00962B55" w:rsidRDefault="00962B55" w:rsidP="00962B5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To be able to identify where the noise issues</w:t>
            </w:r>
            <w:r w:rsidR="006E6ED1">
              <w:rPr>
                <w:rFonts w:ascii="Arial" w:hAnsi="Arial" w:cs="Arial"/>
                <w:bCs/>
                <w:color w:val="0070C0"/>
              </w:rPr>
              <w:t xml:space="preserve"> lie</w:t>
            </w:r>
            <w:r>
              <w:rPr>
                <w:rFonts w:ascii="Arial" w:hAnsi="Arial" w:cs="Arial"/>
                <w:bCs/>
                <w:color w:val="0070C0"/>
              </w:rPr>
              <w:t xml:space="preserve">, to build a kind of </w:t>
            </w:r>
            <w:r w:rsidR="006E6ED1">
              <w:rPr>
                <w:rFonts w:ascii="Arial" w:hAnsi="Arial" w:cs="Arial"/>
                <w:bCs/>
                <w:color w:val="0070C0"/>
              </w:rPr>
              <w:t>cross-</w:t>
            </w:r>
            <w:r>
              <w:rPr>
                <w:rFonts w:ascii="Arial" w:hAnsi="Arial" w:cs="Arial"/>
                <w:bCs/>
                <w:color w:val="0070C0"/>
              </w:rPr>
              <w:t>matrix between traffic noise situations, contributi</w:t>
            </w:r>
            <w:r w:rsidR="006E6ED1">
              <w:rPr>
                <w:rFonts w:ascii="Arial" w:hAnsi="Arial" w:cs="Arial"/>
                <w:bCs/>
                <w:color w:val="0070C0"/>
              </w:rPr>
              <w:t>ng</w:t>
            </w:r>
            <w:r>
              <w:rPr>
                <w:rFonts w:ascii="Arial" w:hAnsi="Arial" w:cs="Arial"/>
                <w:bCs/>
                <w:color w:val="0070C0"/>
              </w:rPr>
              <w:t xml:space="preserve"> factors and major complaints</w:t>
            </w:r>
            <w:r w:rsidR="00FA52F6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08518B">
              <w:rPr>
                <w:rFonts w:ascii="Arial" w:hAnsi="Arial" w:cs="Arial"/>
                <w:bCs/>
                <w:color w:val="0070C0"/>
              </w:rPr>
              <w:t>as shown as an example in doc. TFSL-01-05 Rev.1 Page 9</w:t>
            </w:r>
            <w:r>
              <w:rPr>
                <w:rFonts w:ascii="Arial" w:hAnsi="Arial" w:cs="Arial"/>
                <w:bCs/>
                <w:color w:val="0070C0"/>
              </w:rPr>
              <w:t>.</w:t>
            </w:r>
          </w:p>
          <w:p w14:paraId="2463B34F" w14:textId="2D2653D0" w:rsidR="00565981" w:rsidRPr="00565981" w:rsidRDefault="00962B55" w:rsidP="0072107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i/>
                <w:iCs/>
                <w:color w:val="0000FF"/>
              </w:rPr>
            </w:pPr>
            <w:r w:rsidRPr="00565981">
              <w:rPr>
                <w:rFonts w:ascii="Arial" w:hAnsi="Arial" w:cs="Arial"/>
                <w:b/>
                <w:i/>
                <w:iCs/>
                <w:color w:val="0000FF"/>
              </w:rPr>
              <w:t xml:space="preserve">Request to the group for providing any suggestion/comments/proposal to build this </w:t>
            </w:r>
            <w:r w:rsidR="00FA52F6">
              <w:rPr>
                <w:rFonts w:ascii="Arial" w:hAnsi="Arial" w:cs="Arial"/>
                <w:b/>
                <w:i/>
                <w:iCs/>
                <w:color w:val="0000FF"/>
              </w:rPr>
              <w:t>cross-</w:t>
            </w:r>
            <w:r w:rsidRPr="00565981">
              <w:rPr>
                <w:rFonts w:ascii="Arial" w:hAnsi="Arial" w:cs="Arial"/>
                <w:b/>
                <w:i/>
                <w:iCs/>
                <w:color w:val="0000FF"/>
              </w:rPr>
              <w:t>matrix</w:t>
            </w:r>
            <w:r w:rsidR="00565981" w:rsidRPr="00565981">
              <w:rPr>
                <w:rFonts w:ascii="Arial" w:hAnsi="Arial" w:cs="Arial"/>
                <w:b/>
                <w:i/>
                <w:iCs/>
                <w:color w:val="0000FF"/>
              </w:rPr>
              <w:t xml:space="preserve"> - </w:t>
            </w:r>
            <w:r w:rsidR="00565981" w:rsidRPr="00565981">
              <w:rPr>
                <w:rFonts w:ascii="Arial" w:hAnsi="Arial" w:cs="Arial"/>
                <w:b/>
                <w:bCs/>
                <w:color w:val="0000FF"/>
              </w:rPr>
              <w:t>Deadline: 06</w:t>
            </w:r>
            <w:r w:rsidR="00565981" w:rsidRPr="00565981">
              <w:rPr>
                <w:rFonts w:ascii="Arial" w:hAnsi="Arial" w:cs="Arial"/>
                <w:b/>
                <w:bCs/>
                <w:color w:val="0000FF"/>
                <w:vertAlign w:val="superscript"/>
              </w:rPr>
              <w:t>th</w:t>
            </w:r>
            <w:r w:rsidR="00565981" w:rsidRPr="00565981">
              <w:rPr>
                <w:rFonts w:ascii="Arial" w:hAnsi="Arial" w:cs="Arial"/>
                <w:b/>
                <w:bCs/>
                <w:color w:val="0000FF"/>
              </w:rPr>
              <w:t xml:space="preserve"> May, 2021</w:t>
            </w:r>
          </w:p>
          <w:p w14:paraId="6FE7A491" w14:textId="77777777" w:rsidR="00962B55" w:rsidRDefault="00962B55" w:rsidP="00AE7FA3">
            <w:pPr>
              <w:pStyle w:val="ListParagraph"/>
              <w:ind w:left="589"/>
              <w:rPr>
                <w:rFonts w:ascii="Arial" w:hAnsi="Arial" w:cs="Arial"/>
                <w:bCs/>
                <w:color w:val="0070C0"/>
              </w:rPr>
            </w:pPr>
          </w:p>
          <w:p w14:paraId="61FADA25" w14:textId="2CF0B520" w:rsidR="00AE7FA3" w:rsidRPr="00AE7FA3" w:rsidRDefault="00AE7FA3" w:rsidP="00AE7FA3">
            <w:pPr>
              <w:pStyle w:val="ListParagraph"/>
              <w:numPr>
                <w:ilvl w:val="1"/>
                <w:numId w:val="4"/>
              </w:numPr>
              <w:ind w:left="589"/>
              <w:rPr>
                <w:rFonts w:ascii="Arial" w:hAnsi="Arial" w:cs="Arial"/>
                <w:b/>
                <w:color w:val="0070C0"/>
                <w:u w:val="single"/>
              </w:rPr>
            </w:pPr>
            <w:r w:rsidRPr="00AE7FA3">
              <w:rPr>
                <w:rFonts w:ascii="Arial" w:hAnsi="Arial" w:cs="Arial"/>
                <w:b/>
                <w:color w:val="0070C0"/>
                <w:u w:val="single"/>
              </w:rPr>
              <w:t>Any other national information?</w:t>
            </w:r>
          </w:p>
          <w:p w14:paraId="744F6355" w14:textId="35431148" w:rsidR="00AE7FA3" w:rsidRPr="00AE7FA3" w:rsidRDefault="00962B55" w:rsidP="00962B55">
            <w:pPr>
              <w:pStyle w:val="ListParagraph"/>
              <w:spacing w:before="60" w:after="20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 other information.</w:t>
            </w:r>
          </w:p>
        </w:tc>
      </w:tr>
      <w:tr w:rsidR="000D7DCB" w:rsidRPr="003F63D7" w14:paraId="6A5D4269" w14:textId="77777777" w:rsidTr="00F40F22">
        <w:tc>
          <w:tcPr>
            <w:tcW w:w="526" w:type="dxa"/>
            <w:vAlign w:val="center"/>
          </w:tcPr>
          <w:p w14:paraId="704723C3" w14:textId="77777777"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8116" w:type="dxa"/>
            <w:vAlign w:val="center"/>
          </w:tcPr>
          <w:p w14:paraId="7433DDD5" w14:textId="77777777" w:rsidR="000D7DCB" w:rsidRPr="00F81B8C" w:rsidRDefault="000D7DCB" w:rsidP="000D7DCB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Follow up of project and milestones</w:t>
            </w:r>
          </w:p>
          <w:p w14:paraId="04D22719" w14:textId="4E1BFC89" w:rsidR="000D7DCB" w:rsidRPr="00FD3281" w:rsidRDefault="00FD3281" w:rsidP="00FD328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bCs/>
              </w:rPr>
              <w:t xml:space="preserve">Guidelines of the Taskforce - </w:t>
            </w:r>
            <w:r w:rsidRPr="00FD3281">
              <w:rPr>
                <w:rFonts w:ascii="Arial" w:hAnsi="Arial" w:cs="Arial"/>
                <w:bCs/>
              </w:rPr>
              <w:t>Draft proposal</w:t>
            </w:r>
          </w:p>
        </w:tc>
        <w:tc>
          <w:tcPr>
            <w:tcW w:w="2126" w:type="dxa"/>
            <w:vAlign w:val="center"/>
          </w:tcPr>
          <w:p w14:paraId="0DC9D86F" w14:textId="77777777" w:rsidR="00FD3281" w:rsidRPr="00317E80" w:rsidRDefault="00FD3281" w:rsidP="001A3D8C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0D32A128" w14:textId="708A8980" w:rsidR="007B21D0" w:rsidRPr="00317E80" w:rsidRDefault="00FD3281" w:rsidP="001A3D8C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TFSL-01-03</w:t>
            </w:r>
          </w:p>
        </w:tc>
      </w:tr>
      <w:tr w:rsidR="00D97A40" w:rsidRPr="003F63D7" w14:paraId="4299738C" w14:textId="77777777" w:rsidTr="00BF22DF">
        <w:tc>
          <w:tcPr>
            <w:tcW w:w="10768" w:type="dxa"/>
            <w:gridSpan w:val="3"/>
            <w:vAlign w:val="center"/>
          </w:tcPr>
          <w:p w14:paraId="24E4E2EB" w14:textId="09C03E26" w:rsidR="00D97A40" w:rsidRDefault="003A2D2F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Discussions from the document TFSL-01-03 presented by the chair.</w:t>
            </w:r>
          </w:p>
          <w:p w14:paraId="6BC543A0" w14:textId="6D8AE680" w:rsidR="00565981" w:rsidRDefault="00565981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The target of </w:t>
            </w:r>
            <w:r w:rsidR="00FA52F6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the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group is not to propose new sound limits but </w:t>
            </w:r>
            <w:r w:rsidR="00554352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to propose 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a kind of Forum for discussions.</w:t>
            </w:r>
          </w:p>
          <w:p w14:paraId="7CA0799F" w14:textId="29FD7360" w:rsidR="00FD2E9D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Priority to M &amp; N categories of vehicles, then L category of vehicles including other regulations as UN-R9, 63, ….</w:t>
            </w:r>
            <w:r w:rsidR="0008518B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Other regulations UN-R41, R59, R92 should also be introduced</w:t>
            </w:r>
            <w:r w:rsidR="009C4045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</w:t>
            </w:r>
            <w:r w:rsidR="009C4045" w:rsidRPr="009C4045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sym w:font="Wingdings" w:char="F0E0"/>
            </w:r>
            <w:r w:rsidR="0065068C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See </w:t>
            </w:r>
            <w:r w:rsidR="009C4045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pending </w:t>
            </w:r>
            <w:r w:rsidR="0065068C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doc. TFSL-01-03 Rev.1.</w:t>
            </w:r>
          </w:p>
          <w:p w14:paraId="6041E87C" w14:textId="77777777" w:rsidR="00554352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Request from Japan to include Phase 3 in the works of the group and have a full picture on noise reduction measures. </w:t>
            </w:r>
          </w:p>
          <w:p w14:paraId="6562C7ED" w14:textId="04B9A029" w:rsidR="00FD2E9D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Work on Phase 3 not supported by EC because already in the legislative (EU) regulation but supports works beyond Phase 3. </w:t>
            </w:r>
          </w:p>
          <w:p w14:paraId="35D13B68" w14:textId="36D41788" w:rsidR="00936D21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Through Article 11, the general understanding is that Phase 3 could </w:t>
            </w:r>
            <w:r w:rsidR="00554352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also 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be amended. </w:t>
            </w:r>
          </w:p>
          <w:p w14:paraId="5A7AE1DE" w14:textId="0556C149" w:rsidR="00936D21" w:rsidRDefault="00936D21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The scope in UN is larger than EU, and not only EU</w:t>
            </w:r>
            <w:r w:rsidR="00554352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countries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.</w:t>
            </w:r>
          </w:p>
          <w:p w14:paraId="106BA136" w14:textId="1756F360" w:rsidR="00FD2E9D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EC propose</w:t>
            </w:r>
            <w:r w:rsidR="00936D21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s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to check the legal base.</w:t>
            </w:r>
          </w:p>
          <w:p w14:paraId="7DC36D15" w14:textId="56FB2F25" w:rsidR="00936D21" w:rsidRDefault="00936D21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Both regulation (EU)540/2014 and UN-R51 should be as aligned as possible.</w:t>
            </w:r>
          </w:p>
          <w:p w14:paraId="356CB510" w14:textId="0CCB54F9" w:rsidR="00FD2E9D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For any proposals, we </w:t>
            </w:r>
            <w:r w:rsidR="00554352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should</w:t>
            </w:r>
            <w:r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identify:</w:t>
            </w:r>
          </w:p>
          <w:p w14:paraId="65A0B7CF" w14:textId="15CE02C3" w:rsidR="00FD2E9D" w:rsidRDefault="00FD2E9D" w:rsidP="00FD2E9D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 w:rsidRPr="00FD2E9D">
              <w:rPr>
                <w:rFonts w:ascii="Arial" w:hAnsi="Arial" w:cs="Arial"/>
                <w:color w:val="0070C0"/>
              </w:rPr>
              <w:t>what is our expectation in real life</w:t>
            </w:r>
          </w:p>
          <w:p w14:paraId="1B4C9F6D" w14:textId="31F6AA4D" w:rsidR="00FD2E9D" w:rsidRDefault="00FD2E9D" w:rsidP="00FD2E9D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what is the relevance of Phase 3 including any transportation vehicles, exhaust systems, …</w:t>
            </w:r>
          </w:p>
          <w:p w14:paraId="5EF00AE9" w14:textId="6BA04BB4" w:rsidR="00FD2E9D" w:rsidRPr="00FD2E9D" w:rsidRDefault="00FD2E9D" w:rsidP="00FD2E9D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what will be the efficiency of the proposal</w:t>
            </w:r>
          </w:p>
          <w:p w14:paraId="31F9676D" w14:textId="7D4C8910" w:rsidR="00FD2E9D" w:rsidRDefault="00FD2E9D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</w:p>
          <w:p w14:paraId="46739FC9" w14:textId="15CC2D97" w:rsidR="00936D21" w:rsidRPr="00565981" w:rsidRDefault="00936D21" w:rsidP="00936D21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i/>
                <w:iCs/>
                <w:color w:val="0000FF"/>
              </w:rPr>
            </w:pPr>
            <w:r w:rsidRPr="00565981">
              <w:rPr>
                <w:rFonts w:ascii="Arial" w:hAnsi="Arial" w:cs="Arial"/>
                <w:b/>
                <w:i/>
                <w:iCs/>
                <w:color w:val="0000FF"/>
              </w:rPr>
              <w:t xml:space="preserve">Request to the group for providing any suggestion/comments to </w:t>
            </w:r>
            <w:r>
              <w:rPr>
                <w:rFonts w:ascii="Arial" w:hAnsi="Arial" w:cs="Arial"/>
                <w:b/>
                <w:i/>
                <w:iCs/>
                <w:color w:val="0000FF"/>
              </w:rPr>
              <w:t>the Draft guidelines TFSL-01-04</w:t>
            </w:r>
            <w:r w:rsidRPr="00565981">
              <w:rPr>
                <w:rFonts w:ascii="Arial" w:hAnsi="Arial" w:cs="Arial"/>
                <w:b/>
                <w:i/>
                <w:iCs/>
                <w:color w:val="0000FF"/>
              </w:rPr>
              <w:t xml:space="preserve"> - </w:t>
            </w:r>
            <w:r w:rsidRPr="00565981">
              <w:rPr>
                <w:rFonts w:ascii="Arial" w:hAnsi="Arial" w:cs="Arial"/>
                <w:b/>
                <w:bCs/>
                <w:color w:val="0000FF"/>
              </w:rPr>
              <w:t>Deadline: 06</w:t>
            </w:r>
            <w:r w:rsidRPr="00565981">
              <w:rPr>
                <w:rFonts w:ascii="Arial" w:hAnsi="Arial" w:cs="Arial"/>
                <w:b/>
                <w:bCs/>
                <w:color w:val="0000FF"/>
                <w:vertAlign w:val="superscript"/>
              </w:rPr>
              <w:t>th</w:t>
            </w:r>
            <w:r w:rsidRPr="00565981">
              <w:rPr>
                <w:rFonts w:ascii="Arial" w:hAnsi="Arial" w:cs="Arial"/>
                <w:b/>
                <w:bCs/>
                <w:color w:val="0000FF"/>
              </w:rPr>
              <w:t xml:space="preserve"> May, 2021</w:t>
            </w:r>
          </w:p>
          <w:p w14:paraId="6A8D1CDE" w14:textId="48F2C7B9" w:rsidR="003A2D2F" w:rsidRPr="00D97A40" w:rsidRDefault="003A2D2F" w:rsidP="00317E8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</w:p>
        </w:tc>
      </w:tr>
      <w:tr w:rsidR="00317E80" w:rsidRPr="003F63D7" w14:paraId="5D54B959" w14:textId="77777777" w:rsidTr="00F40F22">
        <w:tc>
          <w:tcPr>
            <w:tcW w:w="526" w:type="dxa"/>
            <w:vAlign w:val="center"/>
          </w:tcPr>
          <w:p w14:paraId="1B737744" w14:textId="77777777" w:rsidR="00317E80" w:rsidRPr="003F63D7" w:rsidRDefault="00317E80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8116" w:type="dxa"/>
            <w:vAlign w:val="center"/>
          </w:tcPr>
          <w:p w14:paraId="34AE5D54" w14:textId="77777777" w:rsidR="00317E80" w:rsidRPr="00770B27" w:rsidRDefault="00317E80" w:rsidP="00317E80">
            <w:pPr>
              <w:rPr>
                <w:rFonts w:ascii="Arial" w:hAnsi="Arial" w:cs="Arial"/>
                <w:b/>
                <w:bCs/>
              </w:rPr>
            </w:pPr>
            <w:r w:rsidRPr="00770B27">
              <w:rPr>
                <w:rFonts w:ascii="Arial" w:hAnsi="Arial" w:cs="Arial"/>
                <w:b/>
                <w:bCs/>
              </w:rPr>
              <w:t>Identification of available and upcoming studies/researches/data</w:t>
            </w:r>
          </w:p>
          <w:p w14:paraId="37B31B82" w14:textId="0770C049" w:rsidR="00317E80" w:rsidRPr="00427DFA" w:rsidRDefault="00317E80" w:rsidP="00427DFA">
            <w:pPr>
              <w:pStyle w:val="ListParagraph"/>
              <w:numPr>
                <w:ilvl w:val="1"/>
                <w:numId w:val="4"/>
              </w:numPr>
              <w:ind w:left="637"/>
              <w:rPr>
                <w:rFonts w:ascii="Arial" w:hAnsi="Arial" w:cs="Arial"/>
              </w:rPr>
            </w:pPr>
            <w:r w:rsidRPr="00427DFA">
              <w:rPr>
                <w:rFonts w:ascii="Arial" w:hAnsi="Arial" w:cs="Arial"/>
              </w:rPr>
              <w:t>Draft list of available and upcoming studies/researches</w:t>
            </w:r>
          </w:p>
        </w:tc>
        <w:tc>
          <w:tcPr>
            <w:tcW w:w="2126" w:type="dxa"/>
            <w:vAlign w:val="center"/>
          </w:tcPr>
          <w:p w14:paraId="6D331FB8" w14:textId="23FC6A7B" w:rsidR="00317E80" w:rsidRPr="003A0038" w:rsidRDefault="00317E80" w:rsidP="00317E8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634C7A">
              <w:rPr>
                <w:rFonts w:ascii="Arial" w:eastAsiaTheme="minorHAnsi" w:hAnsi="Arial" w:cs="Arial"/>
                <w:sz w:val="22"/>
                <w:szCs w:val="22"/>
              </w:rPr>
              <w:t>TFSL-01-04</w:t>
            </w:r>
          </w:p>
        </w:tc>
      </w:tr>
      <w:tr w:rsidR="00D97A40" w:rsidRPr="003F63D7" w14:paraId="7491E5CC" w14:textId="77777777" w:rsidTr="006114E4">
        <w:tc>
          <w:tcPr>
            <w:tcW w:w="10768" w:type="dxa"/>
            <w:gridSpan w:val="3"/>
            <w:vAlign w:val="center"/>
          </w:tcPr>
          <w:p w14:paraId="0C3AB4E6" w14:textId="77777777" w:rsidR="00D97A40" w:rsidRPr="003A2D2F" w:rsidRDefault="003A2D2F" w:rsidP="00FD3281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3A2D2F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Not enough time to review this document.</w:t>
            </w:r>
          </w:p>
          <w:p w14:paraId="38D2F47A" w14:textId="2364ADDA" w:rsidR="003A2D2F" w:rsidRPr="00936D21" w:rsidRDefault="003A2D2F" w:rsidP="00936D21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936D21">
              <w:rPr>
                <w:rFonts w:ascii="Arial" w:hAnsi="Arial" w:cs="Arial"/>
                <w:b/>
                <w:bCs/>
                <w:i/>
                <w:iCs/>
                <w:color w:val="0000FF"/>
              </w:rPr>
              <w:t>Request to the group: have a look at this document TFSL-01-04 to:</w:t>
            </w:r>
          </w:p>
          <w:p w14:paraId="3FB4D472" w14:textId="6022E83D" w:rsidR="003A2D2F" w:rsidRPr="00936D21" w:rsidRDefault="003A2D2F" w:rsidP="003A2D2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936D21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Update the list with other studies already available and/or with studies in progress, </w:t>
            </w:r>
            <w:r w:rsidR="005543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especially</w:t>
            </w:r>
            <w:r w:rsidRPr="00936D21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at national level</w:t>
            </w:r>
          </w:p>
          <w:p w14:paraId="28F622A8" w14:textId="46C9F2FF" w:rsidR="003A2D2F" w:rsidRDefault="003A2D2F" w:rsidP="003A2D2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936D21">
              <w:rPr>
                <w:rFonts w:ascii="Arial" w:hAnsi="Arial" w:cs="Arial"/>
                <w:b/>
                <w:bCs/>
                <w:i/>
                <w:iCs/>
                <w:color w:val="0000FF"/>
              </w:rPr>
              <w:t>Decide on the relevance of the studies listed</w:t>
            </w:r>
          </w:p>
          <w:p w14:paraId="4C7C0C02" w14:textId="7B743DE1" w:rsidR="008D4C09" w:rsidRPr="00936D21" w:rsidRDefault="00554352" w:rsidP="003A2D2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Identify a</w:t>
            </w:r>
            <w:r w:rsidR="008D4C09">
              <w:rPr>
                <w:rFonts w:ascii="Arial" w:hAnsi="Arial" w:cs="Arial"/>
                <w:b/>
                <w:bCs/>
                <w:i/>
                <w:iCs/>
                <w:color w:val="0000FF"/>
              </w:rPr>
              <w:t>n</w:t>
            </w:r>
            <w:r w:rsidR="00592DEB">
              <w:rPr>
                <w:rFonts w:ascii="Arial" w:hAnsi="Arial" w:cs="Arial"/>
                <w:b/>
                <w:bCs/>
                <w:i/>
                <w:iCs/>
                <w:color w:val="0000FF"/>
              </w:rPr>
              <w:t>y</w:t>
            </w:r>
            <w:r w:rsidR="008D4C09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volunteers to present/refresh</w:t>
            </w:r>
            <w:r w:rsidR="00592DEB">
              <w:rPr>
                <w:rFonts w:ascii="Arial" w:hAnsi="Arial" w:cs="Arial"/>
                <w:b/>
                <w:bCs/>
                <w:i/>
                <w:iCs/>
                <w:color w:val="0000FF"/>
              </w:rPr>
              <w:t>/remind</w:t>
            </w:r>
            <w:r w:rsidR="008D4C09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  <w:r w:rsidR="00592DEB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to the whole group </w:t>
            </w:r>
            <w:r w:rsidR="008D4C09">
              <w:rPr>
                <w:rFonts w:ascii="Arial" w:hAnsi="Arial" w:cs="Arial"/>
                <w:b/>
                <w:bCs/>
                <w:i/>
                <w:iCs/>
                <w:color w:val="0000FF"/>
              </w:rPr>
              <w:t>some of the studies</w:t>
            </w:r>
            <w:r w:rsidR="00592DEB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listed?</w:t>
            </w:r>
          </w:p>
          <w:p w14:paraId="01985CDF" w14:textId="01F0CF14" w:rsidR="003A2D2F" w:rsidRPr="00CB0A40" w:rsidRDefault="003A2D2F" w:rsidP="00936D21">
            <w:pPr>
              <w:spacing w:before="60" w:after="60"/>
              <w:ind w:left="1080"/>
              <w:rPr>
                <w:rFonts w:ascii="Arial" w:hAnsi="Arial" w:cs="Arial"/>
                <w:b/>
                <w:bCs/>
                <w:color w:val="0000FF"/>
              </w:rPr>
            </w:pPr>
            <w:r w:rsidRPr="00CB0A40">
              <w:rPr>
                <w:rFonts w:ascii="Arial" w:hAnsi="Arial" w:cs="Arial"/>
                <w:b/>
                <w:bCs/>
                <w:color w:val="0000FF"/>
              </w:rPr>
              <w:t>Deadline: 06</w:t>
            </w:r>
            <w:r w:rsidRPr="00CB0A40">
              <w:rPr>
                <w:rFonts w:ascii="Arial" w:hAnsi="Arial" w:cs="Arial"/>
                <w:b/>
                <w:bCs/>
                <w:color w:val="0000FF"/>
                <w:vertAlign w:val="superscript"/>
              </w:rPr>
              <w:t>th</w:t>
            </w:r>
            <w:r w:rsidRPr="00CB0A40">
              <w:rPr>
                <w:rFonts w:ascii="Arial" w:hAnsi="Arial" w:cs="Arial"/>
                <w:b/>
                <w:bCs/>
                <w:color w:val="0000FF"/>
              </w:rPr>
              <w:t xml:space="preserve"> May, 2021.</w:t>
            </w:r>
          </w:p>
          <w:p w14:paraId="335F92DD" w14:textId="433A90D4" w:rsidR="003A2D2F" w:rsidRPr="003A2D2F" w:rsidRDefault="003A2D2F" w:rsidP="00FD3281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</w:p>
        </w:tc>
      </w:tr>
      <w:tr w:rsidR="000D7DCB" w:rsidRPr="003F63D7" w14:paraId="18F299A8" w14:textId="77777777" w:rsidTr="00F40F22">
        <w:tc>
          <w:tcPr>
            <w:tcW w:w="526" w:type="dxa"/>
            <w:vAlign w:val="center"/>
          </w:tcPr>
          <w:p w14:paraId="16C9AFE8" w14:textId="77777777"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8116" w:type="dxa"/>
            <w:vAlign w:val="center"/>
          </w:tcPr>
          <w:p w14:paraId="3A4B61E7" w14:textId="37815D34" w:rsidR="00A616E1" w:rsidRPr="00317E80" w:rsidRDefault="000D7DCB" w:rsidP="00317E8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A0038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</w:tc>
        <w:tc>
          <w:tcPr>
            <w:tcW w:w="2126" w:type="dxa"/>
            <w:vAlign w:val="center"/>
          </w:tcPr>
          <w:p w14:paraId="4F26A772" w14:textId="77777777" w:rsidR="00A616E1" w:rsidRPr="003A0038" w:rsidRDefault="00A616E1" w:rsidP="00FD3281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A40" w:rsidRPr="003F63D7" w14:paraId="29B2F00D" w14:textId="77777777" w:rsidTr="0009040C">
        <w:tc>
          <w:tcPr>
            <w:tcW w:w="10768" w:type="dxa"/>
            <w:gridSpan w:val="3"/>
            <w:vAlign w:val="center"/>
          </w:tcPr>
          <w:p w14:paraId="0F20712B" w14:textId="282C27AB" w:rsidR="00D97A40" w:rsidRDefault="003A2D2F" w:rsidP="00D97A40">
            <w:pPr>
              <w:spacing w:before="60" w:after="60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3A2D2F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Nothing to be </w:t>
            </w:r>
            <w:r w:rsidR="006E6ED1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added</w:t>
            </w:r>
            <w:r w:rsidRPr="003A2D2F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.</w:t>
            </w:r>
          </w:p>
          <w:p w14:paraId="05B91DA5" w14:textId="6ED8D2EB" w:rsidR="006E6ED1" w:rsidRPr="003A2D2F" w:rsidRDefault="006E6ED1" w:rsidP="00D97A40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D7DCB" w:rsidRPr="003F63D7" w14:paraId="660DA9CF" w14:textId="77777777" w:rsidTr="00F40F22">
        <w:tc>
          <w:tcPr>
            <w:tcW w:w="526" w:type="dxa"/>
            <w:vAlign w:val="center"/>
          </w:tcPr>
          <w:p w14:paraId="2DFD8252" w14:textId="77777777"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116" w:type="dxa"/>
            <w:vAlign w:val="center"/>
          </w:tcPr>
          <w:p w14:paraId="717D57C8" w14:textId="77777777"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Next meeting(s)</w:t>
            </w:r>
          </w:p>
        </w:tc>
        <w:tc>
          <w:tcPr>
            <w:tcW w:w="2126" w:type="dxa"/>
            <w:vAlign w:val="center"/>
          </w:tcPr>
          <w:p w14:paraId="709D853F" w14:textId="77777777"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0A2" w:rsidRPr="003F63D7" w14:paraId="0D2FC1BA" w14:textId="77777777" w:rsidTr="00BF040E">
        <w:tc>
          <w:tcPr>
            <w:tcW w:w="10768" w:type="dxa"/>
            <w:gridSpan w:val="3"/>
            <w:vAlign w:val="center"/>
          </w:tcPr>
          <w:p w14:paraId="36300736" w14:textId="0CE1BA1E" w:rsidR="00AE7FA3" w:rsidRDefault="00AE7FA3" w:rsidP="00FF60A2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</w:rPr>
            </w:pPr>
            <w:bookmarkStart w:id="0" w:name="_Hlk67482724"/>
            <w:r>
              <w:rPr>
                <w:rFonts w:ascii="Arial" w:hAnsi="Arial" w:cs="Arial"/>
                <w:b/>
                <w:bCs/>
                <w:color w:val="0070C0"/>
              </w:rPr>
              <w:t>Next meeting: Wednesday 26</w:t>
            </w:r>
            <w:r w:rsidRPr="00AE7FA3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May 2021</w:t>
            </w:r>
            <w:r w:rsidRPr="00D97A40">
              <w:rPr>
                <w:rFonts w:ascii="Arial" w:hAnsi="Arial" w:cs="Arial"/>
                <w:b/>
                <w:bCs/>
                <w:color w:val="0070C0"/>
              </w:rPr>
              <w:t>; 09-12:00</w:t>
            </w:r>
          </w:p>
          <w:p w14:paraId="4AADC99E" w14:textId="23E320C7" w:rsidR="00352E20" w:rsidRPr="00352E20" w:rsidRDefault="00352E20" w:rsidP="00352E20">
            <w:pPr>
              <w:pStyle w:val="ListParagraph"/>
              <w:spacing w:before="60" w:after="60"/>
              <w:ind w:left="108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following meeting could be in July.</w:t>
            </w:r>
          </w:p>
          <w:p w14:paraId="48D6CB28" w14:textId="6A9233A2" w:rsidR="00AE7FA3" w:rsidRPr="00352E20" w:rsidRDefault="00FF60A2" w:rsidP="00FF60A2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</w:rPr>
            </w:pPr>
            <w:r w:rsidRPr="00352E20">
              <w:rPr>
                <w:rFonts w:ascii="Arial" w:hAnsi="Arial" w:cs="Arial"/>
                <w:b/>
                <w:bCs/>
                <w:color w:val="0070C0"/>
              </w:rPr>
              <w:t>Feedback</w:t>
            </w:r>
            <w:r w:rsidR="00AE7FA3" w:rsidRPr="00352E20">
              <w:rPr>
                <w:rFonts w:ascii="Arial" w:hAnsi="Arial" w:cs="Arial"/>
                <w:b/>
                <w:bCs/>
                <w:color w:val="0070C0"/>
              </w:rPr>
              <w:t xml:space="preserve"> &amp; Comments</w:t>
            </w:r>
            <w:r w:rsidRPr="00352E2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AE7FA3" w:rsidRPr="00352E20">
              <w:rPr>
                <w:rFonts w:ascii="Arial" w:hAnsi="Arial" w:cs="Arial"/>
                <w:b/>
                <w:bCs/>
                <w:color w:val="0070C0"/>
              </w:rPr>
              <w:t>from attendees</w:t>
            </w:r>
            <w:r w:rsidR="00AE7FA3">
              <w:rPr>
                <w:rFonts w:ascii="Arial" w:hAnsi="Arial" w:cs="Arial"/>
                <w:color w:val="0070C0"/>
              </w:rPr>
              <w:t xml:space="preserve"> expected before the next meeting </w:t>
            </w:r>
            <w:r w:rsidR="00352E20">
              <w:rPr>
                <w:rFonts w:ascii="Arial" w:hAnsi="Arial" w:cs="Arial"/>
                <w:color w:val="0070C0"/>
              </w:rPr>
              <w:t>regarding:</w:t>
            </w:r>
          </w:p>
          <w:p w14:paraId="318ED628" w14:textId="081B9E07" w:rsidR="00352E20" w:rsidRPr="00936D21" w:rsidRDefault="00352E20" w:rsidP="00352E20">
            <w:pPr>
              <w:pStyle w:val="ListParagraph"/>
              <w:numPr>
                <w:ilvl w:val="1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</w:rPr>
            </w:pPr>
            <w:r w:rsidRPr="00936D21">
              <w:rPr>
                <w:rFonts w:ascii="Arial" w:hAnsi="Arial" w:cs="Arial"/>
                <w:b/>
                <w:bCs/>
                <w:color w:val="0000FF"/>
              </w:rPr>
              <w:t>TFSL-01-03</w:t>
            </w:r>
            <w:r w:rsidRPr="00936D21">
              <w:rPr>
                <w:rFonts w:ascii="Arial" w:hAnsi="Arial" w:cs="Arial"/>
                <w:color w:val="0000FF"/>
              </w:rPr>
              <w:t xml:space="preserve"> </w:t>
            </w:r>
            <w:r w:rsidRPr="00936D21">
              <w:rPr>
                <w:rFonts w:ascii="Arial" w:hAnsi="Arial" w:cs="Arial"/>
                <w:b/>
                <w:bCs/>
                <w:color w:val="0000FF"/>
              </w:rPr>
              <w:t>Guidelines</w:t>
            </w:r>
          </w:p>
          <w:p w14:paraId="5215C7F7" w14:textId="2E3E3CAD" w:rsidR="00352E20" w:rsidRPr="00D97A40" w:rsidRDefault="00352E20" w:rsidP="00352E20">
            <w:pPr>
              <w:pStyle w:val="ListParagraph"/>
              <w:numPr>
                <w:ilvl w:val="1"/>
                <w:numId w:val="46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As discussed under Item 4, </w:t>
            </w:r>
            <w:r w:rsidRPr="00936D21">
              <w:rPr>
                <w:rFonts w:ascii="Arial" w:hAnsi="Arial" w:cs="Arial"/>
                <w:b/>
                <w:bCs/>
                <w:color w:val="0000FF"/>
              </w:rPr>
              <w:t>Cross</w:t>
            </w:r>
            <w:r w:rsidR="00554352">
              <w:rPr>
                <w:rFonts w:ascii="Arial" w:hAnsi="Arial" w:cs="Arial"/>
                <w:b/>
                <w:bCs/>
                <w:color w:val="0000FF"/>
              </w:rPr>
              <w:t>-</w:t>
            </w:r>
            <w:r w:rsidRPr="00936D21">
              <w:rPr>
                <w:rFonts w:ascii="Arial" w:hAnsi="Arial" w:cs="Arial"/>
                <w:b/>
                <w:bCs/>
                <w:color w:val="0000FF"/>
              </w:rPr>
              <w:t>matrix</w:t>
            </w:r>
            <w:r w:rsidRPr="00936D21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to be created</w:t>
            </w:r>
            <w:r w:rsidRPr="00D97A40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to identify where are the noise </w:t>
            </w:r>
            <w:r w:rsidR="00936D21">
              <w:rPr>
                <w:rFonts w:ascii="Arial" w:hAnsi="Arial" w:cs="Arial"/>
                <w:color w:val="0070C0"/>
              </w:rPr>
              <w:t>issues</w:t>
            </w:r>
            <w:r w:rsidRPr="00D97A40">
              <w:rPr>
                <w:rFonts w:ascii="Arial" w:hAnsi="Arial" w:cs="Arial"/>
                <w:color w:val="0070C0"/>
              </w:rPr>
              <w:t xml:space="preserve"> </w:t>
            </w:r>
            <w:r w:rsidRPr="00D97A40">
              <w:rPr>
                <w:rFonts w:ascii="Arial" w:hAnsi="Arial" w:cs="Arial"/>
                <w:color w:val="0070C0"/>
              </w:rPr>
              <w:sym w:font="Wingdings" w:char="F0E0"/>
            </w:r>
            <w:r w:rsidRPr="00D97A40">
              <w:rPr>
                <w:rFonts w:ascii="Arial" w:hAnsi="Arial" w:cs="Arial"/>
                <w:color w:val="0070C0"/>
              </w:rPr>
              <w:t xml:space="preserve"> request to each CPs to share their point of view</w:t>
            </w:r>
          </w:p>
          <w:p w14:paraId="28A53097" w14:textId="73028CE7" w:rsidR="00352E20" w:rsidRPr="00D97A40" w:rsidRDefault="00352E20" w:rsidP="00352E20">
            <w:pPr>
              <w:pStyle w:val="ListParagraph"/>
              <w:numPr>
                <w:ilvl w:val="1"/>
                <w:numId w:val="46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 w:rsidRPr="00936D21">
              <w:rPr>
                <w:rFonts w:ascii="Arial" w:hAnsi="Arial" w:cs="Arial"/>
                <w:b/>
                <w:bCs/>
                <w:color w:val="0000FF"/>
              </w:rPr>
              <w:t>Add/Update the List of available and ongoing studies</w:t>
            </w:r>
            <w:r w:rsidRPr="00936D21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as proposed in the document TFSL-01-04</w:t>
            </w:r>
          </w:p>
          <w:p w14:paraId="05D3B269" w14:textId="1C308818" w:rsidR="00352E20" w:rsidRPr="00AE7FA3" w:rsidRDefault="00352E20" w:rsidP="00352E20">
            <w:pPr>
              <w:pStyle w:val="ListParagraph"/>
              <w:numPr>
                <w:ilvl w:val="2"/>
                <w:numId w:val="46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Any v</w:t>
            </w:r>
            <w:r w:rsidRPr="00D97A40">
              <w:rPr>
                <w:rFonts w:ascii="Arial" w:hAnsi="Arial" w:cs="Arial"/>
                <w:color w:val="0070C0"/>
              </w:rPr>
              <w:t>olunteers for present</w:t>
            </w:r>
            <w:r>
              <w:rPr>
                <w:rFonts w:ascii="Arial" w:hAnsi="Arial" w:cs="Arial"/>
                <w:color w:val="0070C0"/>
              </w:rPr>
              <w:t>ing some of the studies mentioned in the document TFSL-01-04?</w:t>
            </w:r>
            <w:r w:rsidRPr="00D97A40">
              <w:rPr>
                <w:rFonts w:ascii="Arial" w:hAnsi="Arial" w:cs="Arial"/>
                <w:color w:val="0070C0"/>
              </w:rPr>
              <w:t xml:space="preserve"> </w:t>
            </w:r>
          </w:p>
          <w:p w14:paraId="46F9FCD0" w14:textId="5AA63EC1" w:rsidR="00FF60A2" w:rsidRPr="00936D21" w:rsidRDefault="00AE7FA3" w:rsidP="00936D21">
            <w:pPr>
              <w:spacing w:before="60" w:after="60"/>
              <w:ind w:left="720"/>
              <w:rPr>
                <w:rFonts w:ascii="Arial" w:hAnsi="Arial" w:cs="Arial"/>
                <w:b/>
                <w:bCs/>
                <w:color w:val="0070C0"/>
              </w:rPr>
            </w:pPr>
            <w:r w:rsidRPr="00AE7FA3">
              <w:sym w:font="Wingdings" w:char="F0E0"/>
            </w:r>
            <w:r w:rsidRPr="00936D21">
              <w:rPr>
                <w:rFonts w:ascii="Arial" w:hAnsi="Arial" w:cs="Arial"/>
                <w:color w:val="0070C0"/>
              </w:rPr>
              <w:t xml:space="preserve"> </w:t>
            </w:r>
            <w:r w:rsidRPr="00936D21">
              <w:rPr>
                <w:rFonts w:ascii="Arial" w:hAnsi="Arial" w:cs="Arial"/>
                <w:b/>
                <w:bCs/>
                <w:color w:val="0000FF"/>
              </w:rPr>
              <w:t>D</w:t>
            </w:r>
            <w:r w:rsidR="00FF60A2" w:rsidRPr="00936D21">
              <w:rPr>
                <w:rFonts w:ascii="Arial" w:hAnsi="Arial" w:cs="Arial"/>
                <w:b/>
                <w:bCs/>
                <w:color w:val="0000FF"/>
              </w:rPr>
              <w:t>eadline = May 06, 2021</w:t>
            </w:r>
            <w:r w:rsidR="00FF60A2" w:rsidRPr="00936D21">
              <w:rPr>
                <w:rFonts w:ascii="Arial" w:hAnsi="Arial" w:cs="Arial"/>
                <w:color w:val="0000FF"/>
              </w:rPr>
              <w:t xml:space="preserve"> </w:t>
            </w:r>
          </w:p>
          <w:bookmarkEnd w:id="0"/>
          <w:p w14:paraId="4F3A5DDD" w14:textId="36A0CE44" w:rsidR="00FF60A2" w:rsidRPr="00FF60A2" w:rsidRDefault="00FF60A2" w:rsidP="00352E20">
            <w:pPr>
              <w:pStyle w:val="ListParagraph"/>
              <w:spacing w:before="60" w:after="60"/>
              <w:ind w:left="1800"/>
              <w:rPr>
                <w:rFonts w:ascii="Arial" w:hAnsi="Arial" w:cs="Arial"/>
              </w:rPr>
            </w:pPr>
          </w:p>
        </w:tc>
      </w:tr>
      <w:tr w:rsidR="000D7DCB" w:rsidRPr="003F63D7" w14:paraId="5164C1F7" w14:textId="77777777" w:rsidTr="00F40F22">
        <w:tc>
          <w:tcPr>
            <w:tcW w:w="526" w:type="dxa"/>
            <w:vAlign w:val="center"/>
          </w:tcPr>
          <w:p w14:paraId="73CA71D2" w14:textId="77777777"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116" w:type="dxa"/>
            <w:vAlign w:val="center"/>
          </w:tcPr>
          <w:p w14:paraId="387D8485" w14:textId="77777777"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2126" w:type="dxa"/>
            <w:vAlign w:val="center"/>
          </w:tcPr>
          <w:p w14:paraId="4251A647" w14:textId="77777777"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A40" w:rsidRPr="003F63D7" w14:paraId="2CBE2068" w14:textId="77777777" w:rsidTr="00CD7DF5">
        <w:tc>
          <w:tcPr>
            <w:tcW w:w="10768" w:type="dxa"/>
            <w:gridSpan w:val="3"/>
            <w:vAlign w:val="center"/>
          </w:tcPr>
          <w:p w14:paraId="6EAAE272" w14:textId="673D0EF7" w:rsidR="00D97A40" w:rsidRPr="00D97A40" w:rsidRDefault="00AE7FA3" w:rsidP="00D97A40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Mr.Ficheux thank</w:t>
            </w:r>
            <w:r w:rsidR="00D52CDC"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the participants for presentations and fruitful discussions.</w:t>
            </w:r>
          </w:p>
        </w:tc>
      </w:tr>
    </w:tbl>
    <w:p w14:paraId="21720835" w14:textId="77777777" w:rsidR="002C3D50" w:rsidRDefault="002C3D50" w:rsidP="0075446A">
      <w:pPr>
        <w:pBdr>
          <w:bottom w:val="single" w:sz="12" w:space="1" w:color="auto"/>
        </w:pBdr>
        <w:jc w:val="center"/>
        <w:rPr>
          <w:rFonts w:ascii="Arial" w:hAnsi="Arial"/>
          <w:sz w:val="22"/>
          <w:u w:val="single"/>
        </w:rPr>
      </w:pPr>
    </w:p>
    <w:p w14:paraId="2EB1AD2D" w14:textId="3A152FBB"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 xml:space="preserve">of this </w:t>
      </w:r>
      <w:r w:rsidR="00FD3281">
        <w:rPr>
          <w:rFonts w:ascii="Arial" w:hAnsi="Arial"/>
          <w:sz w:val="22"/>
        </w:rPr>
        <w:t>TF-SL</w:t>
      </w:r>
      <w:r>
        <w:rPr>
          <w:rFonts w:ascii="Arial" w:hAnsi="Arial"/>
          <w:sz w:val="22"/>
        </w:rPr>
        <w:t xml:space="preserve"> are/will be</w:t>
      </w:r>
      <w:r w:rsidRPr="00C90B76">
        <w:rPr>
          <w:rFonts w:ascii="Arial" w:hAnsi="Arial"/>
          <w:sz w:val="22"/>
        </w:rPr>
        <w:t xml:space="preserve"> available via the </w:t>
      </w:r>
      <w:hyperlink r:id="rId8" w:history="1">
        <w:r w:rsidR="00903030" w:rsidRPr="00903030">
          <w:rPr>
            <w:rStyle w:val="Hyperlink"/>
            <w:rFonts w:ascii="Arial" w:hAnsi="Arial"/>
            <w:sz w:val="22"/>
          </w:rPr>
          <w:t>UNECE website - Task Force on Sound Limits (TF-SL)</w:t>
        </w:r>
      </w:hyperlink>
      <w:r w:rsidR="006B2542">
        <w:rPr>
          <w:rFonts w:ascii="Arial" w:hAnsi="Arial"/>
          <w:sz w:val="22"/>
        </w:rPr>
        <w:t>.</w:t>
      </w:r>
    </w:p>
    <w:sectPr w:rsidR="002C3D50" w:rsidSect="003F6C0D">
      <w:headerReference w:type="default" r:id="rId9"/>
      <w:footerReference w:type="default" r:id="rId10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CAA9" w14:textId="77777777" w:rsidR="007653CC" w:rsidRDefault="007653CC">
      <w:r>
        <w:separator/>
      </w:r>
    </w:p>
  </w:endnote>
  <w:endnote w:type="continuationSeparator" w:id="0">
    <w:p w14:paraId="52298762" w14:textId="77777777" w:rsidR="007653CC" w:rsidRDefault="0076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7812" w14:textId="06C79DAC" w:rsidR="008D0363" w:rsidRPr="00087062" w:rsidRDefault="008D0363" w:rsidP="00364E17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049C40" wp14:editId="02EB132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c70464b9d834276286cdbe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97E3B" w14:textId="77777777" w:rsidR="008D0363" w:rsidRPr="001A3D8C" w:rsidRDefault="008D0363" w:rsidP="001A3D8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A3D8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49C40" id="_x0000_t202" coordsize="21600,21600" o:spt="202" path="m,l,21600r21600,l21600,xe">
              <v:stroke joinstyle="miter"/>
              <v:path gradientshapeok="t" o:connecttype="rect"/>
            </v:shapetype>
            <v:shape id="MSIPCM1c70464b9d834276286cdbe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" o:allowincell="f" filled="f" stroked="f" strokeweight=".5pt">
              <v:textbox inset=",0,20pt,0">
                <w:txbxContent>
                  <w:p w14:paraId="0F497E3B" w14:textId="77777777" w:rsidR="008D0363" w:rsidRPr="001A3D8C" w:rsidRDefault="008D0363" w:rsidP="001A3D8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A3D8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3281">
      <w:rPr>
        <w:rFonts w:ascii="Arial" w:hAnsi="Arial" w:cs="Arial"/>
        <w:sz w:val="14"/>
      </w:rPr>
      <w:t>TFSL-01-01</w:t>
    </w:r>
    <w:r w:rsidR="005928E9">
      <w:rPr>
        <w:rFonts w:ascii="Arial" w:hAnsi="Arial" w:cs="Arial"/>
        <w:sz w:val="14"/>
      </w:rPr>
      <w:t xml:space="preserve"> Rev.in progress</w:t>
    </w:r>
    <w:r w:rsidRPr="00087062">
      <w:rPr>
        <w:rFonts w:ascii="Arial" w:hAnsi="Arial" w:cs="Arial"/>
        <w:sz w:val="14"/>
      </w:rPr>
      <w:t xml:space="preserve"> </w:t>
    </w:r>
    <w:r w:rsidRPr="00B33ABA">
      <w:rPr>
        <w:rFonts w:ascii="Arial" w:hAnsi="Arial" w:cs="Arial"/>
        <w:sz w:val="14"/>
      </w:rPr>
      <w:t>Draft</w:t>
    </w:r>
    <w:r w:rsidRPr="00087062">
      <w:rPr>
        <w:rFonts w:ascii="Arial" w:hAnsi="Arial" w:cs="Arial"/>
        <w:sz w:val="14"/>
      </w:rPr>
      <w:t xml:space="preserve"> Agenda </w:t>
    </w:r>
    <w:r w:rsidR="00FD3281">
      <w:rPr>
        <w:rFonts w:ascii="Arial" w:hAnsi="Arial" w:cs="Arial"/>
        <w:sz w:val="14"/>
      </w:rPr>
      <w:t>01</w:t>
    </w:r>
    <w:r w:rsidR="00FD3281" w:rsidRPr="00FD3281">
      <w:rPr>
        <w:rFonts w:ascii="Arial" w:hAnsi="Arial" w:cs="Arial"/>
        <w:sz w:val="14"/>
        <w:vertAlign w:val="superscript"/>
      </w:rPr>
      <w:t>st</w:t>
    </w:r>
    <w:r w:rsidR="00FD3281">
      <w:rPr>
        <w:rFonts w:ascii="Arial" w:hAnsi="Arial" w:cs="Arial"/>
        <w:sz w:val="14"/>
      </w:rPr>
      <w:t xml:space="preserve"> </w:t>
    </w:r>
    <w:r w:rsidRPr="00087062">
      <w:rPr>
        <w:rFonts w:ascii="Arial" w:hAnsi="Arial" w:cs="Arial"/>
        <w:sz w:val="14"/>
      </w:rPr>
      <w:t xml:space="preserve">session of </w:t>
    </w:r>
    <w:r w:rsidR="00FD3281">
      <w:rPr>
        <w:rFonts w:ascii="Arial" w:hAnsi="Arial" w:cs="Arial"/>
        <w:sz w:val="14"/>
      </w:rPr>
      <w:t>TF-SL</w:t>
    </w:r>
  </w:p>
  <w:p w14:paraId="0B51F0D5" w14:textId="77777777" w:rsidR="008D0363" w:rsidRPr="00087062" w:rsidRDefault="008D0363">
    <w:pPr>
      <w:pStyle w:val="Footer"/>
      <w:jc w:val="center"/>
      <w:rPr>
        <w:rFonts w:ascii="Arial" w:hAnsi="Arial" w:cs="Arial"/>
        <w:sz w:val="14"/>
      </w:rPr>
    </w:pPr>
    <w:r w:rsidRPr="00087062">
      <w:rPr>
        <w:rFonts w:ascii="Arial" w:hAnsi="Arial" w:cs="Arial"/>
        <w:sz w:val="14"/>
      </w:rPr>
      <w:t xml:space="preserve">Page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PAGE  \* Arabic  \* MERGEFORMAT</w:instrText>
    </w:r>
    <w:r w:rsidRPr="00C70BFA">
      <w:rPr>
        <w:rFonts w:ascii="Arial" w:hAnsi="Arial" w:cs="Arial"/>
        <w:sz w:val="14"/>
      </w:rPr>
      <w:fldChar w:fldCharType="separate"/>
    </w:r>
    <w:r w:rsidR="00C26A7C">
      <w:rPr>
        <w:rFonts w:ascii="Arial" w:hAnsi="Arial" w:cs="Arial"/>
        <w:noProof/>
        <w:sz w:val="14"/>
      </w:rPr>
      <w:t>1</w:t>
    </w:r>
    <w:r w:rsidRPr="00C70BFA">
      <w:rPr>
        <w:rFonts w:ascii="Arial" w:hAnsi="Arial" w:cs="Arial"/>
        <w:sz w:val="14"/>
      </w:rPr>
      <w:fldChar w:fldCharType="end"/>
    </w:r>
    <w:r w:rsidRPr="00087062">
      <w:rPr>
        <w:rFonts w:ascii="Arial" w:hAnsi="Arial" w:cs="Arial"/>
        <w:sz w:val="14"/>
      </w:rPr>
      <w:t xml:space="preserve"> sur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NUMPAGES  \* arabe  \* MERGEFORMAT</w:instrText>
    </w:r>
    <w:r w:rsidRPr="00C70BFA">
      <w:rPr>
        <w:rFonts w:ascii="Arial" w:hAnsi="Arial" w:cs="Arial"/>
        <w:sz w:val="14"/>
      </w:rPr>
      <w:fldChar w:fldCharType="separate"/>
    </w:r>
    <w:r w:rsidR="00C26A7C" w:rsidRPr="00C26A7C">
      <w:rPr>
        <w:rFonts w:ascii="Arial" w:hAnsi="Arial" w:cs="Arial"/>
        <w:noProof/>
        <w:sz w:val="14"/>
      </w:rPr>
      <w:t>Fehler</w:t>
    </w:r>
    <w:r w:rsidR="00C26A7C">
      <w:rPr>
        <w:rFonts w:ascii="Arial" w:hAnsi="Arial" w:cs="Arial"/>
        <w:b/>
        <w:bCs/>
        <w:noProof/>
        <w:sz w:val="14"/>
        <w:lang w:val="de-DE"/>
      </w:rPr>
      <w:t>! Unbekanntes Schalterargument.</w:t>
    </w:r>
    <w:r w:rsidRPr="00C70BFA">
      <w:rPr>
        <w:rFonts w:ascii="Arial" w:hAnsi="Arial" w:cs="Arial"/>
        <w:sz w:val="14"/>
      </w:rPr>
      <w:fldChar w:fldCharType="end"/>
    </w:r>
  </w:p>
  <w:p w14:paraId="6190C7E2" w14:textId="77777777" w:rsidR="008D0363" w:rsidRPr="00087062" w:rsidRDefault="008D036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766E" w14:textId="77777777" w:rsidR="007653CC" w:rsidRDefault="007653CC">
      <w:r>
        <w:separator/>
      </w:r>
    </w:p>
  </w:footnote>
  <w:footnote w:type="continuationSeparator" w:id="0">
    <w:p w14:paraId="04BC270B" w14:textId="77777777" w:rsidR="007653CC" w:rsidRDefault="0076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D138" w14:textId="77777777" w:rsidR="008D0363" w:rsidRDefault="008D0363">
    <w:pPr>
      <w:pStyle w:val="Header"/>
      <w:jc w:val="right"/>
      <w:rPr>
        <w:rFonts w:ascii="Arial" w:hAnsi="Arial"/>
        <w:b/>
        <w:sz w:val="28"/>
        <w:lang w:eastAsia="ja-JP"/>
      </w:rPr>
    </w:pPr>
  </w:p>
  <w:p w14:paraId="581A46C1" w14:textId="77777777" w:rsidR="008D0363" w:rsidRDefault="008D0363">
    <w:pPr>
      <w:pStyle w:val="Header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0A2"/>
    <w:multiLevelType w:val="hybridMultilevel"/>
    <w:tmpl w:val="E834ABDE"/>
    <w:lvl w:ilvl="0" w:tplc="45CAE7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B65"/>
    <w:multiLevelType w:val="hybridMultilevel"/>
    <w:tmpl w:val="560EEB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844"/>
    <w:multiLevelType w:val="hybridMultilevel"/>
    <w:tmpl w:val="2CBEB8A4"/>
    <w:lvl w:ilvl="0" w:tplc="97287C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4974E2"/>
    <w:multiLevelType w:val="hybridMultilevel"/>
    <w:tmpl w:val="92B6C5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AFD"/>
    <w:multiLevelType w:val="hybridMultilevel"/>
    <w:tmpl w:val="628AE5E4"/>
    <w:lvl w:ilvl="0" w:tplc="407678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5DE0"/>
    <w:multiLevelType w:val="hybridMultilevel"/>
    <w:tmpl w:val="6E169B58"/>
    <w:lvl w:ilvl="0" w:tplc="040C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1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713946"/>
    <w:multiLevelType w:val="hybridMultilevel"/>
    <w:tmpl w:val="D6EA6AD2"/>
    <w:lvl w:ilvl="0" w:tplc="EFA401C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200"/>
    <w:multiLevelType w:val="hybridMultilevel"/>
    <w:tmpl w:val="772A282A"/>
    <w:lvl w:ilvl="0" w:tplc="E68AC2F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0B45"/>
    <w:multiLevelType w:val="hybridMultilevel"/>
    <w:tmpl w:val="2F6A66F6"/>
    <w:lvl w:ilvl="0" w:tplc="8BEA1FB8">
      <w:start w:val="8"/>
      <w:numFmt w:val="bullet"/>
      <w:lvlText w:val=""/>
      <w:lvlJc w:val="left"/>
      <w:pPr>
        <w:ind w:left="1476" w:hanging="360"/>
      </w:pPr>
      <w:rPr>
        <w:rFonts w:ascii="Symbol" w:eastAsiaTheme="minorHAnsi" w:hAnsi="Symbol" w:cs="Aria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3D052A43"/>
    <w:multiLevelType w:val="hybridMultilevel"/>
    <w:tmpl w:val="FE48B084"/>
    <w:lvl w:ilvl="0" w:tplc="040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39E0913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Wingdings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DCE43BB"/>
    <w:multiLevelType w:val="hybridMultilevel"/>
    <w:tmpl w:val="2FF67D2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0760"/>
    <w:multiLevelType w:val="hybridMultilevel"/>
    <w:tmpl w:val="1CB22E46"/>
    <w:lvl w:ilvl="0" w:tplc="E040B57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4217"/>
    <w:multiLevelType w:val="hybridMultilevel"/>
    <w:tmpl w:val="C3E83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D4727"/>
    <w:multiLevelType w:val="hybridMultilevel"/>
    <w:tmpl w:val="21F294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46385"/>
    <w:multiLevelType w:val="hybridMultilevel"/>
    <w:tmpl w:val="59406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90025D"/>
    <w:multiLevelType w:val="hybridMultilevel"/>
    <w:tmpl w:val="6DBC32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20B58"/>
    <w:multiLevelType w:val="hybridMultilevel"/>
    <w:tmpl w:val="AA3E8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D4FAE"/>
    <w:multiLevelType w:val="hybridMultilevel"/>
    <w:tmpl w:val="F88A7E22"/>
    <w:lvl w:ilvl="0" w:tplc="5AFA8D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FF0000"/>
        <w:sz w:val="1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33"/>
  </w:num>
  <w:num w:numId="5">
    <w:abstractNumId w:val="32"/>
  </w:num>
  <w:num w:numId="6">
    <w:abstractNumId w:val="6"/>
  </w:num>
  <w:num w:numId="7">
    <w:abstractNumId w:val="13"/>
  </w:num>
  <w:num w:numId="8">
    <w:abstractNumId w:val="36"/>
  </w:num>
  <w:num w:numId="9">
    <w:abstractNumId w:val="11"/>
  </w:num>
  <w:num w:numId="10">
    <w:abstractNumId w:val="48"/>
  </w:num>
  <w:num w:numId="11">
    <w:abstractNumId w:val="47"/>
  </w:num>
  <w:num w:numId="12">
    <w:abstractNumId w:val="35"/>
  </w:num>
  <w:num w:numId="13">
    <w:abstractNumId w:val="15"/>
  </w:num>
  <w:num w:numId="14">
    <w:abstractNumId w:val="40"/>
  </w:num>
  <w:num w:numId="15">
    <w:abstractNumId w:val="9"/>
  </w:num>
  <w:num w:numId="16">
    <w:abstractNumId w:val="45"/>
  </w:num>
  <w:num w:numId="17">
    <w:abstractNumId w:val="25"/>
  </w:num>
  <w:num w:numId="18">
    <w:abstractNumId w:val="24"/>
  </w:num>
  <w:num w:numId="19">
    <w:abstractNumId w:val="5"/>
  </w:num>
  <w:num w:numId="20">
    <w:abstractNumId w:val="43"/>
  </w:num>
  <w:num w:numId="21">
    <w:abstractNumId w:val="34"/>
  </w:num>
  <w:num w:numId="22">
    <w:abstractNumId w:val="23"/>
  </w:num>
  <w:num w:numId="23">
    <w:abstractNumId w:val="39"/>
  </w:num>
  <w:num w:numId="24">
    <w:abstractNumId w:val="49"/>
  </w:num>
  <w:num w:numId="25">
    <w:abstractNumId w:val="21"/>
  </w:num>
  <w:num w:numId="26">
    <w:abstractNumId w:val="1"/>
  </w:num>
  <w:num w:numId="27">
    <w:abstractNumId w:val="46"/>
  </w:num>
  <w:num w:numId="28">
    <w:abstractNumId w:val="37"/>
  </w:num>
  <w:num w:numId="29">
    <w:abstractNumId w:val="41"/>
  </w:num>
  <w:num w:numId="30">
    <w:abstractNumId w:val="2"/>
  </w:num>
  <w:num w:numId="31">
    <w:abstractNumId w:val="29"/>
  </w:num>
  <w:num w:numId="32">
    <w:abstractNumId w:val="17"/>
  </w:num>
  <w:num w:numId="33">
    <w:abstractNumId w:val="42"/>
  </w:num>
  <w:num w:numId="34">
    <w:abstractNumId w:val="28"/>
  </w:num>
  <w:num w:numId="35">
    <w:abstractNumId w:val="27"/>
  </w:num>
  <w:num w:numId="36">
    <w:abstractNumId w:val="0"/>
  </w:num>
  <w:num w:numId="37">
    <w:abstractNumId w:val="44"/>
  </w:num>
  <w:num w:numId="38">
    <w:abstractNumId w:val="18"/>
  </w:num>
  <w:num w:numId="39">
    <w:abstractNumId w:val="16"/>
  </w:num>
  <w:num w:numId="40">
    <w:abstractNumId w:val="20"/>
  </w:num>
  <w:num w:numId="41">
    <w:abstractNumId w:val="10"/>
  </w:num>
  <w:num w:numId="42">
    <w:abstractNumId w:val="8"/>
  </w:num>
  <w:num w:numId="43">
    <w:abstractNumId w:val="19"/>
  </w:num>
  <w:num w:numId="44">
    <w:abstractNumId w:val="26"/>
  </w:num>
  <w:num w:numId="45">
    <w:abstractNumId w:val="7"/>
  </w:num>
  <w:num w:numId="46">
    <w:abstractNumId w:val="4"/>
  </w:num>
  <w:num w:numId="47">
    <w:abstractNumId w:val="3"/>
  </w:num>
  <w:num w:numId="48">
    <w:abstractNumId w:val="38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000F"/>
    <w:rsid w:val="00003F8D"/>
    <w:rsid w:val="00012427"/>
    <w:rsid w:val="000178EF"/>
    <w:rsid w:val="00020602"/>
    <w:rsid w:val="00030748"/>
    <w:rsid w:val="000456A6"/>
    <w:rsid w:val="00051F40"/>
    <w:rsid w:val="0005282B"/>
    <w:rsid w:val="0006037E"/>
    <w:rsid w:val="00076BDC"/>
    <w:rsid w:val="00080787"/>
    <w:rsid w:val="00083C35"/>
    <w:rsid w:val="0008518B"/>
    <w:rsid w:val="0008593A"/>
    <w:rsid w:val="00086C00"/>
    <w:rsid w:val="00087062"/>
    <w:rsid w:val="000A4599"/>
    <w:rsid w:val="000A53EC"/>
    <w:rsid w:val="000B1567"/>
    <w:rsid w:val="000B56EF"/>
    <w:rsid w:val="000D035D"/>
    <w:rsid w:val="000D536E"/>
    <w:rsid w:val="000D5C6B"/>
    <w:rsid w:val="000D7DCB"/>
    <w:rsid w:val="000D7DDE"/>
    <w:rsid w:val="000E4F25"/>
    <w:rsid w:val="000F1152"/>
    <w:rsid w:val="001101E7"/>
    <w:rsid w:val="001110E9"/>
    <w:rsid w:val="0012209A"/>
    <w:rsid w:val="00123EE9"/>
    <w:rsid w:val="00124E4F"/>
    <w:rsid w:val="00125E47"/>
    <w:rsid w:val="00131AFF"/>
    <w:rsid w:val="0013240B"/>
    <w:rsid w:val="001332EC"/>
    <w:rsid w:val="00134560"/>
    <w:rsid w:val="0013795F"/>
    <w:rsid w:val="00140E83"/>
    <w:rsid w:val="001501EA"/>
    <w:rsid w:val="00156CCA"/>
    <w:rsid w:val="00162A5A"/>
    <w:rsid w:val="00167155"/>
    <w:rsid w:val="001717A4"/>
    <w:rsid w:val="0017202D"/>
    <w:rsid w:val="00181380"/>
    <w:rsid w:val="00186B00"/>
    <w:rsid w:val="00187194"/>
    <w:rsid w:val="00191848"/>
    <w:rsid w:val="00195F26"/>
    <w:rsid w:val="00197540"/>
    <w:rsid w:val="001A1C5A"/>
    <w:rsid w:val="001A3D8C"/>
    <w:rsid w:val="001A5DB4"/>
    <w:rsid w:val="001A6A0A"/>
    <w:rsid w:val="001B4DC5"/>
    <w:rsid w:val="001B5233"/>
    <w:rsid w:val="001C1CBA"/>
    <w:rsid w:val="001C4B7E"/>
    <w:rsid w:val="001C5C6C"/>
    <w:rsid w:val="001D0A89"/>
    <w:rsid w:val="001D525F"/>
    <w:rsid w:val="001D7080"/>
    <w:rsid w:val="001E127D"/>
    <w:rsid w:val="001E1C6D"/>
    <w:rsid w:val="001E3C75"/>
    <w:rsid w:val="001E7455"/>
    <w:rsid w:val="001F07F3"/>
    <w:rsid w:val="00205CFA"/>
    <w:rsid w:val="00211196"/>
    <w:rsid w:val="0021675E"/>
    <w:rsid w:val="002169F9"/>
    <w:rsid w:val="002212BF"/>
    <w:rsid w:val="002216AE"/>
    <w:rsid w:val="0023388E"/>
    <w:rsid w:val="00233D47"/>
    <w:rsid w:val="00234596"/>
    <w:rsid w:val="0023483D"/>
    <w:rsid w:val="00234E95"/>
    <w:rsid w:val="00247F97"/>
    <w:rsid w:val="00250271"/>
    <w:rsid w:val="0025183D"/>
    <w:rsid w:val="00253B63"/>
    <w:rsid w:val="0025451F"/>
    <w:rsid w:val="002627FB"/>
    <w:rsid w:val="00265934"/>
    <w:rsid w:val="00272033"/>
    <w:rsid w:val="002723CB"/>
    <w:rsid w:val="00272499"/>
    <w:rsid w:val="0028144B"/>
    <w:rsid w:val="00282E3E"/>
    <w:rsid w:val="00283712"/>
    <w:rsid w:val="0029017F"/>
    <w:rsid w:val="0029132D"/>
    <w:rsid w:val="002923CC"/>
    <w:rsid w:val="0029261B"/>
    <w:rsid w:val="002A1B32"/>
    <w:rsid w:val="002A31A8"/>
    <w:rsid w:val="002A35FB"/>
    <w:rsid w:val="002A4355"/>
    <w:rsid w:val="002A4736"/>
    <w:rsid w:val="002A6FB3"/>
    <w:rsid w:val="002A7742"/>
    <w:rsid w:val="002A79E8"/>
    <w:rsid w:val="002B1F8E"/>
    <w:rsid w:val="002B73E5"/>
    <w:rsid w:val="002C3366"/>
    <w:rsid w:val="002C3D50"/>
    <w:rsid w:val="002D2A8E"/>
    <w:rsid w:val="002D5100"/>
    <w:rsid w:val="002D6984"/>
    <w:rsid w:val="002E0224"/>
    <w:rsid w:val="002E1FAD"/>
    <w:rsid w:val="002E2A3B"/>
    <w:rsid w:val="002E69E2"/>
    <w:rsid w:val="002E7D76"/>
    <w:rsid w:val="002F58C9"/>
    <w:rsid w:val="002F6B74"/>
    <w:rsid w:val="00307E4B"/>
    <w:rsid w:val="00313940"/>
    <w:rsid w:val="00316E3C"/>
    <w:rsid w:val="00317B68"/>
    <w:rsid w:val="00317E80"/>
    <w:rsid w:val="003222EF"/>
    <w:rsid w:val="00324E8B"/>
    <w:rsid w:val="00335361"/>
    <w:rsid w:val="00340688"/>
    <w:rsid w:val="00341927"/>
    <w:rsid w:val="00346A6F"/>
    <w:rsid w:val="00352691"/>
    <w:rsid w:val="00352783"/>
    <w:rsid w:val="00352E20"/>
    <w:rsid w:val="00355345"/>
    <w:rsid w:val="0035661B"/>
    <w:rsid w:val="00356653"/>
    <w:rsid w:val="00360A9E"/>
    <w:rsid w:val="00364E17"/>
    <w:rsid w:val="00380639"/>
    <w:rsid w:val="003819D9"/>
    <w:rsid w:val="00397150"/>
    <w:rsid w:val="003A0038"/>
    <w:rsid w:val="003A076A"/>
    <w:rsid w:val="003A0E51"/>
    <w:rsid w:val="003A21EB"/>
    <w:rsid w:val="003A2D2F"/>
    <w:rsid w:val="003B32C3"/>
    <w:rsid w:val="003C3E2F"/>
    <w:rsid w:val="003C7A69"/>
    <w:rsid w:val="003D39DF"/>
    <w:rsid w:val="003D5198"/>
    <w:rsid w:val="003F1601"/>
    <w:rsid w:val="003F1B9F"/>
    <w:rsid w:val="003F63D7"/>
    <w:rsid w:val="003F6C0D"/>
    <w:rsid w:val="0041296B"/>
    <w:rsid w:val="00420708"/>
    <w:rsid w:val="004253AF"/>
    <w:rsid w:val="0042693A"/>
    <w:rsid w:val="00427DFA"/>
    <w:rsid w:val="00431AAF"/>
    <w:rsid w:val="00437418"/>
    <w:rsid w:val="00446084"/>
    <w:rsid w:val="00454CE7"/>
    <w:rsid w:val="00455B64"/>
    <w:rsid w:val="00456FD3"/>
    <w:rsid w:val="0046000F"/>
    <w:rsid w:val="004641A4"/>
    <w:rsid w:val="00464D53"/>
    <w:rsid w:val="00465160"/>
    <w:rsid w:val="00471DE5"/>
    <w:rsid w:val="0047624D"/>
    <w:rsid w:val="00477057"/>
    <w:rsid w:val="004810F6"/>
    <w:rsid w:val="004815FD"/>
    <w:rsid w:val="00486C1F"/>
    <w:rsid w:val="004917F8"/>
    <w:rsid w:val="00496DEA"/>
    <w:rsid w:val="004A046A"/>
    <w:rsid w:val="004A0D70"/>
    <w:rsid w:val="004B4EE9"/>
    <w:rsid w:val="004C02ED"/>
    <w:rsid w:val="004C0897"/>
    <w:rsid w:val="004C2649"/>
    <w:rsid w:val="004C401D"/>
    <w:rsid w:val="004D4F58"/>
    <w:rsid w:val="004D5E93"/>
    <w:rsid w:val="004D6600"/>
    <w:rsid w:val="004D667A"/>
    <w:rsid w:val="004E4DC5"/>
    <w:rsid w:val="004F29A4"/>
    <w:rsid w:val="00501FAD"/>
    <w:rsid w:val="00505BF4"/>
    <w:rsid w:val="0050723A"/>
    <w:rsid w:val="005125DB"/>
    <w:rsid w:val="00516678"/>
    <w:rsid w:val="00516C18"/>
    <w:rsid w:val="00521747"/>
    <w:rsid w:val="00523C47"/>
    <w:rsid w:val="00525414"/>
    <w:rsid w:val="0052664A"/>
    <w:rsid w:val="00536906"/>
    <w:rsid w:val="00543E50"/>
    <w:rsid w:val="00545B11"/>
    <w:rsid w:val="00545E92"/>
    <w:rsid w:val="00546DBF"/>
    <w:rsid w:val="00547729"/>
    <w:rsid w:val="00551436"/>
    <w:rsid w:val="00552FF6"/>
    <w:rsid w:val="00554352"/>
    <w:rsid w:val="005548C4"/>
    <w:rsid w:val="00554A8C"/>
    <w:rsid w:val="005554F4"/>
    <w:rsid w:val="00555C69"/>
    <w:rsid w:val="005578F3"/>
    <w:rsid w:val="00560C73"/>
    <w:rsid w:val="00561F4D"/>
    <w:rsid w:val="00562B23"/>
    <w:rsid w:val="0056522E"/>
    <w:rsid w:val="005654CC"/>
    <w:rsid w:val="00565981"/>
    <w:rsid w:val="00570629"/>
    <w:rsid w:val="00571408"/>
    <w:rsid w:val="00574554"/>
    <w:rsid w:val="00575244"/>
    <w:rsid w:val="00585BE4"/>
    <w:rsid w:val="005928E9"/>
    <w:rsid w:val="00592DEB"/>
    <w:rsid w:val="005A1663"/>
    <w:rsid w:val="005A7026"/>
    <w:rsid w:val="005C4E54"/>
    <w:rsid w:val="005D5A57"/>
    <w:rsid w:val="005D5E23"/>
    <w:rsid w:val="005D6818"/>
    <w:rsid w:val="005E3FAC"/>
    <w:rsid w:val="005E6E0D"/>
    <w:rsid w:val="005E6E7A"/>
    <w:rsid w:val="005F023D"/>
    <w:rsid w:val="005F1A3C"/>
    <w:rsid w:val="005F4259"/>
    <w:rsid w:val="00605916"/>
    <w:rsid w:val="00606949"/>
    <w:rsid w:val="00616807"/>
    <w:rsid w:val="006168B2"/>
    <w:rsid w:val="00616E43"/>
    <w:rsid w:val="00626EF2"/>
    <w:rsid w:val="006318EA"/>
    <w:rsid w:val="00634C7A"/>
    <w:rsid w:val="00635047"/>
    <w:rsid w:val="0063715B"/>
    <w:rsid w:val="00642A51"/>
    <w:rsid w:val="006466CA"/>
    <w:rsid w:val="0065068C"/>
    <w:rsid w:val="00656DB6"/>
    <w:rsid w:val="00661316"/>
    <w:rsid w:val="00661ADB"/>
    <w:rsid w:val="00666B6D"/>
    <w:rsid w:val="0067335B"/>
    <w:rsid w:val="006757D7"/>
    <w:rsid w:val="00677798"/>
    <w:rsid w:val="00680571"/>
    <w:rsid w:val="00681505"/>
    <w:rsid w:val="006817D8"/>
    <w:rsid w:val="006833D8"/>
    <w:rsid w:val="00683468"/>
    <w:rsid w:val="006918E1"/>
    <w:rsid w:val="00693E88"/>
    <w:rsid w:val="006A1314"/>
    <w:rsid w:val="006B1680"/>
    <w:rsid w:val="006B2542"/>
    <w:rsid w:val="006C47DB"/>
    <w:rsid w:val="006D4BD0"/>
    <w:rsid w:val="006D73D7"/>
    <w:rsid w:val="006D7D3C"/>
    <w:rsid w:val="006E6ED1"/>
    <w:rsid w:val="006F0006"/>
    <w:rsid w:val="006F0032"/>
    <w:rsid w:val="006F0842"/>
    <w:rsid w:val="006F1040"/>
    <w:rsid w:val="006F17B2"/>
    <w:rsid w:val="006F1924"/>
    <w:rsid w:val="006F33F7"/>
    <w:rsid w:val="006F7EEF"/>
    <w:rsid w:val="007006F3"/>
    <w:rsid w:val="00700D26"/>
    <w:rsid w:val="00703EF5"/>
    <w:rsid w:val="007138B2"/>
    <w:rsid w:val="00722194"/>
    <w:rsid w:val="00722793"/>
    <w:rsid w:val="0072361D"/>
    <w:rsid w:val="00725773"/>
    <w:rsid w:val="007313C1"/>
    <w:rsid w:val="0073142A"/>
    <w:rsid w:val="00740EB7"/>
    <w:rsid w:val="00741F1F"/>
    <w:rsid w:val="00742875"/>
    <w:rsid w:val="0074487F"/>
    <w:rsid w:val="00751AC1"/>
    <w:rsid w:val="00752BB7"/>
    <w:rsid w:val="0075446A"/>
    <w:rsid w:val="00754C25"/>
    <w:rsid w:val="007653CC"/>
    <w:rsid w:val="00770B27"/>
    <w:rsid w:val="007740FB"/>
    <w:rsid w:val="007802D1"/>
    <w:rsid w:val="007868C4"/>
    <w:rsid w:val="00787D80"/>
    <w:rsid w:val="007908BB"/>
    <w:rsid w:val="007924D0"/>
    <w:rsid w:val="00794AAD"/>
    <w:rsid w:val="00796245"/>
    <w:rsid w:val="007A09A0"/>
    <w:rsid w:val="007A0A91"/>
    <w:rsid w:val="007B21D0"/>
    <w:rsid w:val="007B272B"/>
    <w:rsid w:val="007C2A46"/>
    <w:rsid w:val="007C6273"/>
    <w:rsid w:val="007D1A31"/>
    <w:rsid w:val="007D4359"/>
    <w:rsid w:val="007D485F"/>
    <w:rsid w:val="007E488D"/>
    <w:rsid w:val="007E6465"/>
    <w:rsid w:val="007E713B"/>
    <w:rsid w:val="007F1B98"/>
    <w:rsid w:val="007F4FEE"/>
    <w:rsid w:val="007F5C1D"/>
    <w:rsid w:val="007F742F"/>
    <w:rsid w:val="008043C2"/>
    <w:rsid w:val="008117A7"/>
    <w:rsid w:val="008125CB"/>
    <w:rsid w:val="00812F4B"/>
    <w:rsid w:val="00814383"/>
    <w:rsid w:val="00816298"/>
    <w:rsid w:val="008224E7"/>
    <w:rsid w:val="0082263A"/>
    <w:rsid w:val="0082269D"/>
    <w:rsid w:val="00832749"/>
    <w:rsid w:val="00832A70"/>
    <w:rsid w:val="008430DB"/>
    <w:rsid w:val="00843A9E"/>
    <w:rsid w:val="00847F45"/>
    <w:rsid w:val="008569B2"/>
    <w:rsid w:val="00873424"/>
    <w:rsid w:val="00874C73"/>
    <w:rsid w:val="00880AEA"/>
    <w:rsid w:val="00881848"/>
    <w:rsid w:val="00884B2B"/>
    <w:rsid w:val="00891F5D"/>
    <w:rsid w:val="008A2F08"/>
    <w:rsid w:val="008A3440"/>
    <w:rsid w:val="008A3B23"/>
    <w:rsid w:val="008B03BA"/>
    <w:rsid w:val="008B5553"/>
    <w:rsid w:val="008B7C3E"/>
    <w:rsid w:val="008C56F3"/>
    <w:rsid w:val="008D009C"/>
    <w:rsid w:val="008D02C0"/>
    <w:rsid w:val="008D0363"/>
    <w:rsid w:val="008D4C09"/>
    <w:rsid w:val="008E0E41"/>
    <w:rsid w:val="008E126F"/>
    <w:rsid w:val="008E1F73"/>
    <w:rsid w:val="008E718B"/>
    <w:rsid w:val="008F304C"/>
    <w:rsid w:val="0090076E"/>
    <w:rsid w:val="00901178"/>
    <w:rsid w:val="00903030"/>
    <w:rsid w:val="009040E0"/>
    <w:rsid w:val="0091174B"/>
    <w:rsid w:val="00914C49"/>
    <w:rsid w:val="00914F88"/>
    <w:rsid w:val="0092031B"/>
    <w:rsid w:val="00921520"/>
    <w:rsid w:val="00922BF9"/>
    <w:rsid w:val="00925417"/>
    <w:rsid w:val="00927157"/>
    <w:rsid w:val="00930D45"/>
    <w:rsid w:val="00936D21"/>
    <w:rsid w:val="00940D32"/>
    <w:rsid w:val="00941C56"/>
    <w:rsid w:val="00946B74"/>
    <w:rsid w:val="00962B55"/>
    <w:rsid w:val="009646F2"/>
    <w:rsid w:val="009654F3"/>
    <w:rsid w:val="00970E4E"/>
    <w:rsid w:val="00974CEA"/>
    <w:rsid w:val="00977C09"/>
    <w:rsid w:val="00983A75"/>
    <w:rsid w:val="00995EB3"/>
    <w:rsid w:val="009B41CE"/>
    <w:rsid w:val="009B5A43"/>
    <w:rsid w:val="009C0F2D"/>
    <w:rsid w:val="009C245F"/>
    <w:rsid w:val="009C4045"/>
    <w:rsid w:val="009C4724"/>
    <w:rsid w:val="009C56A7"/>
    <w:rsid w:val="009D02EA"/>
    <w:rsid w:val="009D5D3E"/>
    <w:rsid w:val="009D6952"/>
    <w:rsid w:val="009E053C"/>
    <w:rsid w:val="009E1044"/>
    <w:rsid w:val="009E2D3E"/>
    <w:rsid w:val="009F0794"/>
    <w:rsid w:val="009F36A9"/>
    <w:rsid w:val="00A1256C"/>
    <w:rsid w:val="00A176D8"/>
    <w:rsid w:val="00A200B0"/>
    <w:rsid w:val="00A21805"/>
    <w:rsid w:val="00A23FFC"/>
    <w:rsid w:val="00A254FE"/>
    <w:rsid w:val="00A34ABB"/>
    <w:rsid w:val="00A352CA"/>
    <w:rsid w:val="00A362C5"/>
    <w:rsid w:val="00A36BC3"/>
    <w:rsid w:val="00A42C89"/>
    <w:rsid w:val="00A4365D"/>
    <w:rsid w:val="00A45343"/>
    <w:rsid w:val="00A516C8"/>
    <w:rsid w:val="00A52CD2"/>
    <w:rsid w:val="00A54168"/>
    <w:rsid w:val="00A616E1"/>
    <w:rsid w:val="00A679FB"/>
    <w:rsid w:val="00A71677"/>
    <w:rsid w:val="00A736C3"/>
    <w:rsid w:val="00A85499"/>
    <w:rsid w:val="00A90A8D"/>
    <w:rsid w:val="00A914C5"/>
    <w:rsid w:val="00AA661E"/>
    <w:rsid w:val="00AB106F"/>
    <w:rsid w:val="00AB38CF"/>
    <w:rsid w:val="00AC659C"/>
    <w:rsid w:val="00AC7820"/>
    <w:rsid w:val="00AD1260"/>
    <w:rsid w:val="00AD2144"/>
    <w:rsid w:val="00AD65A0"/>
    <w:rsid w:val="00AE5EFD"/>
    <w:rsid w:val="00AE7FA3"/>
    <w:rsid w:val="00AF0AE6"/>
    <w:rsid w:val="00AF3329"/>
    <w:rsid w:val="00B0183B"/>
    <w:rsid w:val="00B03A3A"/>
    <w:rsid w:val="00B07E22"/>
    <w:rsid w:val="00B11DB3"/>
    <w:rsid w:val="00B23D5B"/>
    <w:rsid w:val="00B30EF3"/>
    <w:rsid w:val="00B33ABA"/>
    <w:rsid w:val="00B35841"/>
    <w:rsid w:val="00B43C18"/>
    <w:rsid w:val="00B4561F"/>
    <w:rsid w:val="00B47EC8"/>
    <w:rsid w:val="00B53609"/>
    <w:rsid w:val="00B53EBE"/>
    <w:rsid w:val="00B572D9"/>
    <w:rsid w:val="00B62EA3"/>
    <w:rsid w:val="00B66609"/>
    <w:rsid w:val="00B675A5"/>
    <w:rsid w:val="00B67D71"/>
    <w:rsid w:val="00B71B9E"/>
    <w:rsid w:val="00B71D07"/>
    <w:rsid w:val="00B7484A"/>
    <w:rsid w:val="00B76DAF"/>
    <w:rsid w:val="00B8139F"/>
    <w:rsid w:val="00B8314E"/>
    <w:rsid w:val="00B858D2"/>
    <w:rsid w:val="00B919F3"/>
    <w:rsid w:val="00BA2C00"/>
    <w:rsid w:val="00BA7F78"/>
    <w:rsid w:val="00BB2D4D"/>
    <w:rsid w:val="00BC0F4B"/>
    <w:rsid w:val="00BC0FE9"/>
    <w:rsid w:val="00BC1365"/>
    <w:rsid w:val="00BC1EC4"/>
    <w:rsid w:val="00BC213F"/>
    <w:rsid w:val="00BC3328"/>
    <w:rsid w:val="00BD2CD4"/>
    <w:rsid w:val="00BF08E2"/>
    <w:rsid w:val="00C07AA4"/>
    <w:rsid w:val="00C12DB4"/>
    <w:rsid w:val="00C15066"/>
    <w:rsid w:val="00C15542"/>
    <w:rsid w:val="00C20DF2"/>
    <w:rsid w:val="00C21BA3"/>
    <w:rsid w:val="00C24F9C"/>
    <w:rsid w:val="00C2538D"/>
    <w:rsid w:val="00C25476"/>
    <w:rsid w:val="00C26A7C"/>
    <w:rsid w:val="00C35885"/>
    <w:rsid w:val="00C37E7D"/>
    <w:rsid w:val="00C41C38"/>
    <w:rsid w:val="00C475C7"/>
    <w:rsid w:val="00C51C4A"/>
    <w:rsid w:val="00C56250"/>
    <w:rsid w:val="00C62B5E"/>
    <w:rsid w:val="00C63AD9"/>
    <w:rsid w:val="00C705AA"/>
    <w:rsid w:val="00C70BFA"/>
    <w:rsid w:val="00C721BC"/>
    <w:rsid w:val="00C72EAF"/>
    <w:rsid w:val="00C779E0"/>
    <w:rsid w:val="00C845E6"/>
    <w:rsid w:val="00C85758"/>
    <w:rsid w:val="00C865DF"/>
    <w:rsid w:val="00C87C07"/>
    <w:rsid w:val="00C87FD8"/>
    <w:rsid w:val="00C91D17"/>
    <w:rsid w:val="00C92AF5"/>
    <w:rsid w:val="00CA1359"/>
    <w:rsid w:val="00CA6840"/>
    <w:rsid w:val="00CB0A40"/>
    <w:rsid w:val="00CB0B39"/>
    <w:rsid w:val="00CB253F"/>
    <w:rsid w:val="00CC01DE"/>
    <w:rsid w:val="00CD007F"/>
    <w:rsid w:val="00CD3D98"/>
    <w:rsid w:val="00CD65C5"/>
    <w:rsid w:val="00CE03E5"/>
    <w:rsid w:val="00CF702B"/>
    <w:rsid w:val="00D061E9"/>
    <w:rsid w:val="00D068BC"/>
    <w:rsid w:val="00D1163C"/>
    <w:rsid w:val="00D21AF1"/>
    <w:rsid w:val="00D220FA"/>
    <w:rsid w:val="00D33066"/>
    <w:rsid w:val="00D4229D"/>
    <w:rsid w:val="00D47DCF"/>
    <w:rsid w:val="00D52A6F"/>
    <w:rsid w:val="00D52CDC"/>
    <w:rsid w:val="00D54967"/>
    <w:rsid w:val="00D56730"/>
    <w:rsid w:val="00D62372"/>
    <w:rsid w:val="00D634D8"/>
    <w:rsid w:val="00D65790"/>
    <w:rsid w:val="00D7668C"/>
    <w:rsid w:val="00D76725"/>
    <w:rsid w:val="00D76AAD"/>
    <w:rsid w:val="00D82B8C"/>
    <w:rsid w:val="00D83496"/>
    <w:rsid w:val="00D85C60"/>
    <w:rsid w:val="00D91623"/>
    <w:rsid w:val="00D92190"/>
    <w:rsid w:val="00D97017"/>
    <w:rsid w:val="00D97A40"/>
    <w:rsid w:val="00DA06FD"/>
    <w:rsid w:val="00DA0ACA"/>
    <w:rsid w:val="00DB4AFA"/>
    <w:rsid w:val="00DB5CFD"/>
    <w:rsid w:val="00DB676B"/>
    <w:rsid w:val="00DC2834"/>
    <w:rsid w:val="00DC59FF"/>
    <w:rsid w:val="00DC7436"/>
    <w:rsid w:val="00DD34DC"/>
    <w:rsid w:val="00DE0831"/>
    <w:rsid w:val="00DE1487"/>
    <w:rsid w:val="00DE6BC5"/>
    <w:rsid w:val="00DF205B"/>
    <w:rsid w:val="00DF3DA6"/>
    <w:rsid w:val="00E04842"/>
    <w:rsid w:val="00E04EBF"/>
    <w:rsid w:val="00E065D8"/>
    <w:rsid w:val="00E1317D"/>
    <w:rsid w:val="00E21875"/>
    <w:rsid w:val="00E25495"/>
    <w:rsid w:val="00E32F69"/>
    <w:rsid w:val="00E373E4"/>
    <w:rsid w:val="00E431C4"/>
    <w:rsid w:val="00E46FD6"/>
    <w:rsid w:val="00E53FE9"/>
    <w:rsid w:val="00E7080A"/>
    <w:rsid w:val="00E70B47"/>
    <w:rsid w:val="00E70C89"/>
    <w:rsid w:val="00E751CC"/>
    <w:rsid w:val="00E820CA"/>
    <w:rsid w:val="00E8611B"/>
    <w:rsid w:val="00E917B2"/>
    <w:rsid w:val="00E957BA"/>
    <w:rsid w:val="00E95F81"/>
    <w:rsid w:val="00E97BBC"/>
    <w:rsid w:val="00EA1145"/>
    <w:rsid w:val="00EB6E83"/>
    <w:rsid w:val="00EB7A75"/>
    <w:rsid w:val="00ED75E3"/>
    <w:rsid w:val="00ED7E4D"/>
    <w:rsid w:val="00EE1330"/>
    <w:rsid w:val="00EE4B74"/>
    <w:rsid w:val="00EE7D47"/>
    <w:rsid w:val="00EF1D7D"/>
    <w:rsid w:val="00F02043"/>
    <w:rsid w:val="00F02D9A"/>
    <w:rsid w:val="00F03542"/>
    <w:rsid w:val="00F045B3"/>
    <w:rsid w:val="00F06E4F"/>
    <w:rsid w:val="00F108FE"/>
    <w:rsid w:val="00F11F91"/>
    <w:rsid w:val="00F14A56"/>
    <w:rsid w:val="00F15A31"/>
    <w:rsid w:val="00F20145"/>
    <w:rsid w:val="00F25583"/>
    <w:rsid w:val="00F31E4D"/>
    <w:rsid w:val="00F33FAA"/>
    <w:rsid w:val="00F352AA"/>
    <w:rsid w:val="00F40F22"/>
    <w:rsid w:val="00F528E0"/>
    <w:rsid w:val="00F57558"/>
    <w:rsid w:val="00F611AF"/>
    <w:rsid w:val="00F65E8A"/>
    <w:rsid w:val="00F724F9"/>
    <w:rsid w:val="00F76082"/>
    <w:rsid w:val="00F81B8C"/>
    <w:rsid w:val="00F84034"/>
    <w:rsid w:val="00F8595E"/>
    <w:rsid w:val="00F912B8"/>
    <w:rsid w:val="00F92D0F"/>
    <w:rsid w:val="00F97AD3"/>
    <w:rsid w:val="00FA397B"/>
    <w:rsid w:val="00FA52F6"/>
    <w:rsid w:val="00FB1110"/>
    <w:rsid w:val="00FC67D6"/>
    <w:rsid w:val="00FC6AAE"/>
    <w:rsid w:val="00FD2E9D"/>
    <w:rsid w:val="00FD3281"/>
    <w:rsid w:val="00FD3369"/>
    <w:rsid w:val="00FE010C"/>
    <w:rsid w:val="00FE0128"/>
    <w:rsid w:val="00FE0C4D"/>
    <w:rsid w:val="00FF1347"/>
    <w:rsid w:val="00FF2DCC"/>
    <w:rsid w:val="00FF3F30"/>
    <w:rsid w:val="00FF513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855013F"/>
  <w15:docId w15:val="{5A7D63F5-C548-48D1-A5E3-B183BD8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table" w:styleId="TableGrid">
    <w:name w:val="Table Grid"/>
    <w:basedOn w:val="TableNormal"/>
    <w:rsid w:val="0091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359"/>
    <w:rPr>
      <w:sz w:val="24"/>
      <w:szCs w:val="24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2A31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2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pages/viewpage.action?pageId=123667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A0C0-47D8-438F-952F-37BE0750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1343</Words>
  <Characters>7389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ISO TC43/SC1/WG42</vt:lpstr>
      <vt:lpstr>ISO TC43/SC1/WG42</vt:lpstr>
      <vt:lpstr>ISO TC43/SC1/WG42</vt:lpstr>
    </vt:vector>
  </TitlesOfParts>
  <Company>GM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18</cp:revision>
  <cp:lastPrinted>2013-04-01T13:01:00Z</cp:lastPrinted>
  <dcterms:created xsi:type="dcterms:W3CDTF">2021-03-30T09:38:00Z</dcterms:created>
  <dcterms:modified xsi:type="dcterms:W3CDTF">2021-04-01T16:07:00Z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2021-04-01T16:07:49Z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/>
  </property>
  <property fmtid="{D5CDD505-2E9C-101B-9397-08002B2CF9AE}" pid="9" name="MSIP_Label_fd1c0902-ed92-4fed-896d-2e7725de02d4_ContentBits">
    <vt:lpwstr>2</vt:lpwstr>
  </property>
</Properties>
</file>