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C85B" w14:textId="77777777" w:rsidR="00170187" w:rsidRDefault="00170187" w:rsidP="00170187">
      <w:pPr>
        <w:keepNext/>
        <w:tabs>
          <w:tab w:val="right" w:pos="851"/>
        </w:tabs>
        <w:spacing w:before="360" w:after="240" w:line="240" w:lineRule="auto"/>
        <w:ind w:left="2268" w:hanging="1134"/>
        <w:outlineLvl w:val="2"/>
        <w:rPr>
          <w:b/>
          <w:color w:val="FF0000"/>
          <w:sz w:val="28"/>
          <w:u w:val="single"/>
        </w:rPr>
      </w:pPr>
      <w:r w:rsidRPr="004D6D82">
        <w:rPr>
          <w:b/>
          <w:color w:val="FF0000"/>
          <w:sz w:val="28"/>
          <w:u w:val="single"/>
        </w:rPr>
        <w:t>Online discussion input for Annex 3 (no position)</w:t>
      </w:r>
    </w:p>
    <w:p w14:paraId="611934DB" w14:textId="1A8B1942" w:rsidR="00170187" w:rsidRPr="004D6D82" w:rsidRDefault="00170187" w:rsidP="00170187">
      <w:pPr>
        <w:keepNext/>
        <w:tabs>
          <w:tab w:val="right" w:pos="851"/>
        </w:tabs>
        <w:spacing w:before="360" w:after="240" w:line="240" w:lineRule="auto"/>
        <w:ind w:left="2268" w:hanging="1134"/>
        <w:outlineLvl w:val="2"/>
        <w:rPr>
          <w:b/>
          <w:color w:val="FF0000"/>
          <w:sz w:val="28"/>
          <w:u w:val="single"/>
        </w:rPr>
      </w:pPr>
      <w:r w:rsidRPr="004D6D82">
        <w:rPr>
          <w:b/>
          <w:color w:val="FF0000"/>
          <w:sz w:val="28"/>
          <w:u w:val="single"/>
        </w:rPr>
        <w:sym w:font="Wingdings" w:char="F0E0"/>
      </w:r>
      <w:r>
        <w:rPr>
          <w:b/>
          <w:color w:val="FF0000"/>
          <w:sz w:val="28"/>
          <w:u w:val="single"/>
        </w:rPr>
        <w:t xml:space="preserve"> With</w:t>
      </w:r>
      <w:r>
        <w:rPr>
          <w:b/>
          <w:color w:val="FF0000"/>
          <w:sz w:val="28"/>
          <w:u w:val="single"/>
        </w:rPr>
        <w:t xml:space="preserve"> UBE declaration</w:t>
      </w:r>
    </w:p>
    <w:p w14:paraId="11A6200C" w14:textId="2C521432" w:rsidR="00DF4FDA" w:rsidRPr="008A32EB" w:rsidRDefault="00DF4FDA" w:rsidP="00DF4FDA">
      <w:pPr>
        <w:keepNext/>
        <w:tabs>
          <w:tab w:val="right" w:pos="851"/>
        </w:tabs>
        <w:spacing w:before="360" w:after="240" w:line="240" w:lineRule="auto"/>
        <w:ind w:left="2268" w:hanging="1134"/>
        <w:outlineLvl w:val="2"/>
        <w:rPr>
          <w:b/>
          <w:sz w:val="28"/>
        </w:rPr>
      </w:pPr>
      <w:r w:rsidRPr="008A32EB">
        <w:rPr>
          <w:b/>
          <w:sz w:val="28"/>
        </w:rPr>
        <w:t>3.</w:t>
      </w:r>
      <w:r w:rsidRPr="008A32EB">
        <w:rPr>
          <w:b/>
          <w:sz w:val="28"/>
        </w:rPr>
        <w:tab/>
        <w:t>Definitions</w:t>
      </w:r>
    </w:p>
    <w:p w14:paraId="2D281BA4" w14:textId="77777777" w:rsidR="00DF4FDA" w:rsidRPr="008A32EB" w:rsidRDefault="00DF4FDA" w:rsidP="00DF4FDA">
      <w:pPr>
        <w:spacing w:after="120"/>
        <w:ind w:left="2268" w:right="1138"/>
        <w:jc w:val="both"/>
        <w:rPr>
          <w:lang w:val="en-US"/>
        </w:rPr>
      </w:pPr>
      <w:r w:rsidRPr="008A32EB">
        <w:rPr>
          <w:lang w:val="en-US"/>
        </w:rPr>
        <w:t xml:space="preserve">The following definitions shall apply in this Global Technical Regulation. </w:t>
      </w:r>
    </w:p>
    <w:p w14:paraId="29ADF53E" w14:textId="154EF5B4" w:rsidR="00DF4FDA" w:rsidRPr="00DF4FDA" w:rsidRDefault="00DF4FDA" w:rsidP="00DF4FDA">
      <w:pPr>
        <w:pStyle w:val="SingleTxtG"/>
        <w:ind w:leftChars="567" w:left="2268" w:rightChars="567" w:hanging="1134"/>
        <w:rPr>
          <w:lang w:val="en-US"/>
        </w:rPr>
      </w:pPr>
      <w:r>
        <w:rPr>
          <w:lang w:val="en-US"/>
        </w:rPr>
        <w:t>(…)</w:t>
      </w:r>
    </w:p>
    <w:p w14:paraId="4ACFB388" w14:textId="4797E80C" w:rsidR="00DF4FDA" w:rsidRDefault="00DF4FDA" w:rsidP="00DF4FDA">
      <w:pPr>
        <w:pStyle w:val="SingleTxtG"/>
        <w:ind w:leftChars="567" w:left="2268" w:rightChars="567" w:hanging="1134"/>
        <w:rPr>
          <w:lang w:eastAsia="ja-JP"/>
        </w:rPr>
      </w:pPr>
      <w:r>
        <w:t>3.x.</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t>means the energy supplied by the battery from the beginning of the test procedure used for certification until the applicable break-off criterion of the test procedure used for certification is reached.</w:t>
      </w:r>
      <w:r>
        <w:rPr>
          <w:lang w:eastAsia="ja-JP"/>
        </w:rPr>
        <w:t xml:space="preserve"> </w:t>
      </w:r>
    </w:p>
    <w:p w14:paraId="1D27343A" w14:textId="691CDC73" w:rsidR="00DF4FDA" w:rsidRDefault="00DF4FDA" w:rsidP="00DF4FDA">
      <w:pPr>
        <w:pStyle w:val="SingleTxtG"/>
        <w:ind w:leftChars="567" w:left="2268" w:hangingChars="567" w:hanging="1134"/>
      </w:pPr>
      <w:r>
        <w:t>3.x.</w:t>
      </w:r>
      <w:r>
        <w:tab/>
      </w:r>
      <w:r w:rsidRPr="00E740CC">
        <w:rPr>
          <w:i/>
        </w:rPr>
        <w:t>"</w:t>
      </w:r>
      <w:r w:rsidRPr="00513EBC">
        <w:rPr>
          <w:i/>
          <w:iCs/>
        </w:rPr>
        <w:t xml:space="preserve">Certified </w:t>
      </w:r>
      <w:r>
        <w:rPr>
          <w:i/>
          <w:iCs/>
        </w:rPr>
        <w:t xml:space="preserve">usable </w:t>
      </w:r>
      <w:r w:rsidRPr="00513EBC">
        <w:rPr>
          <w:i/>
          <w:iCs/>
        </w:rPr>
        <w:t>battery energy</w:t>
      </w:r>
      <w:r w:rsidR="0037505A">
        <w:rPr>
          <w:i/>
          <w:iCs/>
        </w:rPr>
        <w:t xml:space="preserve"> </w:t>
      </w:r>
      <w:commentRangeStart w:id="0"/>
      <w:r w:rsidR="0037505A" w:rsidRPr="004B2DC2">
        <w:rPr>
          <w:i/>
          <w:iCs/>
          <w:highlight w:val="yellow"/>
        </w:rPr>
        <w:t>(UBE</w:t>
      </w:r>
      <w:r w:rsidR="0037505A" w:rsidRPr="004B2DC2">
        <w:rPr>
          <w:i/>
          <w:iCs/>
          <w:highlight w:val="yellow"/>
          <w:vertAlign w:val="subscript"/>
        </w:rPr>
        <w:t>certified</w:t>
      </w:r>
      <w:r w:rsidR="0037505A" w:rsidRPr="004B2DC2">
        <w:rPr>
          <w:i/>
          <w:iCs/>
          <w:highlight w:val="yellow"/>
        </w:rPr>
        <w:t>)</w:t>
      </w:r>
      <w:r w:rsidRPr="00E740CC">
        <w:rPr>
          <w:i/>
        </w:rPr>
        <w:t>"</w:t>
      </w:r>
      <w:r w:rsidRPr="00427633">
        <w:t xml:space="preserve"> </w:t>
      </w:r>
      <w:commentRangeEnd w:id="0"/>
      <w:r w:rsidR="00E721F4">
        <w:rPr>
          <w:rStyle w:val="Kommentarzeichen"/>
          <w:lang w:val="x-none"/>
        </w:rPr>
        <w:commentReference w:id="0"/>
      </w:r>
      <w:r w:rsidRPr="00427633">
        <w:t>refers to the UBE that was determined during the certification of the vehicle.</w:t>
      </w:r>
    </w:p>
    <w:p w14:paraId="040B58BC" w14:textId="455C82B6" w:rsidR="00DF4FDA" w:rsidRPr="008A32EB" w:rsidRDefault="00DF4FDA" w:rsidP="00DF4FDA">
      <w:pPr>
        <w:pStyle w:val="SingleTxtG"/>
        <w:ind w:leftChars="567" w:left="2268" w:hangingChars="567" w:hanging="1134"/>
      </w:pPr>
      <w:r>
        <w:t>3.x.</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0037505A">
        <w:rPr>
          <w:i/>
          <w:iCs/>
        </w:rPr>
        <w:t xml:space="preserve"> </w:t>
      </w:r>
      <w:commentRangeStart w:id="1"/>
      <w:r w:rsidR="0037505A" w:rsidRPr="004B2DC2">
        <w:rPr>
          <w:i/>
          <w:iCs/>
          <w:highlight w:val="yellow"/>
        </w:rPr>
        <w:t>(UBE</w:t>
      </w:r>
      <w:r w:rsidR="0037505A" w:rsidRPr="004B2DC2">
        <w:rPr>
          <w:i/>
          <w:iCs/>
          <w:highlight w:val="yellow"/>
          <w:vertAlign w:val="subscript"/>
        </w:rPr>
        <w:t>measured</w:t>
      </w:r>
      <w:r w:rsidR="0037505A" w:rsidRPr="004B2DC2">
        <w:rPr>
          <w:i/>
          <w:iCs/>
          <w:highlight w:val="yellow"/>
        </w:rPr>
        <w:t>)</w:t>
      </w:r>
      <w:commentRangeEnd w:id="1"/>
      <w:r w:rsidR="00E721F4">
        <w:rPr>
          <w:rStyle w:val="Kommentarzeichen"/>
          <w:lang w:val="x-none"/>
        </w:rPr>
        <w:commentReference w:id="1"/>
      </w:r>
      <w:r w:rsidRPr="00E740CC">
        <w:rPr>
          <w:i/>
        </w:rPr>
        <w:t>"</w:t>
      </w:r>
      <w:r w:rsidRPr="00427633">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Pr="00427633">
        <w:t>.</w:t>
      </w:r>
    </w:p>
    <w:p w14:paraId="0B83D85A" w14:textId="77777777" w:rsidR="00DF4FDA" w:rsidRDefault="00DF4FDA" w:rsidP="00DF4FDA">
      <w:pPr>
        <w:pStyle w:val="SingleTxtG"/>
        <w:ind w:leftChars="567" w:left="2268" w:hangingChars="567" w:hanging="1134"/>
      </w:pPr>
      <w:r>
        <w:t>3.x.</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the originally installed battery. </w:t>
      </w:r>
    </w:p>
    <w:p w14:paraId="6D7E1550" w14:textId="62EA24E9" w:rsidR="00DF4FDA" w:rsidRDefault="00DF4FDA" w:rsidP="00DF4FDA">
      <w:pPr>
        <w:pStyle w:val="SingleTxtG"/>
        <w:ind w:leftChars="567" w:left="2268" w:hangingChars="567" w:hanging="1134"/>
      </w:pPr>
      <w:r>
        <w:t>3.x.</w:t>
      </w:r>
      <w:r>
        <w:tab/>
      </w:r>
      <w:r w:rsidRPr="00E740CC">
        <w:rPr>
          <w:i/>
        </w:rPr>
        <w:t>"</w:t>
      </w:r>
      <w:r w:rsidRPr="00513EBC">
        <w:rPr>
          <w:i/>
          <w:iCs/>
        </w:rPr>
        <w:t>Certified range</w:t>
      </w:r>
      <w:r w:rsidR="0037505A">
        <w:rPr>
          <w:i/>
          <w:iCs/>
        </w:rPr>
        <w:t xml:space="preserve"> </w:t>
      </w:r>
      <w:commentRangeStart w:id="2"/>
      <w:r w:rsidR="0037505A" w:rsidRPr="004B2DC2">
        <w:rPr>
          <w:i/>
          <w:iCs/>
          <w:highlight w:val="yellow"/>
        </w:rPr>
        <w:t>(Range</w:t>
      </w:r>
      <w:r w:rsidR="0037505A" w:rsidRPr="004B2DC2">
        <w:rPr>
          <w:i/>
          <w:iCs/>
          <w:highlight w:val="yellow"/>
          <w:vertAlign w:val="subscript"/>
        </w:rPr>
        <w:t>certified</w:t>
      </w:r>
      <w:r w:rsidR="0037505A" w:rsidRPr="004B2DC2">
        <w:rPr>
          <w:i/>
          <w:iCs/>
          <w:highlight w:val="yellow"/>
        </w:rPr>
        <w:t>)</w:t>
      </w:r>
      <w:commentRangeEnd w:id="2"/>
      <w:r w:rsidR="00E721F4">
        <w:rPr>
          <w:rStyle w:val="Kommentarzeichen"/>
          <w:lang w:val="x-none"/>
        </w:rPr>
        <w:commentReference w:id="2"/>
      </w:r>
      <w:r w:rsidRPr="00E740CC">
        <w:rPr>
          <w:i/>
        </w:rPr>
        <w:t>"</w:t>
      </w:r>
      <w:r w:rsidRPr="00290B1B">
        <w:t xml:space="preserve"> refers to the electric driving range that was determined during certification of the vehicle.</w:t>
      </w:r>
    </w:p>
    <w:p w14:paraId="21322B19" w14:textId="0C2A7F9B" w:rsidR="00DF4FDA" w:rsidRDefault="00DF4FDA" w:rsidP="00DF4FDA">
      <w:pPr>
        <w:pStyle w:val="SingleTxtG"/>
        <w:ind w:leftChars="567" w:left="2268" w:hangingChars="567" w:hanging="1134"/>
      </w:pPr>
      <w:r>
        <w:t>3.x.</w:t>
      </w:r>
      <w:r>
        <w:tab/>
      </w:r>
      <w:r w:rsidRPr="00E740CC">
        <w:rPr>
          <w:i/>
        </w:rPr>
        <w:t>"</w:t>
      </w:r>
      <w:r>
        <w:rPr>
          <w:i/>
          <w:iCs/>
        </w:rPr>
        <w:t>Measured</w:t>
      </w:r>
      <w:r w:rsidRPr="00513EBC">
        <w:rPr>
          <w:i/>
          <w:iCs/>
        </w:rPr>
        <w:t xml:space="preserve"> </w:t>
      </w:r>
      <w:r>
        <w:rPr>
          <w:i/>
          <w:iCs/>
        </w:rPr>
        <w:t>range</w:t>
      </w:r>
      <w:r w:rsidR="0037505A">
        <w:rPr>
          <w:i/>
          <w:iCs/>
        </w:rPr>
        <w:t xml:space="preserve"> </w:t>
      </w:r>
      <w:commentRangeStart w:id="3"/>
      <w:r w:rsidR="0037505A" w:rsidRPr="004B2DC2">
        <w:rPr>
          <w:i/>
          <w:iCs/>
          <w:highlight w:val="yellow"/>
        </w:rPr>
        <w:t>(Range</w:t>
      </w:r>
      <w:r w:rsidR="0037505A" w:rsidRPr="004B2DC2">
        <w:rPr>
          <w:i/>
          <w:iCs/>
          <w:highlight w:val="yellow"/>
          <w:vertAlign w:val="subscript"/>
        </w:rPr>
        <w:t>measured</w:t>
      </w:r>
      <w:r w:rsidR="0037505A" w:rsidRPr="004B2DC2">
        <w:rPr>
          <w:i/>
          <w:iCs/>
          <w:highlight w:val="yellow"/>
        </w:rPr>
        <w:t>)</w:t>
      </w:r>
      <w:commentRangeEnd w:id="3"/>
      <w:r w:rsidR="00E721F4">
        <w:rPr>
          <w:rStyle w:val="Kommentarzeichen"/>
          <w:lang w:val="x-none"/>
        </w:rPr>
        <w:commentReference w:id="3"/>
      </w:r>
      <w:r w:rsidRPr="00E740CC">
        <w:rPr>
          <w:i/>
        </w:rPr>
        <w:t>"</w:t>
      </w:r>
      <w:r w:rsidRPr="0042763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p>
    <w:p w14:paraId="7041C738" w14:textId="3E505904" w:rsidR="00DF4FDA" w:rsidRDefault="00DF4FDA" w:rsidP="00DF4FDA">
      <w:pPr>
        <w:pStyle w:val="SingleTxtG"/>
        <w:ind w:leftChars="567" w:left="2268" w:hangingChars="567" w:hanging="1134"/>
      </w:pPr>
      <w:r>
        <w:t>(…)</w:t>
      </w:r>
    </w:p>
    <w:p w14:paraId="49A80D4E" w14:textId="03FF73BF" w:rsidR="00E721F4" w:rsidRPr="00E60D9C" w:rsidRDefault="00E721F4" w:rsidP="00E721F4">
      <w:pPr>
        <w:spacing w:after="120"/>
        <w:ind w:left="567" w:right="1134" w:firstLine="567"/>
        <w:jc w:val="both"/>
        <w:rPr>
          <w:b/>
        </w:rPr>
      </w:pPr>
      <w:r w:rsidRPr="00E60D9C">
        <w:rPr>
          <w:b/>
        </w:rPr>
        <w:t>6.</w:t>
      </w:r>
      <w:r>
        <w:rPr>
          <w:b/>
        </w:rPr>
        <w:t>3</w:t>
      </w:r>
      <w:r w:rsidRPr="00E60D9C">
        <w:rPr>
          <w:b/>
        </w:rPr>
        <w:t>.2</w:t>
      </w:r>
      <w:r>
        <w:rPr>
          <w:b/>
        </w:rPr>
        <w:t>.</w:t>
      </w:r>
      <w:r>
        <w:rPr>
          <w:b/>
        </w:rPr>
        <w:tab/>
      </w:r>
      <w:r>
        <w:rPr>
          <w:b/>
        </w:rPr>
        <w:tab/>
      </w:r>
      <w:r w:rsidRPr="00E60D9C">
        <w:rPr>
          <w:b/>
        </w:rPr>
        <w:t>Verification procedure</w:t>
      </w:r>
    </w:p>
    <w:p w14:paraId="4F1337EF" w14:textId="438F7045" w:rsidR="00E721F4" w:rsidRDefault="00E721F4" w:rsidP="00E721F4">
      <w:pPr>
        <w:spacing w:after="120"/>
        <w:ind w:left="2268" w:right="1134"/>
        <w:jc w:val="both"/>
      </w:pPr>
      <w:r>
        <w:t>(…)</w:t>
      </w:r>
    </w:p>
    <w:p w14:paraId="2F55BA6B" w14:textId="7CC6C4F2" w:rsidR="00E721F4" w:rsidRPr="00120217" w:rsidRDefault="00E721F4" w:rsidP="00E721F4">
      <w:pPr>
        <w:spacing w:after="120"/>
        <w:ind w:left="2268" w:right="1134"/>
        <w:jc w:val="both"/>
      </w:pPr>
      <w:r w:rsidRPr="00120217">
        <w:t xml:space="preserve">The </w:t>
      </w:r>
      <w:r w:rsidRPr="00120217">
        <w:rPr>
          <w:b/>
        </w:rPr>
        <w:t>measured SOCR</w:t>
      </w:r>
      <w:r>
        <w:rPr>
          <w:b/>
        </w:rPr>
        <w:t xml:space="preserve"> and measured </w:t>
      </w:r>
      <w:r w:rsidRPr="00120217">
        <w:rPr>
          <w:b/>
        </w:rPr>
        <w:t>SOCE</w:t>
      </w:r>
      <w:r w:rsidRPr="00120217">
        <w:t xml:space="preserve"> values shall be determined by dividing the measured values for range and </w:t>
      </w:r>
      <w:r>
        <w:t xml:space="preserve">usable </w:t>
      </w:r>
      <w:r w:rsidRPr="00120217">
        <w:t xml:space="preserve">battery energy by the </w:t>
      </w:r>
      <w:r>
        <w:t>certified</w:t>
      </w:r>
      <w:r w:rsidRPr="00120217">
        <w:t xml:space="preserve"> values </w:t>
      </w:r>
      <w:r>
        <w:t>for</w:t>
      </w:r>
      <w:r w:rsidRPr="00120217">
        <w:t xml:space="preserve"> range and </w:t>
      </w:r>
      <w:r>
        <w:t xml:space="preserve">usable </w:t>
      </w:r>
      <w:r w:rsidRPr="00120217">
        <w:t>battery energy</w:t>
      </w:r>
      <w:r>
        <w:t xml:space="preserve">, respectively, </w:t>
      </w:r>
      <w:commentRangeStart w:id="4"/>
      <w:r w:rsidRPr="00E721F4">
        <w:rPr>
          <w:highlight w:val="yellow"/>
        </w:rPr>
        <w:t>determined as described in Annex 3 to this GTR</w:t>
      </w:r>
      <w:r>
        <w:t xml:space="preserve">. </w:t>
      </w:r>
      <w:r w:rsidRPr="00E721F4">
        <w:rPr>
          <w:highlight w:val="yellow"/>
        </w:rPr>
        <w:t>The values shall be</w:t>
      </w:r>
      <w:r>
        <w:t xml:space="preserve"> </w:t>
      </w:r>
      <w:commentRangeEnd w:id="4"/>
      <w:r>
        <w:rPr>
          <w:rStyle w:val="Kommentarzeichen"/>
          <w:lang w:val="x-none"/>
        </w:rPr>
        <w:commentReference w:id="4"/>
      </w:r>
      <w:r>
        <w:t>rounded to the [nearest whole number/first decimal place] according to paragraph 7 of this GTR, expressed in %</w:t>
      </w:r>
      <w:r w:rsidRPr="00120217">
        <w:t>.</w:t>
      </w:r>
    </w:p>
    <w:p w14:paraId="06DD789C" w14:textId="77777777" w:rsidR="00E721F4" w:rsidRPr="006C07BB" w:rsidRDefault="00170187" w:rsidP="00E721F4">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certified</m:t>
                  </m:r>
                </m:sub>
              </m:sSub>
              <m:r>
                <w:rPr>
                  <w:rFonts w:ascii="Cambria Math" w:hAnsi="Cambria Math"/>
                  <w:lang w:val="en-US"/>
                </w:rPr>
                <m:t xml:space="preserve"> </m:t>
              </m:r>
            </m:den>
          </m:f>
          <m:r>
            <w:rPr>
              <w:rFonts w:ascii="Cambria Math" w:hAnsi="Cambria Math"/>
              <w:lang w:val="en-US"/>
            </w:rPr>
            <m:t>*100</m:t>
          </m:r>
        </m:oMath>
      </m:oMathPara>
    </w:p>
    <w:p w14:paraId="7968B510" w14:textId="77777777" w:rsidR="00E721F4" w:rsidRPr="00120217" w:rsidRDefault="00E721F4" w:rsidP="00E721F4">
      <w:pPr>
        <w:ind w:left="2268" w:right="1134"/>
        <w:jc w:val="both"/>
        <w:rPr>
          <w:lang w:val="en-US"/>
        </w:rPr>
      </w:pPr>
    </w:p>
    <w:p w14:paraId="40F71016" w14:textId="77777777" w:rsidR="00E721F4" w:rsidRPr="00120217" w:rsidRDefault="00170187" w:rsidP="00E721F4">
      <w:pPr>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certified</m:t>
                  </m:r>
                </m:sub>
              </m:sSub>
            </m:den>
          </m:f>
          <m:r>
            <w:rPr>
              <w:rFonts w:ascii="Cambria Math" w:hAnsi="Cambria Math"/>
              <w:lang w:val="en-US"/>
            </w:rPr>
            <m:t>*100</m:t>
          </m:r>
        </m:oMath>
      </m:oMathPara>
    </w:p>
    <w:p w14:paraId="6130FDC6" w14:textId="77777777" w:rsidR="00E721F4" w:rsidRDefault="00E721F4" w:rsidP="00E721F4">
      <w:pPr>
        <w:spacing w:after="120"/>
        <w:ind w:left="2268" w:right="1134"/>
        <w:jc w:val="both"/>
        <w:rPr>
          <w:lang w:val="en-US"/>
        </w:rPr>
      </w:pPr>
    </w:p>
    <w:p w14:paraId="3A837C3D" w14:textId="17854067" w:rsidR="00E721F4" w:rsidRDefault="00E721F4" w:rsidP="00E721F4">
      <w:pPr>
        <w:pStyle w:val="SingleTxtG"/>
        <w:ind w:leftChars="1134" w:left="2273" w:hanging="5"/>
        <w:rPr>
          <w:lang w:val="en-US"/>
        </w:rPr>
      </w:pPr>
      <w:r>
        <w:rPr>
          <w:lang w:val="en-US"/>
        </w:rPr>
        <w:lastRenderedPageBreak/>
        <w:t>In cases where UBE</w:t>
      </w:r>
      <w:r w:rsidRPr="00D50FF0">
        <w:rPr>
          <w:vertAlign w:val="subscript"/>
          <w:lang w:val="en-US"/>
        </w:rPr>
        <w:t>measured</w:t>
      </w:r>
      <w:r>
        <w:rPr>
          <w:lang w:val="en-US"/>
        </w:rPr>
        <w:t xml:space="preserve"> is higher than the UBE</w:t>
      </w:r>
      <w:r>
        <w:rPr>
          <w:vertAlign w:val="subscript"/>
          <w:lang w:val="en-US"/>
        </w:rPr>
        <w:t>certified</w:t>
      </w:r>
      <w:r>
        <w:rPr>
          <w:lang w:val="en-US"/>
        </w:rPr>
        <w:t>, the SOCE</w:t>
      </w:r>
      <w:r w:rsidRPr="00D50FF0">
        <w:rPr>
          <w:vertAlign w:val="subscript"/>
          <w:lang w:val="en-US"/>
        </w:rPr>
        <w:t>measured</w:t>
      </w:r>
      <w:r>
        <w:rPr>
          <w:lang w:val="en-US"/>
        </w:rPr>
        <w:t xml:space="preserve"> shall be set to 100%. In cases where Range</w:t>
      </w:r>
      <w:r w:rsidRPr="00D50FF0">
        <w:rPr>
          <w:vertAlign w:val="subscript"/>
          <w:lang w:val="en-US"/>
        </w:rPr>
        <w:t>measured</w:t>
      </w:r>
      <w:r>
        <w:rPr>
          <w:lang w:val="en-US"/>
        </w:rPr>
        <w:t xml:space="preserve"> is higher than the Range</w:t>
      </w:r>
      <w:r>
        <w:rPr>
          <w:vertAlign w:val="subscript"/>
          <w:lang w:val="en-US"/>
        </w:rPr>
        <w:t>certified</w:t>
      </w:r>
      <w:r>
        <w:rPr>
          <w:lang w:val="en-US"/>
        </w:rPr>
        <w:t>, the SOCR</w:t>
      </w:r>
      <w:r w:rsidRPr="00D50FF0">
        <w:rPr>
          <w:vertAlign w:val="subscript"/>
          <w:lang w:val="en-US"/>
        </w:rPr>
        <w:t>measured</w:t>
      </w:r>
      <w:r>
        <w:rPr>
          <w:lang w:val="en-US"/>
        </w:rPr>
        <w:t xml:space="preserve"> shall be set to 100%.</w:t>
      </w:r>
    </w:p>
    <w:p w14:paraId="66AC7540" w14:textId="315038E3" w:rsidR="005D5D96" w:rsidRPr="005D5D96" w:rsidRDefault="004833A4" w:rsidP="00CB560C">
      <w:pPr>
        <w:spacing w:before="360" w:after="240" w:line="240" w:lineRule="auto"/>
        <w:ind w:right="1134"/>
        <w:rPr>
          <w:b/>
          <w:sz w:val="28"/>
          <w:szCs w:val="28"/>
        </w:rPr>
      </w:pPr>
      <w:r w:rsidRPr="005D5D96">
        <w:rPr>
          <w:b/>
          <w:sz w:val="28"/>
          <w:szCs w:val="28"/>
        </w:rPr>
        <w:t xml:space="preserve">Annex </w:t>
      </w:r>
      <w:r w:rsidR="009E2D75">
        <w:rPr>
          <w:b/>
          <w:sz w:val="28"/>
          <w:szCs w:val="28"/>
        </w:rPr>
        <w:t>3</w:t>
      </w:r>
    </w:p>
    <w:p w14:paraId="5B692543" w14:textId="7F8A54A9" w:rsidR="00024731" w:rsidRDefault="0037505A" w:rsidP="00CB560C">
      <w:pPr>
        <w:tabs>
          <w:tab w:val="left" w:pos="630"/>
        </w:tabs>
        <w:ind w:left="1134" w:right="1134"/>
        <w:rPr>
          <w:b/>
          <w:sz w:val="28"/>
          <w:szCs w:val="28"/>
        </w:rPr>
      </w:pPr>
      <w:commentRangeStart w:id="5"/>
      <w:r>
        <w:rPr>
          <w:b/>
          <w:sz w:val="28"/>
          <w:szCs w:val="28"/>
        </w:rPr>
        <w:t>Performance parameters for Part A verification procedure</w:t>
      </w:r>
      <w:commentRangeEnd w:id="5"/>
      <w:r w:rsidR="00E721F4">
        <w:rPr>
          <w:rStyle w:val="Kommentarzeichen"/>
          <w:lang w:val="x-none"/>
        </w:rPr>
        <w:commentReference w:id="5"/>
      </w:r>
    </w:p>
    <w:p w14:paraId="447827C2" w14:textId="77777777" w:rsidR="009E2D75" w:rsidRDefault="009E2D75" w:rsidP="00CB560C">
      <w:pPr>
        <w:tabs>
          <w:tab w:val="left" w:pos="630"/>
        </w:tabs>
        <w:ind w:left="1134" w:right="1134"/>
        <w:rPr>
          <w:sz w:val="22"/>
          <w:szCs w:val="28"/>
        </w:rPr>
      </w:pPr>
    </w:p>
    <w:p w14:paraId="6901B1BA" w14:textId="1B4F5B79" w:rsidR="00DF4FDA" w:rsidRDefault="00DF4FDA" w:rsidP="00DF4FDA">
      <w:pPr>
        <w:spacing w:after="120"/>
        <w:ind w:left="2259" w:right="1134" w:hanging="1125"/>
      </w:pPr>
      <w:r>
        <w:t>1.</w:t>
      </w:r>
      <w:r>
        <w:tab/>
        <w:t>General</w:t>
      </w:r>
    </w:p>
    <w:p w14:paraId="1C38802F" w14:textId="17B2F865" w:rsidR="007F361D" w:rsidRDefault="0037505A" w:rsidP="00EF736E">
      <w:pPr>
        <w:spacing w:after="120"/>
        <w:ind w:left="2259" w:right="283" w:firstLine="9"/>
        <w:jc w:val="both"/>
        <w:rPr>
          <w:szCs w:val="24"/>
        </w:rPr>
      </w:pPr>
      <w:r>
        <w:rPr>
          <w:szCs w:val="24"/>
        </w:rPr>
        <w:t>For the calculation of SOCE</w:t>
      </w:r>
      <w:r w:rsidRPr="0037505A">
        <w:rPr>
          <w:szCs w:val="24"/>
          <w:vertAlign w:val="subscript"/>
        </w:rPr>
        <w:t>measured</w:t>
      </w:r>
      <w:r>
        <w:rPr>
          <w:szCs w:val="24"/>
        </w:rPr>
        <w:t xml:space="preserve"> and SOCR</w:t>
      </w:r>
      <w:r w:rsidRPr="0037505A">
        <w:rPr>
          <w:szCs w:val="24"/>
          <w:vertAlign w:val="subscript"/>
        </w:rPr>
        <w:t>measured</w:t>
      </w:r>
      <w:r w:rsidR="004C247B">
        <w:rPr>
          <w:szCs w:val="24"/>
        </w:rPr>
        <w:t xml:space="preserve"> according to paragraph 6.</w:t>
      </w:r>
      <w:r w:rsidR="00E721F4">
        <w:rPr>
          <w:szCs w:val="24"/>
        </w:rPr>
        <w:t>3.2</w:t>
      </w:r>
      <w:r w:rsidR="004C247B">
        <w:rPr>
          <w:szCs w:val="24"/>
        </w:rPr>
        <w:t>. of this GTR</w:t>
      </w:r>
      <w:r>
        <w:rPr>
          <w:szCs w:val="24"/>
        </w:rPr>
        <w:t xml:space="preserve">, the measured and certified </w:t>
      </w:r>
      <w:r w:rsidR="007F361D">
        <w:rPr>
          <w:szCs w:val="24"/>
        </w:rPr>
        <w:t>values</w:t>
      </w:r>
      <w:r w:rsidR="00DF4FDA">
        <w:rPr>
          <w:szCs w:val="24"/>
        </w:rPr>
        <w:t xml:space="preserve"> </w:t>
      </w:r>
      <w:r>
        <w:rPr>
          <w:szCs w:val="24"/>
        </w:rPr>
        <w:t>of</w:t>
      </w:r>
      <w:r w:rsidR="00DF4FDA">
        <w:rPr>
          <w:szCs w:val="24"/>
        </w:rPr>
        <w:t xml:space="preserve"> usable battery energy </w:t>
      </w:r>
      <w:r w:rsidR="007F361D">
        <w:rPr>
          <w:szCs w:val="24"/>
        </w:rPr>
        <w:t xml:space="preserve">(UBE) </w:t>
      </w:r>
      <w:r w:rsidR="00DF4FDA">
        <w:rPr>
          <w:szCs w:val="24"/>
        </w:rPr>
        <w:t>and electric range</w:t>
      </w:r>
      <w:r>
        <w:rPr>
          <w:szCs w:val="24"/>
        </w:rPr>
        <w:t xml:space="preserve"> are required</w:t>
      </w:r>
      <w:r w:rsidR="007C4220">
        <w:rPr>
          <w:szCs w:val="24"/>
        </w:rPr>
        <w:t>:</w:t>
      </w:r>
    </w:p>
    <w:p w14:paraId="575F76DC" w14:textId="61121A9F" w:rsidR="007C4220" w:rsidRPr="00977D33" w:rsidRDefault="007C4220" w:rsidP="00EF736E">
      <w:pPr>
        <w:pStyle w:val="Listenabsatz"/>
        <w:numPr>
          <w:ilvl w:val="0"/>
          <w:numId w:val="25"/>
        </w:numPr>
        <w:spacing w:after="120"/>
        <w:ind w:right="283"/>
        <w:rPr>
          <w:sz w:val="20"/>
          <w:szCs w:val="20"/>
          <w:highlight w:val="yellow"/>
        </w:rPr>
      </w:pPr>
      <w:r w:rsidRPr="00977D33">
        <w:rPr>
          <w:sz w:val="20"/>
          <w:szCs w:val="20"/>
          <w:highlight w:val="yellow"/>
        </w:rPr>
        <w:t>UBE</w:t>
      </w:r>
      <w:r w:rsidRPr="00977D33">
        <w:rPr>
          <w:sz w:val="20"/>
          <w:szCs w:val="20"/>
          <w:highlight w:val="yellow"/>
          <w:vertAlign w:val="subscript"/>
        </w:rPr>
        <w:t>measured</w:t>
      </w:r>
      <w:r w:rsidR="00977D33" w:rsidRPr="00977D33">
        <w:rPr>
          <w:sz w:val="20"/>
          <w:szCs w:val="20"/>
          <w:highlight w:val="yellow"/>
          <w:vertAlign w:val="subscript"/>
        </w:rPr>
        <w:t xml:space="preserve"> </w:t>
      </w:r>
      <w:r w:rsidR="00977D33" w:rsidRPr="00977D33">
        <w:rPr>
          <w:sz w:val="20"/>
          <w:szCs w:val="20"/>
          <w:highlight w:val="yellow"/>
        </w:rPr>
        <w:t xml:space="preserve">and </w:t>
      </w:r>
      <w:r w:rsidRPr="00977D33">
        <w:rPr>
          <w:sz w:val="20"/>
          <w:szCs w:val="20"/>
          <w:highlight w:val="yellow"/>
        </w:rPr>
        <w:t>UBE</w:t>
      </w:r>
      <w:r w:rsidRPr="00977D33">
        <w:rPr>
          <w:sz w:val="20"/>
          <w:szCs w:val="20"/>
          <w:highlight w:val="yellow"/>
          <w:vertAlign w:val="subscript"/>
        </w:rPr>
        <w:t>certified</w:t>
      </w:r>
    </w:p>
    <w:p w14:paraId="66B59433" w14:textId="158214CD" w:rsidR="007C4220" w:rsidRPr="00977D33" w:rsidRDefault="007C4220" w:rsidP="00EF736E">
      <w:pPr>
        <w:pStyle w:val="Listenabsatz"/>
        <w:numPr>
          <w:ilvl w:val="0"/>
          <w:numId w:val="25"/>
        </w:numPr>
        <w:spacing w:after="120"/>
        <w:ind w:right="283"/>
        <w:rPr>
          <w:sz w:val="20"/>
          <w:szCs w:val="20"/>
          <w:highlight w:val="yellow"/>
        </w:rPr>
      </w:pPr>
      <w:r w:rsidRPr="00977D33">
        <w:rPr>
          <w:sz w:val="20"/>
          <w:szCs w:val="20"/>
          <w:highlight w:val="yellow"/>
        </w:rPr>
        <w:t>Range</w:t>
      </w:r>
      <w:r w:rsidRPr="00977D33">
        <w:rPr>
          <w:sz w:val="20"/>
          <w:szCs w:val="20"/>
          <w:highlight w:val="yellow"/>
          <w:vertAlign w:val="subscript"/>
        </w:rPr>
        <w:t>measured</w:t>
      </w:r>
      <w:r w:rsidR="00977D33" w:rsidRPr="00977D33">
        <w:rPr>
          <w:sz w:val="20"/>
          <w:szCs w:val="20"/>
          <w:highlight w:val="yellow"/>
        </w:rPr>
        <w:t xml:space="preserve"> and </w:t>
      </w:r>
      <w:r w:rsidRPr="00977D33">
        <w:rPr>
          <w:sz w:val="20"/>
          <w:szCs w:val="20"/>
          <w:highlight w:val="yellow"/>
        </w:rPr>
        <w:t>Range</w:t>
      </w:r>
      <w:r w:rsidRPr="00977D33">
        <w:rPr>
          <w:sz w:val="20"/>
          <w:szCs w:val="20"/>
          <w:highlight w:val="yellow"/>
          <w:vertAlign w:val="subscript"/>
        </w:rPr>
        <w:t>certified</w:t>
      </w:r>
    </w:p>
    <w:p w14:paraId="7599BF50" w14:textId="1F25D531" w:rsidR="002D147D" w:rsidRDefault="007C4220" w:rsidP="00EF736E">
      <w:pPr>
        <w:spacing w:after="120"/>
        <w:ind w:left="2259" w:right="283" w:firstLine="9"/>
        <w:jc w:val="both"/>
        <w:rPr>
          <w:szCs w:val="24"/>
        </w:rPr>
      </w:pPr>
      <w:r>
        <w:rPr>
          <w:szCs w:val="24"/>
        </w:rPr>
        <w:t>This Annex describes the determination of these parameters in</w:t>
      </w:r>
      <w:r w:rsidR="00DF4FDA">
        <w:rPr>
          <w:szCs w:val="24"/>
        </w:rPr>
        <w:t xml:space="preserve"> paragraph 2 </w:t>
      </w:r>
      <w:r w:rsidR="003A609E">
        <w:rPr>
          <w:szCs w:val="24"/>
        </w:rPr>
        <w:t xml:space="preserve">(for PEVs) </w:t>
      </w:r>
      <w:r w:rsidR="00DF4FDA">
        <w:rPr>
          <w:szCs w:val="24"/>
        </w:rPr>
        <w:t xml:space="preserve">and paragraph 3 </w:t>
      </w:r>
      <w:r w:rsidR="003A609E">
        <w:rPr>
          <w:szCs w:val="24"/>
        </w:rPr>
        <w:t>(for OVC-HEVs)</w:t>
      </w:r>
      <w:r w:rsidR="007019D1">
        <w:rPr>
          <w:szCs w:val="24"/>
        </w:rPr>
        <w:t xml:space="preserve"> and g</w:t>
      </w:r>
      <w:r>
        <w:rPr>
          <w:szCs w:val="24"/>
        </w:rPr>
        <w:t>ives guidance which measurements need to be performed for a vehicle selected in Part A and which certified values need to be applied.</w:t>
      </w:r>
    </w:p>
    <w:p w14:paraId="30A941A2" w14:textId="77777777" w:rsidR="007019D1" w:rsidRDefault="007019D1" w:rsidP="00675B20">
      <w:pPr>
        <w:spacing w:after="120"/>
        <w:ind w:left="2259" w:right="1134" w:hanging="1125"/>
        <w:jc w:val="both"/>
      </w:pPr>
    </w:p>
    <w:p w14:paraId="0551DA41" w14:textId="1E57FD9D" w:rsidR="0007480D" w:rsidRDefault="003A609E" w:rsidP="00675B20">
      <w:pPr>
        <w:spacing w:after="120"/>
        <w:ind w:left="2259" w:right="1134" w:hanging="1125"/>
        <w:jc w:val="both"/>
      </w:pPr>
      <w:r>
        <w:t>2</w:t>
      </w:r>
      <w:r w:rsidR="0007480D" w:rsidRPr="00266027">
        <w:t>.</w:t>
      </w:r>
      <w:r w:rsidR="0007480D" w:rsidRPr="00266027">
        <w:tab/>
      </w:r>
      <w:r w:rsidR="004B2DC2">
        <w:t xml:space="preserve">Performance parameters for </w:t>
      </w:r>
      <w:r w:rsidR="00675B20">
        <w:t>PEV</w:t>
      </w:r>
      <w:r w:rsidR="004B2DC2">
        <w:t>s</w:t>
      </w:r>
    </w:p>
    <w:p w14:paraId="46F35391" w14:textId="655C7EEB" w:rsidR="007C4220" w:rsidRDefault="007C4220" w:rsidP="007C4220">
      <w:pPr>
        <w:spacing w:after="120"/>
        <w:ind w:left="2259" w:right="1134" w:hanging="1125"/>
        <w:jc w:val="both"/>
      </w:pPr>
      <w:r>
        <w:t>2.1.</w:t>
      </w:r>
      <w:r>
        <w:tab/>
        <w:t>UBE</w:t>
      </w:r>
      <w:r w:rsidR="002A2EE0">
        <w:t xml:space="preserve"> for PEVs</w:t>
      </w:r>
    </w:p>
    <w:p w14:paraId="0119BB28" w14:textId="16A05E19" w:rsidR="00130B80" w:rsidRDefault="00BB492C" w:rsidP="00BB492C">
      <w:pPr>
        <w:spacing w:after="120"/>
        <w:ind w:left="2259" w:right="1134" w:hanging="1125"/>
        <w:jc w:val="both"/>
      </w:pPr>
      <w:r>
        <w:t>2.1.1.</w:t>
      </w:r>
      <w:r>
        <w:tab/>
      </w:r>
      <w:r w:rsidR="00F25A2C">
        <w:t>Measured UBE</w:t>
      </w:r>
      <w:r w:rsidR="00130B80">
        <w:t xml:space="preserve"> values</w:t>
      </w:r>
      <w:r w:rsidR="00CF4EE7">
        <w:t xml:space="preserve"> for PEVs</w:t>
      </w:r>
    </w:p>
    <w:tbl>
      <w:tblPr>
        <w:tblStyle w:val="Tabellenraster"/>
        <w:tblW w:w="0" w:type="auto"/>
        <w:tblInd w:w="2271" w:type="dxa"/>
        <w:tblLayout w:type="fixed"/>
        <w:tblLook w:val="04A0" w:firstRow="1" w:lastRow="0" w:firstColumn="1" w:lastColumn="0" w:noHBand="0" w:noVBand="1"/>
      </w:tblPr>
      <w:tblGrid>
        <w:gridCol w:w="1268"/>
        <w:gridCol w:w="5812"/>
      </w:tblGrid>
      <w:tr w:rsidR="003A609E" w14:paraId="79926C65" w14:textId="77777777" w:rsidTr="00765E8E">
        <w:trPr>
          <w:trHeight w:val="181"/>
        </w:trPr>
        <w:tc>
          <w:tcPr>
            <w:tcW w:w="1268" w:type="dxa"/>
            <w:vAlign w:val="center"/>
          </w:tcPr>
          <w:p w14:paraId="1C9CEBF8" w14:textId="12176BFB" w:rsidR="003A609E" w:rsidRDefault="003A609E" w:rsidP="003A609E">
            <w:pPr>
              <w:spacing w:after="60"/>
              <w:ind w:leftChars="65" w:left="130" w:right="50"/>
              <w:rPr>
                <w:lang w:eastAsia="ja-JP"/>
              </w:rPr>
            </w:pPr>
            <w:r>
              <w:t>P</w:t>
            </w:r>
            <w:r>
              <w:rPr>
                <w:lang w:eastAsia="ja-JP"/>
              </w:rPr>
              <w:t>arameters</w:t>
            </w:r>
          </w:p>
        </w:tc>
        <w:tc>
          <w:tcPr>
            <w:tcW w:w="5812" w:type="dxa"/>
            <w:vAlign w:val="center"/>
          </w:tcPr>
          <w:p w14:paraId="4B1558BE" w14:textId="0F1B368A" w:rsidR="003A609E" w:rsidRDefault="00C52A4D" w:rsidP="00EB4F7C">
            <w:pPr>
              <w:spacing w:after="60"/>
              <w:ind w:leftChars="46" w:left="92" w:right="90"/>
              <w:jc w:val="center"/>
              <w:rPr>
                <w:lang w:eastAsia="ja-JP"/>
              </w:rPr>
            </w:pPr>
            <w:r>
              <w:rPr>
                <w:lang w:eastAsia="ja-JP"/>
              </w:rPr>
              <w:t>Explanation</w:t>
            </w:r>
          </w:p>
        </w:tc>
      </w:tr>
      <w:tr w:rsidR="00F25A2C" w14:paraId="03658D94" w14:textId="77777777" w:rsidTr="00765E8E">
        <w:trPr>
          <w:trHeight w:val="363"/>
        </w:trPr>
        <w:tc>
          <w:tcPr>
            <w:tcW w:w="1268" w:type="dxa"/>
          </w:tcPr>
          <w:p w14:paraId="78CE6730" w14:textId="28316126" w:rsidR="00F25A2C" w:rsidRPr="004B2DC2" w:rsidRDefault="00F25A2C" w:rsidP="00F25A2C">
            <w:pPr>
              <w:spacing w:after="60"/>
              <w:ind w:leftChars="65" w:left="130" w:right="50"/>
              <w:rPr>
                <w:highlight w:val="yellow"/>
                <w:lang w:eastAsia="ja-JP"/>
              </w:rPr>
            </w:pPr>
            <w:r w:rsidRPr="004B2DC2">
              <w:rPr>
                <w:rFonts w:hint="eastAsia"/>
                <w:highlight w:val="yellow"/>
                <w:lang w:eastAsia="ja-JP"/>
              </w:rPr>
              <w:t>U</w:t>
            </w:r>
            <w:r w:rsidRPr="004B2DC2">
              <w:rPr>
                <w:highlight w:val="yellow"/>
                <w:lang w:eastAsia="ja-JP"/>
              </w:rPr>
              <w:t>BE</w:t>
            </w:r>
            <w:r w:rsidRPr="004B2DC2">
              <w:rPr>
                <w:highlight w:val="yellow"/>
                <w:vertAlign w:val="subscript"/>
                <w:lang w:eastAsia="ja-JP"/>
              </w:rPr>
              <w:t>measured</w:t>
            </w:r>
          </w:p>
        </w:tc>
        <w:tc>
          <w:tcPr>
            <w:tcW w:w="5812" w:type="dxa"/>
          </w:tcPr>
          <w:p w14:paraId="21598C3C" w14:textId="0968AAE7" w:rsidR="00F25A2C" w:rsidRDefault="00F25A2C" w:rsidP="00F25A2C">
            <w:pPr>
              <w:spacing w:after="60"/>
              <w:ind w:leftChars="46" w:left="92" w:right="90"/>
            </w:pPr>
            <w:r w:rsidRPr="00427633">
              <w:t>UBE determined</w:t>
            </w:r>
            <w:r>
              <w:t xml:space="preserve"> by the test procedure used for certification</w:t>
            </w:r>
            <w:r w:rsidRPr="00427633">
              <w:t>.</w:t>
            </w:r>
          </w:p>
        </w:tc>
      </w:tr>
    </w:tbl>
    <w:p w14:paraId="37D2C3BC" w14:textId="431B51D5" w:rsidR="007C4220" w:rsidRDefault="007C4220" w:rsidP="007C4220">
      <w:pPr>
        <w:spacing w:after="120"/>
        <w:ind w:left="2259" w:right="1134" w:hanging="1125"/>
        <w:jc w:val="both"/>
      </w:pPr>
      <w:commentRangeStart w:id="6"/>
      <w:r>
        <w:t>2.1.2.</w:t>
      </w:r>
      <w:r>
        <w:tab/>
        <w:t>Certified UBE values for PEVs</w:t>
      </w:r>
      <w:commentRangeEnd w:id="6"/>
      <w:r w:rsidR="00EF736E">
        <w:rPr>
          <w:rStyle w:val="Kommentarzeichen"/>
          <w:lang w:val="x-none"/>
        </w:rPr>
        <w:commentReference w:id="6"/>
      </w:r>
    </w:p>
    <w:tbl>
      <w:tblPr>
        <w:tblStyle w:val="Tabellenraster"/>
        <w:tblW w:w="0" w:type="auto"/>
        <w:tblInd w:w="2271" w:type="dxa"/>
        <w:tblLayout w:type="fixed"/>
        <w:tblLook w:val="04A0" w:firstRow="1" w:lastRow="0" w:firstColumn="1" w:lastColumn="0" w:noHBand="0" w:noVBand="1"/>
      </w:tblPr>
      <w:tblGrid>
        <w:gridCol w:w="1268"/>
        <w:gridCol w:w="5812"/>
      </w:tblGrid>
      <w:tr w:rsidR="007C4220" w14:paraId="06E41003" w14:textId="77777777" w:rsidTr="00E86411">
        <w:trPr>
          <w:trHeight w:val="181"/>
        </w:trPr>
        <w:tc>
          <w:tcPr>
            <w:tcW w:w="1268" w:type="dxa"/>
            <w:vAlign w:val="center"/>
          </w:tcPr>
          <w:p w14:paraId="2BABD7E4" w14:textId="77777777" w:rsidR="007C4220" w:rsidRDefault="007C4220" w:rsidP="00E86411">
            <w:pPr>
              <w:spacing w:after="60"/>
              <w:ind w:leftChars="65" w:left="130" w:right="50"/>
              <w:rPr>
                <w:lang w:eastAsia="ja-JP"/>
              </w:rPr>
            </w:pPr>
            <w:r>
              <w:t>P</w:t>
            </w:r>
            <w:r>
              <w:rPr>
                <w:lang w:eastAsia="ja-JP"/>
              </w:rPr>
              <w:t>arameters</w:t>
            </w:r>
          </w:p>
        </w:tc>
        <w:tc>
          <w:tcPr>
            <w:tcW w:w="5812" w:type="dxa"/>
            <w:vAlign w:val="center"/>
          </w:tcPr>
          <w:p w14:paraId="7A862270" w14:textId="77777777" w:rsidR="007C4220" w:rsidRDefault="007C4220" w:rsidP="00E86411">
            <w:pPr>
              <w:spacing w:after="60"/>
              <w:ind w:leftChars="46" w:left="92" w:right="90"/>
              <w:jc w:val="center"/>
              <w:rPr>
                <w:lang w:eastAsia="ja-JP"/>
              </w:rPr>
            </w:pPr>
            <w:r>
              <w:rPr>
                <w:lang w:eastAsia="ja-JP"/>
              </w:rPr>
              <w:t>Explanation</w:t>
            </w:r>
          </w:p>
        </w:tc>
      </w:tr>
      <w:tr w:rsidR="007C4220" w14:paraId="7A2AAD2F" w14:textId="77777777" w:rsidTr="00E86411">
        <w:trPr>
          <w:trHeight w:val="363"/>
        </w:trPr>
        <w:tc>
          <w:tcPr>
            <w:tcW w:w="1268" w:type="dxa"/>
          </w:tcPr>
          <w:p w14:paraId="7646F729" w14:textId="77777777" w:rsidR="007C4220" w:rsidRPr="004B2DC2" w:rsidRDefault="007C4220" w:rsidP="00E86411">
            <w:pPr>
              <w:spacing w:after="60"/>
              <w:ind w:leftChars="65" w:left="130" w:right="50"/>
              <w:rPr>
                <w:highlight w:val="yellow"/>
              </w:rPr>
            </w:pPr>
            <w:commentRangeStart w:id="7"/>
            <w:r w:rsidRPr="004B2DC2">
              <w:rPr>
                <w:rFonts w:hint="eastAsia"/>
                <w:highlight w:val="yellow"/>
                <w:lang w:eastAsia="ja-JP"/>
              </w:rPr>
              <w:t>U</w:t>
            </w:r>
            <w:r w:rsidRPr="004B2DC2">
              <w:rPr>
                <w:highlight w:val="yellow"/>
                <w:lang w:eastAsia="ja-JP"/>
              </w:rPr>
              <w:t>BE</w:t>
            </w:r>
            <w:r w:rsidRPr="004B2DC2">
              <w:rPr>
                <w:highlight w:val="yellow"/>
                <w:vertAlign w:val="subscript"/>
                <w:lang w:eastAsia="ja-JP"/>
              </w:rPr>
              <w:t>certfied</w:t>
            </w:r>
            <w:commentRangeEnd w:id="7"/>
            <w:r w:rsidR="00E721F4">
              <w:rPr>
                <w:rStyle w:val="Kommentarzeichen"/>
                <w:lang w:val="x-none"/>
              </w:rPr>
              <w:commentReference w:id="7"/>
            </w:r>
          </w:p>
        </w:tc>
        <w:tc>
          <w:tcPr>
            <w:tcW w:w="5812" w:type="dxa"/>
          </w:tcPr>
          <w:p w14:paraId="4BDDF9CE" w14:textId="77777777" w:rsidR="007C4220" w:rsidRDefault="00D81CE4" w:rsidP="00D81CE4">
            <w:pPr>
              <w:spacing w:after="60"/>
              <w:ind w:leftChars="46" w:left="92" w:right="276"/>
              <w:jc w:val="both"/>
              <w:rPr>
                <w:iCs/>
                <w:lang w:eastAsia="ja-JP"/>
              </w:rPr>
            </w:pPr>
            <w:r>
              <w:rPr>
                <w:iCs/>
                <w:lang w:eastAsia="ja-JP"/>
              </w:rPr>
              <w:t xml:space="preserve">Certified UBE is a manufacturer </w:t>
            </w:r>
            <w:commentRangeStart w:id="8"/>
            <w:r>
              <w:rPr>
                <w:iCs/>
                <w:lang w:eastAsia="ja-JP"/>
              </w:rPr>
              <w:t>declaration for UBE</w:t>
            </w:r>
            <w:r w:rsidRPr="00B93687">
              <w:rPr>
                <w:iCs/>
                <w:lang w:eastAsia="ja-JP"/>
              </w:rPr>
              <w:t xml:space="preserve"> at certification</w:t>
            </w:r>
            <w:commentRangeEnd w:id="8"/>
            <w:r>
              <w:rPr>
                <w:rStyle w:val="Kommentarzeichen"/>
                <w:lang w:val="x-none"/>
              </w:rPr>
              <w:commentReference w:id="8"/>
            </w:r>
            <w:r>
              <w:rPr>
                <w:iCs/>
                <w:lang w:eastAsia="ja-JP"/>
              </w:rPr>
              <w:t>.</w:t>
            </w:r>
          </w:p>
          <w:p w14:paraId="51245701" w14:textId="6BEC213D" w:rsidR="00C35B57" w:rsidRPr="00B93687" w:rsidRDefault="00C35B57" w:rsidP="00D81CE4">
            <w:pPr>
              <w:spacing w:after="60"/>
              <w:ind w:leftChars="46" w:left="92" w:right="276"/>
              <w:jc w:val="both"/>
              <w:rPr>
                <w:lang w:eastAsia="ja-JP"/>
              </w:rPr>
            </w:pPr>
            <w:r>
              <w:rPr>
                <w:lang w:eastAsia="ja-JP"/>
              </w:rPr>
              <w:t>In case of an interpolation family concept and in case of test group concept, there should be only one declaration for the interpolation family and the test group concept.</w:t>
            </w:r>
          </w:p>
        </w:tc>
      </w:tr>
    </w:tbl>
    <w:p w14:paraId="7D6E046C" w14:textId="77777777" w:rsidR="00F51B3F" w:rsidRDefault="00F51B3F" w:rsidP="002A2EE0">
      <w:pPr>
        <w:spacing w:after="120"/>
        <w:ind w:left="2259" w:right="1134" w:hanging="1125"/>
        <w:jc w:val="both"/>
      </w:pPr>
    </w:p>
    <w:p w14:paraId="11CEE2C4" w14:textId="2DD5C832" w:rsidR="00B93687" w:rsidRDefault="002A2EE0" w:rsidP="002A2EE0">
      <w:pPr>
        <w:spacing w:after="120"/>
        <w:ind w:left="2259" w:right="1134" w:hanging="1125"/>
        <w:jc w:val="both"/>
      </w:pPr>
      <w:r>
        <w:t>2.2.</w:t>
      </w:r>
      <w:r>
        <w:tab/>
        <w:t>Range for PEVs</w:t>
      </w:r>
    </w:p>
    <w:p w14:paraId="4DF7D6D4" w14:textId="2E8B4332" w:rsidR="002A2EE0" w:rsidRDefault="002A2EE0" w:rsidP="002A2EE0">
      <w:pPr>
        <w:spacing w:after="120"/>
        <w:ind w:left="2259" w:right="1134" w:hanging="1125"/>
        <w:jc w:val="both"/>
      </w:pPr>
      <w:r>
        <w:t>2.2.1.</w:t>
      </w:r>
      <w:r>
        <w:tab/>
        <w:t>Measured Range values for PEVs</w:t>
      </w:r>
    </w:p>
    <w:tbl>
      <w:tblPr>
        <w:tblStyle w:val="Tabellenraster"/>
        <w:tblW w:w="0" w:type="auto"/>
        <w:tblInd w:w="2271" w:type="dxa"/>
        <w:tblLayout w:type="fixed"/>
        <w:tblLook w:val="04A0" w:firstRow="1" w:lastRow="0" w:firstColumn="1" w:lastColumn="0" w:noHBand="0" w:noVBand="1"/>
      </w:tblPr>
      <w:tblGrid>
        <w:gridCol w:w="1268"/>
        <w:gridCol w:w="5812"/>
      </w:tblGrid>
      <w:tr w:rsidR="002A2EE0" w14:paraId="760795CC" w14:textId="77777777" w:rsidTr="00E86411">
        <w:trPr>
          <w:trHeight w:val="181"/>
        </w:trPr>
        <w:tc>
          <w:tcPr>
            <w:tcW w:w="1268" w:type="dxa"/>
            <w:vAlign w:val="center"/>
          </w:tcPr>
          <w:p w14:paraId="37F96EB0" w14:textId="77777777" w:rsidR="002A2EE0" w:rsidRDefault="002A2EE0" w:rsidP="00E86411">
            <w:pPr>
              <w:spacing w:after="60"/>
              <w:ind w:leftChars="65" w:left="130" w:right="50"/>
              <w:rPr>
                <w:lang w:eastAsia="ja-JP"/>
              </w:rPr>
            </w:pPr>
            <w:r>
              <w:t>P</w:t>
            </w:r>
            <w:r>
              <w:rPr>
                <w:lang w:eastAsia="ja-JP"/>
              </w:rPr>
              <w:t>arameters</w:t>
            </w:r>
          </w:p>
        </w:tc>
        <w:tc>
          <w:tcPr>
            <w:tcW w:w="5812" w:type="dxa"/>
            <w:vAlign w:val="center"/>
          </w:tcPr>
          <w:p w14:paraId="77183073" w14:textId="77777777" w:rsidR="002A2EE0" w:rsidRDefault="002A2EE0" w:rsidP="00E86411">
            <w:pPr>
              <w:spacing w:after="60"/>
              <w:ind w:leftChars="46" w:left="92" w:right="90"/>
              <w:jc w:val="center"/>
              <w:rPr>
                <w:lang w:eastAsia="ja-JP"/>
              </w:rPr>
            </w:pPr>
            <w:r>
              <w:rPr>
                <w:lang w:eastAsia="ja-JP"/>
              </w:rPr>
              <w:t>Explanation</w:t>
            </w:r>
          </w:p>
        </w:tc>
      </w:tr>
      <w:tr w:rsidR="002A2EE0" w14:paraId="449D3D3F" w14:textId="77777777" w:rsidTr="00E86411">
        <w:trPr>
          <w:trHeight w:val="363"/>
        </w:trPr>
        <w:tc>
          <w:tcPr>
            <w:tcW w:w="1268" w:type="dxa"/>
          </w:tcPr>
          <w:p w14:paraId="1C0AB437" w14:textId="77777777" w:rsidR="002A2EE0" w:rsidRPr="004B2DC2" w:rsidRDefault="002A2EE0" w:rsidP="00E86411">
            <w:pPr>
              <w:spacing w:after="60"/>
              <w:ind w:leftChars="65" w:left="130" w:right="50"/>
              <w:rPr>
                <w:highlight w:val="yellow"/>
                <w:lang w:eastAsia="ja-JP"/>
              </w:rPr>
            </w:pPr>
            <w:r w:rsidRPr="004B2DC2">
              <w:rPr>
                <w:highlight w:val="yellow"/>
                <w:lang w:eastAsia="ja-JP"/>
              </w:rPr>
              <w:t>Range</w:t>
            </w:r>
            <w:r w:rsidRPr="004B2DC2">
              <w:rPr>
                <w:highlight w:val="yellow"/>
                <w:vertAlign w:val="subscript"/>
                <w:lang w:eastAsia="ja-JP"/>
              </w:rPr>
              <w:t>measured</w:t>
            </w:r>
          </w:p>
        </w:tc>
        <w:tc>
          <w:tcPr>
            <w:tcW w:w="5812" w:type="dxa"/>
          </w:tcPr>
          <w:p w14:paraId="61B05441" w14:textId="77777777" w:rsidR="002A2EE0" w:rsidRPr="00B93687" w:rsidRDefault="002A2EE0" w:rsidP="00E86411">
            <w:pPr>
              <w:spacing w:after="60"/>
              <w:ind w:leftChars="46" w:left="92" w:right="90"/>
              <w:rPr>
                <w:iCs/>
                <w:lang w:eastAsia="ja-JP"/>
              </w:rPr>
            </w:pPr>
            <w:r>
              <w:t>Electric range</w:t>
            </w:r>
            <w:r w:rsidRPr="00427633">
              <w:t xml:space="preserve"> determined</w:t>
            </w:r>
            <w:r>
              <w:t xml:space="preserve"> by the test procedure used for certification.</w:t>
            </w:r>
          </w:p>
        </w:tc>
      </w:tr>
    </w:tbl>
    <w:p w14:paraId="368F8A56" w14:textId="04887959" w:rsidR="00CF4EE7" w:rsidRDefault="00CF4EE7" w:rsidP="00CF4EE7">
      <w:pPr>
        <w:spacing w:after="120"/>
        <w:ind w:left="2259" w:right="1134" w:hanging="1125"/>
        <w:jc w:val="both"/>
      </w:pPr>
      <w:commentRangeStart w:id="9"/>
      <w:r>
        <w:t>2.2.2.</w:t>
      </w:r>
      <w:r>
        <w:tab/>
        <w:t>Certified Range values</w:t>
      </w:r>
      <w:commentRangeEnd w:id="9"/>
      <w:r w:rsidR="00E86411">
        <w:rPr>
          <w:rStyle w:val="Kommentarzeichen"/>
          <w:lang w:val="x-none"/>
        </w:rPr>
        <w:commentReference w:id="9"/>
      </w:r>
    </w:p>
    <w:tbl>
      <w:tblPr>
        <w:tblStyle w:val="Tabellenraster"/>
        <w:tblW w:w="0" w:type="auto"/>
        <w:tblInd w:w="2271" w:type="dxa"/>
        <w:tblLayout w:type="fixed"/>
        <w:tblLook w:val="04A0" w:firstRow="1" w:lastRow="0" w:firstColumn="1" w:lastColumn="0" w:noHBand="0" w:noVBand="1"/>
      </w:tblPr>
      <w:tblGrid>
        <w:gridCol w:w="1268"/>
        <w:gridCol w:w="5812"/>
      </w:tblGrid>
      <w:tr w:rsidR="00CF4EE7" w14:paraId="7ABBC1A7" w14:textId="77777777" w:rsidTr="0093766D">
        <w:trPr>
          <w:trHeight w:val="181"/>
        </w:trPr>
        <w:tc>
          <w:tcPr>
            <w:tcW w:w="1268" w:type="dxa"/>
            <w:vAlign w:val="center"/>
          </w:tcPr>
          <w:p w14:paraId="5370E28D" w14:textId="77777777" w:rsidR="00CF4EE7" w:rsidRDefault="00CF4EE7" w:rsidP="0093766D">
            <w:pPr>
              <w:spacing w:after="60"/>
              <w:ind w:leftChars="65" w:left="130" w:right="50"/>
              <w:rPr>
                <w:lang w:eastAsia="ja-JP"/>
              </w:rPr>
            </w:pPr>
            <w:r>
              <w:t>P</w:t>
            </w:r>
            <w:r>
              <w:rPr>
                <w:lang w:eastAsia="ja-JP"/>
              </w:rPr>
              <w:t>arameters</w:t>
            </w:r>
          </w:p>
        </w:tc>
        <w:tc>
          <w:tcPr>
            <w:tcW w:w="5812" w:type="dxa"/>
            <w:vAlign w:val="center"/>
          </w:tcPr>
          <w:p w14:paraId="2CB018FF" w14:textId="77777777" w:rsidR="00CF4EE7" w:rsidRDefault="00CF4EE7" w:rsidP="0093766D">
            <w:pPr>
              <w:spacing w:after="60"/>
              <w:ind w:leftChars="46" w:left="92" w:right="90"/>
              <w:jc w:val="center"/>
              <w:rPr>
                <w:lang w:eastAsia="ja-JP"/>
              </w:rPr>
            </w:pPr>
            <w:r>
              <w:rPr>
                <w:lang w:eastAsia="ja-JP"/>
              </w:rPr>
              <w:t>Explanation</w:t>
            </w:r>
          </w:p>
        </w:tc>
      </w:tr>
      <w:tr w:rsidR="00CF4EE7" w14:paraId="38E7D367" w14:textId="77777777" w:rsidTr="0093766D">
        <w:trPr>
          <w:trHeight w:val="363"/>
        </w:trPr>
        <w:tc>
          <w:tcPr>
            <w:tcW w:w="1268" w:type="dxa"/>
          </w:tcPr>
          <w:p w14:paraId="10012DC4" w14:textId="77777777" w:rsidR="00CF4EE7" w:rsidRPr="004B2DC2" w:rsidRDefault="00CF4EE7" w:rsidP="0093766D">
            <w:pPr>
              <w:spacing w:after="60"/>
              <w:ind w:leftChars="65" w:left="130" w:right="50"/>
              <w:rPr>
                <w:highlight w:val="yellow"/>
                <w:lang w:eastAsia="ja-JP"/>
              </w:rPr>
            </w:pPr>
            <w:commentRangeStart w:id="10"/>
            <w:r w:rsidRPr="004B2DC2">
              <w:rPr>
                <w:highlight w:val="yellow"/>
                <w:lang w:eastAsia="ja-JP"/>
              </w:rPr>
              <w:t>Range</w:t>
            </w:r>
            <w:r w:rsidRPr="004B2DC2">
              <w:rPr>
                <w:highlight w:val="yellow"/>
                <w:vertAlign w:val="subscript"/>
                <w:lang w:eastAsia="ja-JP"/>
              </w:rPr>
              <w:t>certified</w:t>
            </w:r>
          </w:p>
        </w:tc>
        <w:tc>
          <w:tcPr>
            <w:tcW w:w="5812" w:type="dxa"/>
          </w:tcPr>
          <w:p w14:paraId="184562B1" w14:textId="77777777" w:rsidR="00CF4EE7" w:rsidRPr="00F25A2C" w:rsidRDefault="00CF4EE7" w:rsidP="0093766D">
            <w:pPr>
              <w:spacing w:after="60"/>
              <w:ind w:leftChars="46" w:left="92" w:right="90"/>
              <w:rPr>
                <w:iCs/>
                <w:lang w:eastAsia="ja-JP"/>
              </w:rPr>
            </w:pPr>
            <w:r>
              <w:rPr>
                <w:iCs/>
                <w:lang w:eastAsia="ja-JP"/>
              </w:rPr>
              <w:t>Certified range is a m</w:t>
            </w:r>
            <w:r w:rsidRPr="00B93687">
              <w:rPr>
                <w:iCs/>
                <w:lang w:eastAsia="ja-JP"/>
              </w:rPr>
              <w:t>anufacturer declaration for range at certification</w:t>
            </w:r>
            <w:r>
              <w:rPr>
                <w:iCs/>
                <w:lang w:eastAsia="ja-JP"/>
              </w:rPr>
              <w:t>.</w:t>
            </w:r>
            <w:commentRangeEnd w:id="10"/>
            <w:r w:rsidR="003565B3">
              <w:rPr>
                <w:rStyle w:val="Kommentarzeichen"/>
                <w:lang w:val="x-none"/>
              </w:rPr>
              <w:commentReference w:id="10"/>
            </w:r>
          </w:p>
        </w:tc>
      </w:tr>
    </w:tbl>
    <w:p w14:paraId="35B55A6A" w14:textId="5BC9A938" w:rsidR="003565B3" w:rsidRDefault="003565B3" w:rsidP="0007480D">
      <w:pPr>
        <w:spacing w:after="120"/>
        <w:ind w:left="2259" w:right="1134" w:hanging="1125"/>
        <w:jc w:val="both"/>
      </w:pPr>
    </w:p>
    <w:p w14:paraId="626DA3C8" w14:textId="262DB9B4" w:rsidR="00170187" w:rsidRDefault="00170187" w:rsidP="0007480D">
      <w:pPr>
        <w:spacing w:after="120"/>
        <w:ind w:left="2259" w:right="1134" w:hanging="1125"/>
        <w:jc w:val="both"/>
      </w:pPr>
    </w:p>
    <w:p w14:paraId="4339EF0E" w14:textId="16319A81" w:rsidR="00170187" w:rsidRDefault="00170187" w:rsidP="0007480D">
      <w:pPr>
        <w:spacing w:after="120"/>
        <w:ind w:left="2259" w:right="1134" w:hanging="1125"/>
        <w:jc w:val="both"/>
      </w:pPr>
    </w:p>
    <w:p w14:paraId="0800F21A" w14:textId="2CB96FFF" w:rsidR="00170187" w:rsidRDefault="00170187" w:rsidP="0007480D">
      <w:pPr>
        <w:spacing w:after="120"/>
        <w:ind w:left="2259" w:right="1134" w:hanging="1125"/>
        <w:jc w:val="both"/>
      </w:pPr>
    </w:p>
    <w:p w14:paraId="610A60C7" w14:textId="71B91A84" w:rsidR="00170187" w:rsidRDefault="00170187" w:rsidP="0007480D">
      <w:pPr>
        <w:spacing w:after="120"/>
        <w:ind w:left="2259" w:right="1134" w:hanging="1125"/>
        <w:jc w:val="both"/>
      </w:pPr>
    </w:p>
    <w:p w14:paraId="2F02809C" w14:textId="0FC6489B" w:rsidR="00170187" w:rsidRDefault="00170187" w:rsidP="0007480D">
      <w:pPr>
        <w:spacing w:after="120"/>
        <w:ind w:left="2259" w:right="1134" w:hanging="1125"/>
        <w:jc w:val="both"/>
      </w:pPr>
      <w:bookmarkStart w:id="11" w:name="_GoBack"/>
      <w:bookmarkEnd w:id="11"/>
    </w:p>
    <w:p w14:paraId="6B7DFFEF" w14:textId="262E9CDF" w:rsidR="0007480D" w:rsidRDefault="00AE13A4" w:rsidP="0007480D">
      <w:pPr>
        <w:spacing w:after="120"/>
        <w:ind w:left="2259" w:right="1134" w:hanging="1125"/>
        <w:jc w:val="both"/>
      </w:pPr>
      <w:r>
        <w:lastRenderedPageBreak/>
        <w:t>3</w:t>
      </w:r>
      <w:r w:rsidR="0007480D">
        <w:t>.</w:t>
      </w:r>
      <w:r w:rsidR="0007480D" w:rsidRPr="00266027">
        <w:tab/>
      </w:r>
      <w:r w:rsidR="004B2DC2">
        <w:t xml:space="preserve">Performance parameters for </w:t>
      </w:r>
      <w:r w:rsidR="0007480D">
        <w:t>OVC-HEV</w:t>
      </w:r>
      <w:r w:rsidR="004B2DC2">
        <w:t>s</w:t>
      </w:r>
    </w:p>
    <w:p w14:paraId="184E0639" w14:textId="36ACF97B" w:rsidR="00044062" w:rsidRDefault="00044062" w:rsidP="00A04E1A">
      <w:pPr>
        <w:spacing w:after="120"/>
        <w:ind w:left="2259" w:right="850" w:hanging="1125"/>
        <w:jc w:val="both"/>
      </w:pPr>
      <w:r>
        <w:tab/>
        <w:t>There are two ways how to determine the performance parameters for OVC-HEVs depending on the available test procedures.</w:t>
      </w:r>
    </w:p>
    <w:p w14:paraId="24EBA9F8" w14:textId="2D9B9774" w:rsidR="00044062" w:rsidRDefault="00044062" w:rsidP="00A04E1A">
      <w:pPr>
        <w:pStyle w:val="Listenabsatz"/>
        <w:numPr>
          <w:ilvl w:val="0"/>
          <w:numId w:val="27"/>
        </w:numPr>
        <w:spacing w:after="120"/>
        <w:ind w:left="2552" w:right="567" w:hanging="284"/>
        <w:jc w:val="left"/>
        <w:rPr>
          <w:sz w:val="20"/>
          <w:szCs w:val="18"/>
        </w:rPr>
      </w:pPr>
      <w:r w:rsidRPr="00044062">
        <w:rPr>
          <w:sz w:val="20"/>
          <w:szCs w:val="18"/>
        </w:rPr>
        <w:t xml:space="preserve">Case 1: </w:t>
      </w:r>
      <w:r>
        <w:rPr>
          <w:sz w:val="20"/>
          <w:szCs w:val="18"/>
        </w:rPr>
        <w:t>C</w:t>
      </w:r>
      <w:r w:rsidRPr="00044062">
        <w:rPr>
          <w:sz w:val="20"/>
          <w:szCs w:val="18"/>
        </w:rPr>
        <w:t>harge-depleting (Type 1) test or full-charge-test and a charge-sustaining (Type 1) test</w:t>
      </w:r>
      <w:r>
        <w:rPr>
          <w:sz w:val="20"/>
          <w:szCs w:val="18"/>
        </w:rPr>
        <w:t xml:space="preserve"> (as defined e.g. in GTR 15)</w:t>
      </w:r>
    </w:p>
    <w:p w14:paraId="79921F49" w14:textId="2A53AF86" w:rsidR="00044062" w:rsidRPr="00044062" w:rsidRDefault="00044062" w:rsidP="00A04E1A">
      <w:pPr>
        <w:pStyle w:val="Listenabsatz"/>
        <w:numPr>
          <w:ilvl w:val="0"/>
          <w:numId w:val="27"/>
        </w:numPr>
        <w:spacing w:after="120"/>
        <w:ind w:left="2552" w:right="567" w:hanging="284"/>
        <w:jc w:val="left"/>
        <w:rPr>
          <w:sz w:val="20"/>
          <w:szCs w:val="18"/>
        </w:rPr>
      </w:pPr>
      <w:r>
        <w:rPr>
          <w:sz w:val="20"/>
          <w:szCs w:val="18"/>
        </w:rPr>
        <w:t>Case 2</w:t>
      </w:r>
      <w:r w:rsidRPr="00044062">
        <w:rPr>
          <w:sz w:val="20"/>
          <w:szCs w:val="20"/>
        </w:rPr>
        <w:t xml:space="preserve">: </w:t>
      </w:r>
      <w:r>
        <w:rPr>
          <w:sz w:val="20"/>
          <w:szCs w:val="20"/>
        </w:rPr>
        <w:t>R</w:t>
      </w:r>
      <w:r w:rsidRPr="00044062">
        <w:rPr>
          <w:sz w:val="20"/>
          <w:szCs w:val="20"/>
        </w:rPr>
        <w:t>ange (Type 1) test and a condition B (Type 1) test</w:t>
      </w:r>
      <w:r w:rsidR="00A04E1A">
        <w:rPr>
          <w:sz w:val="20"/>
          <w:szCs w:val="20"/>
        </w:rPr>
        <w:br/>
      </w:r>
      <w:r>
        <w:rPr>
          <w:sz w:val="20"/>
          <w:szCs w:val="20"/>
        </w:rPr>
        <w:t>(as defined e.g. in UN-R-101)</w:t>
      </w:r>
    </w:p>
    <w:p w14:paraId="2AF4E0B6" w14:textId="7652F391" w:rsidR="005E6650" w:rsidRDefault="00044062" w:rsidP="00A04E1A">
      <w:pPr>
        <w:spacing w:after="120"/>
        <w:ind w:left="2259" w:right="1134" w:hanging="1125"/>
        <w:jc w:val="both"/>
      </w:pPr>
      <w:r>
        <w:t>3.1</w:t>
      </w:r>
      <w:r w:rsidR="00A04E1A">
        <w:t>.</w:t>
      </w:r>
      <w:r w:rsidR="00A04E1A">
        <w:tab/>
        <w:t>OVC-HEV performance parameters</w:t>
      </w:r>
      <w:r w:rsidR="00130F2F">
        <w:t xml:space="preserve"> for Case 1</w:t>
      </w:r>
    </w:p>
    <w:p w14:paraId="13E56D1C" w14:textId="175B4C9B" w:rsidR="00124189" w:rsidRDefault="00124189" w:rsidP="007C420B">
      <w:pPr>
        <w:spacing w:after="120"/>
        <w:ind w:left="2259" w:right="1134" w:hanging="1125"/>
        <w:jc w:val="both"/>
      </w:pPr>
      <w:r>
        <w:t>3.1.1.</w:t>
      </w:r>
      <w:r>
        <w:tab/>
        <w:t xml:space="preserve">UBE for </w:t>
      </w:r>
      <w:r w:rsidR="002A2EE0">
        <w:t>OVC-HEVs (</w:t>
      </w:r>
      <w:r>
        <w:t>Case 1</w:t>
      </w:r>
      <w:r w:rsidR="002A2EE0">
        <w:t>)</w:t>
      </w:r>
    </w:p>
    <w:p w14:paraId="451784DF" w14:textId="4CC8E144" w:rsidR="007C420B" w:rsidRDefault="00044062" w:rsidP="007C420B">
      <w:pPr>
        <w:spacing w:after="120"/>
        <w:ind w:left="2259" w:right="1134" w:hanging="1125"/>
        <w:jc w:val="both"/>
      </w:pPr>
      <w:r>
        <w:t>3.1.</w:t>
      </w:r>
      <w:r w:rsidR="005E6650">
        <w:t>1.</w:t>
      </w:r>
      <w:r w:rsidR="00124189">
        <w:t>1.</w:t>
      </w:r>
      <w:r w:rsidR="00CF4EE7">
        <w:tab/>
        <w:t>Measured UBE values for OVC-HEVs</w:t>
      </w:r>
      <w:r w:rsidR="00130F2F">
        <w:t xml:space="preserve"> (Case 1)</w:t>
      </w:r>
    </w:p>
    <w:tbl>
      <w:tblPr>
        <w:tblStyle w:val="Tabellenraster"/>
        <w:tblW w:w="7222" w:type="dxa"/>
        <w:tblInd w:w="2271" w:type="dxa"/>
        <w:tblLook w:val="04A0" w:firstRow="1" w:lastRow="0" w:firstColumn="1" w:lastColumn="0" w:noHBand="0" w:noVBand="1"/>
      </w:tblPr>
      <w:tblGrid>
        <w:gridCol w:w="1312"/>
        <w:gridCol w:w="5910"/>
      </w:tblGrid>
      <w:tr w:rsidR="003472CF" w:rsidRPr="004303E3" w14:paraId="0F37F9AB" w14:textId="77777777" w:rsidTr="00A126AD">
        <w:trPr>
          <w:trHeight w:val="178"/>
        </w:trPr>
        <w:tc>
          <w:tcPr>
            <w:tcW w:w="1268" w:type="dxa"/>
            <w:vAlign w:val="center"/>
          </w:tcPr>
          <w:p w14:paraId="0DE1B8AA" w14:textId="2CF223AB" w:rsidR="003472CF" w:rsidRPr="004A060C" w:rsidRDefault="00AE13A4" w:rsidP="00AE13A4">
            <w:pPr>
              <w:spacing w:after="60"/>
              <w:ind w:leftChars="65" w:left="130" w:right="50"/>
              <w:rPr>
                <w:lang w:eastAsia="ja-JP"/>
              </w:rPr>
            </w:pPr>
            <w:r>
              <w:rPr>
                <w:lang w:eastAsia="ja-JP"/>
              </w:rPr>
              <w:t>P</w:t>
            </w:r>
            <w:r w:rsidR="00821EB0" w:rsidRPr="004A060C">
              <w:rPr>
                <w:lang w:eastAsia="ja-JP"/>
              </w:rPr>
              <w:t>arameters</w:t>
            </w:r>
          </w:p>
        </w:tc>
        <w:tc>
          <w:tcPr>
            <w:tcW w:w="5954" w:type="dxa"/>
            <w:vAlign w:val="center"/>
          </w:tcPr>
          <w:p w14:paraId="2775FC8B" w14:textId="6422D849" w:rsidR="003472CF" w:rsidRPr="004A060C" w:rsidRDefault="00AE13A4" w:rsidP="00AF47D8">
            <w:pPr>
              <w:spacing w:after="60"/>
              <w:ind w:leftChars="46" w:left="92" w:right="90"/>
              <w:jc w:val="center"/>
              <w:rPr>
                <w:lang w:eastAsia="ja-JP"/>
              </w:rPr>
            </w:pPr>
            <w:r>
              <w:rPr>
                <w:lang w:eastAsia="ja-JP"/>
              </w:rPr>
              <w:t>Explanation</w:t>
            </w:r>
          </w:p>
        </w:tc>
      </w:tr>
      <w:tr w:rsidR="007D0407" w:rsidRPr="004303E3" w14:paraId="5D313096" w14:textId="77777777" w:rsidTr="00A126AD">
        <w:trPr>
          <w:trHeight w:val="358"/>
        </w:trPr>
        <w:tc>
          <w:tcPr>
            <w:tcW w:w="1268" w:type="dxa"/>
          </w:tcPr>
          <w:p w14:paraId="5ADA9D76" w14:textId="4A661D15" w:rsidR="007D0407" w:rsidRPr="004B2DC2" w:rsidRDefault="007D0407" w:rsidP="007D0407">
            <w:pPr>
              <w:spacing w:after="60"/>
              <w:ind w:leftChars="65" w:left="130" w:right="50"/>
              <w:rPr>
                <w:color w:val="000000" w:themeColor="text1"/>
                <w:highlight w:val="yellow"/>
                <w:lang w:eastAsia="ja-JP"/>
              </w:rPr>
            </w:pPr>
            <w:commentRangeStart w:id="12"/>
            <w:r w:rsidRPr="004B2DC2">
              <w:rPr>
                <w:rFonts w:hint="eastAsia"/>
                <w:highlight w:val="yellow"/>
                <w:lang w:eastAsia="ja-JP"/>
              </w:rPr>
              <w:t>U</w:t>
            </w:r>
            <w:r w:rsidRPr="004B2DC2">
              <w:rPr>
                <w:highlight w:val="yellow"/>
                <w:lang w:eastAsia="ja-JP"/>
              </w:rPr>
              <w:t>BE</w:t>
            </w:r>
            <w:r w:rsidRPr="004B2DC2">
              <w:rPr>
                <w:highlight w:val="yellow"/>
                <w:vertAlign w:val="subscript"/>
                <w:lang w:eastAsia="ja-JP"/>
              </w:rPr>
              <w:t>measured</w:t>
            </w:r>
            <w:commentRangeEnd w:id="12"/>
            <w:r w:rsidR="00997A00">
              <w:rPr>
                <w:rStyle w:val="Kommentarzeichen"/>
                <w:lang w:val="x-none"/>
              </w:rPr>
              <w:commentReference w:id="12"/>
            </w:r>
          </w:p>
        </w:tc>
        <w:tc>
          <w:tcPr>
            <w:tcW w:w="5954" w:type="dxa"/>
            <w:vAlign w:val="center"/>
          </w:tcPr>
          <w:p w14:paraId="60E81935" w14:textId="77777777" w:rsidR="007D0407" w:rsidRDefault="007D0407" w:rsidP="00617956">
            <w:pPr>
              <w:spacing w:after="60"/>
              <w:ind w:leftChars="46" w:left="92" w:right="134"/>
            </w:pPr>
            <w:r w:rsidRPr="00617956">
              <w:t>UBE determined by the test procedure used for certification</w:t>
            </w:r>
            <w:r w:rsidR="00617956" w:rsidRPr="00617956">
              <w:t>.</w:t>
            </w:r>
          </w:p>
          <w:p w14:paraId="7C5E5B76" w14:textId="77777777" w:rsidR="00E9601A" w:rsidRPr="00E9601A" w:rsidRDefault="00E9601A" w:rsidP="00E9601A">
            <w:pPr>
              <w:spacing w:after="60"/>
              <w:ind w:leftChars="46" w:left="92" w:right="134"/>
              <w:rPr>
                <w:lang w:val="en-US"/>
              </w:rPr>
            </w:pPr>
            <w:r w:rsidRPr="00E9601A">
              <w:rPr>
                <w:lang w:val="en-US"/>
              </w:rPr>
              <w:t>The value is calculated as follows:</w:t>
            </w:r>
          </w:p>
          <w:p w14:paraId="4AE7BD2C" w14:textId="77777777" w:rsidR="00E9601A" w:rsidRPr="007D0407" w:rsidRDefault="00170187" w:rsidP="00E9601A">
            <w:pPr>
              <w:spacing w:after="60"/>
              <w:ind w:leftChars="46" w:left="92" w:right="134"/>
              <w:rPr>
                <w:sz w:val="18"/>
                <w:szCs w:val="18"/>
                <w:lang w:val="en-US"/>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m:t>
                    </m:r>
                  </m:sub>
                </m:sSub>
                <m:r>
                  <m:rPr>
                    <m:sty m:val="p"/>
                  </m:rPr>
                  <w:rPr>
                    <w:rFonts w:ascii="Cambria Math" w:hAnsi="Cambria Math"/>
                    <w:sz w:val="18"/>
                    <w:szCs w:val="18"/>
                    <w:lang w:val="en-US"/>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lang w:val="en-US"/>
                          </w:rPr>
                          <m:t>∆E</m:t>
                        </m:r>
                      </m:e>
                      <m:sub>
                        <m:r>
                          <m:rPr>
                            <m:sty m:val="p"/>
                          </m:rPr>
                          <w:rPr>
                            <w:rFonts w:ascii="Cambria Math" w:hAnsi="Cambria Math"/>
                            <w:sz w:val="18"/>
                            <w:szCs w:val="18"/>
                            <w:lang w:val="en-US"/>
                          </w:rPr>
                          <m:t>REESS,i</m:t>
                        </m:r>
                      </m:sub>
                    </m:sSub>
                  </m:e>
                </m:nary>
              </m:oMath>
            </m:oMathPara>
          </w:p>
          <w:p w14:paraId="37510BD7" w14:textId="77777777" w:rsidR="00E9601A" w:rsidRPr="007D0407" w:rsidRDefault="00E9601A" w:rsidP="00E9601A">
            <w:pPr>
              <w:spacing w:after="60"/>
              <w:ind w:leftChars="46" w:left="92" w:right="134"/>
              <w:rPr>
                <w:sz w:val="18"/>
                <w:szCs w:val="18"/>
              </w:rPr>
            </w:pPr>
            <w:r w:rsidRPr="007D0407">
              <w:rPr>
                <w:sz w:val="18"/>
                <w:szCs w:val="18"/>
              </w:rPr>
              <w:t>where:</w:t>
            </w:r>
          </w:p>
          <w:p w14:paraId="3B3FFC31" w14:textId="77777777" w:rsidR="00E9601A" w:rsidRPr="007D0407" w:rsidRDefault="00170187" w:rsidP="00E9601A">
            <w:pPr>
              <w:spacing w:after="120"/>
              <w:ind w:left="1847" w:right="276" w:hanging="1701"/>
              <w:jc w:val="both"/>
              <w:rPr>
                <w:sz w:val="18"/>
                <w:szCs w:val="18"/>
                <w:lang w:val="en-US" w:eastAsia="ja-JP"/>
              </w:rPr>
            </w:pPr>
            <m:oMath>
              <m:sSub>
                <m:sSubPr>
                  <m:ctrlPr>
                    <w:rPr>
                      <w:rFonts w:ascii="Cambria Math" w:hAnsi="Cambria Math"/>
                      <w:i/>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9601A" w:rsidRPr="007D0407">
              <w:rPr>
                <w:sz w:val="18"/>
                <w:szCs w:val="18"/>
                <w:lang w:val="en-US" w:eastAsia="ja-JP"/>
              </w:rPr>
              <w:tab/>
              <w:t>is the measured electric energy change of all batteries, Wh;</w:t>
            </w:r>
          </w:p>
          <w:p w14:paraId="20BAA969" w14:textId="77777777" w:rsidR="00E9601A" w:rsidRPr="007D0407" w:rsidRDefault="00E9601A" w:rsidP="00E9601A">
            <w:pPr>
              <w:spacing w:after="120"/>
              <w:ind w:left="1847" w:right="276" w:hanging="1701"/>
              <w:jc w:val="both"/>
              <w:rPr>
                <w:sz w:val="18"/>
                <w:szCs w:val="18"/>
                <w:lang w:val="en-US" w:eastAsia="ja-JP"/>
              </w:rPr>
            </w:pPr>
            <m:oMath>
              <m:r>
                <w:rPr>
                  <w:rFonts w:ascii="Cambria Math" w:hAnsi="Cambria Math"/>
                  <w:sz w:val="18"/>
                  <w:szCs w:val="18"/>
                  <w:lang w:val="en-US"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m:t>
                  </m:r>
                  <m:r>
                    <w:rPr>
                      <w:rFonts w:ascii="Cambria Math" w:hAnsi="Cambria Math"/>
                      <w:sz w:val="18"/>
                      <w:szCs w:val="18"/>
                      <w:lang w:val="en-US" w:eastAsia="ja-JP"/>
                    </w:rPr>
                    <m:t>,</m:t>
                  </m:r>
                  <m:r>
                    <w:rPr>
                      <w:rFonts w:ascii="Cambria Math" w:hAnsi="Cambria Math"/>
                      <w:sz w:val="18"/>
                      <w:szCs w:val="18"/>
                      <w:lang w:eastAsia="ja-JP"/>
                    </w:rPr>
                    <m:t>i</m:t>
                  </m:r>
                </m:sub>
              </m:sSub>
            </m:oMath>
            <w:r w:rsidRPr="007D0407">
              <w:rPr>
                <w:sz w:val="18"/>
                <w:szCs w:val="18"/>
                <w:lang w:val="en-US" w:eastAsia="ja-JP"/>
              </w:rPr>
              <w:tab/>
              <w:t>is the measured electric energy change of battery i, Wh;</w:t>
            </w:r>
          </w:p>
          <w:p w14:paraId="3401F12B" w14:textId="77777777" w:rsidR="00E9601A" w:rsidRPr="007D0407" w:rsidRDefault="00E9601A" w:rsidP="00E9601A">
            <w:pPr>
              <w:spacing w:after="120"/>
              <w:ind w:left="1847" w:right="276" w:hanging="1701"/>
              <w:jc w:val="both"/>
              <w:rPr>
                <w:sz w:val="18"/>
                <w:szCs w:val="18"/>
                <w:lang w:val="en-US" w:eastAsia="ja-JP"/>
              </w:rPr>
            </w:pPr>
            <w:r w:rsidRPr="007D0407">
              <w:rPr>
                <w:sz w:val="18"/>
                <w:szCs w:val="18"/>
                <w:lang w:val="en-US" w:eastAsia="ja-JP"/>
              </w:rPr>
              <w:t>i</w:t>
            </w:r>
            <w:r w:rsidRPr="007D0407">
              <w:rPr>
                <w:sz w:val="18"/>
                <w:szCs w:val="18"/>
                <w:lang w:val="en-US" w:eastAsia="ja-JP"/>
              </w:rPr>
              <w:tab/>
              <w:t>is the index number of the considered battery;</w:t>
            </w:r>
          </w:p>
          <w:p w14:paraId="498DD829" w14:textId="77777777" w:rsidR="00E9601A" w:rsidRPr="007D0407" w:rsidRDefault="00E9601A" w:rsidP="00E9601A">
            <w:pPr>
              <w:spacing w:after="120"/>
              <w:ind w:left="1847" w:right="276" w:hanging="1701"/>
              <w:jc w:val="both"/>
              <w:rPr>
                <w:sz w:val="18"/>
                <w:szCs w:val="18"/>
                <w:lang w:val="en-US" w:eastAsia="ja-JP"/>
              </w:rPr>
            </w:pPr>
            <w:r w:rsidRPr="007D0407">
              <w:rPr>
                <w:sz w:val="18"/>
                <w:szCs w:val="18"/>
                <w:lang w:val="en-US" w:eastAsia="ja-JP"/>
              </w:rPr>
              <w:t>n</w:t>
            </w:r>
            <w:r w:rsidRPr="007D0407">
              <w:rPr>
                <w:sz w:val="18"/>
                <w:szCs w:val="18"/>
                <w:lang w:val="en-US" w:eastAsia="ja-JP"/>
              </w:rPr>
              <w:tab/>
              <w:t>is the total number of batteries;</w:t>
            </w:r>
          </w:p>
          <w:p w14:paraId="61AA790E" w14:textId="77777777" w:rsidR="00E9601A" w:rsidRPr="007D0407" w:rsidRDefault="00E9601A" w:rsidP="00E9601A">
            <w:pPr>
              <w:spacing w:after="60"/>
              <w:ind w:leftChars="46" w:left="92" w:right="90"/>
              <w:rPr>
                <w:sz w:val="18"/>
                <w:szCs w:val="18"/>
                <w:lang w:val="en-US"/>
              </w:rPr>
            </w:pPr>
            <w:r w:rsidRPr="007D0407">
              <w:rPr>
                <w:sz w:val="18"/>
                <w:szCs w:val="18"/>
                <w:lang w:val="en-US"/>
              </w:rPr>
              <w:t>and:</w:t>
            </w:r>
          </w:p>
          <w:p w14:paraId="63F2F7F5" w14:textId="77777777" w:rsidR="00E9601A" w:rsidRPr="007D0407" w:rsidRDefault="00170187" w:rsidP="00E9601A">
            <w:pPr>
              <w:spacing w:after="60"/>
              <w:ind w:leftChars="46" w:left="92" w:right="90"/>
              <w:rPr>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m:oMathPara>
          </w:p>
          <w:p w14:paraId="7B1F6517" w14:textId="77777777" w:rsidR="00E9601A" w:rsidRPr="007D0407" w:rsidRDefault="00E9601A" w:rsidP="00E9601A">
            <w:pPr>
              <w:spacing w:after="120"/>
              <w:ind w:left="1208" w:hanging="1062"/>
              <w:jc w:val="both"/>
              <w:rPr>
                <w:sz w:val="18"/>
                <w:szCs w:val="18"/>
                <w:lang w:val="en-US" w:eastAsia="ja-JP"/>
              </w:rPr>
            </w:pPr>
            <w:r w:rsidRPr="007D0407">
              <w:rPr>
                <w:sz w:val="18"/>
                <w:szCs w:val="18"/>
                <w:lang w:val="en-US" w:eastAsia="ja-JP"/>
              </w:rPr>
              <w:t>where:</w:t>
            </w:r>
          </w:p>
          <w:p w14:paraId="7E76238E" w14:textId="77777777" w:rsidR="00E9601A" w:rsidRPr="007D0407" w:rsidRDefault="00170187" w:rsidP="00E9601A">
            <w:pPr>
              <w:spacing w:after="12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oMath>
            <w:r w:rsidR="00E9601A" w:rsidRPr="007D0407">
              <w:rPr>
                <w:sz w:val="18"/>
                <w:szCs w:val="18"/>
                <w:lang w:val="en-US" w:eastAsia="ja-JP"/>
              </w:rPr>
              <w:tab/>
              <w:t>is the voltage of battery i, V;</w:t>
            </w:r>
          </w:p>
          <w:p w14:paraId="153EF6B3" w14:textId="77777777" w:rsidR="00E9601A" w:rsidRPr="007D0407" w:rsidRDefault="00170187" w:rsidP="00E9601A">
            <w:pPr>
              <w:spacing w:after="12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I(t)</m:t>
                  </m:r>
                </m:e>
                <m:sub>
                  <m:r>
                    <m:rPr>
                      <m:sty m:val="p"/>
                    </m:rPr>
                    <w:rPr>
                      <w:rFonts w:ascii="Cambria Math" w:hAnsi="Cambria Math"/>
                      <w:sz w:val="18"/>
                      <w:szCs w:val="18"/>
                    </w:rPr>
                    <m:t>REESS,i</m:t>
                  </m:r>
                </m:sub>
              </m:sSub>
            </m:oMath>
            <w:r w:rsidR="00E9601A" w:rsidRPr="007D0407">
              <w:rPr>
                <w:sz w:val="18"/>
                <w:szCs w:val="18"/>
                <w:lang w:val="en-US" w:eastAsia="ja-JP"/>
              </w:rPr>
              <w:tab/>
              <w:t>is the electric current of battery i, A;</w:t>
            </w:r>
          </w:p>
          <w:p w14:paraId="08AC0606" w14:textId="77777777" w:rsidR="00E9601A" w:rsidRDefault="00E9601A" w:rsidP="00E9601A">
            <w:pPr>
              <w:spacing w:after="120"/>
              <w:ind w:left="1208" w:right="276" w:hanging="1062"/>
              <w:jc w:val="both"/>
              <w:rPr>
                <w:sz w:val="18"/>
                <w:szCs w:val="18"/>
                <w:lang w:val="en-US" w:eastAsia="ja-JP"/>
              </w:rPr>
            </w:pPr>
            <w:r w:rsidRPr="007D0407">
              <w:rPr>
                <w:sz w:val="18"/>
                <w:szCs w:val="18"/>
                <w:lang w:val="en-US" w:eastAsia="ja-JP"/>
              </w:rPr>
              <w:t>t</w:t>
            </w:r>
            <w:r w:rsidRPr="007D0407">
              <w:rPr>
                <w:sz w:val="18"/>
                <w:szCs w:val="18"/>
                <w:vertAlign w:val="subscript"/>
                <w:lang w:val="en-US" w:eastAsia="ja-JP"/>
              </w:rPr>
              <w:t>0</w:t>
            </w:r>
            <w:r w:rsidRPr="007D0407">
              <w:rPr>
                <w:sz w:val="18"/>
                <w:szCs w:val="18"/>
                <w:lang w:val="en-US" w:eastAsia="ja-JP"/>
              </w:rPr>
              <w:tab/>
              <w:t>is the time at the beginning of the charge-depleting test or full-charge test, s;</w:t>
            </w:r>
          </w:p>
          <w:p w14:paraId="0FD799BA" w14:textId="47DD1CF0" w:rsidR="00E9601A" w:rsidRPr="00617956" w:rsidRDefault="00E9601A" w:rsidP="00E9601A">
            <w:pPr>
              <w:spacing w:after="120"/>
              <w:ind w:left="1208" w:right="276" w:hanging="1062"/>
              <w:jc w:val="both"/>
              <w:rPr>
                <w:sz w:val="18"/>
                <w:szCs w:val="18"/>
                <w:lang w:val="en-US"/>
              </w:rPr>
            </w:pPr>
            <w:r w:rsidRPr="007D0407">
              <w:rPr>
                <w:sz w:val="18"/>
                <w:szCs w:val="18"/>
                <w:lang w:val="en-US" w:eastAsia="ja-JP"/>
              </w:rPr>
              <w:t>t</w:t>
            </w:r>
            <w:r w:rsidRPr="007D0407">
              <w:rPr>
                <w:sz w:val="18"/>
                <w:szCs w:val="18"/>
                <w:vertAlign w:val="subscript"/>
                <w:lang w:val="en-US" w:eastAsia="ja-JP"/>
              </w:rPr>
              <w:t>end</w:t>
            </w:r>
            <w:r w:rsidRPr="007D0407">
              <w:rPr>
                <w:sz w:val="18"/>
                <w:szCs w:val="18"/>
                <w:lang w:val="en-US" w:eastAsia="ja-JP"/>
              </w:rPr>
              <w:tab/>
              <w:t xml:space="preserve">is the time </w:t>
            </w:r>
            <w:r w:rsidRPr="007D0407">
              <w:rPr>
                <w:sz w:val="18"/>
                <w:szCs w:val="18"/>
                <w:lang w:eastAsia="ja-JP"/>
              </w:rPr>
              <w:t xml:space="preserve">at the end of the confirmation cycle </w:t>
            </w:r>
            <w:r w:rsidRPr="007D0407">
              <w:rPr>
                <w:sz w:val="18"/>
                <w:szCs w:val="18"/>
                <w:lang w:val="en-US" w:eastAsia="ja-JP"/>
              </w:rPr>
              <w:t>of the charge-depleting test or the charge-balanced cycle of the full-charge-test, s.</w:t>
            </w:r>
          </w:p>
        </w:tc>
      </w:tr>
    </w:tbl>
    <w:p w14:paraId="5B26DC3F" w14:textId="3B6E3904" w:rsidR="00124189" w:rsidRDefault="00124189" w:rsidP="00124189">
      <w:pPr>
        <w:spacing w:after="120"/>
        <w:ind w:left="2259" w:right="1134" w:hanging="1125"/>
        <w:jc w:val="both"/>
      </w:pPr>
      <w:commentRangeStart w:id="13"/>
      <w:r>
        <w:t>3.1.1.2.</w:t>
      </w:r>
      <w:r>
        <w:tab/>
        <w:t>Certified UBE values for OVC-HEVs (Case 1)</w:t>
      </w:r>
      <w:commentRangeEnd w:id="13"/>
      <w:r w:rsidR="00EF736E">
        <w:rPr>
          <w:rStyle w:val="Kommentarzeichen"/>
          <w:lang w:val="x-none"/>
        </w:rPr>
        <w:commentReference w:id="13"/>
      </w:r>
    </w:p>
    <w:tbl>
      <w:tblPr>
        <w:tblStyle w:val="Tabellenraster"/>
        <w:tblW w:w="7222" w:type="dxa"/>
        <w:tblInd w:w="2271" w:type="dxa"/>
        <w:tblLook w:val="04A0" w:firstRow="1" w:lastRow="0" w:firstColumn="1" w:lastColumn="0" w:noHBand="0" w:noVBand="1"/>
      </w:tblPr>
      <w:tblGrid>
        <w:gridCol w:w="1268"/>
        <w:gridCol w:w="5954"/>
      </w:tblGrid>
      <w:tr w:rsidR="00124189" w:rsidRPr="004303E3" w14:paraId="096F1DFA" w14:textId="77777777" w:rsidTr="00617956">
        <w:trPr>
          <w:trHeight w:val="178"/>
        </w:trPr>
        <w:tc>
          <w:tcPr>
            <w:tcW w:w="1268" w:type="dxa"/>
          </w:tcPr>
          <w:p w14:paraId="7CDC360C" w14:textId="77777777" w:rsidR="00124189" w:rsidRPr="004A060C" w:rsidRDefault="00124189" w:rsidP="00E86411">
            <w:pPr>
              <w:spacing w:after="60"/>
              <w:ind w:leftChars="65" w:left="130" w:right="50"/>
              <w:rPr>
                <w:lang w:eastAsia="ja-JP"/>
              </w:rPr>
            </w:pPr>
            <w:r>
              <w:rPr>
                <w:lang w:eastAsia="ja-JP"/>
              </w:rPr>
              <w:lastRenderedPageBreak/>
              <w:t>P</w:t>
            </w:r>
            <w:r w:rsidRPr="004A060C">
              <w:rPr>
                <w:lang w:eastAsia="ja-JP"/>
              </w:rPr>
              <w:t>arameters</w:t>
            </w:r>
          </w:p>
        </w:tc>
        <w:tc>
          <w:tcPr>
            <w:tcW w:w="5954" w:type="dxa"/>
          </w:tcPr>
          <w:p w14:paraId="27127068" w14:textId="77777777" w:rsidR="00124189" w:rsidRPr="004A060C" w:rsidRDefault="00124189" w:rsidP="00E86411">
            <w:pPr>
              <w:spacing w:after="60"/>
              <w:ind w:leftChars="46" w:left="92" w:right="90"/>
              <w:jc w:val="center"/>
              <w:rPr>
                <w:lang w:eastAsia="ja-JP"/>
              </w:rPr>
            </w:pPr>
            <w:r>
              <w:rPr>
                <w:lang w:eastAsia="ja-JP"/>
              </w:rPr>
              <w:t>Explanation</w:t>
            </w:r>
          </w:p>
        </w:tc>
      </w:tr>
      <w:tr w:rsidR="00124189" w:rsidRPr="004303E3" w14:paraId="09C87B8B" w14:textId="77777777" w:rsidTr="00617956">
        <w:trPr>
          <w:trHeight w:val="178"/>
        </w:trPr>
        <w:tc>
          <w:tcPr>
            <w:tcW w:w="1268" w:type="dxa"/>
          </w:tcPr>
          <w:p w14:paraId="06DDAB48" w14:textId="77777777" w:rsidR="00124189" w:rsidRDefault="00124189" w:rsidP="00E86411">
            <w:pPr>
              <w:spacing w:after="60"/>
              <w:ind w:leftChars="65" w:left="130" w:right="50"/>
              <w:rPr>
                <w:lang w:eastAsia="ja-JP"/>
              </w:rPr>
            </w:pPr>
            <w:commentRangeStart w:id="14"/>
            <w:r w:rsidRPr="004B2DC2">
              <w:rPr>
                <w:rFonts w:hint="eastAsia"/>
                <w:highlight w:val="yellow"/>
                <w:lang w:eastAsia="ja-JP"/>
              </w:rPr>
              <w:t>U</w:t>
            </w:r>
            <w:r w:rsidRPr="004B2DC2">
              <w:rPr>
                <w:highlight w:val="yellow"/>
                <w:lang w:eastAsia="ja-JP"/>
              </w:rPr>
              <w:t>BE</w:t>
            </w:r>
            <w:r w:rsidRPr="004B2DC2">
              <w:rPr>
                <w:highlight w:val="yellow"/>
                <w:vertAlign w:val="subscript"/>
                <w:lang w:eastAsia="ja-JP"/>
              </w:rPr>
              <w:t>certified</w:t>
            </w:r>
            <w:commentRangeEnd w:id="14"/>
            <w:r w:rsidR="009A74FA">
              <w:rPr>
                <w:rStyle w:val="Kommentarzeichen"/>
                <w:lang w:val="x-none"/>
              </w:rPr>
              <w:commentReference w:id="14"/>
            </w:r>
          </w:p>
        </w:tc>
        <w:tc>
          <w:tcPr>
            <w:tcW w:w="5954" w:type="dxa"/>
            <w:vAlign w:val="center"/>
          </w:tcPr>
          <w:p w14:paraId="46602D55" w14:textId="77777777" w:rsidR="00E86411" w:rsidRDefault="00617956" w:rsidP="00E86411">
            <w:pPr>
              <w:spacing w:after="60"/>
              <w:ind w:leftChars="46" w:left="92" w:right="276"/>
              <w:jc w:val="both"/>
              <w:rPr>
                <w:iCs/>
                <w:lang w:eastAsia="ja-JP"/>
              </w:rPr>
            </w:pPr>
            <w:r>
              <w:rPr>
                <w:iCs/>
                <w:lang w:eastAsia="ja-JP"/>
              </w:rPr>
              <w:t xml:space="preserve">Certified UBE is a manufacturer </w:t>
            </w:r>
            <w:commentRangeStart w:id="15"/>
            <w:r>
              <w:rPr>
                <w:iCs/>
                <w:lang w:eastAsia="ja-JP"/>
              </w:rPr>
              <w:t>declaration for UBE</w:t>
            </w:r>
            <w:r w:rsidRPr="00B93687">
              <w:rPr>
                <w:iCs/>
                <w:lang w:eastAsia="ja-JP"/>
              </w:rPr>
              <w:t xml:space="preserve"> at certification</w:t>
            </w:r>
            <w:commentRangeEnd w:id="15"/>
            <w:r>
              <w:rPr>
                <w:rStyle w:val="Kommentarzeichen"/>
                <w:lang w:val="x-none"/>
              </w:rPr>
              <w:commentReference w:id="15"/>
            </w:r>
            <w:r>
              <w:rPr>
                <w:iCs/>
                <w:lang w:eastAsia="ja-JP"/>
              </w:rPr>
              <w:t>.</w:t>
            </w:r>
          </w:p>
          <w:p w14:paraId="7DA6F9C2" w14:textId="041B3622" w:rsidR="00EF736E" w:rsidRDefault="00EF736E" w:rsidP="00E86411">
            <w:pPr>
              <w:spacing w:after="60"/>
              <w:ind w:leftChars="46" w:left="92" w:right="276"/>
              <w:jc w:val="both"/>
              <w:rPr>
                <w:lang w:eastAsia="ja-JP"/>
              </w:rPr>
            </w:pPr>
            <w:r>
              <w:rPr>
                <w:lang w:eastAsia="ja-JP"/>
              </w:rPr>
              <w:t>In case of an interpolation family concept and in case of test group concept, there should be only one declaration for the interpolation family and the test group concept.</w:t>
            </w:r>
          </w:p>
        </w:tc>
      </w:tr>
    </w:tbl>
    <w:p w14:paraId="1E67615C" w14:textId="77777777" w:rsidR="00EF736E" w:rsidRDefault="00EF736E" w:rsidP="005E6650">
      <w:pPr>
        <w:spacing w:after="120"/>
        <w:ind w:left="2259" w:right="1134" w:hanging="1125"/>
        <w:jc w:val="both"/>
      </w:pPr>
    </w:p>
    <w:p w14:paraId="4695CCAC" w14:textId="77777777" w:rsidR="00F51B3F" w:rsidRDefault="00F51B3F" w:rsidP="005E6650">
      <w:pPr>
        <w:spacing w:after="120"/>
        <w:ind w:left="2259" w:right="1134" w:hanging="1125"/>
        <w:jc w:val="both"/>
      </w:pPr>
    </w:p>
    <w:p w14:paraId="0132B9A1" w14:textId="438453F6" w:rsidR="0007126B" w:rsidRDefault="00124189" w:rsidP="005E6650">
      <w:pPr>
        <w:spacing w:after="120"/>
        <w:ind w:left="2259" w:right="1134" w:hanging="1125"/>
        <w:jc w:val="both"/>
      </w:pPr>
      <w:r>
        <w:t>3.1.2.</w:t>
      </w:r>
      <w:r>
        <w:tab/>
        <w:t xml:space="preserve">Range for </w:t>
      </w:r>
      <w:r w:rsidR="002A2EE0">
        <w:t>OVC-HEVs (</w:t>
      </w:r>
      <w:r>
        <w:t>Case 1</w:t>
      </w:r>
      <w:r w:rsidR="002A2EE0">
        <w:t>)</w:t>
      </w:r>
    </w:p>
    <w:p w14:paraId="0607C905" w14:textId="09BCFB91" w:rsidR="005E6650" w:rsidRDefault="00044062" w:rsidP="005E6650">
      <w:pPr>
        <w:spacing w:after="120"/>
        <w:ind w:left="2259" w:right="1134" w:hanging="1125"/>
        <w:jc w:val="both"/>
      </w:pPr>
      <w:r>
        <w:t>3.1.</w:t>
      </w:r>
      <w:r w:rsidR="005E6650">
        <w:t>2.</w:t>
      </w:r>
      <w:r w:rsidR="00124189">
        <w:t>1.</w:t>
      </w:r>
      <w:r w:rsidR="005E6650">
        <w:tab/>
        <w:t>Measured Range values for OVC-HEVs</w:t>
      </w:r>
      <w:r w:rsidR="00130F2F">
        <w:t xml:space="preserve"> (Case 1)</w:t>
      </w:r>
    </w:p>
    <w:tbl>
      <w:tblPr>
        <w:tblStyle w:val="Tabellenraster"/>
        <w:tblW w:w="7222" w:type="dxa"/>
        <w:tblInd w:w="2271" w:type="dxa"/>
        <w:tblLook w:val="04A0" w:firstRow="1" w:lastRow="0" w:firstColumn="1" w:lastColumn="0" w:noHBand="0" w:noVBand="1"/>
      </w:tblPr>
      <w:tblGrid>
        <w:gridCol w:w="1268"/>
        <w:gridCol w:w="5954"/>
      </w:tblGrid>
      <w:tr w:rsidR="005E6650" w:rsidRPr="004303E3" w14:paraId="6A3B7C62" w14:textId="77777777" w:rsidTr="0093766D">
        <w:trPr>
          <w:trHeight w:val="178"/>
        </w:trPr>
        <w:tc>
          <w:tcPr>
            <w:tcW w:w="1268" w:type="dxa"/>
            <w:vAlign w:val="center"/>
          </w:tcPr>
          <w:p w14:paraId="4FDE8DAC" w14:textId="77777777" w:rsidR="005E6650" w:rsidRPr="004A060C" w:rsidRDefault="005E6650" w:rsidP="0093766D">
            <w:pPr>
              <w:spacing w:after="60"/>
              <w:ind w:leftChars="65" w:left="130" w:right="50"/>
              <w:rPr>
                <w:lang w:eastAsia="ja-JP"/>
              </w:rPr>
            </w:pPr>
            <w:r>
              <w:rPr>
                <w:lang w:eastAsia="ja-JP"/>
              </w:rPr>
              <w:t>P</w:t>
            </w:r>
            <w:r w:rsidRPr="004A060C">
              <w:rPr>
                <w:lang w:eastAsia="ja-JP"/>
              </w:rPr>
              <w:t>arameters</w:t>
            </w:r>
          </w:p>
        </w:tc>
        <w:tc>
          <w:tcPr>
            <w:tcW w:w="5954" w:type="dxa"/>
            <w:vAlign w:val="center"/>
          </w:tcPr>
          <w:p w14:paraId="27EDD61A" w14:textId="77777777" w:rsidR="005E6650" w:rsidRPr="004A060C" w:rsidRDefault="005E6650" w:rsidP="0093766D">
            <w:pPr>
              <w:spacing w:after="60"/>
              <w:ind w:leftChars="46" w:left="92" w:right="90"/>
              <w:jc w:val="center"/>
              <w:rPr>
                <w:lang w:eastAsia="ja-JP"/>
              </w:rPr>
            </w:pPr>
            <w:r>
              <w:rPr>
                <w:lang w:eastAsia="ja-JP"/>
              </w:rPr>
              <w:t>Explanation</w:t>
            </w:r>
          </w:p>
        </w:tc>
      </w:tr>
      <w:tr w:rsidR="005E6650" w:rsidRPr="004303E3" w14:paraId="45A080B1" w14:textId="77777777" w:rsidTr="0093766D">
        <w:trPr>
          <w:trHeight w:val="358"/>
        </w:trPr>
        <w:tc>
          <w:tcPr>
            <w:tcW w:w="1268" w:type="dxa"/>
          </w:tcPr>
          <w:p w14:paraId="071FACBF" w14:textId="77777777" w:rsidR="005E6650" w:rsidRPr="004B2DC2" w:rsidRDefault="005E6650" w:rsidP="0093766D">
            <w:pPr>
              <w:spacing w:after="60"/>
              <w:ind w:leftChars="65" w:left="130" w:right="50"/>
              <w:rPr>
                <w:highlight w:val="yellow"/>
                <w:lang w:eastAsia="ja-JP"/>
              </w:rPr>
            </w:pPr>
            <w:r w:rsidRPr="004B2DC2">
              <w:rPr>
                <w:color w:val="000000" w:themeColor="text1"/>
                <w:highlight w:val="yellow"/>
                <w:lang w:eastAsia="ja-JP"/>
              </w:rPr>
              <w:t>Range</w:t>
            </w:r>
            <w:r w:rsidRPr="004B2DC2">
              <w:rPr>
                <w:color w:val="000000" w:themeColor="text1"/>
                <w:highlight w:val="yellow"/>
                <w:vertAlign w:val="subscript"/>
                <w:lang w:eastAsia="ja-JP"/>
              </w:rPr>
              <w:t>measured</w:t>
            </w:r>
          </w:p>
        </w:tc>
        <w:tc>
          <w:tcPr>
            <w:tcW w:w="5954" w:type="dxa"/>
            <w:vAlign w:val="center"/>
          </w:tcPr>
          <w:p w14:paraId="6532D980" w14:textId="77777777" w:rsidR="005E6650" w:rsidRPr="007D0407" w:rsidRDefault="005E6650" w:rsidP="0093766D">
            <w:pPr>
              <w:spacing w:after="60"/>
              <w:ind w:leftChars="46" w:left="92" w:right="90"/>
              <w:rPr>
                <w:sz w:val="18"/>
                <w:szCs w:val="18"/>
              </w:rPr>
            </w:pPr>
            <w:r w:rsidRPr="007D0407">
              <w:rPr>
                <w:sz w:val="18"/>
                <w:szCs w:val="18"/>
              </w:rPr>
              <w:t>Electric range determined by the test procedure used for certification.</w:t>
            </w:r>
          </w:p>
          <w:p w14:paraId="6ACEF397" w14:textId="77777777" w:rsidR="005E6650" w:rsidRPr="007D0407" w:rsidRDefault="005E6650" w:rsidP="0093766D">
            <w:pPr>
              <w:spacing w:after="60"/>
              <w:ind w:leftChars="46" w:left="92" w:right="90"/>
              <w:rPr>
                <w:b/>
                <w:sz w:val="18"/>
                <w:szCs w:val="18"/>
              </w:rPr>
            </w:pPr>
            <w:r w:rsidRPr="007D0407">
              <w:rPr>
                <w:iCs/>
                <w:sz w:val="18"/>
                <w:szCs w:val="18"/>
                <w:lang w:eastAsia="ja-JP"/>
              </w:rPr>
              <w:t>The value is calculated as follows:</w:t>
            </w:r>
          </w:p>
          <w:p w14:paraId="2063DDDF" w14:textId="6CA00B05" w:rsidR="005E6650" w:rsidRPr="007E6856" w:rsidRDefault="00170187" w:rsidP="0093766D">
            <w:pPr>
              <w:spacing w:after="60"/>
              <w:ind w:leftChars="46" w:left="92" w:right="90"/>
              <w:rPr>
                <w:bCs/>
                <w:sz w:val="18"/>
                <w:szCs w:val="18"/>
              </w:rPr>
            </w:pPr>
            <m:oMathPara>
              <m:oMathParaPr>
                <m:jc m:val="left"/>
              </m:oMathParaPr>
              <m:oMath>
                <m:sSub>
                  <m:sSubPr>
                    <m:ctrlPr>
                      <w:rPr>
                        <w:rFonts w:ascii="Cambria Math" w:hAnsi="Cambria Math"/>
                        <w:bCs/>
                        <w:sz w:val="18"/>
                        <w:szCs w:val="18"/>
                      </w:rPr>
                    </m:ctrlPr>
                  </m:sSubPr>
                  <m:e>
                    <m:r>
                      <m:rPr>
                        <m:sty m:val="p"/>
                      </m:rPr>
                      <w:rPr>
                        <w:rFonts w:ascii="Cambria Math" w:hAnsi="Cambria Math"/>
                        <w:sz w:val="18"/>
                        <w:szCs w:val="18"/>
                      </w:rPr>
                      <m:t>EAER</m:t>
                    </m:r>
                  </m:e>
                  <m:sub>
                    <m:r>
                      <w:rPr>
                        <w:rFonts w:ascii="Cambria Math" w:hAnsi="Cambria Math"/>
                        <w:sz w:val="18"/>
                        <w:szCs w:val="18"/>
                      </w:rPr>
                      <m:t>measured</m:t>
                    </m:r>
                  </m:sub>
                </m:sSub>
                <m:r>
                  <m:rPr>
                    <m:sty m:val="p"/>
                  </m:rPr>
                  <w:rPr>
                    <w:rFonts w:ascii="Cambria Math" w:hAnsi="Cambria Math"/>
                    <w:sz w:val="18"/>
                    <w:szCs w:val="18"/>
                  </w:rPr>
                  <m:t>=</m:t>
                </m:r>
                <m:d>
                  <m:dPr>
                    <m:ctrlPr>
                      <w:rPr>
                        <w:rFonts w:ascii="Cambria Math" w:hAnsi="Cambria Math"/>
                        <w:bCs/>
                        <w:sz w:val="18"/>
                        <w:szCs w:val="18"/>
                      </w:rPr>
                    </m:ctrlPr>
                  </m:dPr>
                  <m:e>
                    <m:f>
                      <m:fPr>
                        <m:ctrlPr>
                          <w:rPr>
                            <w:rFonts w:ascii="Cambria Math" w:hAnsi="Cambria Math"/>
                            <w:bCs/>
                            <w:sz w:val="18"/>
                            <w:szCs w:val="18"/>
                          </w:rPr>
                        </m:ctrlPr>
                      </m:fPr>
                      <m:num>
                        <m:sSub>
                          <m:sSubPr>
                            <m:ctrlPr>
                              <w:rPr>
                                <w:rFonts w:ascii="Cambria Math" w:hAnsi="Cambria Math"/>
                                <w:bCs/>
                                <w:sz w:val="18"/>
                                <w:szCs w:val="18"/>
                              </w:rPr>
                            </m:ctrlPr>
                          </m:sSubPr>
                          <m:e>
                            <m:r>
                              <m:rPr>
                                <m:sty m:val="p"/>
                              </m:rPr>
                              <w:rPr>
                                <w:rFonts w:ascii="Cambria Math" w:hAnsi="Cambria Math"/>
                                <w:sz w:val="18"/>
                                <w:szCs w:val="18"/>
                              </w:rPr>
                              <m:t>M</m:t>
                            </m:r>
                          </m:e>
                          <m:sub>
                            <m:r>
                              <m:rPr>
                                <m:sty m:val="p"/>
                              </m:rPr>
                              <w:rPr>
                                <w:rFonts w:ascii="Cambria Math" w:hAnsi="Cambria Math"/>
                                <w:sz w:val="18"/>
                                <w:szCs w:val="18"/>
                              </w:rPr>
                              <m:t xml:space="preserve">CO2, CS </m:t>
                            </m:r>
                          </m:sub>
                        </m:sSub>
                        <m:r>
                          <m:rPr>
                            <m:sty m:val="p"/>
                          </m:rPr>
                          <w:rPr>
                            <w:rFonts w:ascii="Cambria Math" w:hAnsi="Cambria Math"/>
                            <w:sz w:val="18"/>
                            <w:szCs w:val="18"/>
                          </w:rPr>
                          <m:t xml:space="preserve">- </m:t>
                        </m:r>
                        <m:sSub>
                          <m:sSubPr>
                            <m:ctrlPr>
                              <w:rPr>
                                <w:rFonts w:ascii="Cambria Math" w:hAnsi="Cambria Math"/>
                                <w:bCs/>
                                <w:sz w:val="18"/>
                                <w:szCs w:val="18"/>
                              </w:rPr>
                            </m:ctrlPr>
                          </m:sSubPr>
                          <m:e>
                            <m:r>
                              <m:rPr>
                                <m:sty m:val="p"/>
                              </m:rPr>
                              <w:rPr>
                                <w:rFonts w:ascii="Cambria Math" w:hAnsi="Cambria Math"/>
                                <w:sz w:val="18"/>
                                <w:szCs w:val="18"/>
                              </w:rPr>
                              <m:t>M</m:t>
                            </m:r>
                          </m:e>
                          <m:sub>
                            <m:r>
                              <m:rPr>
                                <m:sty m:val="p"/>
                              </m:rPr>
                              <w:rPr>
                                <w:rFonts w:ascii="Cambria Math" w:hAnsi="Cambria Math"/>
                                <w:sz w:val="18"/>
                                <w:szCs w:val="18"/>
                              </w:rPr>
                              <m:t>CO2, CD/FCT,avg</m:t>
                            </m:r>
                          </m:sub>
                        </m:sSub>
                      </m:num>
                      <m:den>
                        <m:sSub>
                          <m:sSubPr>
                            <m:ctrlPr>
                              <w:rPr>
                                <w:rFonts w:ascii="Cambria Math" w:hAnsi="Cambria Math"/>
                                <w:bCs/>
                                <w:sz w:val="18"/>
                                <w:szCs w:val="18"/>
                              </w:rPr>
                            </m:ctrlPr>
                          </m:sSubPr>
                          <m:e>
                            <m:r>
                              <m:rPr>
                                <m:sty m:val="p"/>
                              </m:rPr>
                              <w:rPr>
                                <w:rFonts w:ascii="Cambria Math" w:hAnsi="Cambria Math"/>
                                <w:sz w:val="18"/>
                                <w:szCs w:val="18"/>
                              </w:rPr>
                              <m:t>M</m:t>
                            </m:r>
                          </m:e>
                          <m:sub>
                            <m:r>
                              <m:rPr>
                                <m:sty m:val="p"/>
                              </m:rPr>
                              <w:rPr>
                                <w:rFonts w:ascii="Cambria Math" w:hAnsi="Cambria Math"/>
                                <w:sz w:val="18"/>
                                <w:szCs w:val="18"/>
                              </w:rPr>
                              <m:t>CO2, CS</m:t>
                            </m:r>
                          </m:sub>
                        </m:sSub>
                      </m:den>
                    </m:f>
                  </m:e>
                </m:d>
                <m:r>
                  <m:rPr>
                    <m:sty m:val="p"/>
                  </m:rPr>
                  <w:rPr>
                    <w:rFonts w:ascii="Cambria Math" w:hAnsi="Cambria Math"/>
                    <w:sz w:val="18"/>
                    <w:szCs w:val="18"/>
                  </w:rPr>
                  <m:t xml:space="preserve">× </m:t>
                </m:r>
                <m:sSub>
                  <m:sSubPr>
                    <m:ctrlPr>
                      <w:rPr>
                        <w:rFonts w:ascii="Cambria Math" w:hAnsi="Cambria Math"/>
                        <w:bCs/>
                        <w:sz w:val="18"/>
                        <w:szCs w:val="18"/>
                      </w:rPr>
                    </m:ctrlPr>
                  </m:sSubPr>
                  <m:e>
                    <m:r>
                      <m:rPr>
                        <m:sty m:val="p"/>
                      </m:rPr>
                      <w:rPr>
                        <w:rFonts w:ascii="Cambria Math" w:hAnsi="Cambria Math"/>
                        <w:sz w:val="18"/>
                        <w:szCs w:val="18"/>
                      </w:rPr>
                      <m:t>R</m:t>
                    </m:r>
                  </m:e>
                  <m:sub>
                    <m:r>
                      <m:rPr>
                        <m:sty m:val="p"/>
                      </m:rPr>
                      <w:rPr>
                        <w:rFonts w:ascii="Cambria Math" w:hAnsi="Cambria Math"/>
                        <w:sz w:val="18"/>
                        <w:szCs w:val="18"/>
                      </w:rPr>
                      <m:t>CDC</m:t>
                    </m:r>
                  </m:sub>
                </m:sSub>
              </m:oMath>
            </m:oMathPara>
          </w:p>
          <w:p w14:paraId="32436AC9" w14:textId="77777777" w:rsidR="005E6650" w:rsidRPr="007D0407" w:rsidRDefault="005E6650" w:rsidP="0093766D">
            <w:pPr>
              <w:spacing w:after="60"/>
              <w:ind w:left="146" w:right="90"/>
              <w:rPr>
                <w:i/>
                <w:iCs/>
                <w:sz w:val="18"/>
                <w:szCs w:val="22"/>
              </w:rPr>
            </w:pPr>
            <w:r w:rsidRPr="007D0407">
              <w:rPr>
                <w:i/>
                <w:iCs/>
                <w:sz w:val="18"/>
                <w:szCs w:val="22"/>
              </w:rPr>
              <w:t>where:</w:t>
            </w:r>
          </w:p>
          <w:tbl>
            <w:tblPr>
              <w:tblStyle w:val="Tabellenraster"/>
              <w:tblW w:w="0" w:type="auto"/>
              <w:tblInd w:w="146" w:type="dxa"/>
              <w:tblLook w:val="04A0" w:firstRow="1" w:lastRow="0" w:firstColumn="1" w:lastColumn="0" w:noHBand="0" w:noVBand="1"/>
            </w:tblPr>
            <w:tblGrid>
              <w:gridCol w:w="1261"/>
              <w:gridCol w:w="4398"/>
            </w:tblGrid>
            <w:tr w:rsidR="005E6650" w14:paraId="337CB1F7" w14:textId="77777777" w:rsidTr="0093766D">
              <w:tc>
                <w:tcPr>
                  <w:tcW w:w="1261" w:type="dxa"/>
                </w:tcPr>
                <w:p w14:paraId="5F647264" w14:textId="77777777" w:rsidR="005E6650" w:rsidRPr="00A126AD" w:rsidRDefault="005E6650" w:rsidP="0093766D">
                  <w:pPr>
                    <w:spacing w:after="60"/>
                    <w:ind w:right="90"/>
                    <w:rPr>
                      <w:bCs/>
                      <w:i/>
                      <w:iCs/>
                      <w:sz w:val="18"/>
                      <w:szCs w:val="22"/>
                    </w:rPr>
                  </w:pPr>
                  <w:r w:rsidRPr="00A126AD">
                    <w:rPr>
                      <w:bCs/>
                      <w:i/>
                      <w:iCs/>
                      <w:sz w:val="18"/>
                      <w:szCs w:val="22"/>
                    </w:rPr>
                    <w:t>EAER</w:t>
                  </w:r>
                  <w:r w:rsidRPr="00871E11">
                    <w:rPr>
                      <w:bCs/>
                      <w:i/>
                      <w:iCs/>
                      <w:sz w:val="18"/>
                      <w:szCs w:val="22"/>
                      <w:vertAlign w:val="subscript"/>
                    </w:rPr>
                    <w:t>measured</w:t>
                  </w:r>
                </w:p>
              </w:tc>
              <w:tc>
                <w:tcPr>
                  <w:tcW w:w="4398" w:type="dxa"/>
                </w:tcPr>
                <w:p w14:paraId="2B854A36" w14:textId="77777777" w:rsidR="005E6650" w:rsidRPr="00871E11" w:rsidRDefault="005E6650" w:rsidP="0093766D">
                  <w:pPr>
                    <w:spacing w:after="60"/>
                    <w:ind w:right="90"/>
                    <w:rPr>
                      <w:bCs/>
                      <w:sz w:val="18"/>
                      <w:szCs w:val="22"/>
                    </w:rPr>
                  </w:pPr>
                  <w:r w:rsidRPr="00871E11">
                    <w:rPr>
                      <w:bCs/>
                      <w:sz w:val="18"/>
                      <w:szCs w:val="22"/>
                    </w:rPr>
                    <w:t>is the measured equivalent all-electric range, km:</w:t>
                  </w:r>
                </w:p>
              </w:tc>
            </w:tr>
            <w:tr w:rsidR="005E6650" w14:paraId="5FFFBA3F" w14:textId="77777777" w:rsidTr="0093766D">
              <w:tc>
                <w:tcPr>
                  <w:tcW w:w="1261" w:type="dxa"/>
                </w:tcPr>
                <w:p w14:paraId="51C41AFC" w14:textId="77777777" w:rsidR="005E6650" w:rsidRPr="00A126AD" w:rsidRDefault="005E6650" w:rsidP="0093766D">
                  <w:pPr>
                    <w:spacing w:after="60"/>
                    <w:ind w:right="90"/>
                    <w:rPr>
                      <w:bCs/>
                      <w:i/>
                      <w:iCs/>
                      <w:sz w:val="18"/>
                      <w:szCs w:val="22"/>
                    </w:rPr>
                  </w:pPr>
                  <w:r w:rsidRPr="00A126AD">
                    <w:rPr>
                      <w:bCs/>
                      <w:i/>
                      <w:iCs/>
                      <w:sz w:val="18"/>
                      <w:szCs w:val="22"/>
                    </w:rPr>
                    <w:t>M</w:t>
                  </w:r>
                  <w:r w:rsidRPr="00A126AD">
                    <w:rPr>
                      <w:bCs/>
                      <w:i/>
                      <w:iCs/>
                      <w:sz w:val="18"/>
                      <w:szCs w:val="22"/>
                      <w:vertAlign w:val="subscript"/>
                    </w:rPr>
                    <w:t>CO</w:t>
                  </w:r>
                  <w:r>
                    <w:rPr>
                      <w:bCs/>
                      <w:i/>
                      <w:iCs/>
                      <w:sz w:val="18"/>
                      <w:szCs w:val="22"/>
                      <w:vertAlign w:val="subscript"/>
                    </w:rPr>
                    <w:t>2,CS</w:t>
                  </w:r>
                  <w:r w:rsidRPr="00A126AD">
                    <w:rPr>
                      <w:bCs/>
                      <w:i/>
                      <w:iCs/>
                      <w:sz w:val="18"/>
                      <w:szCs w:val="22"/>
                      <w:vertAlign w:val="subscript"/>
                    </w:rPr>
                    <w:t xml:space="preserve">         </w:t>
                  </w:r>
                </w:p>
              </w:tc>
              <w:tc>
                <w:tcPr>
                  <w:tcW w:w="4398" w:type="dxa"/>
                </w:tcPr>
                <w:p w14:paraId="6B4C0F9C" w14:textId="77777777" w:rsidR="005E6650" w:rsidRPr="00871E11" w:rsidRDefault="005E6650" w:rsidP="0093766D">
                  <w:pPr>
                    <w:spacing w:after="60"/>
                    <w:ind w:right="90"/>
                    <w:rPr>
                      <w:bCs/>
                      <w:sz w:val="18"/>
                      <w:szCs w:val="22"/>
                    </w:rPr>
                  </w:pPr>
                  <w:r w:rsidRPr="00871E11">
                    <w:rPr>
                      <w:bCs/>
                      <w:sz w:val="18"/>
                      <w:szCs w:val="22"/>
                    </w:rPr>
                    <w:t>is the measured CO</w:t>
                  </w:r>
                  <w:r w:rsidRPr="00871E11">
                    <w:rPr>
                      <w:bCs/>
                      <w:sz w:val="18"/>
                      <w:szCs w:val="22"/>
                      <w:vertAlign w:val="subscript"/>
                    </w:rPr>
                    <w:t>2</w:t>
                  </w:r>
                  <w:r w:rsidRPr="00871E11">
                    <w:rPr>
                      <w:bCs/>
                      <w:sz w:val="18"/>
                      <w:szCs w:val="22"/>
                    </w:rPr>
                    <w:t xml:space="preserve"> mass emission of the charge-sustaining </w:t>
                  </w:r>
                  <w:r>
                    <w:rPr>
                      <w:bCs/>
                      <w:sz w:val="18"/>
                      <w:szCs w:val="22"/>
                    </w:rPr>
                    <w:t xml:space="preserve">(Type 1) </w:t>
                  </w:r>
                  <w:r w:rsidRPr="00871E11">
                    <w:rPr>
                      <w:bCs/>
                      <w:sz w:val="18"/>
                      <w:szCs w:val="22"/>
                    </w:rPr>
                    <w:t>test, g/km;</w:t>
                  </w:r>
                </w:p>
              </w:tc>
            </w:tr>
            <w:tr w:rsidR="005E6650" w14:paraId="3BA6A385" w14:textId="77777777" w:rsidTr="0093766D">
              <w:tc>
                <w:tcPr>
                  <w:tcW w:w="1261" w:type="dxa"/>
                </w:tcPr>
                <w:p w14:paraId="7098F659" w14:textId="77777777" w:rsidR="005E6650" w:rsidRPr="00A126AD" w:rsidRDefault="005E6650" w:rsidP="0093766D">
                  <w:pPr>
                    <w:spacing w:after="60"/>
                    <w:ind w:right="90"/>
                    <w:rPr>
                      <w:bCs/>
                      <w:i/>
                      <w:iCs/>
                      <w:sz w:val="18"/>
                      <w:szCs w:val="22"/>
                    </w:rPr>
                  </w:pPr>
                  <w:r w:rsidRPr="00A126AD">
                    <w:rPr>
                      <w:bCs/>
                      <w:i/>
                      <w:iCs/>
                      <w:sz w:val="18"/>
                      <w:szCs w:val="22"/>
                    </w:rPr>
                    <w:t>M</w:t>
                  </w:r>
                  <w:r w:rsidRPr="00A126AD">
                    <w:rPr>
                      <w:bCs/>
                      <w:i/>
                      <w:iCs/>
                      <w:sz w:val="18"/>
                      <w:szCs w:val="22"/>
                      <w:vertAlign w:val="subscript"/>
                    </w:rPr>
                    <w:t>CO</w:t>
                  </w:r>
                  <w:r>
                    <w:rPr>
                      <w:bCs/>
                      <w:i/>
                      <w:iCs/>
                      <w:sz w:val="18"/>
                      <w:szCs w:val="22"/>
                      <w:vertAlign w:val="subscript"/>
                    </w:rPr>
                    <w:t>2,CD/FCT,avg</w:t>
                  </w:r>
                  <w:r w:rsidRPr="00A126AD">
                    <w:rPr>
                      <w:bCs/>
                      <w:i/>
                      <w:iCs/>
                      <w:sz w:val="18"/>
                      <w:szCs w:val="22"/>
                      <w:vertAlign w:val="subscript"/>
                    </w:rPr>
                    <w:t xml:space="preserve">        </w:t>
                  </w:r>
                </w:p>
              </w:tc>
              <w:tc>
                <w:tcPr>
                  <w:tcW w:w="4398" w:type="dxa"/>
                </w:tcPr>
                <w:p w14:paraId="372FB103" w14:textId="77777777" w:rsidR="005E6650" w:rsidRPr="00871E11" w:rsidRDefault="005E6650" w:rsidP="0093766D">
                  <w:pPr>
                    <w:spacing w:after="60"/>
                    <w:ind w:right="90"/>
                    <w:rPr>
                      <w:bCs/>
                      <w:sz w:val="18"/>
                      <w:szCs w:val="22"/>
                    </w:rPr>
                  </w:pPr>
                  <w:r w:rsidRPr="00871E11">
                    <w:rPr>
                      <w:bCs/>
                      <w:sz w:val="18"/>
                      <w:szCs w:val="22"/>
                    </w:rPr>
                    <w:t>is the measured arithmetic average CO</w:t>
                  </w:r>
                  <w:r w:rsidRPr="00906F21">
                    <w:rPr>
                      <w:bCs/>
                      <w:sz w:val="18"/>
                      <w:szCs w:val="22"/>
                      <w:vertAlign w:val="subscript"/>
                    </w:rPr>
                    <w:t>2</w:t>
                  </w:r>
                  <w:r w:rsidRPr="00871E11">
                    <w:rPr>
                      <w:bCs/>
                      <w:sz w:val="18"/>
                      <w:szCs w:val="22"/>
                    </w:rPr>
                    <w:t xml:space="preserve"> mass emission of the charge-depleting</w:t>
                  </w:r>
                  <w:r>
                    <w:rPr>
                      <w:bCs/>
                      <w:sz w:val="18"/>
                      <w:szCs w:val="22"/>
                    </w:rPr>
                    <w:t xml:space="preserve"> (Type 1)</w:t>
                  </w:r>
                  <w:r w:rsidRPr="00871E11">
                    <w:rPr>
                      <w:bCs/>
                      <w:sz w:val="18"/>
                      <w:szCs w:val="22"/>
                    </w:rPr>
                    <w:t xml:space="preserve"> test or full-charge-test, g/km;</w:t>
                  </w:r>
                </w:p>
              </w:tc>
            </w:tr>
            <w:tr w:rsidR="005E6650" w14:paraId="56024734" w14:textId="77777777" w:rsidTr="0093766D">
              <w:tc>
                <w:tcPr>
                  <w:tcW w:w="1261" w:type="dxa"/>
                </w:tcPr>
                <w:p w14:paraId="02DC0095" w14:textId="77777777" w:rsidR="005E6650" w:rsidRPr="00A126AD" w:rsidRDefault="005E6650" w:rsidP="0093766D">
                  <w:pPr>
                    <w:spacing w:after="60"/>
                    <w:ind w:right="90"/>
                    <w:rPr>
                      <w:bCs/>
                      <w:i/>
                      <w:iCs/>
                      <w:sz w:val="18"/>
                      <w:szCs w:val="22"/>
                    </w:rPr>
                  </w:pPr>
                  <w:r>
                    <w:rPr>
                      <w:bCs/>
                      <w:i/>
                      <w:iCs/>
                      <w:sz w:val="18"/>
                      <w:szCs w:val="22"/>
                    </w:rPr>
                    <w:t>R</w:t>
                  </w:r>
                  <w:r w:rsidRPr="00A126AD">
                    <w:rPr>
                      <w:bCs/>
                      <w:i/>
                      <w:iCs/>
                      <w:sz w:val="18"/>
                      <w:szCs w:val="22"/>
                      <w:vertAlign w:val="subscript"/>
                    </w:rPr>
                    <w:t>CDC</w:t>
                  </w:r>
                </w:p>
              </w:tc>
              <w:tc>
                <w:tcPr>
                  <w:tcW w:w="4398" w:type="dxa"/>
                </w:tcPr>
                <w:p w14:paraId="4D0F10BF" w14:textId="77777777" w:rsidR="005E6650" w:rsidRPr="00871E11" w:rsidRDefault="005E6650" w:rsidP="0093766D">
                  <w:pPr>
                    <w:spacing w:after="60"/>
                    <w:ind w:right="90"/>
                    <w:rPr>
                      <w:bCs/>
                      <w:sz w:val="18"/>
                      <w:szCs w:val="22"/>
                    </w:rPr>
                  </w:pPr>
                  <w:r w:rsidRPr="00871E11">
                    <w:rPr>
                      <w:bCs/>
                      <w:sz w:val="18"/>
                      <w:szCs w:val="22"/>
                    </w:rPr>
                    <w:t>is the measured length of the charge-depleting test or full-charge test, km;</w:t>
                  </w:r>
                </w:p>
              </w:tc>
            </w:tr>
          </w:tbl>
          <w:p w14:paraId="3072823D" w14:textId="77777777" w:rsidR="005E6650" w:rsidRDefault="005E6650" w:rsidP="0093766D">
            <w:pPr>
              <w:spacing w:after="60"/>
              <w:ind w:right="90"/>
              <w:rPr>
                <w:szCs w:val="24"/>
              </w:rPr>
            </w:pPr>
          </w:p>
          <w:p w14:paraId="33FB2AAA" w14:textId="77777777" w:rsidR="005E6650" w:rsidRDefault="005E6650" w:rsidP="0093766D">
            <w:pPr>
              <w:spacing w:after="60"/>
              <w:ind w:right="90"/>
              <w:rPr>
                <w:szCs w:val="24"/>
              </w:rPr>
            </w:pPr>
          </w:p>
        </w:tc>
      </w:tr>
    </w:tbl>
    <w:p w14:paraId="12D43834" w14:textId="68B31CBB" w:rsidR="00160310" w:rsidRDefault="00160310" w:rsidP="00160310">
      <w:pPr>
        <w:spacing w:after="120"/>
        <w:ind w:left="2259" w:right="1134" w:hanging="1125"/>
        <w:jc w:val="both"/>
      </w:pPr>
      <w:commentRangeStart w:id="16"/>
      <w:r>
        <w:t>3.1.2.2.</w:t>
      </w:r>
      <w:r>
        <w:tab/>
        <w:t>Certified Range values for OVC-HEVs</w:t>
      </w:r>
      <w:r w:rsidR="00130F2F">
        <w:t xml:space="preserve"> (Case 1)</w:t>
      </w:r>
      <w:commentRangeEnd w:id="16"/>
      <w:r w:rsidR="00977D33">
        <w:rPr>
          <w:rStyle w:val="Kommentarzeichen"/>
          <w:lang w:val="x-none"/>
        </w:rPr>
        <w:commentReference w:id="16"/>
      </w:r>
    </w:p>
    <w:tbl>
      <w:tblPr>
        <w:tblStyle w:val="Tabellenraster"/>
        <w:tblW w:w="7222" w:type="dxa"/>
        <w:tblInd w:w="2271" w:type="dxa"/>
        <w:tblLook w:val="04A0" w:firstRow="1" w:lastRow="0" w:firstColumn="1" w:lastColumn="0" w:noHBand="0" w:noVBand="1"/>
      </w:tblPr>
      <w:tblGrid>
        <w:gridCol w:w="1358"/>
        <w:gridCol w:w="5864"/>
      </w:tblGrid>
      <w:tr w:rsidR="00D63A37" w:rsidRPr="004303E3" w14:paraId="405E6C51" w14:textId="77777777" w:rsidTr="00617956">
        <w:trPr>
          <w:trHeight w:val="178"/>
        </w:trPr>
        <w:tc>
          <w:tcPr>
            <w:tcW w:w="1358" w:type="dxa"/>
          </w:tcPr>
          <w:p w14:paraId="09BD41CB" w14:textId="77777777" w:rsidR="00D63A37" w:rsidRPr="004A060C" w:rsidRDefault="00D63A37" w:rsidP="0093766D">
            <w:pPr>
              <w:spacing w:after="60"/>
              <w:ind w:leftChars="65" w:left="130" w:right="50"/>
              <w:rPr>
                <w:lang w:eastAsia="ja-JP"/>
              </w:rPr>
            </w:pPr>
            <w:r>
              <w:rPr>
                <w:lang w:eastAsia="ja-JP"/>
              </w:rPr>
              <w:t>P</w:t>
            </w:r>
            <w:r w:rsidRPr="004A060C">
              <w:rPr>
                <w:lang w:eastAsia="ja-JP"/>
              </w:rPr>
              <w:t>arameters</w:t>
            </w:r>
          </w:p>
        </w:tc>
        <w:tc>
          <w:tcPr>
            <w:tcW w:w="5864" w:type="dxa"/>
          </w:tcPr>
          <w:p w14:paraId="3C91CC7B" w14:textId="77777777" w:rsidR="00D63A37" w:rsidRPr="004A060C" w:rsidRDefault="00D63A37" w:rsidP="0093766D">
            <w:pPr>
              <w:spacing w:after="60"/>
              <w:ind w:leftChars="46" w:left="92" w:right="90"/>
              <w:jc w:val="center"/>
              <w:rPr>
                <w:lang w:eastAsia="ja-JP"/>
              </w:rPr>
            </w:pPr>
            <w:r>
              <w:rPr>
                <w:lang w:eastAsia="ja-JP"/>
              </w:rPr>
              <w:t>Explanation</w:t>
            </w:r>
          </w:p>
        </w:tc>
      </w:tr>
      <w:tr w:rsidR="00617956" w:rsidRPr="004303E3" w14:paraId="74C47FBE" w14:textId="77777777" w:rsidTr="00617956">
        <w:trPr>
          <w:trHeight w:val="358"/>
        </w:trPr>
        <w:tc>
          <w:tcPr>
            <w:tcW w:w="1358" w:type="dxa"/>
          </w:tcPr>
          <w:p w14:paraId="016E2CE8" w14:textId="77777777" w:rsidR="00617956" w:rsidRPr="004B2DC2" w:rsidRDefault="00617956" w:rsidP="00617956">
            <w:pPr>
              <w:spacing w:after="60"/>
              <w:ind w:leftChars="65" w:left="130" w:right="50"/>
              <w:rPr>
                <w:highlight w:val="yellow"/>
                <w:lang w:eastAsia="ja-JP"/>
              </w:rPr>
            </w:pPr>
            <w:commentRangeStart w:id="17"/>
            <w:r w:rsidRPr="004B2DC2">
              <w:rPr>
                <w:color w:val="000000" w:themeColor="text1"/>
                <w:highlight w:val="yellow"/>
                <w:lang w:eastAsia="ja-JP"/>
              </w:rPr>
              <w:t>Range</w:t>
            </w:r>
            <w:r w:rsidRPr="004B2DC2">
              <w:rPr>
                <w:color w:val="000000" w:themeColor="text1"/>
                <w:highlight w:val="yellow"/>
                <w:vertAlign w:val="subscript"/>
                <w:lang w:eastAsia="ja-JP"/>
              </w:rPr>
              <w:t>certified</w:t>
            </w:r>
            <w:commentRangeEnd w:id="17"/>
            <w:r>
              <w:rPr>
                <w:rStyle w:val="Kommentarzeichen"/>
                <w:lang w:val="x-none"/>
              </w:rPr>
              <w:commentReference w:id="17"/>
            </w:r>
          </w:p>
        </w:tc>
        <w:tc>
          <w:tcPr>
            <w:tcW w:w="5864" w:type="dxa"/>
          </w:tcPr>
          <w:p w14:paraId="42AFFE88" w14:textId="61F4B738" w:rsidR="00617956" w:rsidRPr="007222FD" w:rsidRDefault="00617956" w:rsidP="00617956">
            <w:pPr>
              <w:spacing w:after="60"/>
              <w:ind w:leftChars="46" w:left="92" w:right="90"/>
              <w:rPr>
                <w:iCs/>
                <w:lang w:eastAsia="ja-JP"/>
              </w:rPr>
            </w:pPr>
            <w:r>
              <w:rPr>
                <w:iCs/>
                <w:lang w:eastAsia="ja-JP"/>
              </w:rPr>
              <w:t>Certified range is a m</w:t>
            </w:r>
            <w:r w:rsidRPr="00B93687">
              <w:rPr>
                <w:iCs/>
                <w:lang w:eastAsia="ja-JP"/>
              </w:rPr>
              <w:t>anufacturer declaration for range at certification</w:t>
            </w:r>
            <w:r>
              <w:rPr>
                <w:iCs/>
                <w:lang w:eastAsia="ja-JP"/>
              </w:rPr>
              <w:t>.</w:t>
            </w:r>
            <w:r>
              <w:rPr>
                <w:rStyle w:val="Kommentarzeichen"/>
                <w:lang w:val="x-none"/>
              </w:rPr>
              <w:commentReference w:id="18"/>
            </w:r>
          </w:p>
        </w:tc>
      </w:tr>
    </w:tbl>
    <w:p w14:paraId="42CD8BED" w14:textId="7364556B" w:rsidR="00160310" w:rsidRDefault="00160310" w:rsidP="00160310">
      <w:pPr>
        <w:spacing w:after="120"/>
        <w:ind w:left="2259" w:right="567" w:hanging="1125"/>
        <w:jc w:val="both"/>
      </w:pPr>
    </w:p>
    <w:p w14:paraId="6B2DCC79" w14:textId="340E7541" w:rsidR="00515E97" w:rsidRDefault="00515E97" w:rsidP="00160310">
      <w:pPr>
        <w:spacing w:after="120"/>
        <w:ind w:left="2259" w:right="567" w:hanging="1125"/>
        <w:jc w:val="both"/>
      </w:pPr>
    </w:p>
    <w:p w14:paraId="29B4FDA1" w14:textId="6FFBA9C1" w:rsidR="00515E97" w:rsidRDefault="00515E97" w:rsidP="00160310">
      <w:pPr>
        <w:spacing w:after="120"/>
        <w:ind w:left="2259" w:right="567" w:hanging="1125"/>
        <w:jc w:val="both"/>
      </w:pPr>
    </w:p>
    <w:p w14:paraId="24AC3332" w14:textId="02FF92F7" w:rsidR="00515E97" w:rsidRDefault="00515E97" w:rsidP="00160310">
      <w:pPr>
        <w:spacing w:after="120"/>
        <w:ind w:left="2259" w:right="567" w:hanging="1125"/>
        <w:jc w:val="both"/>
      </w:pPr>
    </w:p>
    <w:p w14:paraId="21B5D2BE" w14:textId="11FE16FE" w:rsidR="00515E97" w:rsidRDefault="00515E97" w:rsidP="00160310">
      <w:pPr>
        <w:spacing w:after="120"/>
        <w:ind w:left="2259" w:right="567" w:hanging="1125"/>
        <w:jc w:val="both"/>
      </w:pPr>
    </w:p>
    <w:p w14:paraId="5BC4D860" w14:textId="0766FE5F" w:rsidR="00515E97" w:rsidRDefault="00515E97" w:rsidP="00160310">
      <w:pPr>
        <w:spacing w:after="120"/>
        <w:ind w:left="2259" w:right="567" w:hanging="1125"/>
        <w:jc w:val="both"/>
      </w:pPr>
    </w:p>
    <w:p w14:paraId="1539455A" w14:textId="3B4D5A53" w:rsidR="00515E97" w:rsidRDefault="00515E97" w:rsidP="00160310">
      <w:pPr>
        <w:spacing w:after="120"/>
        <w:ind w:left="2259" w:right="567" w:hanging="1125"/>
        <w:jc w:val="both"/>
      </w:pPr>
    </w:p>
    <w:p w14:paraId="218EE750" w14:textId="00A4D8B7" w:rsidR="00515E97" w:rsidRDefault="00515E97" w:rsidP="00160310">
      <w:pPr>
        <w:spacing w:after="120"/>
        <w:ind w:left="2259" w:right="567" w:hanging="1125"/>
        <w:jc w:val="both"/>
      </w:pPr>
    </w:p>
    <w:p w14:paraId="4F1A8380" w14:textId="42947436" w:rsidR="00515E97" w:rsidRDefault="00515E97" w:rsidP="00160310">
      <w:pPr>
        <w:spacing w:after="120"/>
        <w:ind w:left="2259" w:right="567" w:hanging="1125"/>
        <w:jc w:val="both"/>
      </w:pPr>
    </w:p>
    <w:p w14:paraId="543B03B3" w14:textId="41FFFA48" w:rsidR="00515E97" w:rsidRDefault="00515E97" w:rsidP="00160310">
      <w:pPr>
        <w:spacing w:after="120"/>
        <w:ind w:left="2259" w:right="567" w:hanging="1125"/>
        <w:jc w:val="both"/>
      </w:pPr>
    </w:p>
    <w:p w14:paraId="1431801D" w14:textId="2BFEC17D" w:rsidR="00515E97" w:rsidRDefault="00515E97" w:rsidP="00160310">
      <w:pPr>
        <w:spacing w:after="120"/>
        <w:ind w:left="2259" w:right="567" w:hanging="1125"/>
        <w:jc w:val="both"/>
      </w:pPr>
    </w:p>
    <w:p w14:paraId="6751A775" w14:textId="6985774D" w:rsidR="00515E97" w:rsidRDefault="00515E97" w:rsidP="00160310">
      <w:pPr>
        <w:spacing w:after="120"/>
        <w:ind w:left="2259" w:right="567" w:hanging="1125"/>
        <w:jc w:val="both"/>
      </w:pPr>
    </w:p>
    <w:p w14:paraId="403EB2F8" w14:textId="70497F07" w:rsidR="00515E97" w:rsidRDefault="00515E97" w:rsidP="00160310">
      <w:pPr>
        <w:spacing w:after="120"/>
        <w:ind w:left="2259" w:right="567" w:hanging="1125"/>
        <w:jc w:val="both"/>
      </w:pPr>
    </w:p>
    <w:p w14:paraId="4E9B24F4" w14:textId="3365158B" w:rsidR="00515E97" w:rsidRDefault="00515E97" w:rsidP="00160310">
      <w:pPr>
        <w:spacing w:after="120"/>
        <w:ind w:left="2259" w:right="567" w:hanging="1125"/>
        <w:jc w:val="both"/>
      </w:pPr>
    </w:p>
    <w:p w14:paraId="47F84D16" w14:textId="1CE82B68" w:rsidR="00515E97" w:rsidRDefault="00515E97" w:rsidP="00160310">
      <w:pPr>
        <w:spacing w:after="120"/>
        <w:ind w:left="2259" w:right="567" w:hanging="1125"/>
        <w:jc w:val="both"/>
      </w:pPr>
    </w:p>
    <w:p w14:paraId="11D608EE" w14:textId="7FAAF98A" w:rsidR="00515E97" w:rsidRDefault="00515E97" w:rsidP="00160310">
      <w:pPr>
        <w:spacing w:after="120"/>
        <w:ind w:left="2259" w:right="567" w:hanging="1125"/>
        <w:jc w:val="both"/>
      </w:pPr>
    </w:p>
    <w:p w14:paraId="5D342C40" w14:textId="11C850C1" w:rsidR="00515E97" w:rsidRDefault="00515E97" w:rsidP="00160310">
      <w:pPr>
        <w:spacing w:after="120"/>
        <w:ind w:left="2259" w:right="567" w:hanging="1125"/>
        <w:jc w:val="both"/>
      </w:pPr>
    </w:p>
    <w:p w14:paraId="4CCEA9F8" w14:textId="28DF333A" w:rsidR="00515E97" w:rsidRDefault="00515E97" w:rsidP="00160310">
      <w:pPr>
        <w:spacing w:after="120"/>
        <w:ind w:left="2259" w:right="567" w:hanging="1125"/>
        <w:jc w:val="both"/>
      </w:pPr>
    </w:p>
    <w:p w14:paraId="15BCFEE1" w14:textId="77777777" w:rsidR="00F51B3F" w:rsidRDefault="00F51B3F" w:rsidP="00160310">
      <w:pPr>
        <w:spacing w:after="120"/>
        <w:ind w:left="2259" w:right="567" w:hanging="1125"/>
        <w:jc w:val="both"/>
      </w:pPr>
    </w:p>
    <w:p w14:paraId="72DE35E6" w14:textId="1AED4088" w:rsidR="00124189" w:rsidRDefault="00124189" w:rsidP="00A04E1A">
      <w:pPr>
        <w:spacing w:after="120"/>
        <w:ind w:left="2259" w:right="1134" w:hanging="1125"/>
        <w:jc w:val="both"/>
      </w:pPr>
      <w:r>
        <w:t>3.2.</w:t>
      </w:r>
      <w:r>
        <w:tab/>
      </w:r>
      <w:r w:rsidR="00A04E1A">
        <w:t>OVC-HEV performance parameters for Case 2</w:t>
      </w:r>
    </w:p>
    <w:p w14:paraId="19228DA2" w14:textId="7B08F7AF" w:rsidR="00160310" w:rsidRDefault="00160310" w:rsidP="00124189">
      <w:pPr>
        <w:spacing w:after="120"/>
        <w:ind w:left="2259" w:right="1134" w:hanging="1125"/>
        <w:jc w:val="both"/>
      </w:pPr>
      <w:r>
        <w:t>3.2.1.</w:t>
      </w:r>
      <w:r>
        <w:tab/>
      </w:r>
      <w:r w:rsidR="00124189">
        <w:t>UBE</w:t>
      </w:r>
      <w:r w:rsidR="00130F2F">
        <w:t xml:space="preserve"> for </w:t>
      </w:r>
      <w:r w:rsidR="002A2EE0">
        <w:t>OVC-HEVs (</w:t>
      </w:r>
      <w:r w:rsidR="00130F2F">
        <w:t>Case 2</w:t>
      </w:r>
      <w:r w:rsidR="002A2EE0">
        <w:t>)</w:t>
      </w:r>
    </w:p>
    <w:p w14:paraId="496CC44D" w14:textId="572A85EB" w:rsidR="005E6650" w:rsidRDefault="00160310" w:rsidP="00CF4EE7">
      <w:pPr>
        <w:spacing w:after="120"/>
        <w:ind w:left="2259" w:right="425" w:hanging="1125"/>
        <w:jc w:val="both"/>
      </w:pPr>
      <w:r>
        <w:t>3.2</w:t>
      </w:r>
      <w:r w:rsidR="007D0407">
        <w:t>.</w:t>
      </w:r>
      <w:r>
        <w:t>1</w:t>
      </w:r>
      <w:r w:rsidR="00CF4EE7">
        <w:t>.</w:t>
      </w:r>
      <w:r w:rsidR="005E6650">
        <w:t>1</w:t>
      </w:r>
      <w:r w:rsidR="00CF4EE7">
        <w:t>.</w:t>
      </w:r>
      <w:r w:rsidR="00CF4EE7">
        <w:tab/>
      </w:r>
      <w:r w:rsidR="005E6650">
        <w:t>Measured UBE values for OVC-HEVs</w:t>
      </w:r>
      <w:r w:rsidR="00130F2F">
        <w:t xml:space="preserve"> (Case 2)</w:t>
      </w:r>
    </w:p>
    <w:tbl>
      <w:tblPr>
        <w:tblStyle w:val="Tabellenraster"/>
        <w:tblW w:w="7647" w:type="dxa"/>
        <w:tblInd w:w="2271" w:type="dxa"/>
        <w:tblLook w:val="04A0" w:firstRow="1" w:lastRow="0" w:firstColumn="1" w:lastColumn="0" w:noHBand="0" w:noVBand="1"/>
      </w:tblPr>
      <w:tblGrid>
        <w:gridCol w:w="1312"/>
        <w:gridCol w:w="6335"/>
      </w:tblGrid>
      <w:tr w:rsidR="00C67DAF" w:rsidRPr="004303E3" w14:paraId="262ECFCA" w14:textId="77777777" w:rsidTr="00F51B3F">
        <w:trPr>
          <w:trHeight w:val="194"/>
        </w:trPr>
        <w:tc>
          <w:tcPr>
            <w:tcW w:w="1268" w:type="dxa"/>
            <w:vAlign w:val="center"/>
          </w:tcPr>
          <w:p w14:paraId="42D688F4" w14:textId="77777777" w:rsidR="00C67DAF" w:rsidRPr="00F51B3F" w:rsidRDefault="00C67DAF" w:rsidP="0093766D">
            <w:pPr>
              <w:spacing w:after="60"/>
              <w:ind w:leftChars="65" w:left="130" w:right="50"/>
              <w:rPr>
                <w:sz w:val="18"/>
                <w:szCs w:val="18"/>
                <w:lang w:eastAsia="ja-JP"/>
              </w:rPr>
            </w:pPr>
            <w:r w:rsidRPr="00F51B3F">
              <w:rPr>
                <w:sz w:val="18"/>
                <w:szCs w:val="18"/>
                <w:lang w:eastAsia="ja-JP"/>
              </w:rPr>
              <w:t>Parameters</w:t>
            </w:r>
          </w:p>
        </w:tc>
        <w:tc>
          <w:tcPr>
            <w:tcW w:w="6379" w:type="dxa"/>
            <w:vAlign w:val="center"/>
          </w:tcPr>
          <w:p w14:paraId="3B50CF55" w14:textId="77777777" w:rsidR="00C67DAF" w:rsidRPr="00F51B3F" w:rsidRDefault="00C67DAF" w:rsidP="0093766D">
            <w:pPr>
              <w:spacing w:after="60"/>
              <w:ind w:leftChars="46" w:left="92" w:right="90"/>
              <w:jc w:val="center"/>
              <w:rPr>
                <w:sz w:val="18"/>
                <w:szCs w:val="18"/>
                <w:lang w:eastAsia="ja-JP"/>
              </w:rPr>
            </w:pPr>
            <w:r w:rsidRPr="00F51B3F">
              <w:rPr>
                <w:sz w:val="18"/>
                <w:szCs w:val="18"/>
                <w:lang w:eastAsia="ja-JP"/>
              </w:rPr>
              <w:t>Explanation</w:t>
            </w:r>
          </w:p>
        </w:tc>
      </w:tr>
      <w:tr w:rsidR="00C67DAF" w:rsidRPr="004303E3" w14:paraId="60C0E8D3" w14:textId="77777777" w:rsidTr="00515E97">
        <w:trPr>
          <w:trHeight w:val="358"/>
        </w:trPr>
        <w:tc>
          <w:tcPr>
            <w:tcW w:w="1268" w:type="dxa"/>
          </w:tcPr>
          <w:p w14:paraId="2AC7D38E" w14:textId="77777777" w:rsidR="00C67DAF" w:rsidRPr="004B2DC2" w:rsidRDefault="00C67DAF" w:rsidP="0093766D">
            <w:pPr>
              <w:spacing w:after="60"/>
              <w:ind w:leftChars="65" w:left="130" w:right="50"/>
              <w:rPr>
                <w:color w:val="000000" w:themeColor="text1"/>
                <w:highlight w:val="yellow"/>
                <w:lang w:eastAsia="ja-JP"/>
              </w:rPr>
            </w:pPr>
            <w:commentRangeStart w:id="19"/>
            <w:r w:rsidRPr="004B2DC2">
              <w:rPr>
                <w:rFonts w:hint="eastAsia"/>
                <w:highlight w:val="yellow"/>
                <w:lang w:eastAsia="ja-JP"/>
              </w:rPr>
              <w:t>U</w:t>
            </w:r>
            <w:r w:rsidRPr="004B2DC2">
              <w:rPr>
                <w:highlight w:val="yellow"/>
                <w:lang w:eastAsia="ja-JP"/>
              </w:rPr>
              <w:t>BE</w:t>
            </w:r>
            <w:r w:rsidRPr="004B2DC2">
              <w:rPr>
                <w:highlight w:val="yellow"/>
                <w:vertAlign w:val="subscript"/>
                <w:lang w:eastAsia="ja-JP"/>
              </w:rPr>
              <w:t>measured</w:t>
            </w:r>
            <w:commentRangeEnd w:id="19"/>
            <w:r w:rsidR="00515E97">
              <w:rPr>
                <w:rStyle w:val="Kommentarzeichen"/>
                <w:lang w:val="x-none"/>
              </w:rPr>
              <w:commentReference w:id="19"/>
            </w:r>
          </w:p>
        </w:tc>
        <w:tc>
          <w:tcPr>
            <w:tcW w:w="6379" w:type="dxa"/>
            <w:vAlign w:val="center"/>
          </w:tcPr>
          <w:p w14:paraId="4056766E" w14:textId="77777777" w:rsidR="00515E97" w:rsidRPr="00515E97" w:rsidRDefault="00515E97" w:rsidP="00515E97">
            <w:pPr>
              <w:spacing w:after="60"/>
              <w:ind w:leftChars="46" w:left="92" w:right="134"/>
              <w:rPr>
                <w:sz w:val="18"/>
                <w:szCs w:val="18"/>
              </w:rPr>
            </w:pPr>
            <w:r w:rsidRPr="00515E97">
              <w:rPr>
                <w:sz w:val="18"/>
                <w:szCs w:val="18"/>
              </w:rPr>
              <w:t>UBE determined by the test procedure used for certification.</w:t>
            </w:r>
          </w:p>
          <w:p w14:paraId="500A2138" w14:textId="77777777" w:rsidR="00515E97" w:rsidRPr="00E9601A" w:rsidRDefault="00515E97" w:rsidP="00515E97">
            <w:pPr>
              <w:spacing w:after="60"/>
              <w:ind w:leftChars="46" w:left="92" w:right="134"/>
              <w:rPr>
                <w:lang w:val="en-US"/>
              </w:rPr>
            </w:pPr>
            <w:r w:rsidRPr="00515E97">
              <w:rPr>
                <w:sz w:val="18"/>
                <w:szCs w:val="18"/>
                <w:lang w:val="en-US"/>
              </w:rPr>
              <w:t>The value is calculated as follows</w:t>
            </w:r>
            <w:r w:rsidRPr="00E9601A">
              <w:rPr>
                <w:lang w:val="en-US"/>
              </w:rPr>
              <w:t>:</w:t>
            </w:r>
          </w:p>
          <w:p w14:paraId="0D3DE703" w14:textId="2FA93138" w:rsidR="00C67DAF" w:rsidRPr="00606E45" w:rsidRDefault="00515E97" w:rsidP="00515E97">
            <w:pPr>
              <w:spacing w:after="60"/>
              <w:ind w:leftChars="46" w:left="92" w:right="134"/>
              <w:rPr>
                <w:sz w:val="18"/>
                <w:szCs w:val="22"/>
                <w:lang w:val="en-US"/>
              </w:rPr>
            </w:pPr>
            <m:oMathPara>
              <m:oMathParaPr>
                <m:jc m:val="left"/>
              </m:oMathParaPr>
              <m:oMath>
                <m:r>
                  <m:rPr>
                    <m:sty m:val="p"/>
                  </m:rPr>
                  <w:rPr>
                    <w:rFonts w:ascii="Cambria Math" w:hAnsi="Cambria Math"/>
                    <w:sz w:val="18"/>
                    <w:szCs w:val="22"/>
                  </w:rPr>
                  <m:t xml:space="preserve"> </m:t>
                </m:r>
                <m:sSub>
                  <m:sSubPr>
                    <m:ctrlPr>
                      <w:rPr>
                        <w:rFonts w:ascii="Cambria Math" w:hAnsi="Cambria Math"/>
                        <w:sz w:val="18"/>
                        <w:szCs w:val="22"/>
                      </w:rPr>
                    </m:ctrlPr>
                  </m:sSubPr>
                  <m:e>
                    <m:r>
                      <m:rPr>
                        <m:sty m:val="p"/>
                      </m:rPr>
                      <w:rPr>
                        <w:rFonts w:ascii="Cambria Math" w:hAnsi="Cambria Math"/>
                        <w:sz w:val="18"/>
                        <w:szCs w:val="22"/>
                        <w:lang w:val="en-US"/>
                      </w:rPr>
                      <m:t>UBE</m:t>
                    </m:r>
                  </m:e>
                  <m:sub>
                    <m:r>
                      <m:rPr>
                        <m:sty m:val="p"/>
                      </m:rPr>
                      <w:rPr>
                        <w:rFonts w:ascii="Cambria Math" w:hAnsi="Cambria Math"/>
                        <w:sz w:val="18"/>
                        <w:szCs w:val="22"/>
                        <w:lang w:val="en-US"/>
                      </w:rPr>
                      <m:t>measured</m:t>
                    </m:r>
                  </m:sub>
                </m:sSub>
                <m:r>
                  <m:rPr>
                    <m:sty m:val="p"/>
                  </m:rPr>
                  <w:rPr>
                    <w:rFonts w:ascii="Cambria Math" w:hAnsi="Cambria Math"/>
                    <w:sz w:val="18"/>
                    <w:szCs w:val="22"/>
                    <w:lang w:val="en-US"/>
                  </w:rPr>
                  <m:t xml:space="preserve">= </m:t>
                </m:r>
                <m:nary>
                  <m:naryPr>
                    <m:chr m:val="∑"/>
                    <m:limLoc m:val="undOvr"/>
                    <m:ctrlPr>
                      <w:rPr>
                        <w:rFonts w:ascii="Cambria Math" w:hAnsi="Cambria Math"/>
                        <w:sz w:val="18"/>
                        <w:szCs w:val="22"/>
                      </w:rPr>
                    </m:ctrlPr>
                  </m:naryPr>
                  <m:sub>
                    <m:r>
                      <m:rPr>
                        <m:sty m:val="p"/>
                      </m:rPr>
                      <w:rPr>
                        <w:rFonts w:ascii="Cambria Math" w:hAnsi="Cambria Math"/>
                        <w:sz w:val="18"/>
                        <w:szCs w:val="22"/>
                        <w:lang w:val="en-US"/>
                      </w:rPr>
                      <m:t>i=1</m:t>
                    </m:r>
                  </m:sub>
                  <m:sup>
                    <m:r>
                      <m:rPr>
                        <m:sty m:val="p"/>
                      </m:rPr>
                      <w:rPr>
                        <w:rFonts w:ascii="Cambria Math" w:hAnsi="Cambria Math"/>
                        <w:sz w:val="18"/>
                        <w:szCs w:val="22"/>
                        <w:lang w:val="en-US"/>
                      </w:rPr>
                      <m:t>n</m:t>
                    </m:r>
                  </m:sup>
                  <m:e>
                    <m:sSub>
                      <m:sSubPr>
                        <m:ctrlPr>
                          <w:rPr>
                            <w:rFonts w:ascii="Cambria Math" w:hAnsi="Cambria Math"/>
                            <w:sz w:val="18"/>
                            <w:szCs w:val="22"/>
                          </w:rPr>
                        </m:ctrlPr>
                      </m:sSubPr>
                      <m:e>
                        <m:r>
                          <m:rPr>
                            <m:sty m:val="p"/>
                          </m:rPr>
                          <w:rPr>
                            <w:rFonts w:ascii="Cambria Math" w:hAnsi="Cambria Math"/>
                            <w:sz w:val="18"/>
                            <w:szCs w:val="22"/>
                            <w:lang w:val="en-US"/>
                          </w:rPr>
                          <m:t>∆E</m:t>
                        </m:r>
                      </m:e>
                      <m:sub>
                        <m:r>
                          <m:rPr>
                            <m:sty m:val="p"/>
                          </m:rPr>
                          <w:rPr>
                            <w:rFonts w:ascii="Cambria Math" w:hAnsi="Cambria Math"/>
                            <w:sz w:val="18"/>
                            <w:szCs w:val="22"/>
                            <w:lang w:val="en-US"/>
                          </w:rPr>
                          <m:t>REESS,i</m:t>
                        </m:r>
                      </m:sub>
                    </m:sSub>
                  </m:e>
                </m:nary>
              </m:oMath>
            </m:oMathPara>
          </w:p>
          <w:p w14:paraId="1AD41C95" w14:textId="77777777" w:rsidR="00C67DAF" w:rsidRPr="00606E45" w:rsidRDefault="00C67DAF" w:rsidP="0093766D">
            <w:pPr>
              <w:spacing w:after="60"/>
              <w:ind w:leftChars="46" w:left="92" w:right="134"/>
              <w:rPr>
                <w:sz w:val="18"/>
                <w:szCs w:val="22"/>
              </w:rPr>
            </w:pPr>
            <w:r w:rsidRPr="00606E45">
              <w:rPr>
                <w:sz w:val="18"/>
                <w:szCs w:val="22"/>
              </w:rPr>
              <w:t>where:</w:t>
            </w:r>
          </w:p>
          <w:p w14:paraId="56594656" w14:textId="77777777" w:rsidR="00C67DAF" w:rsidRPr="00606E45" w:rsidRDefault="00170187" w:rsidP="0093766D">
            <w:pPr>
              <w:spacing w:after="120"/>
              <w:ind w:left="1847" w:right="276" w:hanging="1701"/>
              <w:jc w:val="both"/>
              <w:rPr>
                <w:sz w:val="18"/>
                <w:szCs w:val="22"/>
                <w:lang w:val="en-US" w:eastAsia="ja-JP"/>
              </w:rPr>
            </w:pPr>
            <m:oMath>
              <m:sSub>
                <m:sSubPr>
                  <m:ctrlPr>
                    <w:rPr>
                      <w:rFonts w:ascii="Cambria Math" w:hAnsi="Cambria Math"/>
                      <w:i/>
                      <w:sz w:val="18"/>
                      <w:szCs w:val="22"/>
                      <w:lang w:eastAsia="ja-JP"/>
                    </w:rPr>
                  </m:ctrlPr>
                </m:sSubPr>
                <m:e>
                  <m:r>
                    <w:rPr>
                      <w:rFonts w:ascii="Cambria Math" w:hAnsi="Cambria Math"/>
                      <w:sz w:val="18"/>
                      <w:szCs w:val="22"/>
                      <w:lang w:eastAsia="ja-JP"/>
                    </w:rPr>
                    <m:t>UBE</m:t>
                  </m:r>
                </m:e>
                <m:sub>
                  <m:r>
                    <w:rPr>
                      <w:rFonts w:ascii="Cambria Math" w:hAnsi="Cambria Math"/>
                      <w:sz w:val="18"/>
                      <w:szCs w:val="22"/>
                      <w:lang w:eastAsia="ja-JP"/>
                    </w:rPr>
                    <m:t>measured</m:t>
                  </m:r>
                </m:sub>
              </m:sSub>
            </m:oMath>
            <w:r w:rsidR="00C67DAF" w:rsidRPr="00606E45">
              <w:rPr>
                <w:sz w:val="18"/>
                <w:szCs w:val="22"/>
                <w:lang w:val="en-US" w:eastAsia="ja-JP"/>
              </w:rPr>
              <w:tab/>
              <w:t>is the measured electric energy change of all batteries, Wh;</w:t>
            </w:r>
          </w:p>
          <w:p w14:paraId="39EC32A6" w14:textId="77777777" w:rsidR="00C67DAF" w:rsidRPr="00606E45" w:rsidRDefault="00C67DAF" w:rsidP="0093766D">
            <w:pPr>
              <w:spacing w:after="120"/>
              <w:ind w:left="1847" w:right="276" w:hanging="1701"/>
              <w:jc w:val="both"/>
              <w:rPr>
                <w:sz w:val="18"/>
                <w:szCs w:val="22"/>
                <w:lang w:val="en-US" w:eastAsia="ja-JP"/>
              </w:rPr>
            </w:pPr>
            <m:oMath>
              <m:r>
                <w:rPr>
                  <w:rFonts w:ascii="Cambria Math" w:hAnsi="Cambria Math"/>
                  <w:sz w:val="18"/>
                  <w:szCs w:val="22"/>
                  <w:lang w:val="en-US" w:eastAsia="ja-JP"/>
                </w:rPr>
                <m:t>∆</m:t>
              </m:r>
              <m:sSub>
                <m:sSubPr>
                  <m:ctrlPr>
                    <w:rPr>
                      <w:rFonts w:ascii="Cambria Math" w:hAnsi="Cambria Math"/>
                      <w:i/>
                      <w:sz w:val="18"/>
                      <w:szCs w:val="22"/>
                      <w:lang w:eastAsia="ja-JP"/>
                    </w:rPr>
                  </m:ctrlPr>
                </m:sSubPr>
                <m:e>
                  <m:r>
                    <w:rPr>
                      <w:rFonts w:ascii="Cambria Math" w:hAnsi="Cambria Math"/>
                      <w:sz w:val="18"/>
                      <w:szCs w:val="22"/>
                      <w:lang w:eastAsia="ja-JP"/>
                    </w:rPr>
                    <m:t>E</m:t>
                  </m:r>
                </m:e>
                <m:sub>
                  <m:r>
                    <w:rPr>
                      <w:rFonts w:ascii="Cambria Math" w:hAnsi="Cambria Math"/>
                      <w:sz w:val="18"/>
                      <w:szCs w:val="22"/>
                      <w:lang w:eastAsia="ja-JP"/>
                    </w:rPr>
                    <m:t>REESS</m:t>
                  </m:r>
                  <m:r>
                    <w:rPr>
                      <w:rFonts w:ascii="Cambria Math" w:hAnsi="Cambria Math"/>
                      <w:sz w:val="18"/>
                      <w:szCs w:val="22"/>
                      <w:lang w:val="en-US" w:eastAsia="ja-JP"/>
                    </w:rPr>
                    <m:t>,</m:t>
                  </m:r>
                  <m:r>
                    <w:rPr>
                      <w:rFonts w:ascii="Cambria Math" w:hAnsi="Cambria Math"/>
                      <w:sz w:val="18"/>
                      <w:szCs w:val="22"/>
                      <w:lang w:eastAsia="ja-JP"/>
                    </w:rPr>
                    <m:t>i</m:t>
                  </m:r>
                </m:sub>
              </m:sSub>
            </m:oMath>
            <w:r w:rsidRPr="00606E45">
              <w:rPr>
                <w:sz w:val="18"/>
                <w:szCs w:val="22"/>
                <w:lang w:val="en-US" w:eastAsia="ja-JP"/>
              </w:rPr>
              <w:tab/>
              <w:t>is the measured electric energy change of battery i, Wh;</w:t>
            </w:r>
          </w:p>
          <w:p w14:paraId="355FE93D" w14:textId="77777777" w:rsidR="00C67DAF" w:rsidRPr="00606E45" w:rsidRDefault="00C67DAF" w:rsidP="0093766D">
            <w:pPr>
              <w:spacing w:after="120"/>
              <w:ind w:left="1847" w:right="276" w:hanging="1701"/>
              <w:jc w:val="both"/>
              <w:rPr>
                <w:sz w:val="18"/>
                <w:szCs w:val="22"/>
                <w:lang w:val="en-US" w:eastAsia="ja-JP"/>
              </w:rPr>
            </w:pPr>
            <w:r w:rsidRPr="00606E45">
              <w:rPr>
                <w:sz w:val="18"/>
                <w:szCs w:val="22"/>
                <w:lang w:val="en-US" w:eastAsia="ja-JP"/>
              </w:rPr>
              <w:t>i</w:t>
            </w:r>
            <w:r w:rsidRPr="00606E45">
              <w:rPr>
                <w:sz w:val="18"/>
                <w:szCs w:val="22"/>
                <w:lang w:val="en-US" w:eastAsia="ja-JP"/>
              </w:rPr>
              <w:tab/>
              <w:t>is the index number of the considered battery;</w:t>
            </w:r>
          </w:p>
          <w:p w14:paraId="3B83A852" w14:textId="77777777" w:rsidR="00C67DAF" w:rsidRPr="00606E45" w:rsidRDefault="00C67DAF" w:rsidP="0093766D">
            <w:pPr>
              <w:spacing w:after="120"/>
              <w:ind w:left="1847" w:right="276" w:hanging="1701"/>
              <w:jc w:val="both"/>
              <w:rPr>
                <w:sz w:val="18"/>
                <w:szCs w:val="22"/>
                <w:lang w:val="en-US" w:eastAsia="ja-JP"/>
              </w:rPr>
            </w:pPr>
            <w:r w:rsidRPr="00606E45">
              <w:rPr>
                <w:sz w:val="18"/>
                <w:szCs w:val="22"/>
                <w:lang w:val="en-US" w:eastAsia="ja-JP"/>
              </w:rPr>
              <w:t>n</w:t>
            </w:r>
            <w:r w:rsidRPr="00606E45">
              <w:rPr>
                <w:sz w:val="18"/>
                <w:szCs w:val="22"/>
                <w:lang w:val="en-US" w:eastAsia="ja-JP"/>
              </w:rPr>
              <w:tab/>
              <w:t>is the total number of batteries;</w:t>
            </w:r>
          </w:p>
          <w:p w14:paraId="44DD1F7D" w14:textId="77777777" w:rsidR="00C67DAF" w:rsidRPr="00606E45" w:rsidRDefault="00C67DAF" w:rsidP="0093766D">
            <w:pPr>
              <w:spacing w:after="60"/>
              <w:ind w:leftChars="46" w:left="92" w:right="90"/>
              <w:rPr>
                <w:sz w:val="18"/>
                <w:szCs w:val="22"/>
                <w:lang w:val="en-US"/>
              </w:rPr>
            </w:pPr>
            <w:r w:rsidRPr="00606E45">
              <w:rPr>
                <w:sz w:val="18"/>
                <w:szCs w:val="22"/>
                <w:lang w:val="en-US"/>
              </w:rPr>
              <w:t>and:</w:t>
            </w:r>
          </w:p>
          <w:p w14:paraId="720DE61C" w14:textId="77777777" w:rsidR="00C67DAF" w:rsidRPr="00606E45" w:rsidRDefault="00170187" w:rsidP="0093766D">
            <w:pPr>
              <w:spacing w:after="60"/>
              <w:ind w:leftChars="46" w:left="92" w:right="90"/>
              <w:rPr>
                <w:sz w:val="18"/>
                <w:szCs w:val="22"/>
              </w:rPr>
            </w:pPr>
            <m:oMathPara>
              <m:oMathParaPr>
                <m:jc m:val="left"/>
              </m:oMathParaPr>
              <m:oMath>
                <m:sSub>
                  <m:sSubPr>
                    <m:ctrlPr>
                      <w:rPr>
                        <w:rFonts w:ascii="Cambria Math" w:hAnsi="Cambria Math"/>
                        <w:sz w:val="18"/>
                        <w:szCs w:val="22"/>
                      </w:rPr>
                    </m:ctrlPr>
                  </m:sSubPr>
                  <m:e>
                    <m:r>
                      <m:rPr>
                        <m:sty m:val="p"/>
                      </m:rPr>
                      <w:rPr>
                        <w:rFonts w:ascii="Cambria Math" w:hAnsi="Cambria Math"/>
                        <w:sz w:val="18"/>
                        <w:szCs w:val="22"/>
                      </w:rPr>
                      <m:t>∆E</m:t>
                    </m:r>
                  </m:e>
                  <m:sub>
                    <m:r>
                      <m:rPr>
                        <m:sty m:val="p"/>
                      </m:rPr>
                      <w:rPr>
                        <w:rFonts w:ascii="Cambria Math" w:hAnsi="Cambria Math"/>
                        <w:sz w:val="18"/>
                        <w:szCs w:val="22"/>
                      </w:rPr>
                      <m:t>REESS,i</m:t>
                    </m:r>
                  </m:sub>
                </m:sSub>
                <m:r>
                  <m:rPr>
                    <m:sty m:val="p"/>
                  </m:rPr>
                  <w:rPr>
                    <w:rFonts w:ascii="Cambria Math" w:hAnsi="Cambria Math"/>
                    <w:sz w:val="18"/>
                    <w:szCs w:val="22"/>
                  </w:rPr>
                  <m:t xml:space="preserve">= </m:t>
                </m:r>
                <m:f>
                  <m:fPr>
                    <m:ctrlPr>
                      <w:rPr>
                        <w:rFonts w:ascii="Cambria Math" w:hAnsi="Cambria Math"/>
                        <w:sz w:val="18"/>
                        <w:szCs w:val="22"/>
                      </w:rPr>
                    </m:ctrlPr>
                  </m:fPr>
                  <m:num>
                    <m:r>
                      <m:rPr>
                        <m:sty m:val="p"/>
                      </m:rPr>
                      <w:rPr>
                        <w:rFonts w:ascii="Cambria Math" w:hAnsi="Cambria Math"/>
                        <w:sz w:val="18"/>
                        <w:szCs w:val="22"/>
                      </w:rPr>
                      <m:t>1</m:t>
                    </m:r>
                  </m:num>
                  <m:den>
                    <m:r>
                      <m:rPr>
                        <m:sty m:val="p"/>
                      </m:rPr>
                      <w:rPr>
                        <w:rFonts w:ascii="Cambria Math" w:hAnsi="Cambria Math"/>
                        <w:sz w:val="18"/>
                        <w:szCs w:val="22"/>
                      </w:rPr>
                      <m:t>3600</m:t>
                    </m:r>
                  </m:den>
                </m:f>
                <m:r>
                  <w:rPr>
                    <w:rFonts w:ascii="Cambria Math" w:hAnsi="Cambria Math"/>
                    <w:sz w:val="18"/>
                    <w:szCs w:val="22"/>
                  </w:rPr>
                  <m:t>×</m:t>
                </m:r>
                <m:nary>
                  <m:naryPr>
                    <m:limLoc m:val="undOvr"/>
                    <m:ctrlPr>
                      <w:rPr>
                        <w:rFonts w:ascii="Cambria Math" w:hAnsi="Cambria Math"/>
                        <w:sz w:val="18"/>
                        <w:szCs w:val="22"/>
                      </w:rPr>
                    </m:ctrlPr>
                  </m:naryPr>
                  <m:sub>
                    <m:sSub>
                      <m:sSubPr>
                        <m:ctrlPr>
                          <w:rPr>
                            <w:rFonts w:ascii="Cambria Math" w:hAnsi="Cambria Math"/>
                            <w:sz w:val="18"/>
                            <w:szCs w:val="22"/>
                          </w:rPr>
                        </m:ctrlPr>
                      </m:sSubPr>
                      <m:e>
                        <m:r>
                          <m:rPr>
                            <m:sty m:val="p"/>
                          </m:rPr>
                          <w:rPr>
                            <w:rFonts w:ascii="Cambria Math" w:hAnsi="Cambria Math"/>
                            <w:sz w:val="18"/>
                            <w:szCs w:val="22"/>
                          </w:rPr>
                          <m:t>t</m:t>
                        </m:r>
                      </m:e>
                      <m:sub>
                        <m:r>
                          <m:rPr>
                            <m:sty m:val="p"/>
                          </m:rPr>
                          <w:rPr>
                            <w:rFonts w:ascii="Cambria Math" w:hAnsi="Cambria Math"/>
                            <w:sz w:val="18"/>
                            <w:szCs w:val="22"/>
                          </w:rPr>
                          <m:t>0</m:t>
                        </m:r>
                      </m:sub>
                    </m:sSub>
                  </m:sub>
                  <m:sup>
                    <m:sSub>
                      <m:sSubPr>
                        <m:ctrlPr>
                          <w:rPr>
                            <w:rFonts w:ascii="Cambria Math" w:hAnsi="Cambria Math"/>
                            <w:sz w:val="18"/>
                            <w:szCs w:val="22"/>
                          </w:rPr>
                        </m:ctrlPr>
                      </m:sSubPr>
                      <m:e>
                        <m:r>
                          <m:rPr>
                            <m:sty m:val="p"/>
                          </m:rPr>
                          <w:rPr>
                            <w:rFonts w:ascii="Cambria Math" w:hAnsi="Cambria Math"/>
                            <w:sz w:val="18"/>
                            <w:szCs w:val="22"/>
                          </w:rPr>
                          <m:t>t</m:t>
                        </m:r>
                      </m:e>
                      <m:sub>
                        <m:r>
                          <m:rPr>
                            <m:sty m:val="p"/>
                          </m:rPr>
                          <w:rPr>
                            <w:rFonts w:ascii="Cambria Math" w:hAnsi="Cambria Math"/>
                            <w:sz w:val="18"/>
                            <w:szCs w:val="22"/>
                          </w:rPr>
                          <m:t>end</m:t>
                        </m:r>
                      </m:sub>
                    </m:sSub>
                  </m:sup>
                  <m:e>
                    <m:sSub>
                      <m:sSubPr>
                        <m:ctrlPr>
                          <w:rPr>
                            <w:rFonts w:ascii="Cambria Math" w:hAnsi="Cambria Math"/>
                            <w:sz w:val="18"/>
                            <w:szCs w:val="22"/>
                          </w:rPr>
                        </m:ctrlPr>
                      </m:sSubPr>
                      <m:e>
                        <m:r>
                          <m:rPr>
                            <m:sty m:val="p"/>
                          </m:rPr>
                          <w:rPr>
                            <w:rFonts w:ascii="Cambria Math" w:hAnsi="Cambria Math"/>
                            <w:sz w:val="18"/>
                            <w:szCs w:val="22"/>
                          </w:rPr>
                          <m:t>U(t)</m:t>
                        </m:r>
                      </m:e>
                      <m:sub>
                        <m:r>
                          <m:rPr>
                            <m:sty m:val="p"/>
                          </m:rPr>
                          <w:rPr>
                            <w:rFonts w:ascii="Cambria Math" w:hAnsi="Cambria Math"/>
                            <w:sz w:val="18"/>
                            <w:szCs w:val="22"/>
                          </w:rPr>
                          <m:t>REESS,i</m:t>
                        </m:r>
                      </m:sub>
                    </m:sSub>
                    <m:sSub>
                      <m:sSubPr>
                        <m:ctrlPr>
                          <w:rPr>
                            <w:rFonts w:ascii="Cambria Math" w:hAnsi="Cambria Math"/>
                            <w:sz w:val="18"/>
                            <w:szCs w:val="22"/>
                          </w:rPr>
                        </m:ctrlPr>
                      </m:sSubPr>
                      <m:e>
                        <m:r>
                          <m:rPr>
                            <m:sty m:val="p"/>
                          </m:rPr>
                          <w:rPr>
                            <w:rFonts w:ascii="Cambria Math" w:hAnsi="Cambria Math"/>
                            <w:sz w:val="18"/>
                            <w:szCs w:val="22"/>
                          </w:rPr>
                          <m:t>×I</m:t>
                        </m:r>
                        <m:d>
                          <m:dPr>
                            <m:ctrlPr>
                              <w:rPr>
                                <w:rFonts w:ascii="Cambria Math" w:hAnsi="Cambria Math"/>
                                <w:sz w:val="18"/>
                                <w:szCs w:val="22"/>
                              </w:rPr>
                            </m:ctrlPr>
                          </m:dPr>
                          <m:e>
                            <m:r>
                              <m:rPr>
                                <m:sty m:val="p"/>
                              </m:rPr>
                              <w:rPr>
                                <w:rFonts w:ascii="Cambria Math" w:hAnsi="Cambria Math"/>
                                <w:sz w:val="18"/>
                                <w:szCs w:val="22"/>
                              </w:rPr>
                              <m:t>t</m:t>
                            </m:r>
                          </m:e>
                        </m:d>
                      </m:e>
                      <m:sub>
                        <m:r>
                          <m:rPr>
                            <m:sty m:val="p"/>
                          </m:rPr>
                          <w:rPr>
                            <w:rFonts w:ascii="Cambria Math" w:hAnsi="Cambria Math"/>
                            <w:sz w:val="18"/>
                            <w:szCs w:val="22"/>
                          </w:rPr>
                          <m:t>REESS,i</m:t>
                        </m:r>
                      </m:sub>
                    </m:sSub>
                    <m:r>
                      <m:rPr>
                        <m:sty m:val="p"/>
                      </m:rPr>
                      <w:rPr>
                        <w:rFonts w:ascii="Cambria Math" w:hAnsi="Cambria Math"/>
                        <w:sz w:val="18"/>
                        <w:szCs w:val="22"/>
                      </w:rPr>
                      <m:t xml:space="preserve"> dt</m:t>
                    </m:r>
                  </m:e>
                </m:nary>
              </m:oMath>
            </m:oMathPara>
          </w:p>
          <w:p w14:paraId="1A41A900" w14:textId="77777777" w:rsidR="00C67DAF" w:rsidRPr="00606E45" w:rsidRDefault="00C67DAF" w:rsidP="0093766D">
            <w:pPr>
              <w:spacing w:after="120"/>
              <w:ind w:left="1208" w:hanging="1062"/>
              <w:jc w:val="both"/>
              <w:rPr>
                <w:sz w:val="18"/>
                <w:szCs w:val="22"/>
                <w:lang w:val="en-US" w:eastAsia="ja-JP"/>
              </w:rPr>
            </w:pPr>
            <w:r w:rsidRPr="00606E45">
              <w:rPr>
                <w:sz w:val="18"/>
                <w:szCs w:val="22"/>
                <w:lang w:val="en-US" w:eastAsia="ja-JP"/>
              </w:rPr>
              <w:t>where:</w:t>
            </w:r>
          </w:p>
          <w:p w14:paraId="63FD1CF8" w14:textId="77777777" w:rsidR="00C67DAF" w:rsidRPr="00606E45" w:rsidRDefault="00170187" w:rsidP="0093766D">
            <w:pPr>
              <w:spacing w:after="120"/>
              <w:ind w:left="1208" w:right="559" w:hanging="1062"/>
              <w:jc w:val="both"/>
              <w:rPr>
                <w:sz w:val="18"/>
                <w:szCs w:val="22"/>
                <w:lang w:val="en-US" w:eastAsia="ja-JP"/>
              </w:rPr>
            </w:pPr>
            <m:oMath>
              <m:sSub>
                <m:sSubPr>
                  <m:ctrlPr>
                    <w:rPr>
                      <w:rFonts w:ascii="Cambria Math" w:hAnsi="Cambria Math"/>
                      <w:sz w:val="18"/>
                      <w:szCs w:val="22"/>
                    </w:rPr>
                  </m:ctrlPr>
                </m:sSubPr>
                <m:e>
                  <m:r>
                    <m:rPr>
                      <m:sty m:val="p"/>
                    </m:rPr>
                    <w:rPr>
                      <w:rFonts w:ascii="Cambria Math" w:hAnsi="Cambria Math"/>
                      <w:sz w:val="18"/>
                      <w:szCs w:val="22"/>
                    </w:rPr>
                    <m:t>U(t)</m:t>
                  </m:r>
                </m:e>
                <m:sub>
                  <m:r>
                    <m:rPr>
                      <m:sty m:val="p"/>
                    </m:rPr>
                    <w:rPr>
                      <w:rFonts w:ascii="Cambria Math" w:hAnsi="Cambria Math"/>
                      <w:sz w:val="18"/>
                      <w:szCs w:val="22"/>
                    </w:rPr>
                    <m:t>REESS,i</m:t>
                  </m:r>
                </m:sub>
              </m:sSub>
            </m:oMath>
            <w:r w:rsidR="00C67DAF" w:rsidRPr="00606E45">
              <w:rPr>
                <w:sz w:val="18"/>
                <w:szCs w:val="22"/>
                <w:lang w:val="en-US" w:eastAsia="ja-JP"/>
              </w:rPr>
              <w:tab/>
              <w:t>is the voltage of battery i, V;</w:t>
            </w:r>
          </w:p>
          <w:p w14:paraId="004D4A3D" w14:textId="77777777" w:rsidR="00C67DAF" w:rsidRPr="00606E45" w:rsidRDefault="00170187" w:rsidP="0093766D">
            <w:pPr>
              <w:spacing w:after="120"/>
              <w:ind w:left="1208" w:right="559" w:hanging="1062"/>
              <w:jc w:val="both"/>
              <w:rPr>
                <w:sz w:val="18"/>
                <w:szCs w:val="22"/>
                <w:lang w:val="en-US" w:eastAsia="ja-JP"/>
              </w:rPr>
            </w:pPr>
            <m:oMath>
              <m:sSub>
                <m:sSubPr>
                  <m:ctrlPr>
                    <w:rPr>
                      <w:rFonts w:ascii="Cambria Math" w:hAnsi="Cambria Math"/>
                      <w:sz w:val="18"/>
                      <w:szCs w:val="22"/>
                    </w:rPr>
                  </m:ctrlPr>
                </m:sSubPr>
                <m:e>
                  <m:r>
                    <m:rPr>
                      <m:sty m:val="p"/>
                    </m:rPr>
                    <w:rPr>
                      <w:rFonts w:ascii="Cambria Math" w:hAnsi="Cambria Math"/>
                      <w:sz w:val="18"/>
                      <w:szCs w:val="22"/>
                    </w:rPr>
                    <m:t>I(t)</m:t>
                  </m:r>
                </m:e>
                <m:sub>
                  <m:r>
                    <m:rPr>
                      <m:sty m:val="p"/>
                    </m:rPr>
                    <w:rPr>
                      <w:rFonts w:ascii="Cambria Math" w:hAnsi="Cambria Math"/>
                      <w:sz w:val="18"/>
                      <w:szCs w:val="22"/>
                    </w:rPr>
                    <m:t>REESS,i</m:t>
                  </m:r>
                </m:sub>
              </m:sSub>
            </m:oMath>
            <w:r w:rsidR="00C67DAF" w:rsidRPr="00606E45">
              <w:rPr>
                <w:sz w:val="18"/>
                <w:szCs w:val="22"/>
                <w:lang w:val="en-US" w:eastAsia="ja-JP"/>
              </w:rPr>
              <w:tab/>
              <w:t>is the electric current of battery i, A;</w:t>
            </w:r>
          </w:p>
          <w:p w14:paraId="3025A81B" w14:textId="77777777" w:rsidR="00C67DAF" w:rsidRPr="00606E45" w:rsidRDefault="00C67DAF" w:rsidP="0093766D">
            <w:pPr>
              <w:spacing w:after="120"/>
              <w:ind w:left="1208" w:right="276" w:hanging="1062"/>
              <w:jc w:val="both"/>
              <w:rPr>
                <w:sz w:val="18"/>
                <w:szCs w:val="22"/>
                <w:lang w:val="en-US" w:eastAsia="ja-JP"/>
              </w:rPr>
            </w:pPr>
            <w:r w:rsidRPr="00606E45">
              <w:rPr>
                <w:sz w:val="18"/>
                <w:szCs w:val="22"/>
                <w:lang w:val="en-US" w:eastAsia="ja-JP"/>
              </w:rPr>
              <w:t>t</w:t>
            </w:r>
            <w:r w:rsidRPr="00606E45">
              <w:rPr>
                <w:sz w:val="18"/>
                <w:szCs w:val="22"/>
                <w:vertAlign w:val="subscript"/>
                <w:lang w:val="en-US" w:eastAsia="ja-JP"/>
              </w:rPr>
              <w:t>0</w:t>
            </w:r>
            <w:r w:rsidRPr="00606E45">
              <w:rPr>
                <w:sz w:val="18"/>
                <w:szCs w:val="22"/>
                <w:lang w:val="en-US" w:eastAsia="ja-JP"/>
              </w:rPr>
              <w:tab/>
              <w:t>is the time at the beginning of the range test for D</w:t>
            </w:r>
            <w:r w:rsidRPr="00606E45">
              <w:rPr>
                <w:sz w:val="18"/>
                <w:szCs w:val="22"/>
                <w:vertAlign w:val="subscript"/>
                <w:lang w:val="en-US" w:eastAsia="ja-JP"/>
              </w:rPr>
              <w:t>e</w:t>
            </w:r>
            <w:r w:rsidRPr="00606E45">
              <w:rPr>
                <w:sz w:val="18"/>
                <w:szCs w:val="22"/>
                <w:lang w:val="en-US" w:eastAsia="ja-JP"/>
              </w:rPr>
              <w:t xml:space="preserve"> or D</w:t>
            </w:r>
            <w:r w:rsidRPr="00606E45">
              <w:rPr>
                <w:sz w:val="18"/>
                <w:szCs w:val="22"/>
                <w:vertAlign w:val="subscript"/>
                <w:lang w:val="en-US" w:eastAsia="ja-JP"/>
              </w:rPr>
              <w:t>OVC</w:t>
            </w:r>
            <w:r w:rsidRPr="00606E45">
              <w:rPr>
                <w:sz w:val="18"/>
                <w:szCs w:val="22"/>
                <w:lang w:val="en-US" w:eastAsia="ja-JP"/>
              </w:rPr>
              <w:t>, s;</w:t>
            </w:r>
          </w:p>
          <w:p w14:paraId="2FAED227" w14:textId="77777777" w:rsidR="00C67DAF" w:rsidRPr="00606E45" w:rsidRDefault="00C67DAF" w:rsidP="0093766D">
            <w:pPr>
              <w:spacing w:after="120"/>
              <w:ind w:left="1208" w:right="276" w:hanging="1062"/>
              <w:jc w:val="both"/>
              <w:rPr>
                <w:sz w:val="18"/>
                <w:szCs w:val="22"/>
              </w:rPr>
            </w:pPr>
            <w:r w:rsidRPr="00606E45">
              <w:rPr>
                <w:sz w:val="18"/>
                <w:szCs w:val="22"/>
                <w:lang w:val="en-US" w:eastAsia="ja-JP"/>
              </w:rPr>
              <w:t>t</w:t>
            </w:r>
            <w:r w:rsidRPr="00606E45">
              <w:rPr>
                <w:sz w:val="18"/>
                <w:szCs w:val="22"/>
                <w:vertAlign w:val="subscript"/>
                <w:lang w:val="en-US" w:eastAsia="ja-JP"/>
              </w:rPr>
              <w:t>end</w:t>
            </w:r>
            <w:r w:rsidRPr="00606E45">
              <w:rPr>
                <w:sz w:val="18"/>
                <w:szCs w:val="22"/>
                <w:lang w:val="en-US" w:eastAsia="ja-JP"/>
              </w:rPr>
              <w:tab/>
              <w:t>is the time when the break-off-criterion is reached of the range test for D</w:t>
            </w:r>
            <w:r w:rsidRPr="00606E45">
              <w:rPr>
                <w:sz w:val="18"/>
                <w:szCs w:val="22"/>
                <w:vertAlign w:val="subscript"/>
                <w:lang w:val="en-US" w:eastAsia="ja-JP"/>
              </w:rPr>
              <w:t>e</w:t>
            </w:r>
            <w:r w:rsidRPr="00606E45">
              <w:rPr>
                <w:sz w:val="18"/>
                <w:szCs w:val="22"/>
                <w:lang w:val="en-US" w:eastAsia="ja-JP"/>
              </w:rPr>
              <w:t xml:space="preserve"> or D</w:t>
            </w:r>
            <w:r w:rsidRPr="00606E45">
              <w:rPr>
                <w:sz w:val="18"/>
                <w:szCs w:val="22"/>
                <w:vertAlign w:val="subscript"/>
                <w:lang w:val="en-US" w:eastAsia="ja-JP"/>
              </w:rPr>
              <w:t>OVC</w:t>
            </w:r>
            <w:r w:rsidRPr="00606E45">
              <w:rPr>
                <w:sz w:val="18"/>
                <w:szCs w:val="22"/>
                <w:lang w:val="en-US" w:eastAsia="ja-JP"/>
              </w:rPr>
              <w:t>, s.</w:t>
            </w:r>
          </w:p>
        </w:tc>
      </w:tr>
    </w:tbl>
    <w:p w14:paraId="3D9C3AA9" w14:textId="5F97461B" w:rsidR="00124189" w:rsidRDefault="00124189" w:rsidP="00124189">
      <w:pPr>
        <w:spacing w:after="120"/>
        <w:ind w:left="2259" w:right="425" w:hanging="1125"/>
        <w:jc w:val="both"/>
      </w:pPr>
      <w:commentRangeStart w:id="20"/>
      <w:r>
        <w:t>3.2.1.2.</w:t>
      </w:r>
      <w:r>
        <w:tab/>
        <w:t>Certified UBE values for OVC-HEVs (Case 2)</w:t>
      </w:r>
      <w:commentRangeEnd w:id="20"/>
      <w:r w:rsidR="00EF736E">
        <w:rPr>
          <w:rStyle w:val="Kommentarzeichen"/>
          <w:lang w:val="x-none"/>
        </w:rPr>
        <w:commentReference w:id="20"/>
      </w:r>
    </w:p>
    <w:tbl>
      <w:tblPr>
        <w:tblStyle w:val="Tabellenraster"/>
        <w:tblW w:w="7647" w:type="dxa"/>
        <w:tblInd w:w="2271" w:type="dxa"/>
        <w:tblLook w:val="04A0" w:firstRow="1" w:lastRow="0" w:firstColumn="1" w:lastColumn="0" w:noHBand="0" w:noVBand="1"/>
      </w:tblPr>
      <w:tblGrid>
        <w:gridCol w:w="1268"/>
        <w:gridCol w:w="6379"/>
      </w:tblGrid>
      <w:tr w:rsidR="00124189" w:rsidRPr="004A060C" w14:paraId="1A9E2FEA" w14:textId="77777777" w:rsidTr="00F51B3F">
        <w:trPr>
          <w:trHeight w:val="178"/>
        </w:trPr>
        <w:tc>
          <w:tcPr>
            <w:tcW w:w="1268" w:type="dxa"/>
            <w:vAlign w:val="center"/>
          </w:tcPr>
          <w:p w14:paraId="2D832E27" w14:textId="77777777" w:rsidR="00124189" w:rsidRPr="004A060C" w:rsidRDefault="00124189" w:rsidP="00E86411">
            <w:pPr>
              <w:spacing w:after="60"/>
              <w:ind w:leftChars="65" w:left="130" w:right="50"/>
              <w:rPr>
                <w:lang w:eastAsia="ja-JP"/>
              </w:rPr>
            </w:pPr>
            <w:r>
              <w:rPr>
                <w:lang w:eastAsia="ja-JP"/>
              </w:rPr>
              <w:t>P</w:t>
            </w:r>
            <w:r w:rsidRPr="004A060C">
              <w:rPr>
                <w:lang w:eastAsia="ja-JP"/>
              </w:rPr>
              <w:t>arameters</w:t>
            </w:r>
          </w:p>
        </w:tc>
        <w:tc>
          <w:tcPr>
            <w:tcW w:w="6379" w:type="dxa"/>
            <w:vAlign w:val="center"/>
          </w:tcPr>
          <w:p w14:paraId="1C8E4FF5" w14:textId="77777777" w:rsidR="00124189" w:rsidRPr="004A060C" w:rsidRDefault="00124189" w:rsidP="00E86411">
            <w:pPr>
              <w:spacing w:after="60"/>
              <w:ind w:leftChars="46" w:left="92" w:right="90"/>
              <w:jc w:val="center"/>
              <w:rPr>
                <w:lang w:eastAsia="ja-JP"/>
              </w:rPr>
            </w:pPr>
            <w:r>
              <w:rPr>
                <w:lang w:eastAsia="ja-JP"/>
              </w:rPr>
              <w:t>Explanation</w:t>
            </w:r>
          </w:p>
        </w:tc>
      </w:tr>
      <w:tr w:rsidR="00124189" w:rsidRPr="00862BCD" w14:paraId="28493B7B" w14:textId="77777777" w:rsidTr="00F51B3F">
        <w:trPr>
          <w:trHeight w:val="358"/>
        </w:trPr>
        <w:tc>
          <w:tcPr>
            <w:tcW w:w="1268" w:type="dxa"/>
          </w:tcPr>
          <w:p w14:paraId="41A0E98B" w14:textId="77777777" w:rsidR="00124189" w:rsidRPr="004B2DC2" w:rsidRDefault="00124189" w:rsidP="00E86411">
            <w:pPr>
              <w:spacing w:after="60"/>
              <w:ind w:leftChars="65" w:left="130" w:right="50"/>
              <w:rPr>
                <w:color w:val="000000" w:themeColor="text1"/>
                <w:highlight w:val="yellow"/>
                <w:lang w:eastAsia="ja-JP"/>
              </w:rPr>
            </w:pPr>
            <w:commentRangeStart w:id="21"/>
            <w:r w:rsidRPr="004B2DC2">
              <w:rPr>
                <w:rFonts w:hint="eastAsia"/>
                <w:highlight w:val="yellow"/>
                <w:lang w:eastAsia="ja-JP"/>
              </w:rPr>
              <w:t>U</w:t>
            </w:r>
            <w:r w:rsidRPr="004B2DC2">
              <w:rPr>
                <w:highlight w:val="yellow"/>
                <w:lang w:eastAsia="ja-JP"/>
              </w:rPr>
              <w:t>BE</w:t>
            </w:r>
            <w:r w:rsidRPr="004B2DC2">
              <w:rPr>
                <w:highlight w:val="yellow"/>
                <w:vertAlign w:val="subscript"/>
                <w:lang w:eastAsia="ja-JP"/>
              </w:rPr>
              <w:t>certified</w:t>
            </w:r>
            <w:commentRangeEnd w:id="21"/>
            <w:r w:rsidR="009A74FA">
              <w:rPr>
                <w:rStyle w:val="Kommentarzeichen"/>
                <w:lang w:val="x-none"/>
              </w:rPr>
              <w:commentReference w:id="21"/>
            </w:r>
          </w:p>
        </w:tc>
        <w:tc>
          <w:tcPr>
            <w:tcW w:w="6379" w:type="dxa"/>
            <w:vAlign w:val="center"/>
          </w:tcPr>
          <w:p w14:paraId="3E123455" w14:textId="77777777" w:rsidR="00124189" w:rsidRPr="00EF736E" w:rsidRDefault="00515E97" w:rsidP="00E86411">
            <w:pPr>
              <w:spacing w:after="60"/>
              <w:ind w:leftChars="46" w:left="92" w:right="276"/>
              <w:jc w:val="both"/>
              <w:rPr>
                <w:iCs/>
                <w:sz w:val="18"/>
                <w:szCs w:val="18"/>
                <w:lang w:eastAsia="ja-JP"/>
              </w:rPr>
            </w:pPr>
            <w:r w:rsidRPr="00EF736E">
              <w:rPr>
                <w:iCs/>
                <w:sz w:val="18"/>
                <w:szCs w:val="18"/>
                <w:lang w:eastAsia="ja-JP"/>
              </w:rPr>
              <w:t xml:space="preserve">Certified UBE is a manufacturer </w:t>
            </w:r>
            <w:commentRangeStart w:id="22"/>
            <w:r w:rsidRPr="00EF736E">
              <w:rPr>
                <w:iCs/>
                <w:sz w:val="18"/>
                <w:szCs w:val="18"/>
                <w:lang w:eastAsia="ja-JP"/>
              </w:rPr>
              <w:t>declaration for UBE at certification</w:t>
            </w:r>
            <w:commentRangeEnd w:id="22"/>
            <w:r w:rsidRPr="00EF736E">
              <w:rPr>
                <w:rStyle w:val="Kommentarzeichen"/>
                <w:sz w:val="18"/>
                <w:szCs w:val="18"/>
                <w:lang w:val="x-none"/>
              </w:rPr>
              <w:commentReference w:id="22"/>
            </w:r>
            <w:r w:rsidRPr="00EF736E">
              <w:rPr>
                <w:iCs/>
                <w:sz w:val="18"/>
                <w:szCs w:val="18"/>
                <w:lang w:eastAsia="ja-JP"/>
              </w:rPr>
              <w:t>.</w:t>
            </w:r>
          </w:p>
          <w:p w14:paraId="4B341653" w14:textId="0F5ADFB7" w:rsidR="00EF736E" w:rsidRPr="00515E97" w:rsidRDefault="00EF736E" w:rsidP="00E86411">
            <w:pPr>
              <w:spacing w:after="60"/>
              <w:ind w:leftChars="46" w:left="92" w:right="276"/>
              <w:jc w:val="both"/>
              <w:rPr>
                <w:sz w:val="18"/>
                <w:szCs w:val="18"/>
                <w:lang w:eastAsia="ja-JP"/>
              </w:rPr>
            </w:pPr>
            <w:r w:rsidRPr="00EF736E">
              <w:rPr>
                <w:sz w:val="18"/>
                <w:szCs w:val="18"/>
                <w:lang w:eastAsia="ja-JP"/>
              </w:rPr>
              <w:t>In case of an interpolation family concept and in case of test group concept, there should be only one declaration for the interpolation family and the test group concept.</w:t>
            </w:r>
          </w:p>
        </w:tc>
      </w:tr>
    </w:tbl>
    <w:p w14:paraId="19017D8A" w14:textId="77777777" w:rsidR="00124189" w:rsidRDefault="00124189" w:rsidP="00CF4EE7">
      <w:pPr>
        <w:spacing w:after="120"/>
        <w:ind w:left="2259" w:right="425" w:hanging="1125"/>
        <w:jc w:val="both"/>
      </w:pPr>
    </w:p>
    <w:p w14:paraId="2867244A" w14:textId="161D0013" w:rsidR="00B14502" w:rsidRDefault="00B14502" w:rsidP="00B14502">
      <w:pPr>
        <w:spacing w:after="120"/>
        <w:ind w:left="2259" w:right="1134" w:hanging="1125"/>
        <w:jc w:val="both"/>
      </w:pPr>
      <w:r>
        <w:t>3.2.2.</w:t>
      </w:r>
      <w:r>
        <w:tab/>
        <w:t xml:space="preserve">Range for </w:t>
      </w:r>
      <w:r w:rsidR="002A2EE0">
        <w:t>OVC-HEVs (</w:t>
      </w:r>
      <w:r>
        <w:t>Case 2</w:t>
      </w:r>
      <w:r w:rsidR="002A2EE0">
        <w:t>)</w:t>
      </w:r>
    </w:p>
    <w:p w14:paraId="1ACCE2B6" w14:textId="5C6E3385" w:rsidR="005E6650" w:rsidRDefault="00B14502" w:rsidP="00CF4EE7">
      <w:pPr>
        <w:spacing w:after="120"/>
        <w:ind w:left="2259" w:right="425" w:hanging="1125"/>
        <w:jc w:val="both"/>
      </w:pPr>
      <w:commentRangeStart w:id="23"/>
      <w:r>
        <w:t>3.2.2.1</w:t>
      </w:r>
      <w:r w:rsidR="005E6650">
        <w:t>.</w:t>
      </w:r>
      <w:r w:rsidR="005E6650">
        <w:tab/>
        <w:t>Measured Range values for OVC-HEVs</w:t>
      </w:r>
      <w:r w:rsidR="00130F2F">
        <w:t xml:space="preserve"> (Case 2)</w:t>
      </w:r>
      <w:commentRangeEnd w:id="23"/>
      <w:r w:rsidR="00977D33">
        <w:rPr>
          <w:rStyle w:val="Kommentarzeichen"/>
          <w:lang w:val="x-none"/>
        </w:rPr>
        <w:commentReference w:id="23"/>
      </w:r>
    </w:p>
    <w:tbl>
      <w:tblPr>
        <w:tblStyle w:val="Tabellenraster"/>
        <w:tblW w:w="7222" w:type="dxa"/>
        <w:tblInd w:w="2271" w:type="dxa"/>
        <w:tblLook w:val="04A0" w:firstRow="1" w:lastRow="0" w:firstColumn="1" w:lastColumn="0" w:noHBand="0" w:noVBand="1"/>
      </w:tblPr>
      <w:tblGrid>
        <w:gridCol w:w="1268"/>
        <w:gridCol w:w="5954"/>
      </w:tblGrid>
      <w:tr w:rsidR="00606E45" w:rsidRPr="004303E3" w14:paraId="79C5F0AE" w14:textId="77777777" w:rsidTr="007222FD">
        <w:trPr>
          <w:trHeight w:val="178"/>
        </w:trPr>
        <w:tc>
          <w:tcPr>
            <w:tcW w:w="1268" w:type="dxa"/>
            <w:vAlign w:val="center"/>
          </w:tcPr>
          <w:p w14:paraId="42BD2142" w14:textId="77777777" w:rsidR="00606E45" w:rsidRPr="004A060C" w:rsidRDefault="00606E45" w:rsidP="007222FD">
            <w:pPr>
              <w:spacing w:after="60"/>
              <w:ind w:leftChars="65" w:left="130" w:right="50"/>
              <w:rPr>
                <w:lang w:eastAsia="ja-JP"/>
              </w:rPr>
            </w:pPr>
            <w:r>
              <w:rPr>
                <w:lang w:eastAsia="ja-JP"/>
              </w:rPr>
              <w:t>P</w:t>
            </w:r>
            <w:r w:rsidRPr="004A060C">
              <w:rPr>
                <w:lang w:eastAsia="ja-JP"/>
              </w:rPr>
              <w:t>arameters</w:t>
            </w:r>
          </w:p>
        </w:tc>
        <w:tc>
          <w:tcPr>
            <w:tcW w:w="5954" w:type="dxa"/>
            <w:vAlign w:val="center"/>
          </w:tcPr>
          <w:p w14:paraId="6CB1BDA9" w14:textId="77777777" w:rsidR="00606E45" w:rsidRPr="004A060C" w:rsidRDefault="00606E45" w:rsidP="007222FD">
            <w:pPr>
              <w:spacing w:after="60"/>
              <w:ind w:leftChars="46" w:left="92" w:right="90"/>
              <w:jc w:val="center"/>
              <w:rPr>
                <w:lang w:eastAsia="ja-JP"/>
              </w:rPr>
            </w:pPr>
            <w:r>
              <w:rPr>
                <w:lang w:eastAsia="ja-JP"/>
              </w:rPr>
              <w:t>Explanation</w:t>
            </w:r>
          </w:p>
        </w:tc>
      </w:tr>
      <w:tr w:rsidR="00606E45" w:rsidRPr="004303E3" w14:paraId="5B9C220E" w14:textId="77777777" w:rsidTr="007222FD">
        <w:trPr>
          <w:trHeight w:val="358"/>
        </w:trPr>
        <w:tc>
          <w:tcPr>
            <w:tcW w:w="1268" w:type="dxa"/>
          </w:tcPr>
          <w:p w14:paraId="39AF3FD1" w14:textId="77777777" w:rsidR="00606E45" w:rsidRPr="004B2DC2" w:rsidRDefault="00606E45" w:rsidP="007222FD">
            <w:pPr>
              <w:spacing w:after="60"/>
              <w:ind w:leftChars="65" w:left="130" w:right="50"/>
              <w:rPr>
                <w:highlight w:val="yellow"/>
                <w:lang w:eastAsia="ja-JP"/>
              </w:rPr>
            </w:pPr>
            <w:r w:rsidRPr="004B2DC2">
              <w:rPr>
                <w:color w:val="000000" w:themeColor="text1"/>
                <w:highlight w:val="yellow"/>
                <w:lang w:eastAsia="ja-JP"/>
              </w:rPr>
              <w:lastRenderedPageBreak/>
              <w:t>Range</w:t>
            </w:r>
            <w:r w:rsidRPr="004B2DC2">
              <w:rPr>
                <w:color w:val="000000" w:themeColor="text1"/>
                <w:highlight w:val="yellow"/>
                <w:vertAlign w:val="subscript"/>
                <w:lang w:eastAsia="ja-JP"/>
              </w:rPr>
              <w:t>measured</w:t>
            </w:r>
          </w:p>
        </w:tc>
        <w:tc>
          <w:tcPr>
            <w:tcW w:w="5954" w:type="dxa"/>
            <w:vAlign w:val="center"/>
          </w:tcPr>
          <w:p w14:paraId="12848F30" w14:textId="77777777" w:rsidR="00606E45" w:rsidRPr="00515E97" w:rsidRDefault="00606E45" w:rsidP="00606E45">
            <w:pPr>
              <w:spacing w:after="60"/>
              <w:ind w:leftChars="46" w:left="92" w:right="90"/>
              <w:rPr>
                <w:sz w:val="18"/>
                <w:szCs w:val="18"/>
              </w:rPr>
            </w:pPr>
            <w:r w:rsidRPr="00515E97">
              <w:rPr>
                <w:sz w:val="18"/>
                <w:szCs w:val="18"/>
              </w:rPr>
              <w:t>Electric range determined by the test procedure used for certification.</w:t>
            </w:r>
          </w:p>
          <w:p w14:paraId="35460E37" w14:textId="0EDEC051" w:rsidR="00606E45" w:rsidRDefault="00606E45" w:rsidP="00606E45">
            <w:pPr>
              <w:spacing w:after="60"/>
              <w:ind w:leftChars="46" w:left="92" w:right="90"/>
              <w:rPr>
                <w:szCs w:val="24"/>
              </w:rPr>
            </w:pPr>
            <w:r w:rsidRPr="00515E97">
              <w:rPr>
                <w:sz w:val="18"/>
                <w:szCs w:val="18"/>
              </w:rPr>
              <w:t>It is up to the manufacturer to determine either D</w:t>
            </w:r>
            <w:r w:rsidRPr="00515E97">
              <w:rPr>
                <w:bCs/>
                <w:sz w:val="18"/>
                <w:szCs w:val="16"/>
                <w:vertAlign w:val="subscript"/>
              </w:rPr>
              <w:t>e</w:t>
            </w:r>
            <w:r w:rsidRPr="00515E97">
              <w:rPr>
                <w:bCs/>
                <w:sz w:val="18"/>
                <w:szCs w:val="16"/>
              </w:rPr>
              <w:t xml:space="preserve"> or D</w:t>
            </w:r>
            <w:r w:rsidRPr="00515E97">
              <w:rPr>
                <w:bCs/>
                <w:sz w:val="18"/>
                <w:szCs w:val="16"/>
                <w:vertAlign w:val="subscript"/>
              </w:rPr>
              <w:t>OVC</w:t>
            </w:r>
            <w:r w:rsidRPr="00515E97">
              <w:rPr>
                <w:bCs/>
                <w:sz w:val="18"/>
                <w:szCs w:val="16"/>
              </w:rPr>
              <w:t>.</w:t>
            </w:r>
          </w:p>
        </w:tc>
      </w:tr>
    </w:tbl>
    <w:p w14:paraId="2115ECC6" w14:textId="479B3FB9" w:rsidR="00C67DAF" w:rsidRDefault="00130F2F" w:rsidP="00C67DAF">
      <w:pPr>
        <w:spacing w:after="120"/>
        <w:ind w:left="2259" w:right="425" w:hanging="1125"/>
        <w:jc w:val="both"/>
      </w:pPr>
      <w:commentRangeStart w:id="24"/>
      <w:r>
        <w:t>3.2</w:t>
      </w:r>
      <w:r w:rsidR="00C67DAF">
        <w:t>.2.2.</w:t>
      </w:r>
      <w:r w:rsidR="00C67DAF">
        <w:tab/>
        <w:t>Certified Range values for OVC-HEVs</w:t>
      </w:r>
      <w:r>
        <w:t xml:space="preserve"> (Case 2)</w:t>
      </w:r>
      <w:commentRangeEnd w:id="24"/>
      <w:r w:rsidR="00977D33">
        <w:rPr>
          <w:rStyle w:val="Kommentarzeichen"/>
          <w:lang w:val="x-none"/>
        </w:rPr>
        <w:commentReference w:id="24"/>
      </w:r>
    </w:p>
    <w:tbl>
      <w:tblPr>
        <w:tblStyle w:val="Tabellenraster"/>
        <w:tblW w:w="7222" w:type="dxa"/>
        <w:tblInd w:w="2271" w:type="dxa"/>
        <w:tblLook w:val="04A0" w:firstRow="1" w:lastRow="0" w:firstColumn="1" w:lastColumn="0" w:noHBand="0" w:noVBand="1"/>
      </w:tblPr>
      <w:tblGrid>
        <w:gridCol w:w="1268"/>
        <w:gridCol w:w="5954"/>
      </w:tblGrid>
      <w:tr w:rsidR="00C67DAF" w:rsidRPr="004A060C" w14:paraId="7EA52C8E" w14:textId="77777777" w:rsidTr="0093766D">
        <w:trPr>
          <w:trHeight w:val="178"/>
        </w:trPr>
        <w:tc>
          <w:tcPr>
            <w:tcW w:w="1268" w:type="dxa"/>
            <w:vAlign w:val="center"/>
          </w:tcPr>
          <w:p w14:paraId="5F169DCF" w14:textId="77777777" w:rsidR="00C67DAF" w:rsidRPr="004A060C" w:rsidRDefault="00C67DAF" w:rsidP="0093766D">
            <w:pPr>
              <w:spacing w:after="60"/>
              <w:ind w:leftChars="65" w:left="130" w:right="50"/>
              <w:rPr>
                <w:lang w:eastAsia="ja-JP"/>
              </w:rPr>
            </w:pPr>
            <w:r>
              <w:rPr>
                <w:lang w:eastAsia="ja-JP"/>
              </w:rPr>
              <w:t>P</w:t>
            </w:r>
            <w:r w:rsidRPr="004A060C">
              <w:rPr>
                <w:lang w:eastAsia="ja-JP"/>
              </w:rPr>
              <w:t>arameters</w:t>
            </w:r>
          </w:p>
        </w:tc>
        <w:tc>
          <w:tcPr>
            <w:tcW w:w="5954" w:type="dxa"/>
            <w:vAlign w:val="center"/>
          </w:tcPr>
          <w:p w14:paraId="01B101F8" w14:textId="77777777" w:rsidR="00C67DAF" w:rsidRPr="004A060C" w:rsidRDefault="00C67DAF" w:rsidP="0093766D">
            <w:pPr>
              <w:spacing w:after="60"/>
              <w:ind w:leftChars="46" w:left="92" w:right="90"/>
              <w:jc w:val="center"/>
              <w:rPr>
                <w:lang w:eastAsia="ja-JP"/>
              </w:rPr>
            </w:pPr>
            <w:r>
              <w:rPr>
                <w:lang w:eastAsia="ja-JP"/>
              </w:rPr>
              <w:t>Explanation</w:t>
            </w:r>
          </w:p>
        </w:tc>
      </w:tr>
      <w:tr w:rsidR="00C67DAF" w:rsidRPr="00862BCD" w14:paraId="31FD8853" w14:textId="77777777" w:rsidTr="0093766D">
        <w:trPr>
          <w:trHeight w:val="358"/>
        </w:trPr>
        <w:tc>
          <w:tcPr>
            <w:tcW w:w="1268" w:type="dxa"/>
          </w:tcPr>
          <w:p w14:paraId="21AB3CE6" w14:textId="77777777" w:rsidR="00C67DAF" w:rsidRPr="004B2DC2" w:rsidRDefault="00C67DAF" w:rsidP="0093766D">
            <w:pPr>
              <w:spacing w:after="60"/>
              <w:ind w:leftChars="65" w:left="130" w:right="50"/>
              <w:rPr>
                <w:highlight w:val="yellow"/>
                <w:lang w:eastAsia="ja-JP"/>
              </w:rPr>
            </w:pPr>
            <w:commentRangeStart w:id="25"/>
            <w:r w:rsidRPr="004B2DC2">
              <w:rPr>
                <w:color w:val="000000" w:themeColor="text1"/>
                <w:highlight w:val="yellow"/>
                <w:lang w:eastAsia="ja-JP"/>
              </w:rPr>
              <w:t>Range</w:t>
            </w:r>
            <w:r w:rsidRPr="004B2DC2">
              <w:rPr>
                <w:color w:val="000000" w:themeColor="text1"/>
                <w:highlight w:val="yellow"/>
                <w:vertAlign w:val="subscript"/>
                <w:lang w:eastAsia="ja-JP"/>
              </w:rPr>
              <w:t>certified</w:t>
            </w:r>
          </w:p>
        </w:tc>
        <w:tc>
          <w:tcPr>
            <w:tcW w:w="5954" w:type="dxa"/>
            <w:vAlign w:val="center"/>
          </w:tcPr>
          <w:p w14:paraId="414C10F5" w14:textId="77777777" w:rsidR="00C67DAF" w:rsidRPr="00515E97" w:rsidRDefault="00C67DAF" w:rsidP="0093766D">
            <w:pPr>
              <w:spacing w:after="60"/>
              <w:ind w:leftChars="46" w:left="92" w:right="90"/>
              <w:rPr>
                <w:iCs/>
                <w:sz w:val="18"/>
                <w:szCs w:val="18"/>
                <w:lang w:eastAsia="ja-JP"/>
              </w:rPr>
            </w:pPr>
            <w:r w:rsidRPr="00515E97">
              <w:rPr>
                <w:iCs/>
                <w:sz w:val="18"/>
                <w:szCs w:val="18"/>
                <w:lang w:eastAsia="ja-JP"/>
              </w:rPr>
              <w:t>Certified range is a manufacturer declaration for range at certification.</w:t>
            </w:r>
          </w:p>
          <w:p w14:paraId="1E3352D5" w14:textId="77777777" w:rsidR="00C67DAF" w:rsidRPr="001523EE" w:rsidRDefault="00C67DAF" w:rsidP="0093766D">
            <w:pPr>
              <w:spacing w:after="60"/>
              <w:ind w:leftChars="46" w:left="92" w:right="90"/>
              <w:rPr>
                <w:iCs/>
                <w:lang w:eastAsia="ja-JP"/>
              </w:rPr>
            </w:pPr>
            <w:r w:rsidRPr="00515E97">
              <w:rPr>
                <w:iCs/>
                <w:sz w:val="18"/>
                <w:szCs w:val="18"/>
                <w:lang w:eastAsia="ja-JP"/>
              </w:rPr>
              <w:t>The declaration shall be done for either D</w:t>
            </w:r>
            <w:r w:rsidRPr="00515E97">
              <w:rPr>
                <w:iCs/>
                <w:sz w:val="18"/>
                <w:szCs w:val="18"/>
                <w:vertAlign w:val="subscript"/>
                <w:lang w:eastAsia="ja-JP"/>
              </w:rPr>
              <w:t>e</w:t>
            </w:r>
            <w:r w:rsidRPr="00515E97">
              <w:rPr>
                <w:iCs/>
                <w:sz w:val="18"/>
                <w:szCs w:val="18"/>
                <w:lang w:eastAsia="ja-JP"/>
              </w:rPr>
              <w:t xml:space="preserve"> or D</w:t>
            </w:r>
            <w:r w:rsidRPr="00515E97">
              <w:rPr>
                <w:iCs/>
                <w:sz w:val="18"/>
                <w:szCs w:val="18"/>
                <w:vertAlign w:val="subscript"/>
                <w:lang w:eastAsia="ja-JP"/>
              </w:rPr>
              <w:t>OVC</w:t>
            </w:r>
            <w:r w:rsidRPr="00515E97">
              <w:rPr>
                <w:iCs/>
                <w:sz w:val="18"/>
                <w:szCs w:val="18"/>
                <w:lang w:eastAsia="ja-JP"/>
              </w:rPr>
              <w:t>.</w:t>
            </w:r>
            <w:commentRangeEnd w:id="25"/>
            <w:r w:rsidR="005C04DE" w:rsidRPr="00515E97">
              <w:rPr>
                <w:rStyle w:val="Kommentarzeichen"/>
                <w:sz w:val="4"/>
                <w:szCs w:val="18"/>
                <w:lang w:val="x-none"/>
              </w:rPr>
              <w:commentReference w:id="25"/>
            </w:r>
          </w:p>
        </w:tc>
      </w:tr>
    </w:tbl>
    <w:p w14:paraId="47F32D1E" w14:textId="12350555" w:rsidR="005C7411" w:rsidRDefault="005C7411" w:rsidP="00515E97">
      <w:pPr>
        <w:spacing w:after="120"/>
        <w:ind w:right="1134"/>
        <w:jc w:val="both"/>
        <w:rPr>
          <w:u w:val="single"/>
        </w:rPr>
      </w:pPr>
    </w:p>
    <w:p w14:paraId="4EE73A56" w14:textId="4B01A19C" w:rsidR="00F51B3F" w:rsidRDefault="00F51B3F" w:rsidP="00654E44">
      <w:pPr>
        <w:spacing w:after="120"/>
        <w:ind w:left="993" w:right="1134"/>
        <w:jc w:val="both"/>
        <w:rPr>
          <w:u w:val="single"/>
        </w:rPr>
      </w:pPr>
      <w:r>
        <w:rPr>
          <w:u w:val="single"/>
        </w:rPr>
        <w:t>Requ</w:t>
      </w:r>
      <w:r w:rsidR="00C87CCA">
        <w:rPr>
          <w:u w:val="single"/>
        </w:rPr>
        <w:t xml:space="preserve">ired amendments </w:t>
      </w:r>
      <w:r w:rsidR="00654E44">
        <w:rPr>
          <w:u w:val="single"/>
        </w:rPr>
        <w:t xml:space="preserve">in case of Option 2 for </w:t>
      </w:r>
      <w:r w:rsidR="00C87CCA">
        <w:rPr>
          <w:u w:val="single"/>
        </w:rPr>
        <w:t>e.g. GTR-15:</w:t>
      </w:r>
    </w:p>
    <w:p w14:paraId="636B44B0" w14:textId="19BAE774" w:rsidR="00C87CCA" w:rsidRPr="00C87CCA" w:rsidRDefault="00654E44" w:rsidP="00654E44">
      <w:pPr>
        <w:pStyle w:val="Listenabsatz"/>
        <w:numPr>
          <w:ilvl w:val="0"/>
          <w:numId w:val="29"/>
        </w:numPr>
        <w:spacing w:after="120"/>
        <w:ind w:right="1134"/>
        <w:jc w:val="left"/>
      </w:pPr>
      <w:r>
        <w:rPr>
          <w:sz w:val="20"/>
          <w:szCs w:val="18"/>
        </w:rPr>
        <w:t>Adding a d</w:t>
      </w:r>
      <w:r w:rsidR="00C87CCA" w:rsidRPr="00C87CCA">
        <w:rPr>
          <w:sz w:val="20"/>
          <w:szCs w:val="18"/>
        </w:rPr>
        <w:t>eclar</w:t>
      </w:r>
      <w:r w:rsidR="00C87CCA">
        <w:rPr>
          <w:sz w:val="20"/>
          <w:szCs w:val="18"/>
        </w:rPr>
        <w:t>ation of UBE for OVC-HEVs and PEVs</w:t>
      </w:r>
      <w:r w:rsidR="00C87CCA">
        <w:rPr>
          <w:sz w:val="20"/>
          <w:szCs w:val="18"/>
        </w:rPr>
        <w:br/>
      </w:r>
      <w:r w:rsidR="00C87CCA" w:rsidRPr="00C87CCA">
        <w:rPr>
          <w:sz w:val="20"/>
          <w:szCs w:val="18"/>
        </w:rPr>
        <w:sym w:font="Wingdings" w:char="F0E0"/>
      </w:r>
      <w:r w:rsidR="00C87CCA">
        <w:rPr>
          <w:sz w:val="20"/>
          <w:szCs w:val="18"/>
        </w:rPr>
        <w:t xml:space="preserve"> Which tables and calculation schemes are affected?</w:t>
      </w:r>
    </w:p>
    <w:p w14:paraId="2F2E432B" w14:textId="22317A51" w:rsidR="00C87CCA" w:rsidRPr="00654E44" w:rsidRDefault="00654E44" w:rsidP="00654E44">
      <w:pPr>
        <w:pStyle w:val="Listenabsatz"/>
        <w:numPr>
          <w:ilvl w:val="0"/>
          <w:numId w:val="29"/>
        </w:numPr>
        <w:spacing w:after="120"/>
        <w:ind w:right="1134"/>
        <w:jc w:val="left"/>
      </w:pPr>
      <w:r>
        <w:rPr>
          <w:sz w:val="20"/>
          <w:szCs w:val="18"/>
        </w:rPr>
        <w:t>Adding a d</w:t>
      </w:r>
      <w:r w:rsidR="00C87CCA">
        <w:rPr>
          <w:sz w:val="20"/>
          <w:szCs w:val="18"/>
        </w:rPr>
        <w:t>eclaration of EAER for OVC-HEVs</w:t>
      </w:r>
    </w:p>
    <w:p w14:paraId="5F2E363D" w14:textId="75C26C01" w:rsidR="00654E44" w:rsidRPr="00E44266" w:rsidRDefault="00654E44" w:rsidP="00654E44">
      <w:pPr>
        <w:pStyle w:val="Listenabsatz"/>
        <w:numPr>
          <w:ilvl w:val="0"/>
          <w:numId w:val="29"/>
        </w:numPr>
        <w:spacing w:after="120"/>
        <w:ind w:right="1134"/>
        <w:jc w:val="left"/>
      </w:pPr>
      <w:r>
        <w:rPr>
          <w:sz w:val="20"/>
          <w:szCs w:val="18"/>
        </w:rPr>
        <w:t>Adding a calculation scheme for UBE for OVC-HEVs</w:t>
      </w:r>
    </w:p>
    <w:p w14:paraId="3EB66184" w14:textId="5914826E" w:rsidR="00E44266" w:rsidRDefault="00E44266" w:rsidP="00E44266">
      <w:pPr>
        <w:spacing w:after="120"/>
        <w:ind w:left="1353" w:right="1134"/>
      </w:pPr>
    </w:p>
    <w:p w14:paraId="02DCA5FC" w14:textId="21EA6E54" w:rsidR="00E44266" w:rsidRDefault="00E44266" w:rsidP="00E44266">
      <w:pPr>
        <w:spacing w:after="120"/>
        <w:ind w:left="1353" w:right="1134"/>
      </w:pPr>
      <w:r>
        <w:sym w:font="Wingdings" w:char="F0E8"/>
      </w:r>
      <w:r>
        <w:t xml:space="preserve"> These amendments are not direct part of the Durability GTR but indirectly required</w:t>
      </w:r>
    </w:p>
    <w:p w14:paraId="399753FF" w14:textId="5053EEA2" w:rsidR="00E44266" w:rsidRPr="00C87CCA" w:rsidRDefault="00E44266" w:rsidP="00E44266">
      <w:pPr>
        <w:spacing w:after="120"/>
        <w:ind w:left="1353" w:right="1134"/>
      </w:pPr>
      <w:r>
        <w:sym w:font="Wingdings" w:char="F0E8"/>
      </w:r>
      <w:r>
        <w:t xml:space="preserve"> These inputs are required also from other regulations</w:t>
      </w:r>
    </w:p>
    <w:sectPr w:rsidR="00E44266" w:rsidRPr="00C87CCA" w:rsidSect="007D6151">
      <w:footerReference w:type="even" r:id="rId13"/>
      <w:footnotePr>
        <w:numFmt w:val="chicago"/>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N_0104" w:date="2021-04-01T10:44:00Z" w:initials="MaN">
    <w:p w14:paraId="17672C3B" w14:textId="08671941" w:rsidR="007F7CF1" w:rsidRPr="00E721F4" w:rsidRDefault="007F7CF1">
      <w:pPr>
        <w:pStyle w:val="Kommentartext"/>
        <w:rPr>
          <w:lang w:val="en-US"/>
        </w:rPr>
      </w:pPr>
      <w:r>
        <w:rPr>
          <w:rStyle w:val="Kommentarzeichen"/>
        </w:rPr>
        <w:annotationRef/>
      </w:r>
      <w:r w:rsidRPr="00E721F4">
        <w:rPr>
          <w:lang w:val="en-US"/>
        </w:rPr>
        <w:t>To be added</w:t>
      </w:r>
    </w:p>
  </w:comment>
  <w:comment w:id="1" w:author="MaN_0104" w:date="2021-04-01T10:44:00Z" w:initials="MaN">
    <w:p w14:paraId="15788EE9" w14:textId="0CE9ABD8" w:rsidR="007F7CF1" w:rsidRPr="00E721F4" w:rsidRDefault="007F7CF1">
      <w:pPr>
        <w:pStyle w:val="Kommentartext"/>
        <w:rPr>
          <w:lang w:val="en-US"/>
        </w:rPr>
      </w:pPr>
      <w:r>
        <w:rPr>
          <w:rStyle w:val="Kommentarzeichen"/>
        </w:rPr>
        <w:annotationRef/>
      </w:r>
      <w:r w:rsidRPr="00E721F4">
        <w:rPr>
          <w:lang w:val="en-US"/>
        </w:rPr>
        <w:t>To be added</w:t>
      </w:r>
    </w:p>
  </w:comment>
  <w:comment w:id="2" w:author="MaN_0104" w:date="2021-04-01T10:45:00Z" w:initials="MaN">
    <w:p w14:paraId="71882608" w14:textId="2B5B92B5" w:rsidR="007F7CF1" w:rsidRDefault="007F7CF1">
      <w:pPr>
        <w:pStyle w:val="Kommentartext"/>
      </w:pPr>
      <w:r>
        <w:rPr>
          <w:rStyle w:val="Kommentarzeichen"/>
        </w:rPr>
        <w:annotationRef/>
      </w:r>
      <w:r w:rsidRPr="00E721F4">
        <w:rPr>
          <w:lang w:val="en-US"/>
        </w:rPr>
        <w:t>To be added</w:t>
      </w:r>
    </w:p>
  </w:comment>
  <w:comment w:id="3" w:author="MaN_0104" w:date="2021-04-01T10:45:00Z" w:initials="MaN">
    <w:p w14:paraId="07ED3558" w14:textId="37DC0D2A" w:rsidR="007F7CF1" w:rsidRPr="00E721F4" w:rsidRDefault="007F7CF1">
      <w:pPr>
        <w:pStyle w:val="Kommentartext"/>
        <w:rPr>
          <w:lang w:val="en-US"/>
        </w:rPr>
      </w:pPr>
      <w:r>
        <w:rPr>
          <w:rStyle w:val="Kommentarzeichen"/>
        </w:rPr>
        <w:annotationRef/>
      </w:r>
      <w:r w:rsidRPr="00E721F4">
        <w:rPr>
          <w:lang w:val="en-US"/>
        </w:rPr>
        <w:t>To be added</w:t>
      </w:r>
    </w:p>
  </w:comment>
  <w:comment w:id="4" w:author="MaN_0104" w:date="2021-04-01T10:43:00Z" w:initials="MaN">
    <w:p w14:paraId="2E2297A8" w14:textId="77777777" w:rsidR="007F7CF1" w:rsidRPr="00E721F4" w:rsidRDefault="007F7CF1">
      <w:pPr>
        <w:pStyle w:val="Kommentartext"/>
        <w:rPr>
          <w:lang w:val="en-US"/>
        </w:rPr>
      </w:pPr>
      <w:r>
        <w:rPr>
          <w:rStyle w:val="Kommentarzeichen"/>
        </w:rPr>
        <w:annotationRef/>
      </w:r>
      <w:r w:rsidRPr="00E721F4">
        <w:rPr>
          <w:lang w:val="en-US"/>
        </w:rPr>
        <w:t>Reference to new Annex 3 should be inserted.</w:t>
      </w:r>
    </w:p>
    <w:p w14:paraId="6F8A4466" w14:textId="7DC42DC4" w:rsidR="007F7CF1" w:rsidRPr="00E721F4" w:rsidRDefault="007F7CF1">
      <w:pPr>
        <w:pStyle w:val="Kommentartext"/>
        <w:rPr>
          <w:lang w:val="en-US"/>
        </w:rPr>
      </w:pPr>
      <w:r>
        <w:rPr>
          <w:lang w:val="en-US"/>
        </w:rPr>
        <w:t>Rounding should be defined here where the measured SOCR and SOCE values are being calculated.</w:t>
      </w:r>
    </w:p>
  </w:comment>
  <w:comment w:id="5" w:author="MaN_0104" w:date="2021-04-01T10:45:00Z" w:initials="MaN">
    <w:p w14:paraId="6A2E6131" w14:textId="720E5ECD" w:rsidR="007F7CF1" w:rsidRPr="007E6856" w:rsidRDefault="007F7CF1">
      <w:pPr>
        <w:pStyle w:val="Kommentartext"/>
        <w:rPr>
          <w:lang w:val="en-US"/>
        </w:rPr>
      </w:pPr>
      <w:r>
        <w:rPr>
          <w:rStyle w:val="Kommentarzeichen"/>
        </w:rPr>
        <w:annotationRef/>
      </w:r>
      <w:r w:rsidRPr="007E6856">
        <w:rPr>
          <w:lang w:val="en-US"/>
        </w:rPr>
        <w:t>Idea for Annex 3</w:t>
      </w:r>
    </w:p>
  </w:comment>
  <w:comment w:id="6" w:author="MaN_0904" w:date="2021-04-09T12:02:00Z" w:initials="MaN">
    <w:p w14:paraId="68A3529B" w14:textId="5DA8D94A" w:rsidR="007F7CF1" w:rsidRDefault="007F7CF1">
      <w:pPr>
        <w:pStyle w:val="Kommentartext"/>
      </w:pPr>
      <w:r>
        <w:rPr>
          <w:rStyle w:val="Kommentarzeichen"/>
        </w:rPr>
        <w:annotationRef/>
      </w:r>
      <w:r>
        <w:rPr>
          <w:lang w:val="en-US"/>
        </w:rPr>
        <w:t>OPTION 2 (with</w:t>
      </w:r>
      <w:r w:rsidRPr="00E21DC4">
        <w:rPr>
          <w:lang w:val="en-US"/>
        </w:rPr>
        <w:t xml:space="preserve"> UBE declaration</w:t>
      </w:r>
      <w:r>
        <w:rPr>
          <w:lang w:val="en-US"/>
        </w:rPr>
        <w:t xml:space="preserve"> in certification</w:t>
      </w:r>
      <w:r w:rsidRPr="00E21DC4">
        <w:rPr>
          <w:lang w:val="en-US"/>
        </w:rPr>
        <w:t>)</w:t>
      </w:r>
    </w:p>
  </w:comment>
  <w:comment w:id="7" w:author="MaN_0104" w:date="2021-04-01T10:45:00Z" w:initials="MaN">
    <w:p w14:paraId="33AD6230" w14:textId="0352CFA5" w:rsidR="007F7CF1" w:rsidRDefault="007F7CF1">
      <w:pPr>
        <w:pStyle w:val="Kommentartext"/>
        <w:rPr>
          <w:lang w:val="en-US"/>
        </w:rPr>
      </w:pPr>
      <w:r>
        <w:rPr>
          <w:rStyle w:val="Kommentarzeichen"/>
        </w:rPr>
        <w:annotationRef/>
      </w:r>
      <w:r>
        <w:rPr>
          <w:lang w:val="en-US"/>
        </w:rPr>
        <w:t>For a single vehicle, situation is clear.</w:t>
      </w:r>
    </w:p>
    <w:p w14:paraId="1AF49029" w14:textId="413283B1" w:rsidR="007F7CF1" w:rsidRDefault="007F7CF1">
      <w:pPr>
        <w:pStyle w:val="Kommentartext"/>
        <w:rPr>
          <w:lang w:val="en-US"/>
        </w:rPr>
      </w:pPr>
    </w:p>
    <w:p w14:paraId="3F0CBEF7" w14:textId="775BF1A3" w:rsidR="007F7CF1" w:rsidRPr="00E721F4" w:rsidRDefault="007F7CF1" w:rsidP="003565B3">
      <w:pPr>
        <w:pStyle w:val="Kommentartext"/>
        <w:rPr>
          <w:lang w:val="en-US"/>
        </w:rPr>
      </w:pPr>
      <w:r>
        <w:rPr>
          <w:lang w:val="en-US"/>
        </w:rPr>
        <w:t xml:space="preserve">For vehicles which are </w:t>
      </w:r>
      <w:r w:rsidRPr="00E721F4">
        <w:rPr>
          <w:lang w:val="en-US"/>
        </w:rPr>
        <w:t>member of an interpolation family or member of a test group</w:t>
      </w:r>
      <w:r>
        <w:rPr>
          <w:lang w:val="en-US"/>
        </w:rPr>
        <w:t>, guidance required</w:t>
      </w:r>
    </w:p>
    <w:p w14:paraId="6D769DE4" w14:textId="77777777" w:rsidR="007F7CF1" w:rsidRDefault="007F7CF1">
      <w:pPr>
        <w:pStyle w:val="Kommentartext"/>
        <w:rPr>
          <w:lang w:val="en-US"/>
        </w:rPr>
      </w:pPr>
      <w:r w:rsidRPr="00E721F4">
        <w:rPr>
          <w:lang w:val="en-US"/>
        </w:rPr>
        <w:sym w:font="Wingdings" w:char="F0E0"/>
      </w:r>
      <w:r>
        <w:rPr>
          <w:lang w:val="en-US"/>
        </w:rPr>
        <w:t xml:space="preserve"> for all these cases themselves, battery will be identical</w:t>
      </w:r>
    </w:p>
    <w:p w14:paraId="084A18BD" w14:textId="25738BDD" w:rsidR="007F7CF1" w:rsidRPr="00E721F4" w:rsidRDefault="007F7CF1">
      <w:pPr>
        <w:pStyle w:val="Kommentartext"/>
        <w:rPr>
          <w:lang w:val="en-US"/>
        </w:rPr>
      </w:pPr>
      <w:r w:rsidRPr="00E721F4">
        <w:rPr>
          <w:lang w:val="en-US"/>
        </w:rPr>
        <w:sym w:font="Wingdings" w:char="F0E0"/>
      </w:r>
      <w:r>
        <w:rPr>
          <w:lang w:val="en-US"/>
        </w:rPr>
        <w:t xml:space="preserve"> UBE certified can be applied to all vehicles in this family</w:t>
      </w:r>
    </w:p>
  </w:comment>
  <w:comment w:id="8" w:author="MaN_0104" w:date="2021-04-09T11:07:00Z" w:initials="MaN">
    <w:p w14:paraId="02E045F7" w14:textId="18D8854C" w:rsidR="007F7CF1" w:rsidRPr="00D81CE4" w:rsidRDefault="007F7CF1" w:rsidP="00C35B57">
      <w:pPr>
        <w:spacing w:after="60"/>
        <w:ind w:leftChars="46" w:left="92" w:right="276"/>
        <w:jc w:val="both"/>
        <w:rPr>
          <w:lang w:val="en-US"/>
        </w:rPr>
      </w:pPr>
      <w:r>
        <w:rPr>
          <w:rStyle w:val="Kommentarzeichen"/>
        </w:rPr>
        <w:annotationRef/>
      </w:r>
      <w:r w:rsidRPr="00D81CE4">
        <w:rPr>
          <w:lang w:val="en-US"/>
        </w:rPr>
        <w:t>The declared UBE value shall be used in the calculation of</w:t>
      </w:r>
      <w:r>
        <w:rPr>
          <w:lang w:val="en-US"/>
        </w:rPr>
        <w:t xml:space="preserve"> the certification test results</w:t>
      </w:r>
      <w:r>
        <w:rPr>
          <w:lang w:val="en-US"/>
        </w:rPr>
        <w:br/>
      </w:r>
      <w:r w:rsidRPr="00D81CE4">
        <w:rPr>
          <w:lang w:val="de-DE"/>
        </w:rPr>
        <w:sym w:font="Wingdings" w:char="F0E0"/>
      </w:r>
      <w:r w:rsidRPr="00D81CE4">
        <w:rPr>
          <w:lang w:val="en-US"/>
        </w:rPr>
        <w:t xml:space="preserve"> e.g. </w:t>
      </w:r>
      <w:r>
        <w:rPr>
          <w:lang w:val="en-US"/>
        </w:rPr>
        <w:t>amendment of GTR15 required</w:t>
      </w:r>
    </w:p>
  </w:comment>
  <w:comment w:id="9" w:author="MaN_0104" w:date="2021-04-01T12:54:00Z" w:initials="MaN">
    <w:p w14:paraId="104781E7" w14:textId="77777777" w:rsidR="007F7CF1" w:rsidRDefault="007F7CF1" w:rsidP="00977D33">
      <w:pPr>
        <w:pStyle w:val="Kommentartext"/>
        <w:rPr>
          <w:lang w:val="en-US"/>
        </w:rPr>
      </w:pPr>
      <w:r>
        <w:rPr>
          <w:rStyle w:val="Kommentarzeichen"/>
        </w:rPr>
        <w:annotationRef/>
      </w:r>
      <w:r>
        <w:rPr>
          <w:lang w:val="en-US"/>
        </w:rPr>
        <w:t xml:space="preserve">Following cases need to be </w:t>
      </w:r>
      <w:r w:rsidRPr="00E86411">
        <w:rPr>
          <w:lang w:val="en-US"/>
        </w:rPr>
        <w:t>evaluated in Phase 2</w:t>
      </w:r>
      <w:r>
        <w:rPr>
          <w:lang w:val="en-US"/>
        </w:rPr>
        <w:t>:</w:t>
      </w:r>
    </w:p>
    <w:p w14:paraId="1B65EE15" w14:textId="40F56F9A" w:rsidR="007F7CF1" w:rsidRDefault="007F7CF1" w:rsidP="00977D33">
      <w:pPr>
        <w:pStyle w:val="Kommentartext"/>
        <w:rPr>
          <w:lang w:val="en-US"/>
        </w:rPr>
      </w:pPr>
      <w:r>
        <w:rPr>
          <w:lang w:val="en-US"/>
        </w:rPr>
        <w:t>- What shall be done in case of a family but no interpolation?</w:t>
      </w:r>
    </w:p>
    <w:p w14:paraId="22C73FF6" w14:textId="4C119BC1" w:rsidR="007F7CF1" w:rsidRDefault="007F7CF1" w:rsidP="00977D33">
      <w:pPr>
        <w:pStyle w:val="Kommentartext"/>
        <w:rPr>
          <w:lang w:val="en-US"/>
        </w:rPr>
      </w:pPr>
      <w:r>
        <w:rPr>
          <w:lang w:val="en-US"/>
        </w:rPr>
        <w:t>- This means: no individual values would be available!</w:t>
      </w:r>
    </w:p>
    <w:p w14:paraId="39563A0E" w14:textId="03CE6D26" w:rsidR="007F7CF1" w:rsidRPr="00E86411" w:rsidRDefault="007F7CF1" w:rsidP="00977D33">
      <w:pPr>
        <w:pStyle w:val="Kommentartext"/>
        <w:rPr>
          <w:lang w:val="en-US"/>
        </w:rPr>
      </w:pPr>
      <w:r>
        <w:rPr>
          <w:lang w:val="en-US"/>
        </w:rPr>
        <w:t>- What is the solution for Phase 1?</w:t>
      </w:r>
    </w:p>
  </w:comment>
  <w:comment w:id="10" w:author="MaN_0104" w:date="2021-04-01T10:53:00Z" w:initials="MaN">
    <w:p w14:paraId="6146536F" w14:textId="77777777" w:rsidR="007F7CF1" w:rsidRPr="003565B3" w:rsidRDefault="007F7CF1" w:rsidP="003565B3">
      <w:pPr>
        <w:pStyle w:val="Kommentartext"/>
        <w:rPr>
          <w:lang w:val="en-US"/>
        </w:rPr>
      </w:pPr>
      <w:r>
        <w:rPr>
          <w:rStyle w:val="Kommentarzeichen"/>
        </w:rPr>
        <w:annotationRef/>
      </w:r>
      <w:r w:rsidRPr="003565B3">
        <w:rPr>
          <w:lang w:val="en-US"/>
        </w:rPr>
        <w:t>This value is being provided in the certifcation to TAA.</w:t>
      </w:r>
    </w:p>
    <w:p w14:paraId="0F347F2A" w14:textId="764DE721" w:rsidR="007F7CF1" w:rsidRDefault="007F7CF1" w:rsidP="003565B3">
      <w:pPr>
        <w:pStyle w:val="Kommentartext"/>
      </w:pPr>
      <w:r w:rsidRPr="005C04DE">
        <w:rPr>
          <w:lang w:val="en-US"/>
        </w:rPr>
        <w:sym w:font="Wingdings" w:char="F0E0"/>
      </w:r>
      <w:r>
        <w:rPr>
          <w:lang w:val="en-US"/>
        </w:rPr>
        <w:t xml:space="preserve"> official value (will be used here)</w:t>
      </w:r>
    </w:p>
  </w:comment>
  <w:comment w:id="12" w:author="MaN_0104" w:date="2021-04-09T11:23:00Z" w:initials="MaN">
    <w:p w14:paraId="187DBED3" w14:textId="086A8467" w:rsidR="007F7CF1" w:rsidRPr="00E9601A" w:rsidRDefault="007F7CF1" w:rsidP="00E9601A">
      <w:pPr>
        <w:spacing w:after="60"/>
        <w:ind w:right="134"/>
        <w:rPr>
          <w:sz w:val="18"/>
          <w:szCs w:val="18"/>
        </w:rPr>
      </w:pPr>
      <w:r>
        <w:rPr>
          <w:rStyle w:val="Kommentarzeichen"/>
        </w:rPr>
        <w:annotationRef/>
      </w:r>
      <w:r>
        <w:rPr>
          <w:sz w:val="18"/>
          <w:szCs w:val="18"/>
        </w:rPr>
        <w:t>Requirement: Determination scheme for UBE need to be added to certification test procedure.</w:t>
      </w:r>
    </w:p>
  </w:comment>
  <w:comment w:id="13" w:author="MaN_0904" w:date="2021-04-09T12:03:00Z" w:initials="MaN">
    <w:p w14:paraId="6D969C5E" w14:textId="5FF73C0A" w:rsidR="007F7CF1" w:rsidRDefault="007F7CF1">
      <w:pPr>
        <w:pStyle w:val="Kommentartext"/>
      </w:pPr>
      <w:r>
        <w:rPr>
          <w:rStyle w:val="Kommentarzeichen"/>
        </w:rPr>
        <w:annotationRef/>
      </w:r>
      <w:r>
        <w:rPr>
          <w:lang w:val="en-US"/>
        </w:rPr>
        <w:t>OPTION 2 (with</w:t>
      </w:r>
      <w:r w:rsidRPr="00E21DC4">
        <w:rPr>
          <w:lang w:val="en-US"/>
        </w:rPr>
        <w:t xml:space="preserve"> UBE declaration</w:t>
      </w:r>
      <w:r>
        <w:rPr>
          <w:lang w:val="en-US"/>
        </w:rPr>
        <w:t xml:space="preserve"> in certification</w:t>
      </w:r>
      <w:r w:rsidRPr="00E21DC4">
        <w:rPr>
          <w:lang w:val="en-US"/>
        </w:rPr>
        <w:t>)</w:t>
      </w:r>
    </w:p>
  </w:comment>
  <w:comment w:id="14" w:author="MaN_0104" w:date="2021-04-01T10:57:00Z" w:initials="MaN">
    <w:p w14:paraId="1F672E95" w14:textId="77777777" w:rsidR="007F7CF1" w:rsidRDefault="007F7CF1" w:rsidP="009A74FA">
      <w:pPr>
        <w:pStyle w:val="Kommentartext"/>
        <w:rPr>
          <w:lang w:val="en-US"/>
        </w:rPr>
      </w:pPr>
      <w:r>
        <w:rPr>
          <w:rStyle w:val="Kommentarzeichen"/>
        </w:rPr>
        <w:annotationRef/>
      </w:r>
      <w:r>
        <w:rPr>
          <w:lang w:val="en-US"/>
        </w:rPr>
        <w:t>For a single vehicle, situation is clear.</w:t>
      </w:r>
    </w:p>
    <w:p w14:paraId="5472CDF0" w14:textId="77777777" w:rsidR="007F7CF1" w:rsidRDefault="007F7CF1" w:rsidP="009A74FA">
      <w:pPr>
        <w:pStyle w:val="Kommentartext"/>
        <w:rPr>
          <w:lang w:val="en-US"/>
        </w:rPr>
      </w:pPr>
    </w:p>
    <w:p w14:paraId="535358C9" w14:textId="57A3679D" w:rsidR="007F7CF1" w:rsidRPr="00E721F4" w:rsidRDefault="007F7CF1" w:rsidP="009A74FA">
      <w:pPr>
        <w:pStyle w:val="Kommentartext"/>
        <w:rPr>
          <w:lang w:val="en-US"/>
        </w:rPr>
      </w:pPr>
      <w:r>
        <w:rPr>
          <w:lang w:val="en-US"/>
        </w:rPr>
        <w:t xml:space="preserve">For vehicles which are </w:t>
      </w:r>
      <w:r w:rsidRPr="00E721F4">
        <w:rPr>
          <w:lang w:val="en-US"/>
        </w:rPr>
        <w:t>member of an interpolation family or member of a test group</w:t>
      </w:r>
      <w:r>
        <w:rPr>
          <w:lang w:val="en-US"/>
        </w:rPr>
        <w:t>, guidance required</w:t>
      </w:r>
    </w:p>
    <w:p w14:paraId="3F8206BD" w14:textId="77777777" w:rsidR="007F7CF1" w:rsidRDefault="007F7CF1" w:rsidP="009A74FA">
      <w:pPr>
        <w:pStyle w:val="Kommentartext"/>
        <w:rPr>
          <w:lang w:val="en-US"/>
        </w:rPr>
      </w:pPr>
      <w:r w:rsidRPr="00E721F4">
        <w:rPr>
          <w:lang w:val="en-US"/>
        </w:rPr>
        <w:sym w:font="Wingdings" w:char="F0E0"/>
      </w:r>
      <w:r>
        <w:rPr>
          <w:lang w:val="en-US"/>
        </w:rPr>
        <w:t xml:space="preserve"> for all these cases themselves, battery will be identical</w:t>
      </w:r>
    </w:p>
    <w:p w14:paraId="035D745E" w14:textId="34196F37" w:rsidR="007F7CF1" w:rsidRDefault="007F7CF1" w:rsidP="009A74FA">
      <w:pPr>
        <w:pStyle w:val="Kommentartext"/>
        <w:rPr>
          <w:lang w:val="en-US"/>
        </w:rPr>
      </w:pPr>
      <w:r w:rsidRPr="00E721F4">
        <w:rPr>
          <w:lang w:val="en-US"/>
        </w:rPr>
        <w:sym w:font="Wingdings" w:char="F0E0"/>
      </w:r>
      <w:r>
        <w:rPr>
          <w:lang w:val="en-US"/>
        </w:rPr>
        <w:t xml:space="preserve"> UBE certified can be applied to all vehicles in this family</w:t>
      </w:r>
    </w:p>
    <w:p w14:paraId="7067EC86" w14:textId="6B11A673" w:rsidR="007F7CF1" w:rsidRDefault="007F7CF1" w:rsidP="009A74FA">
      <w:pPr>
        <w:pStyle w:val="Kommentartext"/>
      </w:pPr>
    </w:p>
  </w:comment>
  <w:comment w:id="15" w:author="MaN_0104" w:date="2021-04-09T11:07:00Z" w:initials="MaN">
    <w:p w14:paraId="3D1A176B" w14:textId="22601298" w:rsidR="007F7CF1" w:rsidRPr="00D81CE4" w:rsidRDefault="007F7CF1" w:rsidP="00EF736E">
      <w:pPr>
        <w:spacing w:after="60"/>
        <w:ind w:leftChars="46" w:left="92" w:right="276"/>
        <w:jc w:val="both"/>
        <w:rPr>
          <w:lang w:val="en-US"/>
        </w:rPr>
      </w:pPr>
      <w:r>
        <w:rPr>
          <w:rStyle w:val="Kommentarzeichen"/>
        </w:rPr>
        <w:annotationRef/>
      </w:r>
      <w:r w:rsidRPr="00D81CE4">
        <w:rPr>
          <w:lang w:val="en-US"/>
        </w:rPr>
        <w:t xml:space="preserve">The declared UBE value shall be used in the calculation of the certification test results </w:t>
      </w:r>
      <w:r w:rsidRPr="00D81CE4">
        <w:rPr>
          <w:lang w:val="de-DE"/>
        </w:rPr>
        <w:sym w:font="Wingdings" w:char="F0E0"/>
      </w:r>
      <w:r w:rsidRPr="00D81CE4">
        <w:rPr>
          <w:lang w:val="en-US"/>
        </w:rPr>
        <w:t xml:space="preserve"> e.g. </w:t>
      </w:r>
      <w:r>
        <w:rPr>
          <w:lang w:val="en-US"/>
        </w:rPr>
        <w:t>amendment of GTR15 required</w:t>
      </w:r>
    </w:p>
  </w:comment>
  <w:comment w:id="16" w:author="MaN_0104" w:date="2021-04-01T12:57:00Z" w:initials="MaN">
    <w:p w14:paraId="393E8C5D" w14:textId="77777777" w:rsidR="007F7CF1" w:rsidRDefault="007F7CF1" w:rsidP="00977D33">
      <w:pPr>
        <w:pStyle w:val="Kommentartext"/>
        <w:rPr>
          <w:lang w:val="en-US"/>
        </w:rPr>
      </w:pPr>
      <w:r>
        <w:rPr>
          <w:rStyle w:val="Kommentarzeichen"/>
        </w:rPr>
        <w:annotationRef/>
      </w:r>
      <w:r>
        <w:rPr>
          <w:lang w:val="en-US"/>
        </w:rPr>
        <w:t xml:space="preserve">Following cases need to be </w:t>
      </w:r>
      <w:r w:rsidRPr="00E86411">
        <w:rPr>
          <w:lang w:val="en-US"/>
        </w:rPr>
        <w:t>evaluated in Phase 2</w:t>
      </w:r>
      <w:r>
        <w:rPr>
          <w:lang w:val="en-US"/>
        </w:rPr>
        <w:t>:</w:t>
      </w:r>
    </w:p>
    <w:p w14:paraId="2F9BAD7E" w14:textId="77777777" w:rsidR="007F7CF1" w:rsidRDefault="007F7CF1" w:rsidP="00977D33">
      <w:pPr>
        <w:pStyle w:val="Kommentartext"/>
        <w:rPr>
          <w:lang w:val="en-US"/>
        </w:rPr>
      </w:pPr>
      <w:r>
        <w:rPr>
          <w:lang w:val="en-US"/>
        </w:rPr>
        <w:t>- What shall be done in case of a family but no interpolation?</w:t>
      </w:r>
    </w:p>
    <w:p w14:paraId="025B8F39" w14:textId="77777777" w:rsidR="007F7CF1" w:rsidRDefault="007F7CF1" w:rsidP="00977D33">
      <w:pPr>
        <w:pStyle w:val="Kommentartext"/>
        <w:rPr>
          <w:lang w:val="en-US"/>
        </w:rPr>
      </w:pPr>
      <w:r>
        <w:rPr>
          <w:lang w:val="en-US"/>
        </w:rPr>
        <w:t>- This means: no individual values would be available!</w:t>
      </w:r>
    </w:p>
    <w:p w14:paraId="747AE675" w14:textId="0D922606" w:rsidR="007F7CF1" w:rsidRDefault="007F7CF1" w:rsidP="00977D33">
      <w:pPr>
        <w:pStyle w:val="Kommentartext"/>
      </w:pPr>
      <w:r>
        <w:rPr>
          <w:lang w:val="en-US"/>
        </w:rPr>
        <w:t>- What is the solution for Phase 1?</w:t>
      </w:r>
    </w:p>
  </w:comment>
  <w:comment w:id="17" w:author="MaN_0104" w:date="2021-04-01T11:10:00Z" w:initials="MaN">
    <w:p w14:paraId="09EFC447" w14:textId="566CC21D" w:rsidR="007F7CF1" w:rsidRPr="000D4BD8" w:rsidRDefault="007F7CF1">
      <w:pPr>
        <w:pStyle w:val="Kommentartext"/>
        <w:rPr>
          <w:lang w:val="en-US"/>
        </w:rPr>
      </w:pPr>
      <w:r>
        <w:rPr>
          <w:rStyle w:val="Kommentarzeichen"/>
        </w:rPr>
        <w:annotationRef/>
      </w:r>
      <w:r w:rsidRPr="000D4BD8">
        <w:rPr>
          <w:lang w:val="en-US"/>
        </w:rPr>
        <w:t xml:space="preserve">As EAER is no declared </w:t>
      </w:r>
      <w:r>
        <w:rPr>
          <w:lang w:val="en-US"/>
        </w:rPr>
        <w:t xml:space="preserve">range </w:t>
      </w:r>
      <w:r w:rsidRPr="000D4BD8">
        <w:rPr>
          <w:lang w:val="en-US"/>
        </w:rPr>
        <w:t>value</w:t>
      </w:r>
      <w:r>
        <w:rPr>
          <w:lang w:val="en-US"/>
        </w:rPr>
        <w:t xml:space="preserve"> in type approval</w:t>
      </w:r>
      <w:r w:rsidRPr="000D4BD8">
        <w:rPr>
          <w:lang w:val="en-US"/>
        </w:rPr>
        <w:t xml:space="preserve">, the explanation need </w:t>
      </w:r>
      <w:r>
        <w:rPr>
          <w:lang w:val="en-US"/>
        </w:rPr>
        <w:t>to be more detailed here.</w:t>
      </w:r>
    </w:p>
  </w:comment>
  <w:comment w:id="18" w:author="MaN_0104" w:date="2021-04-01T10:53:00Z" w:initials="MaN">
    <w:p w14:paraId="0425CC4B" w14:textId="77777777" w:rsidR="007F7CF1" w:rsidRPr="003565B3" w:rsidRDefault="007F7CF1" w:rsidP="003565B3">
      <w:pPr>
        <w:pStyle w:val="Kommentartext"/>
        <w:rPr>
          <w:lang w:val="en-US"/>
        </w:rPr>
      </w:pPr>
      <w:r>
        <w:rPr>
          <w:rStyle w:val="Kommentarzeichen"/>
        </w:rPr>
        <w:annotationRef/>
      </w:r>
      <w:r w:rsidRPr="003565B3">
        <w:rPr>
          <w:lang w:val="en-US"/>
        </w:rPr>
        <w:t>This value is being provided in the certifcation to TAA.</w:t>
      </w:r>
    </w:p>
    <w:p w14:paraId="391B10C5" w14:textId="77777777" w:rsidR="007F7CF1" w:rsidRDefault="007F7CF1" w:rsidP="003565B3">
      <w:pPr>
        <w:pStyle w:val="Kommentartext"/>
      </w:pPr>
      <w:r w:rsidRPr="005C04DE">
        <w:rPr>
          <w:lang w:val="en-US"/>
        </w:rPr>
        <w:sym w:font="Wingdings" w:char="F0E0"/>
      </w:r>
      <w:r>
        <w:rPr>
          <w:lang w:val="en-US"/>
        </w:rPr>
        <w:t xml:space="preserve"> official value (will be used here)</w:t>
      </w:r>
    </w:p>
  </w:comment>
  <w:comment w:id="19" w:author="MaN_0104" w:date="2021-04-09T11:44:00Z" w:initials="MaN">
    <w:p w14:paraId="61D2A410" w14:textId="3CE8152A" w:rsidR="007F7CF1" w:rsidRDefault="007F7CF1">
      <w:pPr>
        <w:pStyle w:val="Kommentartext"/>
      </w:pPr>
      <w:r>
        <w:rPr>
          <w:rStyle w:val="Kommentarzeichen"/>
        </w:rPr>
        <w:annotationRef/>
      </w:r>
      <w:r>
        <w:rPr>
          <w:sz w:val="18"/>
          <w:szCs w:val="18"/>
        </w:rPr>
        <w:t>Requirement: Determination scheme for UBE need to be added to certification test procedure.</w:t>
      </w:r>
    </w:p>
  </w:comment>
  <w:comment w:id="20" w:author="MaN_0904" w:date="2021-04-09T12:08:00Z" w:initials="MaN">
    <w:p w14:paraId="612D7BC1" w14:textId="39A99B8D" w:rsidR="007F7CF1" w:rsidRDefault="007F7CF1">
      <w:pPr>
        <w:pStyle w:val="Kommentartext"/>
      </w:pPr>
      <w:r>
        <w:rPr>
          <w:rStyle w:val="Kommentarzeichen"/>
        </w:rPr>
        <w:annotationRef/>
      </w:r>
      <w:r>
        <w:rPr>
          <w:lang w:val="en-US"/>
        </w:rPr>
        <w:t>OPTION 2 (with</w:t>
      </w:r>
      <w:r w:rsidRPr="00E21DC4">
        <w:rPr>
          <w:lang w:val="en-US"/>
        </w:rPr>
        <w:t xml:space="preserve"> UBE declaration</w:t>
      </w:r>
      <w:r>
        <w:rPr>
          <w:lang w:val="en-US"/>
        </w:rPr>
        <w:t xml:space="preserve"> in certification</w:t>
      </w:r>
      <w:r w:rsidRPr="00E21DC4">
        <w:rPr>
          <w:lang w:val="en-US"/>
        </w:rPr>
        <w:t>)</w:t>
      </w:r>
    </w:p>
  </w:comment>
  <w:comment w:id="21" w:author="MaN_0104" w:date="2021-04-01T11:02:00Z" w:initials="MaN">
    <w:p w14:paraId="3199C912" w14:textId="77777777" w:rsidR="007F7CF1" w:rsidRDefault="007F7CF1" w:rsidP="009A74FA">
      <w:pPr>
        <w:pStyle w:val="Kommentartext"/>
        <w:rPr>
          <w:lang w:val="en-US"/>
        </w:rPr>
      </w:pPr>
      <w:r>
        <w:rPr>
          <w:rStyle w:val="Kommentarzeichen"/>
        </w:rPr>
        <w:annotationRef/>
      </w:r>
      <w:r>
        <w:rPr>
          <w:lang w:val="en-US"/>
        </w:rPr>
        <w:t>For a single vehicle, situation is clear.</w:t>
      </w:r>
    </w:p>
    <w:p w14:paraId="73C383D0" w14:textId="77777777" w:rsidR="007F7CF1" w:rsidRDefault="007F7CF1" w:rsidP="009A74FA">
      <w:pPr>
        <w:pStyle w:val="Kommentartext"/>
        <w:rPr>
          <w:lang w:val="en-US"/>
        </w:rPr>
      </w:pPr>
    </w:p>
    <w:p w14:paraId="51D7F5B2" w14:textId="77777777" w:rsidR="007F7CF1" w:rsidRPr="00E721F4" w:rsidRDefault="007F7CF1" w:rsidP="009A74FA">
      <w:pPr>
        <w:pStyle w:val="Kommentartext"/>
        <w:rPr>
          <w:lang w:val="en-US"/>
        </w:rPr>
      </w:pPr>
      <w:r>
        <w:rPr>
          <w:lang w:val="en-US"/>
        </w:rPr>
        <w:t xml:space="preserve">For vehicles which are </w:t>
      </w:r>
      <w:r w:rsidRPr="00E721F4">
        <w:rPr>
          <w:lang w:val="en-US"/>
        </w:rPr>
        <w:t>member of an interpolation family or member of a test group</w:t>
      </w:r>
      <w:r>
        <w:rPr>
          <w:lang w:val="en-US"/>
        </w:rPr>
        <w:t>, guidance required</w:t>
      </w:r>
    </w:p>
    <w:p w14:paraId="64F985C7" w14:textId="77777777" w:rsidR="007F7CF1" w:rsidRDefault="007F7CF1" w:rsidP="009A74FA">
      <w:pPr>
        <w:pStyle w:val="Kommentartext"/>
        <w:rPr>
          <w:lang w:val="en-US"/>
        </w:rPr>
      </w:pPr>
      <w:r w:rsidRPr="00E721F4">
        <w:rPr>
          <w:lang w:val="en-US"/>
        </w:rPr>
        <w:sym w:font="Wingdings" w:char="F0E0"/>
      </w:r>
      <w:r>
        <w:rPr>
          <w:lang w:val="en-US"/>
        </w:rPr>
        <w:t xml:space="preserve"> for all these cases themselves, battery will be identical</w:t>
      </w:r>
    </w:p>
    <w:p w14:paraId="29A61B02" w14:textId="303B42C0" w:rsidR="007F7CF1" w:rsidRPr="009A74FA" w:rsidRDefault="007F7CF1" w:rsidP="000D4BD8">
      <w:pPr>
        <w:pStyle w:val="Kommentartext"/>
        <w:rPr>
          <w:lang w:val="en-US"/>
        </w:rPr>
      </w:pPr>
      <w:r w:rsidRPr="00E721F4">
        <w:rPr>
          <w:lang w:val="en-US"/>
        </w:rPr>
        <w:sym w:font="Wingdings" w:char="F0E0"/>
      </w:r>
      <w:r>
        <w:rPr>
          <w:lang w:val="en-US"/>
        </w:rPr>
        <w:t xml:space="preserve"> UBE certified can be applied to all vehicles in this family</w:t>
      </w:r>
    </w:p>
  </w:comment>
  <w:comment w:id="22" w:author="MaN_0104" w:date="2021-04-09T11:07:00Z" w:initials="MaN">
    <w:p w14:paraId="77E6F3FA" w14:textId="6BB4377B" w:rsidR="007F7CF1" w:rsidRPr="00D81CE4" w:rsidRDefault="007F7CF1" w:rsidP="00EF736E">
      <w:pPr>
        <w:spacing w:after="60"/>
        <w:ind w:leftChars="46" w:left="92" w:right="276"/>
        <w:jc w:val="both"/>
        <w:rPr>
          <w:lang w:val="en-US"/>
        </w:rPr>
      </w:pPr>
      <w:r>
        <w:rPr>
          <w:rStyle w:val="Kommentarzeichen"/>
        </w:rPr>
        <w:annotationRef/>
      </w:r>
      <w:r w:rsidRPr="00D81CE4">
        <w:rPr>
          <w:lang w:val="en-US"/>
        </w:rPr>
        <w:t xml:space="preserve">The declared UBE value shall be used in the calculation of the certification test results </w:t>
      </w:r>
      <w:r w:rsidRPr="00D81CE4">
        <w:rPr>
          <w:lang w:val="de-DE"/>
        </w:rPr>
        <w:sym w:font="Wingdings" w:char="F0E0"/>
      </w:r>
      <w:r w:rsidRPr="00D81CE4">
        <w:rPr>
          <w:lang w:val="en-US"/>
        </w:rPr>
        <w:t xml:space="preserve"> e.g. </w:t>
      </w:r>
      <w:r>
        <w:rPr>
          <w:lang w:val="en-US"/>
        </w:rPr>
        <w:t>amendment of GTR15 required</w:t>
      </w:r>
    </w:p>
  </w:comment>
  <w:comment w:id="23" w:author="MaN_0104" w:date="2021-04-01T13:03:00Z" w:initials="MaN">
    <w:p w14:paraId="3830B25E" w14:textId="27191235" w:rsidR="007F7CF1" w:rsidRPr="00977D33" w:rsidRDefault="007F7CF1">
      <w:pPr>
        <w:pStyle w:val="Kommentartext"/>
        <w:rPr>
          <w:lang w:val="en-US"/>
        </w:rPr>
      </w:pPr>
      <w:r>
        <w:rPr>
          <w:rStyle w:val="Kommentarzeichen"/>
        </w:rPr>
        <w:annotationRef/>
      </w:r>
      <w:r w:rsidRPr="00977D33">
        <w:rPr>
          <w:lang w:val="en-US"/>
        </w:rPr>
        <w:t>Are De and DOVC appropriate?</w:t>
      </w:r>
    </w:p>
  </w:comment>
  <w:comment w:id="24" w:author="MaN_0104" w:date="2021-04-01T12:59:00Z" w:initials="MaN">
    <w:p w14:paraId="2F74F523" w14:textId="77777777" w:rsidR="007F7CF1" w:rsidRDefault="007F7CF1" w:rsidP="00977D33">
      <w:pPr>
        <w:pStyle w:val="Kommentartext"/>
        <w:rPr>
          <w:lang w:val="en-US"/>
        </w:rPr>
      </w:pPr>
      <w:r>
        <w:rPr>
          <w:rStyle w:val="Kommentarzeichen"/>
        </w:rPr>
        <w:annotationRef/>
      </w:r>
      <w:r>
        <w:rPr>
          <w:lang w:val="en-US"/>
        </w:rPr>
        <w:t xml:space="preserve">Following cases need to be </w:t>
      </w:r>
      <w:r w:rsidRPr="00E86411">
        <w:rPr>
          <w:lang w:val="en-US"/>
        </w:rPr>
        <w:t>evaluated in Phase 2</w:t>
      </w:r>
      <w:r>
        <w:rPr>
          <w:lang w:val="en-US"/>
        </w:rPr>
        <w:t>:</w:t>
      </w:r>
    </w:p>
    <w:p w14:paraId="34ED07DF" w14:textId="77777777" w:rsidR="007F7CF1" w:rsidRDefault="007F7CF1" w:rsidP="00977D33">
      <w:pPr>
        <w:pStyle w:val="Kommentartext"/>
        <w:rPr>
          <w:lang w:val="en-US"/>
        </w:rPr>
      </w:pPr>
      <w:r>
        <w:rPr>
          <w:lang w:val="en-US"/>
        </w:rPr>
        <w:t>- What shall be done in case of a family but no interpolation?</w:t>
      </w:r>
    </w:p>
    <w:p w14:paraId="0453CCC8" w14:textId="77777777" w:rsidR="007F7CF1" w:rsidRDefault="007F7CF1" w:rsidP="00977D33">
      <w:pPr>
        <w:pStyle w:val="Kommentartext"/>
        <w:rPr>
          <w:lang w:val="en-US"/>
        </w:rPr>
      </w:pPr>
      <w:r>
        <w:rPr>
          <w:lang w:val="en-US"/>
        </w:rPr>
        <w:t>- This means: no individual values would be available!</w:t>
      </w:r>
    </w:p>
    <w:p w14:paraId="261E0713" w14:textId="1DE3D52C" w:rsidR="007F7CF1" w:rsidRDefault="007F7CF1" w:rsidP="00977D33">
      <w:pPr>
        <w:pStyle w:val="Kommentartext"/>
      </w:pPr>
      <w:r>
        <w:rPr>
          <w:lang w:val="en-US"/>
        </w:rPr>
        <w:t>- What is the solution for Phase 1?</w:t>
      </w:r>
    </w:p>
  </w:comment>
  <w:comment w:id="25" w:author="MaN_0104" w:date="2021-04-01T14:04:00Z" w:initials="MaN">
    <w:p w14:paraId="31BC780F" w14:textId="26157C25" w:rsidR="007F7CF1" w:rsidRPr="003565B3" w:rsidRDefault="007F7CF1" w:rsidP="005C04DE">
      <w:pPr>
        <w:pStyle w:val="Kommentartext"/>
        <w:rPr>
          <w:lang w:val="en-US"/>
        </w:rPr>
      </w:pPr>
      <w:r>
        <w:rPr>
          <w:rStyle w:val="Kommentarzeichen"/>
        </w:rPr>
        <w:annotationRef/>
      </w:r>
      <w:r w:rsidRPr="003565B3">
        <w:rPr>
          <w:lang w:val="en-US"/>
        </w:rPr>
        <w:t>This value is being provided in the certif</w:t>
      </w:r>
      <w:r>
        <w:rPr>
          <w:lang w:val="en-US"/>
        </w:rPr>
        <w:t>i</w:t>
      </w:r>
      <w:r w:rsidRPr="003565B3">
        <w:rPr>
          <w:lang w:val="en-US"/>
        </w:rPr>
        <w:t>cation to TAA.</w:t>
      </w:r>
    </w:p>
    <w:p w14:paraId="7C01EF62" w14:textId="2656A680" w:rsidR="007F7CF1" w:rsidRDefault="007F7CF1" w:rsidP="005C04DE">
      <w:pPr>
        <w:pStyle w:val="Kommentartext"/>
      </w:pPr>
      <w:r w:rsidRPr="005C04DE">
        <w:rPr>
          <w:lang w:val="en-US"/>
        </w:rPr>
        <w:sym w:font="Wingdings" w:char="F0E0"/>
      </w:r>
      <w:r>
        <w:rPr>
          <w:lang w:val="en-US"/>
        </w:rPr>
        <w:t xml:space="preserve"> official value (will be used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672C3B" w15:done="0"/>
  <w15:commentEx w15:paraId="15788EE9" w15:done="0"/>
  <w15:commentEx w15:paraId="71882608" w15:done="0"/>
  <w15:commentEx w15:paraId="07ED3558" w15:done="0"/>
  <w15:commentEx w15:paraId="6F8A4466" w15:done="0"/>
  <w15:commentEx w15:paraId="6A2E6131" w15:done="0"/>
  <w15:commentEx w15:paraId="68A3529B" w15:done="0"/>
  <w15:commentEx w15:paraId="084A18BD" w15:done="0"/>
  <w15:commentEx w15:paraId="02E045F7" w15:done="0"/>
  <w15:commentEx w15:paraId="39563A0E" w15:done="0"/>
  <w15:commentEx w15:paraId="0F347F2A" w15:done="0"/>
  <w15:commentEx w15:paraId="187DBED3" w15:done="0"/>
  <w15:commentEx w15:paraId="6D969C5E" w15:done="0"/>
  <w15:commentEx w15:paraId="7067EC86" w15:done="0"/>
  <w15:commentEx w15:paraId="3D1A176B" w15:done="0"/>
  <w15:commentEx w15:paraId="747AE675" w15:done="0"/>
  <w15:commentEx w15:paraId="09EFC447" w15:done="0"/>
  <w15:commentEx w15:paraId="391B10C5" w15:done="0"/>
  <w15:commentEx w15:paraId="61D2A410" w15:done="0"/>
  <w15:commentEx w15:paraId="612D7BC1" w15:done="0"/>
  <w15:commentEx w15:paraId="29A61B02" w15:done="0"/>
  <w15:commentEx w15:paraId="77E6F3FA" w15:done="0"/>
  <w15:commentEx w15:paraId="3830B25E" w15:done="0"/>
  <w15:commentEx w15:paraId="261E0713" w15:done="0"/>
  <w15:commentEx w15:paraId="7C01EF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16D4B" w14:textId="77777777" w:rsidR="007F7CF1" w:rsidRDefault="007F7CF1"/>
  </w:endnote>
  <w:endnote w:type="continuationSeparator" w:id="0">
    <w:p w14:paraId="7270776B" w14:textId="77777777" w:rsidR="007F7CF1" w:rsidRDefault="007F7CF1"/>
  </w:endnote>
  <w:endnote w:type="continuationNotice" w:id="1">
    <w:p w14:paraId="6C4BBEFA" w14:textId="77777777" w:rsidR="007F7CF1" w:rsidRDefault="007F7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W Headline OT-Book">
    <w:altName w:val="Times New Roman"/>
    <w:panose1 w:val="020B0503000000020003"/>
    <w:charset w:val="00"/>
    <w:family w:val="swiss"/>
    <w:pitch w:val="variable"/>
    <w:sig w:usb0="800002AF" w:usb1="4000206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6304" w14:textId="13F7F4D1" w:rsidR="007F7CF1" w:rsidRDefault="007F7CF1" w:rsidP="003E02FC">
    <w:pPr>
      <w:pStyle w:val="Fuzeile"/>
    </w:pPr>
    <w:r w:rsidRPr="00D45CC9">
      <w:rPr>
        <w:b/>
        <w:sz w:val="18"/>
      </w:rPr>
      <w:fldChar w:fldCharType="begin"/>
    </w:r>
    <w:r w:rsidRPr="00D45CC9">
      <w:rPr>
        <w:b/>
        <w:sz w:val="18"/>
      </w:rPr>
      <w:instrText xml:space="preserve"> PAGE  \* MERGEFORMAT </w:instrText>
    </w:r>
    <w:r w:rsidRPr="00D45CC9">
      <w:rPr>
        <w:b/>
        <w:sz w:val="18"/>
      </w:rPr>
      <w:fldChar w:fldCharType="separate"/>
    </w:r>
    <w:r w:rsidR="00170187">
      <w:rPr>
        <w:b/>
        <w:noProof/>
        <w:sz w:val="18"/>
      </w:rPr>
      <w:t>6</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7113D" w14:textId="77777777" w:rsidR="007F7CF1" w:rsidRPr="000B175B" w:rsidRDefault="007F7CF1" w:rsidP="000B175B">
      <w:pPr>
        <w:tabs>
          <w:tab w:val="right" w:pos="2155"/>
        </w:tabs>
        <w:spacing w:after="80"/>
        <w:ind w:left="680"/>
        <w:rPr>
          <w:u w:val="single"/>
        </w:rPr>
      </w:pPr>
      <w:r>
        <w:rPr>
          <w:u w:val="single"/>
        </w:rPr>
        <w:tab/>
      </w:r>
    </w:p>
  </w:footnote>
  <w:footnote w:type="continuationSeparator" w:id="0">
    <w:p w14:paraId="0C99326E" w14:textId="77777777" w:rsidR="007F7CF1" w:rsidRPr="00FC68B7" w:rsidRDefault="007F7CF1" w:rsidP="00FC68B7">
      <w:pPr>
        <w:tabs>
          <w:tab w:val="left" w:pos="2155"/>
        </w:tabs>
        <w:spacing w:after="80"/>
        <w:ind w:left="680"/>
        <w:rPr>
          <w:u w:val="single"/>
        </w:rPr>
      </w:pPr>
      <w:r>
        <w:rPr>
          <w:u w:val="single"/>
        </w:rPr>
        <w:tab/>
      </w:r>
    </w:p>
  </w:footnote>
  <w:footnote w:type="continuationNotice" w:id="1">
    <w:p w14:paraId="16094DAE" w14:textId="77777777" w:rsidR="007F7CF1" w:rsidRDefault="007F7C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EF4352"/>
    <w:multiLevelType w:val="hybridMultilevel"/>
    <w:tmpl w:val="C6FC4216"/>
    <w:lvl w:ilvl="0" w:tplc="77E60D30">
      <w:start w:val="1"/>
      <w:numFmt w:val="bullet"/>
      <w:lvlText w:val=""/>
      <w:lvlJc w:val="left"/>
      <w:pPr>
        <w:ind w:left="1713" w:hanging="360"/>
      </w:pPr>
      <w:rPr>
        <w:rFonts w:ascii="Wingdings" w:hAnsi="Wingdings" w:cs="Wingdings" w:hint="default"/>
        <w:color w:val="auto"/>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6B0B8E"/>
    <w:multiLevelType w:val="hybridMultilevel"/>
    <w:tmpl w:val="06124218"/>
    <w:lvl w:ilvl="0" w:tplc="053C4896">
      <w:start w:val="1"/>
      <w:numFmt w:val="decimal"/>
      <w:lvlText w:val="%1."/>
      <w:lvlJc w:val="left"/>
      <w:pPr>
        <w:ind w:left="2264" w:hanging="113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717353D"/>
    <w:multiLevelType w:val="hybridMultilevel"/>
    <w:tmpl w:val="0F92C516"/>
    <w:lvl w:ilvl="0" w:tplc="D5AE1564">
      <w:start w:val="1"/>
      <w:numFmt w:val="decimal"/>
      <w:lvlText w:val="%1."/>
      <w:lvlJc w:val="left"/>
      <w:pPr>
        <w:ind w:left="2264" w:hanging="113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CB945E3"/>
    <w:multiLevelType w:val="hybridMultilevel"/>
    <w:tmpl w:val="B83686AA"/>
    <w:lvl w:ilvl="0" w:tplc="77E60D30">
      <w:start w:val="1"/>
      <w:numFmt w:val="bullet"/>
      <w:lvlText w:val=""/>
      <w:lvlJc w:val="left"/>
      <w:pPr>
        <w:ind w:left="812" w:hanging="360"/>
      </w:pPr>
      <w:rPr>
        <w:rFonts w:ascii="Wingdings" w:hAnsi="Wingdings" w:cs="Wingdings" w:hint="default"/>
        <w:color w:val="auto"/>
      </w:rPr>
    </w:lvl>
    <w:lvl w:ilvl="1" w:tplc="04070003" w:tentative="1">
      <w:start w:val="1"/>
      <w:numFmt w:val="bullet"/>
      <w:lvlText w:val="o"/>
      <w:lvlJc w:val="left"/>
      <w:pPr>
        <w:ind w:left="1532" w:hanging="360"/>
      </w:pPr>
      <w:rPr>
        <w:rFonts w:ascii="Courier New" w:hAnsi="Courier New" w:cs="Courier New" w:hint="default"/>
      </w:rPr>
    </w:lvl>
    <w:lvl w:ilvl="2" w:tplc="04070005" w:tentative="1">
      <w:start w:val="1"/>
      <w:numFmt w:val="bullet"/>
      <w:lvlText w:val=""/>
      <w:lvlJc w:val="left"/>
      <w:pPr>
        <w:ind w:left="2252" w:hanging="360"/>
      </w:pPr>
      <w:rPr>
        <w:rFonts w:ascii="Wingdings" w:hAnsi="Wingdings" w:hint="default"/>
      </w:rPr>
    </w:lvl>
    <w:lvl w:ilvl="3" w:tplc="04070001" w:tentative="1">
      <w:start w:val="1"/>
      <w:numFmt w:val="bullet"/>
      <w:lvlText w:val=""/>
      <w:lvlJc w:val="left"/>
      <w:pPr>
        <w:ind w:left="2972" w:hanging="360"/>
      </w:pPr>
      <w:rPr>
        <w:rFonts w:ascii="Symbol" w:hAnsi="Symbol" w:hint="default"/>
      </w:rPr>
    </w:lvl>
    <w:lvl w:ilvl="4" w:tplc="04070003" w:tentative="1">
      <w:start w:val="1"/>
      <w:numFmt w:val="bullet"/>
      <w:lvlText w:val="o"/>
      <w:lvlJc w:val="left"/>
      <w:pPr>
        <w:ind w:left="3692" w:hanging="360"/>
      </w:pPr>
      <w:rPr>
        <w:rFonts w:ascii="Courier New" w:hAnsi="Courier New" w:cs="Courier New" w:hint="default"/>
      </w:rPr>
    </w:lvl>
    <w:lvl w:ilvl="5" w:tplc="04070005" w:tentative="1">
      <w:start w:val="1"/>
      <w:numFmt w:val="bullet"/>
      <w:lvlText w:val=""/>
      <w:lvlJc w:val="left"/>
      <w:pPr>
        <w:ind w:left="4412" w:hanging="360"/>
      </w:pPr>
      <w:rPr>
        <w:rFonts w:ascii="Wingdings" w:hAnsi="Wingdings" w:hint="default"/>
      </w:rPr>
    </w:lvl>
    <w:lvl w:ilvl="6" w:tplc="04070001" w:tentative="1">
      <w:start w:val="1"/>
      <w:numFmt w:val="bullet"/>
      <w:lvlText w:val=""/>
      <w:lvlJc w:val="left"/>
      <w:pPr>
        <w:ind w:left="5132" w:hanging="360"/>
      </w:pPr>
      <w:rPr>
        <w:rFonts w:ascii="Symbol" w:hAnsi="Symbol" w:hint="default"/>
      </w:rPr>
    </w:lvl>
    <w:lvl w:ilvl="7" w:tplc="04070003" w:tentative="1">
      <w:start w:val="1"/>
      <w:numFmt w:val="bullet"/>
      <w:lvlText w:val="o"/>
      <w:lvlJc w:val="left"/>
      <w:pPr>
        <w:ind w:left="5852" w:hanging="360"/>
      </w:pPr>
      <w:rPr>
        <w:rFonts w:ascii="Courier New" w:hAnsi="Courier New" w:cs="Courier New" w:hint="default"/>
      </w:rPr>
    </w:lvl>
    <w:lvl w:ilvl="8" w:tplc="04070005" w:tentative="1">
      <w:start w:val="1"/>
      <w:numFmt w:val="bullet"/>
      <w:lvlText w:val=""/>
      <w:lvlJc w:val="left"/>
      <w:pPr>
        <w:ind w:left="6572" w:hanging="360"/>
      </w:pPr>
      <w:rPr>
        <w:rFonts w:ascii="Wingdings" w:hAnsi="Wingdings" w:hint="default"/>
      </w:rPr>
    </w:lvl>
  </w:abstractNum>
  <w:abstractNum w:abstractNumId="19"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D1021D"/>
    <w:multiLevelType w:val="hybridMultilevel"/>
    <w:tmpl w:val="6D1AEEE0"/>
    <w:lvl w:ilvl="0" w:tplc="77E60D30">
      <w:start w:val="1"/>
      <w:numFmt w:val="bullet"/>
      <w:lvlText w:val=""/>
      <w:lvlJc w:val="left"/>
      <w:pPr>
        <w:ind w:left="812" w:hanging="360"/>
      </w:pPr>
      <w:rPr>
        <w:rFonts w:ascii="Wingdings" w:hAnsi="Wingdings" w:cs="Wingdings" w:hint="default"/>
        <w:color w:val="auto"/>
      </w:rPr>
    </w:lvl>
    <w:lvl w:ilvl="1" w:tplc="04070003" w:tentative="1">
      <w:start w:val="1"/>
      <w:numFmt w:val="bullet"/>
      <w:lvlText w:val="o"/>
      <w:lvlJc w:val="left"/>
      <w:pPr>
        <w:ind w:left="1532" w:hanging="360"/>
      </w:pPr>
      <w:rPr>
        <w:rFonts w:ascii="Courier New" w:hAnsi="Courier New" w:cs="Courier New" w:hint="default"/>
      </w:rPr>
    </w:lvl>
    <w:lvl w:ilvl="2" w:tplc="04070005" w:tentative="1">
      <w:start w:val="1"/>
      <w:numFmt w:val="bullet"/>
      <w:lvlText w:val=""/>
      <w:lvlJc w:val="left"/>
      <w:pPr>
        <w:ind w:left="2252" w:hanging="360"/>
      </w:pPr>
      <w:rPr>
        <w:rFonts w:ascii="Wingdings" w:hAnsi="Wingdings" w:hint="default"/>
      </w:rPr>
    </w:lvl>
    <w:lvl w:ilvl="3" w:tplc="04070001" w:tentative="1">
      <w:start w:val="1"/>
      <w:numFmt w:val="bullet"/>
      <w:lvlText w:val=""/>
      <w:lvlJc w:val="left"/>
      <w:pPr>
        <w:ind w:left="2972" w:hanging="360"/>
      </w:pPr>
      <w:rPr>
        <w:rFonts w:ascii="Symbol" w:hAnsi="Symbol" w:hint="default"/>
      </w:rPr>
    </w:lvl>
    <w:lvl w:ilvl="4" w:tplc="04070003" w:tentative="1">
      <w:start w:val="1"/>
      <w:numFmt w:val="bullet"/>
      <w:lvlText w:val="o"/>
      <w:lvlJc w:val="left"/>
      <w:pPr>
        <w:ind w:left="3692" w:hanging="360"/>
      </w:pPr>
      <w:rPr>
        <w:rFonts w:ascii="Courier New" w:hAnsi="Courier New" w:cs="Courier New" w:hint="default"/>
      </w:rPr>
    </w:lvl>
    <w:lvl w:ilvl="5" w:tplc="04070005" w:tentative="1">
      <w:start w:val="1"/>
      <w:numFmt w:val="bullet"/>
      <w:lvlText w:val=""/>
      <w:lvlJc w:val="left"/>
      <w:pPr>
        <w:ind w:left="4412" w:hanging="360"/>
      </w:pPr>
      <w:rPr>
        <w:rFonts w:ascii="Wingdings" w:hAnsi="Wingdings" w:hint="default"/>
      </w:rPr>
    </w:lvl>
    <w:lvl w:ilvl="6" w:tplc="04070001" w:tentative="1">
      <w:start w:val="1"/>
      <w:numFmt w:val="bullet"/>
      <w:lvlText w:val=""/>
      <w:lvlJc w:val="left"/>
      <w:pPr>
        <w:ind w:left="5132" w:hanging="360"/>
      </w:pPr>
      <w:rPr>
        <w:rFonts w:ascii="Symbol" w:hAnsi="Symbol" w:hint="default"/>
      </w:rPr>
    </w:lvl>
    <w:lvl w:ilvl="7" w:tplc="04070003" w:tentative="1">
      <w:start w:val="1"/>
      <w:numFmt w:val="bullet"/>
      <w:lvlText w:val="o"/>
      <w:lvlJc w:val="left"/>
      <w:pPr>
        <w:ind w:left="5852" w:hanging="360"/>
      </w:pPr>
      <w:rPr>
        <w:rFonts w:ascii="Courier New" w:hAnsi="Courier New" w:cs="Courier New" w:hint="default"/>
      </w:rPr>
    </w:lvl>
    <w:lvl w:ilvl="8" w:tplc="04070005" w:tentative="1">
      <w:start w:val="1"/>
      <w:numFmt w:val="bullet"/>
      <w:lvlText w:val=""/>
      <w:lvlJc w:val="left"/>
      <w:pPr>
        <w:ind w:left="6572" w:hanging="360"/>
      </w:pPr>
      <w:rPr>
        <w:rFonts w:ascii="Wingdings" w:hAnsi="Wingdings" w:hint="default"/>
      </w:rPr>
    </w:lvl>
  </w:abstractNum>
  <w:abstractNum w:abstractNumId="21"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C16762A"/>
    <w:multiLevelType w:val="hybridMultilevel"/>
    <w:tmpl w:val="EDBAAE5A"/>
    <w:lvl w:ilvl="0" w:tplc="77E60D30">
      <w:start w:val="1"/>
      <w:numFmt w:val="bullet"/>
      <w:lvlText w:val=""/>
      <w:lvlJc w:val="left"/>
      <w:pPr>
        <w:ind w:left="720" w:hanging="360"/>
      </w:pPr>
      <w:rPr>
        <w:rFonts w:ascii="Wingdings" w:hAnsi="Wingdings" w:cs="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C0CE7"/>
    <w:multiLevelType w:val="hybridMultilevel"/>
    <w:tmpl w:val="5F40962E"/>
    <w:lvl w:ilvl="0" w:tplc="77E60D30">
      <w:start w:val="1"/>
      <w:numFmt w:val="bullet"/>
      <w:lvlText w:val=""/>
      <w:lvlJc w:val="left"/>
      <w:pPr>
        <w:ind w:left="3195" w:hanging="360"/>
      </w:pPr>
      <w:rPr>
        <w:rFonts w:ascii="Wingdings" w:hAnsi="Wingdings" w:cs="Wingdings" w:hint="default"/>
        <w:color w:val="auto"/>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0"/>
  </w:num>
  <w:num w:numId="14">
    <w:abstractNumId w:val="26"/>
  </w:num>
  <w:num w:numId="15">
    <w:abstractNumId w:val="28"/>
  </w:num>
  <w:num w:numId="16">
    <w:abstractNumId w:val="15"/>
  </w:num>
  <w:num w:numId="17">
    <w:abstractNumId w:val="17"/>
  </w:num>
  <w:num w:numId="18">
    <w:abstractNumId w:val="12"/>
  </w:num>
  <w:num w:numId="19">
    <w:abstractNumId w:val="21"/>
  </w:num>
  <w:num w:numId="20">
    <w:abstractNumId w:val="19"/>
  </w:num>
  <w:num w:numId="21">
    <w:abstractNumId w:val="23"/>
  </w:num>
  <w:num w:numId="22">
    <w:abstractNumId w:val="13"/>
  </w:num>
  <w:num w:numId="23">
    <w:abstractNumId w:val="16"/>
  </w:num>
  <w:num w:numId="24">
    <w:abstractNumId w:val="20"/>
  </w:num>
  <w:num w:numId="25">
    <w:abstractNumId w:val="25"/>
  </w:num>
  <w:num w:numId="26">
    <w:abstractNumId w:val="18"/>
  </w:num>
  <w:num w:numId="27">
    <w:abstractNumId w:val="27"/>
  </w:num>
  <w:num w:numId="28">
    <w:abstractNumId w:val="22"/>
  </w:num>
  <w:num w:numId="29">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_0104">
    <w15:presenceInfo w15:providerId="None" w15:userId="MaN_0104"/>
  </w15:person>
  <w15:person w15:author="MaN_0904">
    <w15:presenceInfo w15:providerId="None" w15:userId="MaN_0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BE" w:vendorID="64" w:dllVersion="0" w:nlCheck="1" w:checkStyle="0"/>
  <w:activeWritingStyle w:appName="MSWord" w:lang="en-CA" w:vendorID="64" w:dllVersion="0" w:nlCheck="1" w:checkStyle="0"/>
  <w:activeWritingStyle w:appName="MSWord" w:lang="fr-BE" w:vendorID="64" w:dllVersion="6" w:nlCheck="1" w:checkStyle="0"/>
  <w:activeWritingStyle w:appName="MSWord" w:lang="pt-PT" w:vendorID="64" w:dllVersion="6" w:nlCheck="1" w:checkStyle="0"/>
  <w:activeWritingStyle w:appName="MSWord" w:lang="it-IT" w:vendorID="64" w:dllVersion="6"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0377"/>
    <w:rsid w:val="00001EE5"/>
    <w:rsid w:val="00002EAF"/>
    <w:rsid w:val="000030A6"/>
    <w:rsid w:val="000042F5"/>
    <w:rsid w:val="00004B4A"/>
    <w:rsid w:val="00006048"/>
    <w:rsid w:val="000060FD"/>
    <w:rsid w:val="00007A79"/>
    <w:rsid w:val="0001163B"/>
    <w:rsid w:val="0001188F"/>
    <w:rsid w:val="00012209"/>
    <w:rsid w:val="00012662"/>
    <w:rsid w:val="00012711"/>
    <w:rsid w:val="00012908"/>
    <w:rsid w:val="00015498"/>
    <w:rsid w:val="00016894"/>
    <w:rsid w:val="00021D3E"/>
    <w:rsid w:val="000223C7"/>
    <w:rsid w:val="00022B30"/>
    <w:rsid w:val="000236A2"/>
    <w:rsid w:val="00023BEA"/>
    <w:rsid w:val="000246CC"/>
    <w:rsid w:val="00024731"/>
    <w:rsid w:val="00025146"/>
    <w:rsid w:val="00025AFC"/>
    <w:rsid w:val="0002633B"/>
    <w:rsid w:val="00026F7F"/>
    <w:rsid w:val="00027783"/>
    <w:rsid w:val="00027A69"/>
    <w:rsid w:val="00030584"/>
    <w:rsid w:val="00030DEF"/>
    <w:rsid w:val="00031B3A"/>
    <w:rsid w:val="00032075"/>
    <w:rsid w:val="00032173"/>
    <w:rsid w:val="000327CE"/>
    <w:rsid w:val="00033010"/>
    <w:rsid w:val="00033466"/>
    <w:rsid w:val="00033A4F"/>
    <w:rsid w:val="00033AB0"/>
    <w:rsid w:val="00035003"/>
    <w:rsid w:val="00036F31"/>
    <w:rsid w:val="0003751E"/>
    <w:rsid w:val="00037858"/>
    <w:rsid w:val="00037872"/>
    <w:rsid w:val="00040591"/>
    <w:rsid w:val="000405D9"/>
    <w:rsid w:val="000407FE"/>
    <w:rsid w:val="000420C8"/>
    <w:rsid w:val="00042CD7"/>
    <w:rsid w:val="00042D24"/>
    <w:rsid w:val="00043203"/>
    <w:rsid w:val="00043CCE"/>
    <w:rsid w:val="00043D2E"/>
    <w:rsid w:val="00044062"/>
    <w:rsid w:val="000448C1"/>
    <w:rsid w:val="000454E3"/>
    <w:rsid w:val="00045C21"/>
    <w:rsid w:val="00045D28"/>
    <w:rsid w:val="00045DFD"/>
    <w:rsid w:val="00046B1F"/>
    <w:rsid w:val="0005081A"/>
    <w:rsid w:val="00050F6B"/>
    <w:rsid w:val="00051E9E"/>
    <w:rsid w:val="0005211C"/>
    <w:rsid w:val="00052136"/>
    <w:rsid w:val="00052635"/>
    <w:rsid w:val="00052643"/>
    <w:rsid w:val="00052F85"/>
    <w:rsid w:val="00054104"/>
    <w:rsid w:val="00054B69"/>
    <w:rsid w:val="00054D92"/>
    <w:rsid w:val="00055260"/>
    <w:rsid w:val="00055345"/>
    <w:rsid w:val="000554E7"/>
    <w:rsid w:val="000558D9"/>
    <w:rsid w:val="0005705B"/>
    <w:rsid w:val="000577B6"/>
    <w:rsid w:val="00057E97"/>
    <w:rsid w:val="00060EE4"/>
    <w:rsid w:val="00062839"/>
    <w:rsid w:val="00063185"/>
    <w:rsid w:val="000646F4"/>
    <w:rsid w:val="0006569B"/>
    <w:rsid w:val="00065CA7"/>
    <w:rsid w:val="00066761"/>
    <w:rsid w:val="00066C2B"/>
    <w:rsid w:val="00066D3B"/>
    <w:rsid w:val="000675FD"/>
    <w:rsid w:val="00070947"/>
    <w:rsid w:val="00070A26"/>
    <w:rsid w:val="00070F1B"/>
    <w:rsid w:val="0007126B"/>
    <w:rsid w:val="0007134E"/>
    <w:rsid w:val="00071A73"/>
    <w:rsid w:val="0007210D"/>
    <w:rsid w:val="00072C8C"/>
    <w:rsid w:val="00072FCD"/>
    <w:rsid w:val="00073042"/>
    <w:rsid w:val="00073399"/>
    <w:rsid w:val="000733B5"/>
    <w:rsid w:val="00073C2B"/>
    <w:rsid w:val="00073E4C"/>
    <w:rsid w:val="00074498"/>
    <w:rsid w:val="00074527"/>
    <w:rsid w:val="0007480D"/>
    <w:rsid w:val="00075781"/>
    <w:rsid w:val="0007716C"/>
    <w:rsid w:val="00077276"/>
    <w:rsid w:val="0007777D"/>
    <w:rsid w:val="0007792A"/>
    <w:rsid w:val="000779A3"/>
    <w:rsid w:val="00080C9D"/>
    <w:rsid w:val="00081815"/>
    <w:rsid w:val="00082D9D"/>
    <w:rsid w:val="000840B6"/>
    <w:rsid w:val="00084CD7"/>
    <w:rsid w:val="00084EC7"/>
    <w:rsid w:val="000859C1"/>
    <w:rsid w:val="00085E67"/>
    <w:rsid w:val="00086456"/>
    <w:rsid w:val="00087B2E"/>
    <w:rsid w:val="00087B79"/>
    <w:rsid w:val="0009000C"/>
    <w:rsid w:val="000912F0"/>
    <w:rsid w:val="000915C8"/>
    <w:rsid w:val="00091C16"/>
    <w:rsid w:val="0009252F"/>
    <w:rsid w:val="0009284D"/>
    <w:rsid w:val="00092922"/>
    <w:rsid w:val="00093107"/>
    <w:rsid w:val="000931C0"/>
    <w:rsid w:val="00094636"/>
    <w:rsid w:val="0009663E"/>
    <w:rsid w:val="000975FA"/>
    <w:rsid w:val="00097EF2"/>
    <w:rsid w:val="000A0AE1"/>
    <w:rsid w:val="000A27AC"/>
    <w:rsid w:val="000A2A1D"/>
    <w:rsid w:val="000A2FB0"/>
    <w:rsid w:val="000A34BB"/>
    <w:rsid w:val="000A3650"/>
    <w:rsid w:val="000A39F1"/>
    <w:rsid w:val="000A3C46"/>
    <w:rsid w:val="000A5252"/>
    <w:rsid w:val="000A5A7C"/>
    <w:rsid w:val="000A716D"/>
    <w:rsid w:val="000B0595"/>
    <w:rsid w:val="000B0AEC"/>
    <w:rsid w:val="000B0B82"/>
    <w:rsid w:val="000B175B"/>
    <w:rsid w:val="000B17E2"/>
    <w:rsid w:val="000B263D"/>
    <w:rsid w:val="000B2D67"/>
    <w:rsid w:val="000B2F02"/>
    <w:rsid w:val="000B3A0F"/>
    <w:rsid w:val="000B4D21"/>
    <w:rsid w:val="000B4EF7"/>
    <w:rsid w:val="000B58E2"/>
    <w:rsid w:val="000B7455"/>
    <w:rsid w:val="000B7A47"/>
    <w:rsid w:val="000C09C7"/>
    <w:rsid w:val="000C09F4"/>
    <w:rsid w:val="000C1495"/>
    <w:rsid w:val="000C1A31"/>
    <w:rsid w:val="000C1AB3"/>
    <w:rsid w:val="000C1ACC"/>
    <w:rsid w:val="000C22A5"/>
    <w:rsid w:val="000C235B"/>
    <w:rsid w:val="000C28DE"/>
    <w:rsid w:val="000C2C03"/>
    <w:rsid w:val="000C2D2E"/>
    <w:rsid w:val="000C3F7F"/>
    <w:rsid w:val="000C3F89"/>
    <w:rsid w:val="000C4A38"/>
    <w:rsid w:val="000C5647"/>
    <w:rsid w:val="000C629C"/>
    <w:rsid w:val="000C66C8"/>
    <w:rsid w:val="000C7842"/>
    <w:rsid w:val="000D0038"/>
    <w:rsid w:val="000D0486"/>
    <w:rsid w:val="000D071F"/>
    <w:rsid w:val="000D1059"/>
    <w:rsid w:val="000D1DE5"/>
    <w:rsid w:val="000D21FE"/>
    <w:rsid w:val="000D245A"/>
    <w:rsid w:val="000D3C51"/>
    <w:rsid w:val="000D3E5C"/>
    <w:rsid w:val="000D4B33"/>
    <w:rsid w:val="000D4BD8"/>
    <w:rsid w:val="000D5C39"/>
    <w:rsid w:val="000D64F9"/>
    <w:rsid w:val="000D659F"/>
    <w:rsid w:val="000D6D57"/>
    <w:rsid w:val="000D7F00"/>
    <w:rsid w:val="000E0415"/>
    <w:rsid w:val="000E0854"/>
    <w:rsid w:val="000E1D94"/>
    <w:rsid w:val="000E48B0"/>
    <w:rsid w:val="000E4D42"/>
    <w:rsid w:val="000E4F4A"/>
    <w:rsid w:val="000E5276"/>
    <w:rsid w:val="000E70B3"/>
    <w:rsid w:val="000E72C1"/>
    <w:rsid w:val="000E73A7"/>
    <w:rsid w:val="000E7CC6"/>
    <w:rsid w:val="000E7E02"/>
    <w:rsid w:val="000F0E5A"/>
    <w:rsid w:val="000F1142"/>
    <w:rsid w:val="000F1275"/>
    <w:rsid w:val="000F1E65"/>
    <w:rsid w:val="000F28B3"/>
    <w:rsid w:val="000F3975"/>
    <w:rsid w:val="000F39F3"/>
    <w:rsid w:val="000F4170"/>
    <w:rsid w:val="000F4265"/>
    <w:rsid w:val="000F438F"/>
    <w:rsid w:val="000F47F4"/>
    <w:rsid w:val="000F56BA"/>
    <w:rsid w:val="000F5C3B"/>
    <w:rsid w:val="000F6BFF"/>
    <w:rsid w:val="000F7EF2"/>
    <w:rsid w:val="000F7F91"/>
    <w:rsid w:val="00100059"/>
    <w:rsid w:val="00100CA3"/>
    <w:rsid w:val="00101FE9"/>
    <w:rsid w:val="00102277"/>
    <w:rsid w:val="00102531"/>
    <w:rsid w:val="0010287E"/>
    <w:rsid w:val="0010362C"/>
    <w:rsid w:val="001039D1"/>
    <w:rsid w:val="001052FD"/>
    <w:rsid w:val="001055A9"/>
    <w:rsid w:val="00105750"/>
    <w:rsid w:val="001057FB"/>
    <w:rsid w:val="00105C76"/>
    <w:rsid w:val="001067C8"/>
    <w:rsid w:val="001067FA"/>
    <w:rsid w:val="00106F05"/>
    <w:rsid w:val="00107257"/>
    <w:rsid w:val="00107694"/>
    <w:rsid w:val="001076F0"/>
    <w:rsid w:val="00107CAD"/>
    <w:rsid w:val="001103AA"/>
    <w:rsid w:val="00111254"/>
    <w:rsid w:val="00111CAA"/>
    <w:rsid w:val="0011202E"/>
    <w:rsid w:val="001126E4"/>
    <w:rsid w:val="00112F1C"/>
    <w:rsid w:val="00113F8C"/>
    <w:rsid w:val="0011505B"/>
    <w:rsid w:val="0011616E"/>
    <w:rsid w:val="0011666B"/>
    <w:rsid w:val="00116A9F"/>
    <w:rsid w:val="001208F7"/>
    <w:rsid w:val="00120A59"/>
    <w:rsid w:val="001212D8"/>
    <w:rsid w:val="00121A49"/>
    <w:rsid w:val="00122970"/>
    <w:rsid w:val="001234B3"/>
    <w:rsid w:val="00124189"/>
    <w:rsid w:val="001243AB"/>
    <w:rsid w:val="0012498C"/>
    <w:rsid w:val="00124B1B"/>
    <w:rsid w:val="001250C1"/>
    <w:rsid w:val="00125BC2"/>
    <w:rsid w:val="0012624F"/>
    <w:rsid w:val="00130B80"/>
    <w:rsid w:val="00130F2F"/>
    <w:rsid w:val="00131483"/>
    <w:rsid w:val="00131EAA"/>
    <w:rsid w:val="0013235E"/>
    <w:rsid w:val="0013419D"/>
    <w:rsid w:val="001345AF"/>
    <w:rsid w:val="00134642"/>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3EE"/>
    <w:rsid w:val="00152AA1"/>
    <w:rsid w:val="001535E6"/>
    <w:rsid w:val="0015361B"/>
    <w:rsid w:val="00153747"/>
    <w:rsid w:val="001545A5"/>
    <w:rsid w:val="00154A21"/>
    <w:rsid w:val="001554FE"/>
    <w:rsid w:val="001556FF"/>
    <w:rsid w:val="00155892"/>
    <w:rsid w:val="0015660C"/>
    <w:rsid w:val="00156683"/>
    <w:rsid w:val="00157968"/>
    <w:rsid w:val="00157C7E"/>
    <w:rsid w:val="00160310"/>
    <w:rsid w:val="001603C3"/>
    <w:rsid w:val="001617DC"/>
    <w:rsid w:val="00161D77"/>
    <w:rsid w:val="00164FDA"/>
    <w:rsid w:val="00165210"/>
    <w:rsid w:val="001659C2"/>
    <w:rsid w:val="00165D77"/>
    <w:rsid w:val="00165F3A"/>
    <w:rsid w:val="00166148"/>
    <w:rsid w:val="00167525"/>
    <w:rsid w:val="00167C57"/>
    <w:rsid w:val="0017009D"/>
    <w:rsid w:val="00170187"/>
    <w:rsid w:val="00170E11"/>
    <w:rsid w:val="00171426"/>
    <w:rsid w:val="001717CE"/>
    <w:rsid w:val="0017214B"/>
    <w:rsid w:val="001721A7"/>
    <w:rsid w:val="001726D8"/>
    <w:rsid w:val="00174F20"/>
    <w:rsid w:val="001754B0"/>
    <w:rsid w:val="00175DC0"/>
    <w:rsid w:val="001760B5"/>
    <w:rsid w:val="00177336"/>
    <w:rsid w:val="0018046F"/>
    <w:rsid w:val="0018112A"/>
    <w:rsid w:val="001813B7"/>
    <w:rsid w:val="00181F5D"/>
    <w:rsid w:val="00182131"/>
    <w:rsid w:val="00182290"/>
    <w:rsid w:val="001825D6"/>
    <w:rsid w:val="001826D3"/>
    <w:rsid w:val="0018281E"/>
    <w:rsid w:val="00182D78"/>
    <w:rsid w:val="00183591"/>
    <w:rsid w:val="001849BC"/>
    <w:rsid w:val="00185B89"/>
    <w:rsid w:val="001868AE"/>
    <w:rsid w:val="00190059"/>
    <w:rsid w:val="001910A7"/>
    <w:rsid w:val="001911FF"/>
    <w:rsid w:val="00193FAC"/>
    <w:rsid w:val="001941B9"/>
    <w:rsid w:val="001949CC"/>
    <w:rsid w:val="00195D6F"/>
    <w:rsid w:val="00196A21"/>
    <w:rsid w:val="00197024"/>
    <w:rsid w:val="00197583"/>
    <w:rsid w:val="00197992"/>
    <w:rsid w:val="001A0D3B"/>
    <w:rsid w:val="001A0D98"/>
    <w:rsid w:val="001A1D30"/>
    <w:rsid w:val="001A207D"/>
    <w:rsid w:val="001A3521"/>
    <w:rsid w:val="001A3955"/>
    <w:rsid w:val="001A4FE3"/>
    <w:rsid w:val="001A5E0D"/>
    <w:rsid w:val="001A671B"/>
    <w:rsid w:val="001A6C57"/>
    <w:rsid w:val="001A6EDB"/>
    <w:rsid w:val="001A7CE2"/>
    <w:rsid w:val="001B0543"/>
    <w:rsid w:val="001B1F55"/>
    <w:rsid w:val="001B2F77"/>
    <w:rsid w:val="001B333D"/>
    <w:rsid w:val="001B334F"/>
    <w:rsid w:val="001B3821"/>
    <w:rsid w:val="001B439B"/>
    <w:rsid w:val="001B46EA"/>
    <w:rsid w:val="001B4B04"/>
    <w:rsid w:val="001B5436"/>
    <w:rsid w:val="001B598F"/>
    <w:rsid w:val="001B6148"/>
    <w:rsid w:val="001B62A4"/>
    <w:rsid w:val="001B6598"/>
    <w:rsid w:val="001B673D"/>
    <w:rsid w:val="001B7473"/>
    <w:rsid w:val="001B7D29"/>
    <w:rsid w:val="001C09CB"/>
    <w:rsid w:val="001C130B"/>
    <w:rsid w:val="001C3457"/>
    <w:rsid w:val="001C5165"/>
    <w:rsid w:val="001C53DC"/>
    <w:rsid w:val="001C5793"/>
    <w:rsid w:val="001C5B58"/>
    <w:rsid w:val="001C6663"/>
    <w:rsid w:val="001C73CA"/>
    <w:rsid w:val="001C73FF"/>
    <w:rsid w:val="001C7419"/>
    <w:rsid w:val="001C7895"/>
    <w:rsid w:val="001C78DB"/>
    <w:rsid w:val="001C7B02"/>
    <w:rsid w:val="001D06AD"/>
    <w:rsid w:val="001D0C8C"/>
    <w:rsid w:val="001D1419"/>
    <w:rsid w:val="001D1E9E"/>
    <w:rsid w:val="001D2398"/>
    <w:rsid w:val="001D2486"/>
    <w:rsid w:val="001D26DF"/>
    <w:rsid w:val="001D2E31"/>
    <w:rsid w:val="001D2EB9"/>
    <w:rsid w:val="001D3233"/>
    <w:rsid w:val="001D3A03"/>
    <w:rsid w:val="001D3DD7"/>
    <w:rsid w:val="001D4790"/>
    <w:rsid w:val="001D47C7"/>
    <w:rsid w:val="001D4C3B"/>
    <w:rsid w:val="001D5B8D"/>
    <w:rsid w:val="001D6001"/>
    <w:rsid w:val="001D65A2"/>
    <w:rsid w:val="001D79DE"/>
    <w:rsid w:val="001E091A"/>
    <w:rsid w:val="001E1685"/>
    <w:rsid w:val="001E241A"/>
    <w:rsid w:val="001E3759"/>
    <w:rsid w:val="001E3B0D"/>
    <w:rsid w:val="001E44EA"/>
    <w:rsid w:val="001E4B36"/>
    <w:rsid w:val="001E6170"/>
    <w:rsid w:val="001E678C"/>
    <w:rsid w:val="001E6BCB"/>
    <w:rsid w:val="001E70A4"/>
    <w:rsid w:val="001E7B67"/>
    <w:rsid w:val="001F05D7"/>
    <w:rsid w:val="001F0A89"/>
    <w:rsid w:val="001F12DC"/>
    <w:rsid w:val="001F1DF5"/>
    <w:rsid w:val="001F22C2"/>
    <w:rsid w:val="001F2477"/>
    <w:rsid w:val="001F2678"/>
    <w:rsid w:val="001F2E15"/>
    <w:rsid w:val="001F3A08"/>
    <w:rsid w:val="001F3AA8"/>
    <w:rsid w:val="001F3AAD"/>
    <w:rsid w:val="001F4360"/>
    <w:rsid w:val="001F4AD7"/>
    <w:rsid w:val="001F5733"/>
    <w:rsid w:val="001F5F29"/>
    <w:rsid w:val="001F61A2"/>
    <w:rsid w:val="001F64D1"/>
    <w:rsid w:val="001F66E3"/>
    <w:rsid w:val="001F71AA"/>
    <w:rsid w:val="001F76C7"/>
    <w:rsid w:val="001F7EB8"/>
    <w:rsid w:val="002007E0"/>
    <w:rsid w:val="00200979"/>
    <w:rsid w:val="002013DA"/>
    <w:rsid w:val="00201AF0"/>
    <w:rsid w:val="00202DA8"/>
    <w:rsid w:val="0020452E"/>
    <w:rsid w:val="00205171"/>
    <w:rsid w:val="0020549D"/>
    <w:rsid w:val="0020560E"/>
    <w:rsid w:val="00205D07"/>
    <w:rsid w:val="00205F4D"/>
    <w:rsid w:val="00206073"/>
    <w:rsid w:val="002060D3"/>
    <w:rsid w:val="00206EF7"/>
    <w:rsid w:val="002077C3"/>
    <w:rsid w:val="00207C22"/>
    <w:rsid w:val="00207F53"/>
    <w:rsid w:val="00210443"/>
    <w:rsid w:val="0021059A"/>
    <w:rsid w:val="00210C67"/>
    <w:rsid w:val="00210CE8"/>
    <w:rsid w:val="00211E0B"/>
    <w:rsid w:val="00212021"/>
    <w:rsid w:val="00212BB8"/>
    <w:rsid w:val="00212C29"/>
    <w:rsid w:val="00213F4B"/>
    <w:rsid w:val="00213FCE"/>
    <w:rsid w:val="0021442B"/>
    <w:rsid w:val="00214974"/>
    <w:rsid w:val="00214A53"/>
    <w:rsid w:val="00214EDB"/>
    <w:rsid w:val="00215213"/>
    <w:rsid w:val="0021530F"/>
    <w:rsid w:val="002157DE"/>
    <w:rsid w:val="00216B2B"/>
    <w:rsid w:val="002173B7"/>
    <w:rsid w:val="00217411"/>
    <w:rsid w:val="00217BCD"/>
    <w:rsid w:val="002217F0"/>
    <w:rsid w:val="00222799"/>
    <w:rsid w:val="00223AC7"/>
    <w:rsid w:val="00223E57"/>
    <w:rsid w:val="002245B4"/>
    <w:rsid w:val="00225ED7"/>
    <w:rsid w:val="0022609C"/>
    <w:rsid w:val="0022630B"/>
    <w:rsid w:val="0022741C"/>
    <w:rsid w:val="002275E7"/>
    <w:rsid w:val="00227715"/>
    <w:rsid w:val="002277F1"/>
    <w:rsid w:val="00227EAC"/>
    <w:rsid w:val="00231107"/>
    <w:rsid w:val="0023123D"/>
    <w:rsid w:val="002323F0"/>
    <w:rsid w:val="00232F5A"/>
    <w:rsid w:val="0023449F"/>
    <w:rsid w:val="0023493D"/>
    <w:rsid w:val="002351C9"/>
    <w:rsid w:val="0023522E"/>
    <w:rsid w:val="00236DAB"/>
    <w:rsid w:val="00236EA9"/>
    <w:rsid w:val="00240C92"/>
    <w:rsid w:val="00241B9A"/>
    <w:rsid w:val="002423A6"/>
    <w:rsid w:val="00243547"/>
    <w:rsid w:val="002450A2"/>
    <w:rsid w:val="0024560C"/>
    <w:rsid w:val="00245908"/>
    <w:rsid w:val="00245D4A"/>
    <w:rsid w:val="00245FD8"/>
    <w:rsid w:val="002466FA"/>
    <w:rsid w:val="00246A4B"/>
    <w:rsid w:val="0024715F"/>
    <w:rsid w:val="0024772E"/>
    <w:rsid w:val="00247BF7"/>
    <w:rsid w:val="002504FB"/>
    <w:rsid w:val="00252825"/>
    <w:rsid w:val="00253A44"/>
    <w:rsid w:val="00253F25"/>
    <w:rsid w:val="00254F7D"/>
    <w:rsid w:val="002577D6"/>
    <w:rsid w:val="00257850"/>
    <w:rsid w:val="00257A0D"/>
    <w:rsid w:val="00257FE5"/>
    <w:rsid w:val="00260039"/>
    <w:rsid w:val="002609CE"/>
    <w:rsid w:val="00260D08"/>
    <w:rsid w:val="002635C2"/>
    <w:rsid w:val="00263E13"/>
    <w:rsid w:val="00264558"/>
    <w:rsid w:val="00264FD3"/>
    <w:rsid w:val="002656E0"/>
    <w:rsid w:val="00266195"/>
    <w:rsid w:val="0026637B"/>
    <w:rsid w:val="00266AFB"/>
    <w:rsid w:val="00267A8E"/>
    <w:rsid w:val="00267F2B"/>
    <w:rsid w:val="00267F5F"/>
    <w:rsid w:val="0027021D"/>
    <w:rsid w:val="00270C6F"/>
    <w:rsid w:val="002717CB"/>
    <w:rsid w:val="002728AB"/>
    <w:rsid w:val="00272E7B"/>
    <w:rsid w:val="0027386A"/>
    <w:rsid w:val="00273D06"/>
    <w:rsid w:val="00273F47"/>
    <w:rsid w:val="00274767"/>
    <w:rsid w:val="00274DDC"/>
    <w:rsid w:val="00276280"/>
    <w:rsid w:val="0027635E"/>
    <w:rsid w:val="002806CE"/>
    <w:rsid w:val="00281C66"/>
    <w:rsid w:val="00282D64"/>
    <w:rsid w:val="00282FBC"/>
    <w:rsid w:val="00283180"/>
    <w:rsid w:val="002836E6"/>
    <w:rsid w:val="00283882"/>
    <w:rsid w:val="00283ED6"/>
    <w:rsid w:val="00284687"/>
    <w:rsid w:val="00285BA9"/>
    <w:rsid w:val="00285E0D"/>
    <w:rsid w:val="00286A18"/>
    <w:rsid w:val="00286B4D"/>
    <w:rsid w:val="00287234"/>
    <w:rsid w:val="00287ACD"/>
    <w:rsid w:val="00287B01"/>
    <w:rsid w:val="002939BB"/>
    <w:rsid w:val="002945AE"/>
    <w:rsid w:val="0029703F"/>
    <w:rsid w:val="0029709B"/>
    <w:rsid w:val="00297C3F"/>
    <w:rsid w:val="002A0338"/>
    <w:rsid w:val="002A0FFD"/>
    <w:rsid w:val="002A18A5"/>
    <w:rsid w:val="002A1CB8"/>
    <w:rsid w:val="002A2EE0"/>
    <w:rsid w:val="002A3019"/>
    <w:rsid w:val="002A3D07"/>
    <w:rsid w:val="002A4724"/>
    <w:rsid w:val="002A4914"/>
    <w:rsid w:val="002A4CDC"/>
    <w:rsid w:val="002A616C"/>
    <w:rsid w:val="002A61A4"/>
    <w:rsid w:val="002A6964"/>
    <w:rsid w:val="002A7381"/>
    <w:rsid w:val="002A77EE"/>
    <w:rsid w:val="002A795C"/>
    <w:rsid w:val="002B14B0"/>
    <w:rsid w:val="002B181C"/>
    <w:rsid w:val="002B373F"/>
    <w:rsid w:val="002B4850"/>
    <w:rsid w:val="002B51F2"/>
    <w:rsid w:val="002B53DC"/>
    <w:rsid w:val="002B5A65"/>
    <w:rsid w:val="002B66AC"/>
    <w:rsid w:val="002B6D65"/>
    <w:rsid w:val="002B6EC8"/>
    <w:rsid w:val="002B7C94"/>
    <w:rsid w:val="002C0600"/>
    <w:rsid w:val="002C1557"/>
    <w:rsid w:val="002C30EA"/>
    <w:rsid w:val="002C38E8"/>
    <w:rsid w:val="002C3E6E"/>
    <w:rsid w:val="002C5723"/>
    <w:rsid w:val="002C5A0A"/>
    <w:rsid w:val="002C6107"/>
    <w:rsid w:val="002C68C3"/>
    <w:rsid w:val="002C6CDA"/>
    <w:rsid w:val="002C7499"/>
    <w:rsid w:val="002D0576"/>
    <w:rsid w:val="002D0832"/>
    <w:rsid w:val="002D147D"/>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928"/>
    <w:rsid w:val="002E1C6A"/>
    <w:rsid w:val="002E2A65"/>
    <w:rsid w:val="002E30C8"/>
    <w:rsid w:val="002E33A0"/>
    <w:rsid w:val="002E3724"/>
    <w:rsid w:val="002E5076"/>
    <w:rsid w:val="002E5A5A"/>
    <w:rsid w:val="002E5B1F"/>
    <w:rsid w:val="002E6E2E"/>
    <w:rsid w:val="002E7702"/>
    <w:rsid w:val="002E7B27"/>
    <w:rsid w:val="002F00CE"/>
    <w:rsid w:val="002F076A"/>
    <w:rsid w:val="002F0DA4"/>
    <w:rsid w:val="002F106F"/>
    <w:rsid w:val="002F1072"/>
    <w:rsid w:val="002F175C"/>
    <w:rsid w:val="002F1A9B"/>
    <w:rsid w:val="002F1D71"/>
    <w:rsid w:val="002F333C"/>
    <w:rsid w:val="002F5062"/>
    <w:rsid w:val="002F50B2"/>
    <w:rsid w:val="002F590C"/>
    <w:rsid w:val="002F63F0"/>
    <w:rsid w:val="002F6B3B"/>
    <w:rsid w:val="002F6E7B"/>
    <w:rsid w:val="002F77D1"/>
    <w:rsid w:val="002F7C7C"/>
    <w:rsid w:val="002F7DE0"/>
    <w:rsid w:val="00300244"/>
    <w:rsid w:val="003007CC"/>
    <w:rsid w:val="003007E4"/>
    <w:rsid w:val="00300B08"/>
    <w:rsid w:val="0030194B"/>
    <w:rsid w:val="00302B53"/>
    <w:rsid w:val="00302DA5"/>
    <w:rsid w:val="00302E18"/>
    <w:rsid w:val="0030318A"/>
    <w:rsid w:val="003032FB"/>
    <w:rsid w:val="00303AF8"/>
    <w:rsid w:val="00304321"/>
    <w:rsid w:val="003046AF"/>
    <w:rsid w:val="003046DE"/>
    <w:rsid w:val="00304B5B"/>
    <w:rsid w:val="00304BEF"/>
    <w:rsid w:val="0030555B"/>
    <w:rsid w:val="00307123"/>
    <w:rsid w:val="00307164"/>
    <w:rsid w:val="003072DF"/>
    <w:rsid w:val="00310831"/>
    <w:rsid w:val="0031092C"/>
    <w:rsid w:val="003109CF"/>
    <w:rsid w:val="003119FC"/>
    <w:rsid w:val="003122B3"/>
    <w:rsid w:val="003123CE"/>
    <w:rsid w:val="003124DF"/>
    <w:rsid w:val="0031298E"/>
    <w:rsid w:val="00312AF5"/>
    <w:rsid w:val="00312CFC"/>
    <w:rsid w:val="00313911"/>
    <w:rsid w:val="00314805"/>
    <w:rsid w:val="00315F24"/>
    <w:rsid w:val="003163F9"/>
    <w:rsid w:val="0031721F"/>
    <w:rsid w:val="00317BC7"/>
    <w:rsid w:val="00320865"/>
    <w:rsid w:val="0032187E"/>
    <w:rsid w:val="00322068"/>
    <w:rsid w:val="0032289D"/>
    <w:rsid w:val="003229D8"/>
    <w:rsid w:val="00323143"/>
    <w:rsid w:val="0032381B"/>
    <w:rsid w:val="00324864"/>
    <w:rsid w:val="0032589A"/>
    <w:rsid w:val="00325E75"/>
    <w:rsid w:val="003265CB"/>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630B"/>
    <w:rsid w:val="0033646C"/>
    <w:rsid w:val="00336586"/>
    <w:rsid w:val="0033759D"/>
    <w:rsid w:val="00337C05"/>
    <w:rsid w:val="003400B3"/>
    <w:rsid w:val="003403C3"/>
    <w:rsid w:val="0034058B"/>
    <w:rsid w:val="00340C2B"/>
    <w:rsid w:val="00340E25"/>
    <w:rsid w:val="00341859"/>
    <w:rsid w:val="00341D85"/>
    <w:rsid w:val="0034256C"/>
    <w:rsid w:val="00342F9D"/>
    <w:rsid w:val="00343DB0"/>
    <w:rsid w:val="00344B69"/>
    <w:rsid w:val="00344CED"/>
    <w:rsid w:val="00344E5D"/>
    <w:rsid w:val="003454F1"/>
    <w:rsid w:val="00345AF1"/>
    <w:rsid w:val="00345FA4"/>
    <w:rsid w:val="003460FC"/>
    <w:rsid w:val="00346C31"/>
    <w:rsid w:val="00346DD6"/>
    <w:rsid w:val="00347131"/>
    <w:rsid w:val="003472CF"/>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65B3"/>
    <w:rsid w:val="00356863"/>
    <w:rsid w:val="00356FE3"/>
    <w:rsid w:val="003579F5"/>
    <w:rsid w:val="00357B91"/>
    <w:rsid w:val="00357F0F"/>
    <w:rsid w:val="00360867"/>
    <w:rsid w:val="003619B5"/>
    <w:rsid w:val="00361AC3"/>
    <w:rsid w:val="00361D3B"/>
    <w:rsid w:val="0036215C"/>
    <w:rsid w:val="0036281A"/>
    <w:rsid w:val="00363496"/>
    <w:rsid w:val="00363CDE"/>
    <w:rsid w:val="00363F91"/>
    <w:rsid w:val="00365763"/>
    <w:rsid w:val="00365A07"/>
    <w:rsid w:val="00366336"/>
    <w:rsid w:val="00366D66"/>
    <w:rsid w:val="00366E09"/>
    <w:rsid w:val="00371178"/>
    <w:rsid w:val="0037169B"/>
    <w:rsid w:val="003720A4"/>
    <w:rsid w:val="00373B0D"/>
    <w:rsid w:val="003740D8"/>
    <w:rsid w:val="0037450D"/>
    <w:rsid w:val="00374A06"/>
    <w:rsid w:val="00374A1A"/>
    <w:rsid w:val="0037505A"/>
    <w:rsid w:val="00375546"/>
    <w:rsid w:val="00375D0F"/>
    <w:rsid w:val="0037672D"/>
    <w:rsid w:val="0037784E"/>
    <w:rsid w:val="00380740"/>
    <w:rsid w:val="003815AF"/>
    <w:rsid w:val="003821A5"/>
    <w:rsid w:val="003828B0"/>
    <w:rsid w:val="003831BA"/>
    <w:rsid w:val="003833C3"/>
    <w:rsid w:val="00383C42"/>
    <w:rsid w:val="00384B64"/>
    <w:rsid w:val="003857A5"/>
    <w:rsid w:val="00385D5E"/>
    <w:rsid w:val="00386431"/>
    <w:rsid w:val="00386A4B"/>
    <w:rsid w:val="00386DD9"/>
    <w:rsid w:val="0038705A"/>
    <w:rsid w:val="00387384"/>
    <w:rsid w:val="0038794A"/>
    <w:rsid w:val="00387C06"/>
    <w:rsid w:val="003900DB"/>
    <w:rsid w:val="003914CE"/>
    <w:rsid w:val="00391CDB"/>
    <w:rsid w:val="00391D3F"/>
    <w:rsid w:val="00392206"/>
    <w:rsid w:val="00392E47"/>
    <w:rsid w:val="003933EA"/>
    <w:rsid w:val="0039433D"/>
    <w:rsid w:val="003963F8"/>
    <w:rsid w:val="0039793D"/>
    <w:rsid w:val="003A04FB"/>
    <w:rsid w:val="003A0726"/>
    <w:rsid w:val="003A0D28"/>
    <w:rsid w:val="003A1AC7"/>
    <w:rsid w:val="003A1CDC"/>
    <w:rsid w:val="003A1FB6"/>
    <w:rsid w:val="003A28F1"/>
    <w:rsid w:val="003A2D24"/>
    <w:rsid w:val="003A367F"/>
    <w:rsid w:val="003A3A5E"/>
    <w:rsid w:val="003A4744"/>
    <w:rsid w:val="003A4C25"/>
    <w:rsid w:val="003A4D67"/>
    <w:rsid w:val="003A5196"/>
    <w:rsid w:val="003A524C"/>
    <w:rsid w:val="003A5B22"/>
    <w:rsid w:val="003A609E"/>
    <w:rsid w:val="003A6810"/>
    <w:rsid w:val="003A6BBC"/>
    <w:rsid w:val="003A6D2C"/>
    <w:rsid w:val="003A7494"/>
    <w:rsid w:val="003B1A87"/>
    <w:rsid w:val="003B1BC5"/>
    <w:rsid w:val="003B1C58"/>
    <w:rsid w:val="003B36F2"/>
    <w:rsid w:val="003B45E6"/>
    <w:rsid w:val="003B48BA"/>
    <w:rsid w:val="003B5254"/>
    <w:rsid w:val="003B5CEC"/>
    <w:rsid w:val="003B5DFC"/>
    <w:rsid w:val="003B6787"/>
    <w:rsid w:val="003B6825"/>
    <w:rsid w:val="003B7BF9"/>
    <w:rsid w:val="003B7F9A"/>
    <w:rsid w:val="003C01C3"/>
    <w:rsid w:val="003C021A"/>
    <w:rsid w:val="003C0A7B"/>
    <w:rsid w:val="003C0B18"/>
    <w:rsid w:val="003C104B"/>
    <w:rsid w:val="003C1A3B"/>
    <w:rsid w:val="003C2CC4"/>
    <w:rsid w:val="003C533C"/>
    <w:rsid w:val="003C534D"/>
    <w:rsid w:val="003C54CA"/>
    <w:rsid w:val="003C57E6"/>
    <w:rsid w:val="003C5F72"/>
    <w:rsid w:val="003C6667"/>
    <w:rsid w:val="003C681D"/>
    <w:rsid w:val="003C6943"/>
    <w:rsid w:val="003C6A00"/>
    <w:rsid w:val="003C6E98"/>
    <w:rsid w:val="003C6F87"/>
    <w:rsid w:val="003C72F5"/>
    <w:rsid w:val="003C746A"/>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4E5E"/>
    <w:rsid w:val="003D5469"/>
    <w:rsid w:val="003D66B8"/>
    <w:rsid w:val="003D6814"/>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5E7"/>
    <w:rsid w:val="003E588C"/>
    <w:rsid w:val="003E58EA"/>
    <w:rsid w:val="003E5CBF"/>
    <w:rsid w:val="003E5CE7"/>
    <w:rsid w:val="003E60D2"/>
    <w:rsid w:val="003E630F"/>
    <w:rsid w:val="003E63C4"/>
    <w:rsid w:val="003E682E"/>
    <w:rsid w:val="003E75FD"/>
    <w:rsid w:val="003E79E6"/>
    <w:rsid w:val="003E79FF"/>
    <w:rsid w:val="003E7B4B"/>
    <w:rsid w:val="003E7D83"/>
    <w:rsid w:val="003F0317"/>
    <w:rsid w:val="003F0DBA"/>
    <w:rsid w:val="003F13F0"/>
    <w:rsid w:val="003F3AA4"/>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A40"/>
    <w:rsid w:val="00421AB6"/>
    <w:rsid w:val="00421DAB"/>
    <w:rsid w:val="00422AF5"/>
    <w:rsid w:val="00422E03"/>
    <w:rsid w:val="00424BF6"/>
    <w:rsid w:val="00425B32"/>
    <w:rsid w:val="00425DD1"/>
    <w:rsid w:val="0042614D"/>
    <w:rsid w:val="00426B9B"/>
    <w:rsid w:val="00427B7E"/>
    <w:rsid w:val="004303E3"/>
    <w:rsid w:val="0043081A"/>
    <w:rsid w:val="00430988"/>
    <w:rsid w:val="004325CB"/>
    <w:rsid w:val="00433173"/>
    <w:rsid w:val="00433BB1"/>
    <w:rsid w:val="0043548E"/>
    <w:rsid w:val="00435F1D"/>
    <w:rsid w:val="00436073"/>
    <w:rsid w:val="0043660E"/>
    <w:rsid w:val="004375DF"/>
    <w:rsid w:val="00437992"/>
    <w:rsid w:val="004404A7"/>
    <w:rsid w:val="00440813"/>
    <w:rsid w:val="004414F8"/>
    <w:rsid w:val="00441775"/>
    <w:rsid w:val="00441ACD"/>
    <w:rsid w:val="004428C2"/>
    <w:rsid w:val="0044291F"/>
    <w:rsid w:val="00442A83"/>
    <w:rsid w:val="00444661"/>
    <w:rsid w:val="004448AC"/>
    <w:rsid w:val="00446712"/>
    <w:rsid w:val="00447337"/>
    <w:rsid w:val="004477E2"/>
    <w:rsid w:val="00447A4C"/>
    <w:rsid w:val="00450015"/>
    <w:rsid w:val="0045002C"/>
    <w:rsid w:val="0045013F"/>
    <w:rsid w:val="00450191"/>
    <w:rsid w:val="00450B28"/>
    <w:rsid w:val="00450BED"/>
    <w:rsid w:val="004519D6"/>
    <w:rsid w:val="004522D1"/>
    <w:rsid w:val="004523B9"/>
    <w:rsid w:val="00452CEA"/>
    <w:rsid w:val="0045495B"/>
    <w:rsid w:val="00454EF0"/>
    <w:rsid w:val="004561E5"/>
    <w:rsid w:val="0045665B"/>
    <w:rsid w:val="00456AD6"/>
    <w:rsid w:val="00456F99"/>
    <w:rsid w:val="00457CD8"/>
    <w:rsid w:val="00462505"/>
    <w:rsid w:val="00462F69"/>
    <w:rsid w:val="004634B2"/>
    <w:rsid w:val="00463EB4"/>
    <w:rsid w:val="004648C8"/>
    <w:rsid w:val="004648CA"/>
    <w:rsid w:val="00465DA9"/>
    <w:rsid w:val="00470C61"/>
    <w:rsid w:val="00470C76"/>
    <w:rsid w:val="00470FBC"/>
    <w:rsid w:val="00471761"/>
    <w:rsid w:val="00471929"/>
    <w:rsid w:val="00471A76"/>
    <w:rsid w:val="0047221D"/>
    <w:rsid w:val="0047260C"/>
    <w:rsid w:val="00472948"/>
    <w:rsid w:val="00472D5F"/>
    <w:rsid w:val="00473EA1"/>
    <w:rsid w:val="00474A44"/>
    <w:rsid w:val="004778E7"/>
    <w:rsid w:val="0048107A"/>
    <w:rsid w:val="0048161D"/>
    <w:rsid w:val="00481FD3"/>
    <w:rsid w:val="004822DE"/>
    <w:rsid w:val="0048271F"/>
    <w:rsid w:val="00482E1A"/>
    <w:rsid w:val="004833A4"/>
    <w:rsid w:val="004837F6"/>
    <w:rsid w:val="0048397A"/>
    <w:rsid w:val="004839E9"/>
    <w:rsid w:val="00483F31"/>
    <w:rsid w:val="00484D0C"/>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727"/>
    <w:rsid w:val="00492BA3"/>
    <w:rsid w:val="00493065"/>
    <w:rsid w:val="004931FE"/>
    <w:rsid w:val="004938F9"/>
    <w:rsid w:val="00495031"/>
    <w:rsid w:val="00496229"/>
    <w:rsid w:val="004968A5"/>
    <w:rsid w:val="004975EA"/>
    <w:rsid w:val="00497E06"/>
    <w:rsid w:val="004A037B"/>
    <w:rsid w:val="004A060C"/>
    <w:rsid w:val="004A0AEA"/>
    <w:rsid w:val="004A2014"/>
    <w:rsid w:val="004A2257"/>
    <w:rsid w:val="004A249F"/>
    <w:rsid w:val="004A297B"/>
    <w:rsid w:val="004A346C"/>
    <w:rsid w:val="004A3CCB"/>
    <w:rsid w:val="004A41C6"/>
    <w:rsid w:val="004A4438"/>
    <w:rsid w:val="004A4FFA"/>
    <w:rsid w:val="004A50F1"/>
    <w:rsid w:val="004A5737"/>
    <w:rsid w:val="004A5BDD"/>
    <w:rsid w:val="004A5F56"/>
    <w:rsid w:val="004A5FB0"/>
    <w:rsid w:val="004A6E8C"/>
    <w:rsid w:val="004A7181"/>
    <w:rsid w:val="004A7983"/>
    <w:rsid w:val="004B088E"/>
    <w:rsid w:val="004B0C1F"/>
    <w:rsid w:val="004B0D3C"/>
    <w:rsid w:val="004B11AD"/>
    <w:rsid w:val="004B2461"/>
    <w:rsid w:val="004B2DC2"/>
    <w:rsid w:val="004B31DB"/>
    <w:rsid w:val="004B3B72"/>
    <w:rsid w:val="004B3C44"/>
    <w:rsid w:val="004B4149"/>
    <w:rsid w:val="004B66F6"/>
    <w:rsid w:val="004B6E9B"/>
    <w:rsid w:val="004B752D"/>
    <w:rsid w:val="004C0F99"/>
    <w:rsid w:val="004C155E"/>
    <w:rsid w:val="004C2276"/>
    <w:rsid w:val="004C237C"/>
    <w:rsid w:val="004C2461"/>
    <w:rsid w:val="004C247B"/>
    <w:rsid w:val="004C32BC"/>
    <w:rsid w:val="004C42B3"/>
    <w:rsid w:val="004C4363"/>
    <w:rsid w:val="004C46ED"/>
    <w:rsid w:val="004C4911"/>
    <w:rsid w:val="004C5687"/>
    <w:rsid w:val="004C5E1F"/>
    <w:rsid w:val="004C6E9F"/>
    <w:rsid w:val="004C727E"/>
    <w:rsid w:val="004C7462"/>
    <w:rsid w:val="004C7A75"/>
    <w:rsid w:val="004D00E2"/>
    <w:rsid w:val="004D0E6A"/>
    <w:rsid w:val="004D0EE5"/>
    <w:rsid w:val="004D18A6"/>
    <w:rsid w:val="004D297C"/>
    <w:rsid w:val="004D31EB"/>
    <w:rsid w:val="004D33D1"/>
    <w:rsid w:val="004D33F3"/>
    <w:rsid w:val="004D51D1"/>
    <w:rsid w:val="004D5EA4"/>
    <w:rsid w:val="004D6FFE"/>
    <w:rsid w:val="004D7196"/>
    <w:rsid w:val="004D7F55"/>
    <w:rsid w:val="004E0F46"/>
    <w:rsid w:val="004E11CC"/>
    <w:rsid w:val="004E2C11"/>
    <w:rsid w:val="004E3269"/>
    <w:rsid w:val="004E4CFF"/>
    <w:rsid w:val="004E4D2D"/>
    <w:rsid w:val="004E4DAA"/>
    <w:rsid w:val="004E543F"/>
    <w:rsid w:val="004E54EE"/>
    <w:rsid w:val="004E74B1"/>
    <w:rsid w:val="004E77B2"/>
    <w:rsid w:val="004E7DCC"/>
    <w:rsid w:val="004F1149"/>
    <w:rsid w:val="004F1546"/>
    <w:rsid w:val="004F1CE4"/>
    <w:rsid w:val="004F391E"/>
    <w:rsid w:val="004F391F"/>
    <w:rsid w:val="004F3CF2"/>
    <w:rsid w:val="004F3ECB"/>
    <w:rsid w:val="004F401C"/>
    <w:rsid w:val="004F43A5"/>
    <w:rsid w:val="004F44D2"/>
    <w:rsid w:val="004F4A30"/>
    <w:rsid w:val="004F56CE"/>
    <w:rsid w:val="004F6C66"/>
    <w:rsid w:val="004F7F41"/>
    <w:rsid w:val="0050094F"/>
    <w:rsid w:val="00501171"/>
    <w:rsid w:val="005025A2"/>
    <w:rsid w:val="005029B0"/>
    <w:rsid w:val="0050346B"/>
    <w:rsid w:val="005034A5"/>
    <w:rsid w:val="005041E6"/>
    <w:rsid w:val="00504B2D"/>
    <w:rsid w:val="00504DFE"/>
    <w:rsid w:val="00504F48"/>
    <w:rsid w:val="0050532A"/>
    <w:rsid w:val="00505AB0"/>
    <w:rsid w:val="005064C4"/>
    <w:rsid w:val="00507910"/>
    <w:rsid w:val="00507C09"/>
    <w:rsid w:val="00507D39"/>
    <w:rsid w:val="005103E1"/>
    <w:rsid w:val="00510BEC"/>
    <w:rsid w:val="00511B89"/>
    <w:rsid w:val="00512205"/>
    <w:rsid w:val="00513501"/>
    <w:rsid w:val="0051371E"/>
    <w:rsid w:val="00513D88"/>
    <w:rsid w:val="00515E97"/>
    <w:rsid w:val="00515FB8"/>
    <w:rsid w:val="0051761A"/>
    <w:rsid w:val="00517B67"/>
    <w:rsid w:val="00520FC6"/>
    <w:rsid w:val="0052136D"/>
    <w:rsid w:val="00521558"/>
    <w:rsid w:val="00521E3E"/>
    <w:rsid w:val="00524E39"/>
    <w:rsid w:val="00526425"/>
    <w:rsid w:val="00526A2D"/>
    <w:rsid w:val="0052775E"/>
    <w:rsid w:val="00527E11"/>
    <w:rsid w:val="00527E80"/>
    <w:rsid w:val="00530340"/>
    <w:rsid w:val="00531AFB"/>
    <w:rsid w:val="00532326"/>
    <w:rsid w:val="00533277"/>
    <w:rsid w:val="00533909"/>
    <w:rsid w:val="005339F4"/>
    <w:rsid w:val="00533A5D"/>
    <w:rsid w:val="005348D8"/>
    <w:rsid w:val="00535458"/>
    <w:rsid w:val="005357C9"/>
    <w:rsid w:val="0053588E"/>
    <w:rsid w:val="00535B2E"/>
    <w:rsid w:val="0053602B"/>
    <w:rsid w:val="00536842"/>
    <w:rsid w:val="00536B24"/>
    <w:rsid w:val="00536F83"/>
    <w:rsid w:val="00540366"/>
    <w:rsid w:val="00540F14"/>
    <w:rsid w:val="0054145F"/>
    <w:rsid w:val="005420F2"/>
    <w:rsid w:val="00542742"/>
    <w:rsid w:val="0054278E"/>
    <w:rsid w:val="00543F29"/>
    <w:rsid w:val="005447D0"/>
    <w:rsid w:val="00544A6E"/>
    <w:rsid w:val="005451A8"/>
    <w:rsid w:val="00545350"/>
    <w:rsid w:val="00546D35"/>
    <w:rsid w:val="00547AA2"/>
    <w:rsid w:val="0055039D"/>
    <w:rsid w:val="00551D91"/>
    <w:rsid w:val="00552597"/>
    <w:rsid w:val="00552714"/>
    <w:rsid w:val="00552E70"/>
    <w:rsid w:val="005543E8"/>
    <w:rsid w:val="00554810"/>
    <w:rsid w:val="00554BEE"/>
    <w:rsid w:val="005555AB"/>
    <w:rsid w:val="00555BFC"/>
    <w:rsid w:val="00555F33"/>
    <w:rsid w:val="00556004"/>
    <w:rsid w:val="005568D0"/>
    <w:rsid w:val="005569F5"/>
    <w:rsid w:val="0055748D"/>
    <w:rsid w:val="005578F7"/>
    <w:rsid w:val="00557BBB"/>
    <w:rsid w:val="005603C9"/>
    <w:rsid w:val="00560E6E"/>
    <w:rsid w:val="00561068"/>
    <w:rsid w:val="00561EF2"/>
    <w:rsid w:val="0056209A"/>
    <w:rsid w:val="00562410"/>
    <w:rsid w:val="005628B6"/>
    <w:rsid w:val="0056329E"/>
    <w:rsid w:val="0056399C"/>
    <w:rsid w:val="00566A9B"/>
    <w:rsid w:val="00566B21"/>
    <w:rsid w:val="00566D10"/>
    <w:rsid w:val="00566F28"/>
    <w:rsid w:val="00567B99"/>
    <w:rsid w:val="005702DD"/>
    <w:rsid w:val="00570606"/>
    <w:rsid w:val="0057157B"/>
    <w:rsid w:val="005720B8"/>
    <w:rsid w:val="00572187"/>
    <w:rsid w:val="00573248"/>
    <w:rsid w:val="00573AEB"/>
    <w:rsid w:val="005757A2"/>
    <w:rsid w:val="00575A62"/>
    <w:rsid w:val="005766C6"/>
    <w:rsid w:val="00576A0F"/>
    <w:rsid w:val="0058088F"/>
    <w:rsid w:val="00580FA8"/>
    <w:rsid w:val="005813AF"/>
    <w:rsid w:val="005814F8"/>
    <w:rsid w:val="00582272"/>
    <w:rsid w:val="005829DD"/>
    <w:rsid w:val="00583BEA"/>
    <w:rsid w:val="00584512"/>
    <w:rsid w:val="0058458C"/>
    <w:rsid w:val="005846AB"/>
    <w:rsid w:val="005846EF"/>
    <w:rsid w:val="00584AA5"/>
    <w:rsid w:val="00584E9A"/>
    <w:rsid w:val="00585282"/>
    <w:rsid w:val="00585F09"/>
    <w:rsid w:val="00586359"/>
    <w:rsid w:val="005867A1"/>
    <w:rsid w:val="00586A6E"/>
    <w:rsid w:val="00586E7D"/>
    <w:rsid w:val="00587680"/>
    <w:rsid w:val="00590C1A"/>
    <w:rsid w:val="00592DA2"/>
    <w:rsid w:val="00593AE9"/>
    <w:rsid w:val="00594028"/>
    <w:rsid w:val="005941EC"/>
    <w:rsid w:val="00594A8B"/>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4322"/>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04DE"/>
    <w:rsid w:val="005C342F"/>
    <w:rsid w:val="005C37C7"/>
    <w:rsid w:val="005C4EFD"/>
    <w:rsid w:val="005C5A37"/>
    <w:rsid w:val="005C5B93"/>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5D96"/>
    <w:rsid w:val="005D60B3"/>
    <w:rsid w:val="005D64A0"/>
    <w:rsid w:val="005D67D9"/>
    <w:rsid w:val="005D7C88"/>
    <w:rsid w:val="005E018E"/>
    <w:rsid w:val="005E0567"/>
    <w:rsid w:val="005E0801"/>
    <w:rsid w:val="005E1171"/>
    <w:rsid w:val="005E1B74"/>
    <w:rsid w:val="005E24A2"/>
    <w:rsid w:val="005E28B4"/>
    <w:rsid w:val="005E2DE2"/>
    <w:rsid w:val="005E37A4"/>
    <w:rsid w:val="005E40C4"/>
    <w:rsid w:val="005E438C"/>
    <w:rsid w:val="005E4FF5"/>
    <w:rsid w:val="005E5241"/>
    <w:rsid w:val="005E5C50"/>
    <w:rsid w:val="005E5D89"/>
    <w:rsid w:val="005E6650"/>
    <w:rsid w:val="005E6AB9"/>
    <w:rsid w:val="005E6FA0"/>
    <w:rsid w:val="005F139A"/>
    <w:rsid w:val="005F1B56"/>
    <w:rsid w:val="005F2433"/>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29D0"/>
    <w:rsid w:val="00604A29"/>
    <w:rsid w:val="00604D06"/>
    <w:rsid w:val="00605042"/>
    <w:rsid w:val="00605BD0"/>
    <w:rsid w:val="00606E45"/>
    <w:rsid w:val="0060768C"/>
    <w:rsid w:val="00607C54"/>
    <w:rsid w:val="0061154A"/>
    <w:rsid w:val="00611900"/>
    <w:rsid w:val="006119F7"/>
    <w:rsid w:val="00611FC4"/>
    <w:rsid w:val="006122BC"/>
    <w:rsid w:val="006123AA"/>
    <w:rsid w:val="00612600"/>
    <w:rsid w:val="00613932"/>
    <w:rsid w:val="006149C0"/>
    <w:rsid w:val="00615214"/>
    <w:rsid w:val="00616015"/>
    <w:rsid w:val="006176FB"/>
    <w:rsid w:val="00617956"/>
    <w:rsid w:val="00617B6A"/>
    <w:rsid w:val="00617E99"/>
    <w:rsid w:val="0062106D"/>
    <w:rsid w:val="0062182D"/>
    <w:rsid w:val="00621CE7"/>
    <w:rsid w:val="00621DA0"/>
    <w:rsid w:val="00621E55"/>
    <w:rsid w:val="00622065"/>
    <w:rsid w:val="00623385"/>
    <w:rsid w:val="0062365B"/>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EA"/>
    <w:rsid w:val="006341DF"/>
    <w:rsid w:val="006343F3"/>
    <w:rsid w:val="006353EF"/>
    <w:rsid w:val="006368FE"/>
    <w:rsid w:val="00636B15"/>
    <w:rsid w:val="006370F9"/>
    <w:rsid w:val="00637D7D"/>
    <w:rsid w:val="006402A4"/>
    <w:rsid w:val="00640B26"/>
    <w:rsid w:val="00641074"/>
    <w:rsid w:val="00641B1F"/>
    <w:rsid w:val="00642837"/>
    <w:rsid w:val="00642B77"/>
    <w:rsid w:val="00642E3A"/>
    <w:rsid w:val="00643823"/>
    <w:rsid w:val="00643EBD"/>
    <w:rsid w:val="006461C8"/>
    <w:rsid w:val="00646320"/>
    <w:rsid w:val="00646ABD"/>
    <w:rsid w:val="0064773A"/>
    <w:rsid w:val="0065024A"/>
    <w:rsid w:val="0065075C"/>
    <w:rsid w:val="00651D2B"/>
    <w:rsid w:val="00652D0A"/>
    <w:rsid w:val="006531B6"/>
    <w:rsid w:val="00653D09"/>
    <w:rsid w:val="00654026"/>
    <w:rsid w:val="006544BD"/>
    <w:rsid w:val="00654E44"/>
    <w:rsid w:val="00655314"/>
    <w:rsid w:val="00655EA3"/>
    <w:rsid w:val="00656B47"/>
    <w:rsid w:val="00656DDC"/>
    <w:rsid w:val="00656F75"/>
    <w:rsid w:val="00657CC5"/>
    <w:rsid w:val="00657DEA"/>
    <w:rsid w:val="00660462"/>
    <w:rsid w:val="00660883"/>
    <w:rsid w:val="00660C48"/>
    <w:rsid w:val="006612F4"/>
    <w:rsid w:val="006615F1"/>
    <w:rsid w:val="00662BB6"/>
    <w:rsid w:val="006633C9"/>
    <w:rsid w:val="00664177"/>
    <w:rsid w:val="006641EB"/>
    <w:rsid w:val="006657BF"/>
    <w:rsid w:val="006664F0"/>
    <w:rsid w:val="00667AED"/>
    <w:rsid w:val="00670044"/>
    <w:rsid w:val="00670B00"/>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A46"/>
    <w:rsid w:val="00675B20"/>
    <w:rsid w:val="00675D4F"/>
    <w:rsid w:val="0067601B"/>
    <w:rsid w:val="0067646D"/>
    <w:rsid w:val="00676606"/>
    <w:rsid w:val="00677375"/>
    <w:rsid w:val="00680077"/>
    <w:rsid w:val="00680259"/>
    <w:rsid w:val="00680555"/>
    <w:rsid w:val="00680B0E"/>
    <w:rsid w:val="00681686"/>
    <w:rsid w:val="00681F8E"/>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171"/>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F15"/>
    <w:rsid w:val="006A5ED7"/>
    <w:rsid w:val="006A65B8"/>
    <w:rsid w:val="006A6E99"/>
    <w:rsid w:val="006A78A1"/>
    <w:rsid w:val="006B05FA"/>
    <w:rsid w:val="006B13F1"/>
    <w:rsid w:val="006B1AD4"/>
    <w:rsid w:val="006B3031"/>
    <w:rsid w:val="006B6E62"/>
    <w:rsid w:val="006B7D4A"/>
    <w:rsid w:val="006B7E43"/>
    <w:rsid w:val="006C14EA"/>
    <w:rsid w:val="006C2088"/>
    <w:rsid w:val="006C2AA5"/>
    <w:rsid w:val="006C2EAC"/>
    <w:rsid w:val="006C3422"/>
    <w:rsid w:val="006C3589"/>
    <w:rsid w:val="006C52EA"/>
    <w:rsid w:val="006C5B17"/>
    <w:rsid w:val="006C5F92"/>
    <w:rsid w:val="006C6475"/>
    <w:rsid w:val="006C66A2"/>
    <w:rsid w:val="006C6EA7"/>
    <w:rsid w:val="006C7C69"/>
    <w:rsid w:val="006C7E97"/>
    <w:rsid w:val="006D0450"/>
    <w:rsid w:val="006D058A"/>
    <w:rsid w:val="006D166C"/>
    <w:rsid w:val="006D184B"/>
    <w:rsid w:val="006D37AF"/>
    <w:rsid w:val="006D51D0"/>
    <w:rsid w:val="006D5644"/>
    <w:rsid w:val="006D5FB9"/>
    <w:rsid w:val="006D63DF"/>
    <w:rsid w:val="006D658E"/>
    <w:rsid w:val="006E0E7E"/>
    <w:rsid w:val="006E142B"/>
    <w:rsid w:val="006E1DDE"/>
    <w:rsid w:val="006E218A"/>
    <w:rsid w:val="006E2233"/>
    <w:rsid w:val="006E2E46"/>
    <w:rsid w:val="006E43DD"/>
    <w:rsid w:val="006E44E6"/>
    <w:rsid w:val="006E4B45"/>
    <w:rsid w:val="006E564B"/>
    <w:rsid w:val="006E6C4C"/>
    <w:rsid w:val="006E716A"/>
    <w:rsid w:val="006E7191"/>
    <w:rsid w:val="006F0259"/>
    <w:rsid w:val="006F0EEE"/>
    <w:rsid w:val="006F17C2"/>
    <w:rsid w:val="006F3125"/>
    <w:rsid w:val="006F37EB"/>
    <w:rsid w:val="006F4B9B"/>
    <w:rsid w:val="006F6406"/>
    <w:rsid w:val="006F6D38"/>
    <w:rsid w:val="007003FD"/>
    <w:rsid w:val="00701106"/>
    <w:rsid w:val="00701187"/>
    <w:rsid w:val="007019D1"/>
    <w:rsid w:val="00701B07"/>
    <w:rsid w:val="00702601"/>
    <w:rsid w:val="00703577"/>
    <w:rsid w:val="007041FF"/>
    <w:rsid w:val="00704D9D"/>
    <w:rsid w:val="00704E32"/>
    <w:rsid w:val="0070512B"/>
    <w:rsid w:val="00705495"/>
    <w:rsid w:val="0070558D"/>
    <w:rsid w:val="00705894"/>
    <w:rsid w:val="00706058"/>
    <w:rsid w:val="007068EC"/>
    <w:rsid w:val="0070697A"/>
    <w:rsid w:val="00706EAC"/>
    <w:rsid w:val="0071008E"/>
    <w:rsid w:val="00710104"/>
    <w:rsid w:val="007104BD"/>
    <w:rsid w:val="00711491"/>
    <w:rsid w:val="00711F2C"/>
    <w:rsid w:val="00714CF5"/>
    <w:rsid w:val="0071662F"/>
    <w:rsid w:val="00716EC0"/>
    <w:rsid w:val="00716F45"/>
    <w:rsid w:val="00720E47"/>
    <w:rsid w:val="00721617"/>
    <w:rsid w:val="007222FD"/>
    <w:rsid w:val="007225CD"/>
    <w:rsid w:val="00722FF0"/>
    <w:rsid w:val="00723209"/>
    <w:rsid w:val="00723910"/>
    <w:rsid w:val="00724FED"/>
    <w:rsid w:val="007253BD"/>
    <w:rsid w:val="00725587"/>
    <w:rsid w:val="00725735"/>
    <w:rsid w:val="00726038"/>
    <w:rsid w:val="0072632A"/>
    <w:rsid w:val="00726AC1"/>
    <w:rsid w:val="0072799D"/>
    <w:rsid w:val="00730687"/>
    <w:rsid w:val="00730C56"/>
    <w:rsid w:val="00731147"/>
    <w:rsid w:val="007315FB"/>
    <w:rsid w:val="00732065"/>
    <w:rsid w:val="007326B7"/>
    <w:rsid w:val="007327D5"/>
    <w:rsid w:val="0073294D"/>
    <w:rsid w:val="00732DF7"/>
    <w:rsid w:val="00734FB5"/>
    <w:rsid w:val="007359E0"/>
    <w:rsid w:val="00735EE3"/>
    <w:rsid w:val="00736095"/>
    <w:rsid w:val="0073781B"/>
    <w:rsid w:val="007379B5"/>
    <w:rsid w:val="00737BE8"/>
    <w:rsid w:val="007407C6"/>
    <w:rsid w:val="00742590"/>
    <w:rsid w:val="0074385A"/>
    <w:rsid w:val="0074390C"/>
    <w:rsid w:val="00743C66"/>
    <w:rsid w:val="007440E0"/>
    <w:rsid w:val="00744612"/>
    <w:rsid w:val="007461D3"/>
    <w:rsid w:val="007467B4"/>
    <w:rsid w:val="00746AE2"/>
    <w:rsid w:val="00747037"/>
    <w:rsid w:val="00750564"/>
    <w:rsid w:val="00750BE3"/>
    <w:rsid w:val="00750D64"/>
    <w:rsid w:val="0075165B"/>
    <w:rsid w:val="00752A93"/>
    <w:rsid w:val="00753CC5"/>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5E8E"/>
    <w:rsid w:val="0076666D"/>
    <w:rsid w:val="00766683"/>
    <w:rsid w:val="007670C2"/>
    <w:rsid w:val="00770145"/>
    <w:rsid w:val="00770226"/>
    <w:rsid w:val="0077047D"/>
    <w:rsid w:val="007710C6"/>
    <w:rsid w:val="007712B1"/>
    <w:rsid w:val="00771B1E"/>
    <w:rsid w:val="00771E06"/>
    <w:rsid w:val="00771F33"/>
    <w:rsid w:val="00772221"/>
    <w:rsid w:val="007722F5"/>
    <w:rsid w:val="00772EAE"/>
    <w:rsid w:val="007738C1"/>
    <w:rsid w:val="0077583F"/>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A13"/>
    <w:rsid w:val="007903E8"/>
    <w:rsid w:val="007905F7"/>
    <w:rsid w:val="00790AED"/>
    <w:rsid w:val="00790CAC"/>
    <w:rsid w:val="00790D22"/>
    <w:rsid w:val="0079119F"/>
    <w:rsid w:val="00791833"/>
    <w:rsid w:val="00791E8D"/>
    <w:rsid w:val="00792696"/>
    <w:rsid w:val="007939FA"/>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4BBE"/>
    <w:rsid w:val="007A615A"/>
    <w:rsid w:val="007A7181"/>
    <w:rsid w:val="007B20A0"/>
    <w:rsid w:val="007B2682"/>
    <w:rsid w:val="007B29C8"/>
    <w:rsid w:val="007B372C"/>
    <w:rsid w:val="007B3D34"/>
    <w:rsid w:val="007B4089"/>
    <w:rsid w:val="007B47E9"/>
    <w:rsid w:val="007B530F"/>
    <w:rsid w:val="007B5A5B"/>
    <w:rsid w:val="007B611A"/>
    <w:rsid w:val="007B62FB"/>
    <w:rsid w:val="007B6BA5"/>
    <w:rsid w:val="007B7C35"/>
    <w:rsid w:val="007B7F12"/>
    <w:rsid w:val="007C0CBE"/>
    <w:rsid w:val="007C1DBA"/>
    <w:rsid w:val="007C277A"/>
    <w:rsid w:val="007C2E19"/>
    <w:rsid w:val="007C2F1D"/>
    <w:rsid w:val="007C3090"/>
    <w:rsid w:val="007C3390"/>
    <w:rsid w:val="007C420B"/>
    <w:rsid w:val="007C4220"/>
    <w:rsid w:val="007C4E68"/>
    <w:rsid w:val="007C4F4B"/>
    <w:rsid w:val="007C5301"/>
    <w:rsid w:val="007C559B"/>
    <w:rsid w:val="007C58AB"/>
    <w:rsid w:val="007C595C"/>
    <w:rsid w:val="007C7397"/>
    <w:rsid w:val="007D0407"/>
    <w:rsid w:val="007D0E78"/>
    <w:rsid w:val="007D0F16"/>
    <w:rsid w:val="007D1003"/>
    <w:rsid w:val="007D1438"/>
    <w:rsid w:val="007D1EAD"/>
    <w:rsid w:val="007D1F7E"/>
    <w:rsid w:val="007D2188"/>
    <w:rsid w:val="007D2279"/>
    <w:rsid w:val="007D2E4D"/>
    <w:rsid w:val="007D32D4"/>
    <w:rsid w:val="007D36BC"/>
    <w:rsid w:val="007D36F9"/>
    <w:rsid w:val="007D43F2"/>
    <w:rsid w:val="007D5070"/>
    <w:rsid w:val="007D520E"/>
    <w:rsid w:val="007D6151"/>
    <w:rsid w:val="007D6308"/>
    <w:rsid w:val="007D7E4A"/>
    <w:rsid w:val="007E01E9"/>
    <w:rsid w:val="007E04A5"/>
    <w:rsid w:val="007E1584"/>
    <w:rsid w:val="007E17E1"/>
    <w:rsid w:val="007E1C3D"/>
    <w:rsid w:val="007E1D72"/>
    <w:rsid w:val="007E2DD5"/>
    <w:rsid w:val="007E32D1"/>
    <w:rsid w:val="007E37A3"/>
    <w:rsid w:val="007E3FEA"/>
    <w:rsid w:val="007E5096"/>
    <w:rsid w:val="007E5318"/>
    <w:rsid w:val="007E5C8F"/>
    <w:rsid w:val="007E601B"/>
    <w:rsid w:val="007E63F3"/>
    <w:rsid w:val="007E6856"/>
    <w:rsid w:val="007E685A"/>
    <w:rsid w:val="007E6EF7"/>
    <w:rsid w:val="007E79D9"/>
    <w:rsid w:val="007E79DC"/>
    <w:rsid w:val="007F0106"/>
    <w:rsid w:val="007F0305"/>
    <w:rsid w:val="007F06AD"/>
    <w:rsid w:val="007F0A02"/>
    <w:rsid w:val="007F131E"/>
    <w:rsid w:val="007F1AA4"/>
    <w:rsid w:val="007F1AC3"/>
    <w:rsid w:val="007F1ED1"/>
    <w:rsid w:val="007F2029"/>
    <w:rsid w:val="007F2383"/>
    <w:rsid w:val="007F26E5"/>
    <w:rsid w:val="007F28B8"/>
    <w:rsid w:val="007F361D"/>
    <w:rsid w:val="007F3D76"/>
    <w:rsid w:val="007F40E6"/>
    <w:rsid w:val="007F411A"/>
    <w:rsid w:val="007F42D4"/>
    <w:rsid w:val="007F42F3"/>
    <w:rsid w:val="007F44D2"/>
    <w:rsid w:val="007F50A1"/>
    <w:rsid w:val="007F6611"/>
    <w:rsid w:val="007F710A"/>
    <w:rsid w:val="007F75B9"/>
    <w:rsid w:val="007F789C"/>
    <w:rsid w:val="007F7CF1"/>
    <w:rsid w:val="008007AB"/>
    <w:rsid w:val="00801FE6"/>
    <w:rsid w:val="0080207C"/>
    <w:rsid w:val="00802462"/>
    <w:rsid w:val="00804E7D"/>
    <w:rsid w:val="0080539D"/>
    <w:rsid w:val="0080543F"/>
    <w:rsid w:val="008062AC"/>
    <w:rsid w:val="008065ED"/>
    <w:rsid w:val="008068C6"/>
    <w:rsid w:val="00807814"/>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1EB0"/>
    <w:rsid w:val="008228ED"/>
    <w:rsid w:val="00822DEB"/>
    <w:rsid w:val="00822DF2"/>
    <w:rsid w:val="008242D7"/>
    <w:rsid w:val="00824DB0"/>
    <w:rsid w:val="00824E5C"/>
    <w:rsid w:val="008257B1"/>
    <w:rsid w:val="0082597F"/>
    <w:rsid w:val="00826426"/>
    <w:rsid w:val="0082699A"/>
    <w:rsid w:val="0082710E"/>
    <w:rsid w:val="008305FB"/>
    <w:rsid w:val="0083074B"/>
    <w:rsid w:val="00830D81"/>
    <w:rsid w:val="008315A4"/>
    <w:rsid w:val="00831C29"/>
    <w:rsid w:val="00832334"/>
    <w:rsid w:val="008327FD"/>
    <w:rsid w:val="00832A8E"/>
    <w:rsid w:val="008333DE"/>
    <w:rsid w:val="00833CAA"/>
    <w:rsid w:val="0083414D"/>
    <w:rsid w:val="008348B3"/>
    <w:rsid w:val="00835C31"/>
    <w:rsid w:val="00835EA0"/>
    <w:rsid w:val="00836829"/>
    <w:rsid w:val="00836F00"/>
    <w:rsid w:val="0083752D"/>
    <w:rsid w:val="00837651"/>
    <w:rsid w:val="0083784A"/>
    <w:rsid w:val="00837CC7"/>
    <w:rsid w:val="008408E8"/>
    <w:rsid w:val="00841C5D"/>
    <w:rsid w:val="0084251F"/>
    <w:rsid w:val="00842589"/>
    <w:rsid w:val="00842BAA"/>
    <w:rsid w:val="00843130"/>
    <w:rsid w:val="00843767"/>
    <w:rsid w:val="00844386"/>
    <w:rsid w:val="008458E7"/>
    <w:rsid w:val="00846A55"/>
    <w:rsid w:val="00847172"/>
    <w:rsid w:val="0085246A"/>
    <w:rsid w:val="00853186"/>
    <w:rsid w:val="00855558"/>
    <w:rsid w:val="00855987"/>
    <w:rsid w:val="00856B31"/>
    <w:rsid w:val="00857078"/>
    <w:rsid w:val="008570DA"/>
    <w:rsid w:val="00857885"/>
    <w:rsid w:val="0086017F"/>
    <w:rsid w:val="008605F7"/>
    <w:rsid w:val="0086079A"/>
    <w:rsid w:val="00860DEE"/>
    <w:rsid w:val="00861989"/>
    <w:rsid w:val="00862170"/>
    <w:rsid w:val="008628A7"/>
    <w:rsid w:val="00862BCD"/>
    <w:rsid w:val="008631E3"/>
    <w:rsid w:val="008637C1"/>
    <w:rsid w:val="00863A5B"/>
    <w:rsid w:val="00863D93"/>
    <w:rsid w:val="0086478A"/>
    <w:rsid w:val="00864A4B"/>
    <w:rsid w:val="0086544D"/>
    <w:rsid w:val="008655E4"/>
    <w:rsid w:val="00865751"/>
    <w:rsid w:val="00865EFF"/>
    <w:rsid w:val="0086633D"/>
    <w:rsid w:val="00867023"/>
    <w:rsid w:val="008670CE"/>
    <w:rsid w:val="0086722D"/>
    <w:rsid w:val="008679D9"/>
    <w:rsid w:val="00870260"/>
    <w:rsid w:val="00870FE5"/>
    <w:rsid w:val="00871566"/>
    <w:rsid w:val="00871BCA"/>
    <w:rsid w:val="00871D37"/>
    <w:rsid w:val="00871E11"/>
    <w:rsid w:val="00872D06"/>
    <w:rsid w:val="00872DAF"/>
    <w:rsid w:val="00872F35"/>
    <w:rsid w:val="0087343B"/>
    <w:rsid w:val="00875D94"/>
    <w:rsid w:val="00875ECD"/>
    <w:rsid w:val="00876615"/>
    <w:rsid w:val="008769EA"/>
    <w:rsid w:val="00876C7E"/>
    <w:rsid w:val="00877BEC"/>
    <w:rsid w:val="00877FD3"/>
    <w:rsid w:val="008800C6"/>
    <w:rsid w:val="008803F7"/>
    <w:rsid w:val="00881BF6"/>
    <w:rsid w:val="00882FF2"/>
    <w:rsid w:val="008840DF"/>
    <w:rsid w:val="00884731"/>
    <w:rsid w:val="00885057"/>
    <w:rsid w:val="008863EE"/>
    <w:rsid w:val="008873A0"/>
    <w:rsid w:val="008878DE"/>
    <w:rsid w:val="00890C38"/>
    <w:rsid w:val="00890FB0"/>
    <w:rsid w:val="0089127D"/>
    <w:rsid w:val="00891C10"/>
    <w:rsid w:val="00892101"/>
    <w:rsid w:val="00893672"/>
    <w:rsid w:val="00893D64"/>
    <w:rsid w:val="00895179"/>
    <w:rsid w:val="00895681"/>
    <w:rsid w:val="00895AF3"/>
    <w:rsid w:val="008979B1"/>
    <w:rsid w:val="00897D46"/>
    <w:rsid w:val="008A1CBB"/>
    <w:rsid w:val="008A1ED5"/>
    <w:rsid w:val="008A2882"/>
    <w:rsid w:val="008A2C30"/>
    <w:rsid w:val="008A314D"/>
    <w:rsid w:val="008A358E"/>
    <w:rsid w:val="008A3AA2"/>
    <w:rsid w:val="008A518B"/>
    <w:rsid w:val="008A5593"/>
    <w:rsid w:val="008A5E67"/>
    <w:rsid w:val="008A6587"/>
    <w:rsid w:val="008A6A2F"/>
    <w:rsid w:val="008A6B25"/>
    <w:rsid w:val="008A6C4F"/>
    <w:rsid w:val="008A703A"/>
    <w:rsid w:val="008A774F"/>
    <w:rsid w:val="008B002F"/>
    <w:rsid w:val="008B08BC"/>
    <w:rsid w:val="008B12EF"/>
    <w:rsid w:val="008B14B7"/>
    <w:rsid w:val="008B2335"/>
    <w:rsid w:val="008B2E36"/>
    <w:rsid w:val="008B5CF0"/>
    <w:rsid w:val="008B6D38"/>
    <w:rsid w:val="008C03D8"/>
    <w:rsid w:val="008C05F1"/>
    <w:rsid w:val="008C104F"/>
    <w:rsid w:val="008C1B44"/>
    <w:rsid w:val="008C1B8D"/>
    <w:rsid w:val="008C2C6C"/>
    <w:rsid w:val="008C3964"/>
    <w:rsid w:val="008C3A11"/>
    <w:rsid w:val="008C3F0A"/>
    <w:rsid w:val="008C400C"/>
    <w:rsid w:val="008C4247"/>
    <w:rsid w:val="008C6175"/>
    <w:rsid w:val="008C6E4E"/>
    <w:rsid w:val="008C7313"/>
    <w:rsid w:val="008C791A"/>
    <w:rsid w:val="008D18BD"/>
    <w:rsid w:val="008D1FF4"/>
    <w:rsid w:val="008D3588"/>
    <w:rsid w:val="008D3AB4"/>
    <w:rsid w:val="008D3C27"/>
    <w:rsid w:val="008D492C"/>
    <w:rsid w:val="008D594C"/>
    <w:rsid w:val="008D6C4B"/>
    <w:rsid w:val="008D6E76"/>
    <w:rsid w:val="008D78C5"/>
    <w:rsid w:val="008D7DB6"/>
    <w:rsid w:val="008D7DDE"/>
    <w:rsid w:val="008E05D2"/>
    <w:rsid w:val="008E0678"/>
    <w:rsid w:val="008E2FF2"/>
    <w:rsid w:val="008E37C2"/>
    <w:rsid w:val="008F03ED"/>
    <w:rsid w:val="008F07F7"/>
    <w:rsid w:val="008F1067"/>
    <w:rsid w:val="008F1775"/>
    <w:rsid w:val="008F1A93"/>
    <w:rsid w:val="008F2266"/>
    <w:rsid w:val="008F31D2"/>
    <w:rsid w:val="008F32AC"/>
    <w:rsid w:val="008F374D"/>
    <w:rsid w:val="008F395A"/>
    <w:rsid w:val="008F4531"/>
    <w:rsid w:val="008F4D34"/>
    <w:rsid w:val="008F63DA"/>
    <w:rsid w:val="008F646C"/>
    <w:rsid w:val="008F686E"/>
    <w:rsid w:val="008F795B"/>
    <w:rsid w:val="0090004D"/>
    <w:rsid w:val="00900FB0"/>
    <w:rsid w:val="009010E1"/>
    <w:rsid w:val="009040C5"/>
    <w:rsid w:val="00904749"/>
    <w:rsid w:val="009052BA"/>
    <w:rsid w:val="009052C7"/>
    <w:rsid w:val="009057DD"/>
    <w:rsid w:val="00906166"/>
    <w:rsid w:val="00906DEB"/>
    <w:rsid w:val="00906F21"/>
    <w:rsid w:val="00907D84"/>
    <w:rsid w:val="00911F33"/>
    <w:rsid w:val="009126F0"/>
    <w:rsid w:val="0091351E"/>
    <w:rsid w:val="00913611"/>
    <w:rsid w:val="0091366D"/>
    <w:rsid w:val="00913932"/>
    <w:rsid w:val="00914131"/>
    <w:rsid w:val="0091414B"/>
    <w:rsid w:val="00914294"/>
    <w:rsid w:val="00914DCC"/>
    <w:rsid w:val="00915241"/>
    <w:rsid w:val="00915D16"/>
    <w:rsid w:val="00915EF6"/>
    <w:rsid w:val="0091617E"/>
    <w:rsid w:val="009161AA"/>
    <w:rsid w:val="00916624"/>
    <w:rsid w:val="0091697A"/>
    <w:rsid w:val="00921D90"/>
    <w:rsid w:val="009223CA"/>
    <w:rsid w:val="00922544"/>
    <w:rsid w:val="009228D6"/>
    <w:rsid w:val="0092351C"/>
    <w:rsid w:val="0092376D"/>
    <w:rsid w:val="00923980"/>
    <w:rsid w:val="00923AD4"/>
    <w:rsid w:val="00924897"/>
    <w:rsid w:val="009259B6"/>
    <w:rsid w:val="009261DA"/>
    <w:rsid w:val="00926CEE"/>
    <w:rsid w:val="00927013"/>
    <w:rsid w:val="009314A6"/>
    <w:rsid w:val="00931791"/>
    <w:rsid w:val="009323CA"/>
    <w:rsid w:val="009330C2"/>
    <w:rsid w:val="00934864"/>
    <w:rsid w:val="009349DC"/>
    <w:rsid w:val="00935104"/>
    <w:rsid w:val="00935C5A"/>
    <w:rsid w:val="00935E4E"/>
    <w:rsid w:val="00935EBD"/>
    <w:rsid w:val="009366B1"/>
    <w:rsid w:val="00936706"/>
    <w:rsid w:val="00936A64"/>
    <w:rsid w:val="00936E5C"/>
    <w:rsid w:val="00936F42"/>
    <w:rsid w:val="0093766D"/>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B06"/>
    <w:rsid w:val="00950FF1"/>
    <w:rsid w:val="0095168D"/>
    <w:rsid w:val="00951A74"/>
    <w:rsid w:val="00951F23"/>
    <w:rsid w:val="009524E9"/>
    <w:rsid w:val="009526F6"/>
    <w:rsid w:val="00953061"/>
    <w:rsid w:val="009539C1"/>
    <w:rsid w:val="00953D1D"/>
    <w:rsid w:val="009545E3"/>
    <w:rsid w:val="0095476E"/>
    <w:rsid w:val="00955497"/>
    <w:rsid w:val="00955A0D"/>
    <w:rsid w:val="00955DB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284C"/>
    <w:rsid w:val="00972E21"/>
    <w:rsid w:val="009760F3"/>
    <w:rsid w:val="00976BCB"/>
    <w:rsid w:val="00976CFB"/>
    <w:rsid w:val="00977D33"/>
    <w:rsid w:val="00980594"/>
    <w:rsid w:val="00982292"/>
    <w:rsid w:val="009827DC"/>
    <w:rsid w:val="00982C86"/>
    <w:rsid w:val="009832D3"/>
    <w:rsid w:val="00983B7A"/>
    <w:rsid w:val="00983CBE"/>
    <w:rsid w:val="00986229"/>
    <w:rsid w:val="009866AF"/>
    <w:rsid w:val="00986AFB"/>
    <w:rsid w:val="00986FB3"/>
    <w:rsid w:val="00986FBD"/>
    <w:rsid w:val="00987BC3"/>
    <w:rsid w:val="00990497"/>
    <w:rsid w:val="009910C7"/>
    <w:rsid w:val="009911AE"/>
    <w:rsid w:val="00991218"/>
    <w:rsid w:val="00992219"/>
    <w:rsid w:val="0099261E"/>
    <w:rsid w:val="00992ABB"/>
    <w:rsid w:val="00992E61"/>
    <w:rsid w:val="009942E8"/>
    <w:rsid w:val="00995084"/>
    <w:rsid w:val="00995CB3"/>
    <w:rsid w:val="009962A9"/>
    <w:rsid w:val="009964F8"/>
    <w:rsid w:val="00996A28"/>
    <w:rsid w:val="00997A00"/>
    <w:rsid w:val="009A015C"/>
    <w:rsid w:val="009A0191"/>
    <w:rsid w:val="009A05F7"/>
    <w:rsid w:val="009A0830"/>
    <w:rsid w:val="009A0E8D"/>
    <w:rsid w:val="009A1DA3"/>
    <w:rsid w:val="009A226B"/>
    <w:rsid w:val="009A24B2"/>
    <w:rsid w:val="009A2ECC"/>
    <w:rsid w:val="009A38BE"/>
    <w:rsid w:val="009A4BBE"/>
    <w:rsid w:val="009A50E0"/>
    <w:rsid w:val="009A5BAA"/>
    <w:rsid w:val="009A6734"/>
    <w:rsid w:val="009A68A4"/>
    <w:rsid w:val="009A74FA"/>
    <w:rsid w:val="009B009A"/>
    <w:rsid w:val="009B0963"/>
    <w:rsid w:val="009B10F9"/>
    <w:rsid w:val="009B145A"/>
    <w:rsid w:val="009B2503"/>
    <w:rsid w:val="009B26E7"/>
    <w:rsid w:val="009B295B"/>
    <w:rsid w:val="009B36BC"/>
    <w:rsid w:val="009B3744"/>
    <w:rsid w:val="009B38DE"/>
    <w:rsid w:val="009B3C54"/>
    <w:rsid w:val="009B4070"/>
    <w:rsid w:val="009B4ED1"/>
    <w:rsid w:val="009B59BA"/>
    <w:rsid w:val="009B64BB"/>
    <w:rsid w:val="009B658D"/>
    <w:rsid w:val="009B7015"/>
    <w:rsid w:val="009B7CE9"/>
    <w:rsid w:val="009C0086"/>
    <w:rsid w:val="009C0258"/>
    <w:rsid w:val="009C0D2D"/>
    <w:rsid w:val="009C17CE"/>
    <w:rsid w:val="009C2402"/>
    <w:rsid w:val="009C2788"/>
    <w:rsid w:val="009C3E09"/>
    <w:rsid w:val="009C5193"/>
    <w:rsid w:val="009C555D"/>
    <w:rsid w:val="009C5C64"/>
    <w:rsid w:val="009C619D"/>
    <w:rsid w:val="009C6287"/>
    <w:rsid w:val="009C671A"/>
    <w:rsid w:val="009C6D6A"/>
    <w:rsid w:val="009C7A60"/>
    <w:rsid w:val="009D0755"/>
    <w:rsid w:val="009D1990"/>
    <w:rsid w:val="009D1C12"/>
    <w:rsid w:val="009D2630"/>
    <w:rsid w:val="009D2C05"/>
    <w:rsid w:val="009D3748"/>
    <w:rsid w:val="009D422F"/>
    <w:rsid w:val="009D59C7"/>
    <w:rsid w:val="009E132A"/>
    <w:rsid w:val="009E263B"/>
    <w:rsid w:val="009E2D1A"/>
    <w:rsid w:val="009E2D75"/>
    <w:rsid w:val="009E3266"/>
    <w:rsid w:val="009E3509"/>
    <w:rsid w:val="009E5350"/>
    <w:rsid w:val="009E5748"/>
    <w:rsid w:val="009F0529"/>
    <w:rsid w:val="009F0532"/>
    <w:rsid w:val="009F20FB"/>
    <w:rsid w:val="009F48C8"/>
    <w:rsid w:val="009F505F"/>
    <w:rsid w:val="009F56EA"/>
    <w:rsid w:val="009F7C2D"/>
    <w:rsid w:val="00A00103"/>
    <w:rsid w:val="00A0038D"/>
    <w:rsid w:val="00A00697"/>
    <w:rsid w:val="00A00A3F"/>
    <w:rsid w:val="00A0136F"/>
    <w:rsid w:val="00A01489"/>
    <w:rsid w:val="00A0151A"/>
    <w:rsid w:val="00A01CA1"/>
    <w:rsid w:val="00A02DE4"/>
    <w:rsid w:val="00A04133"/>
    <w:rsid w:val="00A04CA2"/>
    <w:rsid w:val="00A04E1A"/>
    <w:rsid w:val="00A0500A"/>
    <w:rsid w:val="00A056DF"/>
    <w:rsid w:val="00A0644D"/>
    <w:rsid w:val="00A06B0E"/>
    <w:rsid w:val="00A10A2D"/>
    <w:rsid w:val="00A112AA"/>
    <w:rsid w:val="00A1169F"/>
    <w:rsid w:val="00A11F0B"/>
    <w:rsid w:val="00A12653"/>
    <w:rsid w:val="00A126AD"/>
    <w:rsid w:val="00A1327B"/>
    <w:rsid w:val="00A1434F"/>
    <w:rsid w:val="00A14498"/>
    <w:rsid w:val="00A14A07"/>
    <w:rsid w:val="00A14AFF"/>
    <w:rsid w:val="00A1578E"/>
    <w:rsid w:val="00A16603"/>
    <w:rsid w:val="00A16A78"/>
    <w:rsid w:val="00A177C1"/>
    <w:rsid w:val="00A22145"/>
    <w:rsid w:val="00A223F9"/>
    <w:rsid w:val="00A22C69"/>
    <w:rsid w:val="00A250F9"/>
    <w:rsid w:val="00A2554F"/>
    <w:rsid w:val="00A25A60"/>
    <w:rsid w:val="00A25BAE"/>
    <w:rsid w:val="00A26389"/>
    <w:rsid w:val="00A26EAB"/>
    <w:rsid w:val="00A3026E"/>
    <w:rsid w:val="00A30ADF"/>
    <w:rsid w:val="00A319FE"/>
    <w:rsid w:val="00A338F1"/>
    <w:rsid w:val="00A35048"/>
    <w:rsid w:val="00A35135"/>
    <w:rsid w:val="00A35416"/>
    <w:rsid w:val="00A35BE0"/>
    <w:rsid w:val="00A36977"/>
    <w:rsid w:val="00A370E5"/>
    <w:rsid w:val="00A43611"/>
    <w:rsid w:val="00A43699"/>
    <w:rsid w:val="00A43B78"/>
    <w:rsid w:val="00A43DC0"/>
    <w:rsid w:val="00A449B9"/>
    <w:rsid w:val="00A44D4A"/>
    <w:rsid w:val="00A457DD"/>
    <w:rsid w:val="00A509FF"/>
    <w:rsid w:val="00A515E5"/>
    <w:rsid w:val="00A51625"/>
    <w:rsid w:val="00A51BD4"/>
    <w:rsid w:val="00A51C3F"/>
    <w:rsid w:val="00A53360"/>
    <w:rsid w:val="00A53569"/>
    <w:rsid w:val="00A53606"/>
    <w:rsid w:val="00A539F7"/>
    <w:rsid w:val="00A5486D"/>
    <w:rsid w:val="00A54EC2"/>
    <w:rsid w:val="00A55594"/>
    <w:rsid w:val="00A55C3D"/>
    <w:rsid w:val="00A567E2"/>
    <w:rsid w:val="00A56F66"/>
    <w:rsid w:val="00A6129C"/>
    <w:rsid w:val="00A62DDB"/>
    <w:rsid w:val="00A649C9"/>
    <w:rsid w:val="00A64EA7"/>
    <w:rsid w:val="00A65BA8"/>
    <w:rsid w:val="00A65E55"/>
    <w:rsid w:val="00A66837"/>
    <w:rsid w:val="00A66F44"/>
    <w:rsid w:val="00A66F7F"/>
    <w:rsid w:val="00A67AE9"/>
    <w:rsid w:val="00A70098"/>
    <w:rsid w:val="00A7045E"/>
    <w:rsid w:val="00A70589"/>
    <w:rsid w:val="00A70927"/>
    <w:rsid w:val="00A7181B"/>
    <w:rsid w:val="00A72787"/>
    <w:rsid w:val="00A72F22"/>
    <w:rsid w:val="00A7360F"/>
    <w:rsid w:val="00A74489"/>
    <w:rsid w:val="00A748A6"/>
    <w:rsid w:val="00A749A3"/>
    <w:rsid w:val="00A74A5D"/>
    <w:rsid w:val="00A7621D"/>
    <w:rsid w:val="00A769F4"/>
    <w:rsid w:val="00A76B0F"/>
    <w:rsid w:val="00A7753F"/>
    <w:rsid w:val="00A776B4"/>
    <w:rsid w:val="00A8111F"/>
    <w:rsid w:val="00A81569"/>
    <w:rsid w:val="00A83BED"/>
    <w:rsid w:val="00A83FFC"/>
    <w:rsid w:val="00A84559"/>
    <w:rsid w:val="00A84569"/>
    <w:rsid w:val="00A846AA"/>
    <w:rsid w:val="00A855EF"/>
    <w:rsid w:val="00A87C30"/>
    <w:rsid w:val="00A87CF3"/>
    <w:rsid w:val="00A90677"/>
    <w:rsid w:val="00A90A5C"/>
    <w:rsid w:val="00A90B8B"/>
    <w:rsid w:val="00A90F37"/>
    <w:rsid w:val="00A90F9F"/>
    <w:rsid w:val="00A90FA2"/>
    <w:rsid w:val="00A91395"/>
    <w:rsid w:val="00A91A39"/>
    <w:rsid w:val="00A933D3"/>
    <w:rsid w:val="00A93B22"/>
    <w:rsid w:val="00A9407C"/>
    <w:rsid w:val="00A94361"/>
    <w:rsid w:val="00A95A32"/>
    <w:rsid w:val="00A95C2E"/>
    <w:rsid w:val="00A96166"/>
    <w:rsid w:val="00A97B46"/>
    <w:rsid w:val="00A97CDA"/>
    <w:rsid w:val="00AA00D7"/>
    <w:rsid w:val="00AA083A"/>
    <w:rsid w:val="00AA0D06"/>
    <w:rsid w:val="00AA293C"/>
    <w:rsid w:val="00AA2CD9"/>
    <w:rsid w:val="00AA387C"/>
    <w:rsid w:val="00AA422E"/>
    <w:rsid w:val="00AA5714"/>
    <w:rsid w:val="00AA5A22"/>
    <w:rsid w:val="00AA63EF"/>
    <w:rsid w:val="00AB1B74"/>
    <w:rsid w:val="00AB2679"/>
    <w:rsid w:val="00AB3DA5"/>
    <w:rsid w:val="00AB3ED5"/>
    <w:rsid w:val="00AB5729"/>
    <w:rsid w:val="00AB572A"/>
    <w:rsid w:val="00AB5A13"/>
    <w:rsid w:val="00AB7440"/>
    <w:rsid w:val="00AC0F7B"/>
    <w:rsid w:val="00AC4790"/>
    <w:rsid w:val="00AC5259"/>
    <w:rsid w:val="00AC5823"/>
    <w:rsid w:val="00AC5B09"/>
    <w:rsid w:val="00AC6E56"/>
    <w:rsid w:val="00AD1236"/>
    <w:rsid w:val="00AD1F19"/>
    <w:rsid w:val="00AD2EFF"/>
    <w:rsid w:val="00AD380A"/>
    <w:rsid w:val="00AD448B"/>
    <w:rsid w:val="00AD6799"/>
    <w:rsid w:val="00AD6EC9"/>
    <w:rsid w:val="00AD7842"/>
    <w:rsid w:val="00AD7EE1"/>
    <w:rsid w:val="00AE13A4"/>
    <w:rsid w:val="00AE16F0"/>
    <w:rsid w:val="00AE1813"/>
    <w:rsid w:val="00AE25D8"/>
    <w:rsid w:val="00AE2A3C"/>
    <w:rsid w:val="00AE2E76"/>
    <w:rsid w:val="00AE3C95"/>
    <w:rsid w:val="00AE40E7"/>
    <w:rsid w:val="00AE5420"/>
    <w:rsid w:val="00AE55D2"/>
    <w:rsid w:val="00AE6A48"/>
    <w:rsid w:val="00AE6C18"/>
    <w:rsid w:val="00AF087C"/>
    <w:rsid w:val="00AF0D2A"/>
    <w:rsid w:val="00AF102D"/>
    <w:rsid w:val="00AF1296"/>
    <w:rsid w:val="00AF2209"/>
    <w:rsid w:val="00AF233B"/>
    <w:rsid w:val="00AF25D3"/>
    <w:rsid w:val="00AF25EC"/>
    <w:rsid w:val="00AF260C"/>
    <w:rsid w:val="00AF32AA"/>
    <w:rsid w:val="00AF3EAE"/>
    <w:rsid w:val="00AF3F70"/>
    <w:rsid w:val="00AF3FB9"/>
    <w:rsid w:val="00AF47D8"/>
    <w:rsid w:val="00AF4B2C"/>
    <w:rsid w:val="00AF4CAD"/>
    <w:rsid w:val="00AF6F45"/>
    <w:rsid w:val="00AF7532"/>
    <w:rsid w:val="00AF763F"/>
    <w:rsid w:val="00AF7830"/>
    <w:rsid w:val="00AF7CAE"/>
    <w:rsid w:val="00B00681"/>
    <w:rsid w:val="00B0282F"/>
    <w:rsid w:val="00B03B99"/>
    <w:rsid w:val="00B072FA"/>
    <w:rsid w:val="00B074B2"/>
    <w:rsid w:val="00B07909"/>
    <w:rsid w:val="00B07E22"/>
    <w:rsid w:val="00B116A0"/>
    <w:rsid w:val="00B119A2"/>
    <w:rsid w:val="00B11A9B"/>
    <w:rsid w:val="00B11B30"/>
    <w:rsid w:val="00B123B2"/>
    <w:rsid w:val="00B12737"/>
    <w:rsid w:val="00B12BE7"/>
    <w:rsid w:val="00B135C9"/>
    <w:rsid w:val="00B14406"/>
    <w:rsid w:val="00B14502"/>
    <w:rsid w:val="00B174F7"/>
    <w:rsid w:val="00B17B28"/>
    <w:rsid w:val="00B208BA"/>
    <w:rsid w:val="00B20EFF"/>
    <w:rsid w:val="00B21C06"/>
    <w:rsid w:val="00B24A88"/>
    <w:rsid w:val="00B24E1F"/>
    <w:rsid w:val="00B2530E"/>
    <w:rsid w:val="00B25AEF"/>
    <w:rsid w:val="00B25F97"/>
    <w:rsid w:val="00B26FCC"/>
    <w:rsid w:val="00B2740C"/>
    <w:rsid w:val="00B27423"/>
    <w:rsid w:val="00B30179"/>
    <w:rsid w:val="00B30D48"/>
    <w:rsid w:val="00B32B30"/>
    <w:rsid w:val="00B33D17"/>
    <w:rsid w:val="00B34CA7"/>
    <w:rsid w:val="00B34DEA"/>
    <w:rsid w:val="00B34ECE"/>
    <w:rsid w:val="00B36779"/>
    <w:rsid w:val="00B37E82"/>
    <w:rsid w:val="00B40550"/>
    <w:rsid w:val="00B40607"/>
    <w:rsid w:val="00B4114A"/>
    <w:rsid w:val="00B4123B"/>
    <w:rsid w:val="00B421C1"/>
    <w:rsid w:val="00B4246E"/>
    <w:rsid w:val="00B43B6A"/>
    <w:rsid w:val="00B44D51"/>
    <w:rsid w:val="00B457C7"/>
    <w:rsid w:val="00B46210"/>
    <w:rsid w:val="00B46BC4"/>
    <w:rsid w:val="00B47222"/>
    <w:rsid w:val="00B477B0"/>
    <w:rsid w:val="00B510F9"/>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1577"/>
    <w:rsid w:val="00B632D2"/>
    <w:rsid w:val="00B64B1F"/>
    <w:rsid w:val="00B64BE6"/>
    <w:rsid w:val="00B6553F"/>
    <w:rsid w:val="00B65BD1"/>
    <w:rsid w:val="00B663B1"/>
    <w:rsid w:val="00B67061"/>
    <w:rsid w:val="00B7012F"/>
    <w:rsid w:val="00B702FA"/>
    <w:rsid w:val="00B70CFE"/>
    <w:rsid w:val="00B72084"/>
    <w:rsid w:val="00B728A8"/>
    <w:rsid w:val="00B72966"/>
    <w:rsid w:val="00B72B6C"/>
    <w:rsid w:val="00B743BC"/>
    <w:rsid w:val="00B74E4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549E"/>
    <w:rsid w:val="00B86DC6"/>
    <w:rsid w:val="00B8744E"/>
    <w:rsid w:val="00B9013D"/>
    <w:rsid w:val="00B90B8D"/>
    <w:rsid w:val="00B91050"/>
    <w:rsid w:val="00B91289"/>
    <w:rsid w:val="00B921D6"/>
    <w:rsid w:val="00B92416"/>
    <w:rsid w:val="00B92D2F"/>
    <w:rsid w:val="00B93409"/>
    <w:rsid w:val="00B93687"/>
    <w:rsid w:val="00B94FEE"/>
    <w:rsid w:val="00B96D46"/>
    <w:rsid w:val="00BA138A"/>
    <w:rsid w:val="00BA1BCB"/>
    <w:rsid w:val="00BA1E08"/>
    <w:rsid w:val="00BA2F4C"/>
    <w:rsid w:val="00BA36C4"/>
    <w:rsid w:val="00BA372C"/>
    <w:rsid w:val="00BA57C2"/>
    <w:rsid w:val="00BA5945"/>
    <w:rsid w:val="00BA6C40"/>
    <w:rsid w:val="00BA6F45"/>
    <w:rsid w:val="00BA726B"/>
    <w:rsid w:val="00BA7D69"/>
    <w:rsid w:val="00BB06ED"/>
    <w:rsid w:val="00BB0FAB"/>
    <w:rsid w:val="00BB1727"/>
    <w:rsid w:val="00BB1F01"/>
    <w:rsid w:val="00BB281A"/>
    <w:rsid w:val="00BB2B0F"/>
    <w:rsid w:val="00BB35D8"/>
    <w:rsid w:val="00BB3E71"/>
    <w:rsid w:val="00BB410C"/>
    <w:rsid w:val="00BB4543"/>
    <w:rsid w:val="00BB481C"/>
    <w:rsid w:val="00BB492C"/>
    <w:rsid w:val="00BB532B"/>
    <w:rsid w:val="00BB6B1D"/>
    <w:rsid w:val="00BB6C56"/>
    <w:rsid w:val="00BB7ACE"/>
    <w:rsid w:val="00BB7B40"/>
    <w:rsid w:val="00BB7F8C"/>
    <w:rsid w:val="00BC242A"/>
    <w:rsid w:val="00BC27EB"/>
    <w:rsid w:val="00BC31D4"/>
    <w:rsid w:val="00BC36B2"/>
    <w:rsid w:val="00BC3FA0"/>
    <w:rsid w:val="00BC49BF"/>
    <w:rsid w:val="00BC5B7C"/>
    <w:rsid w:val="00BC74E9"/>
    <w:rsid w:val="00BC7BF2"/>
    <w:rsid w:val="00BD00F1"/>
    <w:rsid w:val="00BD074F"/>
    <w:rsid w:val="00BD0C5A"/>
    <w:rsid w:val="00BD0DEF"/>
    <w:rsid w:val="00BD1A9B"/>
    <w:rsid w:val="00BD2371"/>
    <w:rsid w:val="00BD3E77"/>
    <w:rsid w:val="00BD4C4E"/>
    <w:rsid w:val="00BD553D"/>
    <w:rsid w:val="00BD578F"/>
    <w:rsid w:val="00BD5D9D"/>
    <w:rsid w:val="00BD5DAC"/>
    <w:rsid w:val="00BD7245"/>
    <w:rsid w:val="00BD72FE"/>
    <w:rsid w:val="00BD788B"/>
    <w:rsid w:val="00BD7DF6"/>
    <w:rsid w:val="00BE02A3"/>
    <w:rsid w:val="00BE0A47"/>
    <w:rsid w:val="00BE0D92"/>
    <w:rsid w:val="00BE33EA"/>
    <w:rsid w:val="00BE560A"/>
    <w:rsid w:val="00BE5C4A"/>
    <w:rsid w:val="00BE5D3E"/>
    <w:rsid w:val="00BE6341"/>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E7"/>
    <w:rsid w:val="00C16C6B"/>
    <w:rsid w:val="00C17010"/>
    <w:rsid w:val="00C17352"/>
    <w:rsid w:val="00C1786F"/>
    <w:rsid w:val="00C17A24"/>
    <w:rsid w:val="00C17F69"/>
    <w:rsid w:val="00C200E7"/>
    <w:rsid w:val="00C206FA"/>
    <w:rsid w:val="00C20E0F"/>
    <w:rsid w:val="00C2127B"/>
    <w:rsid w:val="00C228FE"/>
    <w:rsid w:val="00C22C0C"/>
    <w:rsid w:val="00C23513"/>
    <w:rsid w:val="00C23F80"/>
    <w:rsid w:val="00C277C6"/>
    <w:rsid w:val="00C30181"/>
    <w:rsid w:val="00C302C6"/>
    <w:rsid w:val="00C30533"/>
    <w:rsid w:val="00C3084F"/>
    <w:rsid w:val="00C31425"/>
    <w:rsid w:val="00C3146E"/>
    <w:rsid w:val="00C324AC"/>
    <w:rsid w:val="00C32639"/>
    <w:rsid w:val="00C3298C"/>
    <w:rsid w:val="00C32CCB"/>
    <w:rsid w:val="00C3338B"/>
    <w:rsid w:val="00C33CBE"/>
    <w:rsid w:val="00C34736"/>
    <w:rsid w:val="00C34B10"/>
    <w:rsid w:val="00C35B57"/>
    <w:rsid w:val="00C36DF7"/>
    <w:rsid w:val="00C3741F"/>
    <w:rsid w:val="00C40D9C"/>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A4D"/>
    <w:rsid w:val="00C52DC3"/>
    <w:rsid w:val="00C53616"/>
    <w:rsid w:val="00C54EDA"/>
    <w:rsid w:val="00C5562E"/>
    <w:rsid w:val="00C55E64"/>
    <w:rsid w:val="00C55FF5"/>
    <w:rsid w:val="00C56FC6"/>
    <w:rsid w:val="00C57FC6"/>
    <w:rsid w:val="00C601C7"/>
    <w:rsid w:val="00C60B3E"/>
    <w:rsid w:val="00C60D55"/>
    <w:rsid w:val="00C61C0C"/>
    <w:rsid w:val="00C61D58"/>
    <w:rsid w:val="00C61E8A"/>
    <w:rsid w:val="00C627E7"/>
    <w:rsid w:val="00C629A0"/>
    <w:rsid w:val="00C629BB"/>
    <w:rsid w:val="00C638D6"/>
    <w:rsid w:val="00C63F86"/>
    <w:rsid w:val="00C64629"/>
    <w:rsid w:val="00C64A45"/>
    <w:rsid w:val="00C64CB3"/>
    <w:rsid w:val="00C65739"/>
    <w:rsid w:val="00C67D31"/>
    <w:rsid w:val="00C67DAF"/>
    <w:rsid w:val="00C70130"/>
    <w:rsid w:val="00C70139"/>
    <w:rsid w:val="00C70180"/>
    <w:rsid w:val="00C7100A"/>
    <w:rsid w:val="00C7249D"/>
    <w:rsid w:val="00C72906"/>
    <w:rsid w:val="00C73CCF"/>
    <w:rsid w:val="00C73E76"/>
    <w:rsid w:val="00C74157"/>
    <w:rsid w:val="00C745C3"/>
    <w:rsid w:val="00C75076"/>
    <w:rsid w:val="00C75408"/>
    <w:rsid w:val="00C7592E"/>
    <w:rsid w:val="00C759B7"/>
    <w:rsid w:val="00C75D61"/>
    <w:rsid w:val="00C76E29"/>
    <w:rsid w:val="00C77377"/>
    <w:rsid w:val="00C80243"/>
    <w:rsid w:val="00C80A5A"/>
    <w:rsid w:val="00C80D36"/>
    <w:rsid w:val="00C80DB6"/>
    <w:rsid w:val="00C81208"/>
    <w:rsid w:val="00C818BF"/>
    <w:rsid w:val="00C82220"/>
    <w:rsid w:val="00C82CCB"/>
    <w:rsid w:val="00C82FF9"/>
    <w:rsid w:val="00C83282"/>
    <w:rsid w:val="00C836EF"/>
    <w:rsid w:val="00C84A9B"/>
    <w:rsid w:val="00C8661D"/>
    <w:rsid w:val="00C878DB"/>
    <w:rsid w:val="00C87CCA"/>
    <w:rsid w:val="00C905A8"/>
    <w:rsid w:val="00C908CB"/>
    <w:rsid w:val="00C90AFA"/>
    <w:rsid w:val="00C91BED"/>
    <w:rsid w:val="00C91C84"/>
    <w:rsid w:val="00C91D63"/>
    <w:rsid w:val="00C929B0"/>
    <w:rsid w:val="00C944D7"/>
    <w:rsid w:val="00C94611"/>
    <w:rsid w:val="00C94667"/>
    <w:rsid w:val="00C9478E"/>
    <w:rsid w:val="00C9563B"/>
    <w:rsid w:val="00C9617F"/>
    <w:rsid w:val="00C96295"/>
    <w:rsid w:val="00C9661A"/>
    <w:rsid w:val="00C96A67"/>
    <w:rsid w:val="00C96DF2"/>
    <w:rsid w:val="00C97374"/>
    <w:rsid w:val="00C973B2"/>
    <w:rsid w:val="00CA0D54"/>
    <w:rsid w:val="00CA0F2C"/>
    <w:rsid w:val="00CA0FAD"/>
    <w:rsid w:val="00CA1852"/>
    <w:rsid w:val="00CA20E6"/>
    <w:rsid w:val="00CA2B20"/>
    <w:rsid w:val="00CA36CB"/>
    <w:rsid w:val="00CA3C0F"/>
    <w:rsid w:val="00CA3E2B"/>
    <w:rsid w:val="00CA52B2"/>
    <w:rsid w:val="00CA54D7"/>
    <w:rsid w:val="00CA5CD8"/>
    <w:rsid w:val="00CA6BCD"/>
    <w:rsid w:val="00CA6C55"/>
    <w:rsid w:val="00CA6ED6"/>
    <w:rsid w:val="00CA791A"/>
    <w:rsid w:val="00CB037A"/>
    <w:rsid w:val="00CB0576"/>
    <w:rsid w:val="00CB0DE2"/>
    <w:rsid w:val="00CB0F2B"/>
    <w:rsid w:val="00CB2786"/>
    <w:rsid w:val="00CB2EDA"/>
    <w:rsid w:val="00CB3B10"/>
    <w:rsid w:val="00CB3E03"/>
    <w:rsid w:val="00CB560C"/>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390"/>
    <w:rsid w:val="00CD0EE4"/>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F4A"/>
    <w:rsid w:val="00CE622A"/>
    <w:rsid w:val="00CE67E2"/>
    <w:rsid w:val="00CE6A09"/>
    <w:rsid w:val="00CE72F0"/>
    <w:rsid w:val="00CE7364"/>
    <w:rsid w:val="00CE7D6C"/>
    <w:rsid w:val="00CF0641"/>
    <w:rsid w:val="00CF0940"/>
    <w:rsid w:val="00CF174D"/>
    <w:rsid w:val="00CF1CF8"/>
    <w:rsid w:val="00CF2DB6"/>
    <w:rsid w:val="00CF39A5"/>
    <w:rsid w:val="00CF41CD"/>
    <w:rsid w:val="00CF4EE7"/>
    <w:rsid w:val="00CF6B0A"/>
    <w:rsid w:val="00CF75D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05A"/>
    <w:rsid w:val="00D061FE"/>
    <w:rsid w:val="00D074BE"/>
    <w:rsid w:val="00D07BF2"/>
    <w:rsid w:val="00D1082E"/>
    <w:rsid w:val="00D10E2C"/>
    <w:rsid w:val="00D114D3"/>
    <w:rsid w:val="00D11610"/>
    <w:rsid w:val="00D12468"/>
    <w:rsid w:val="00D136D2"/>
    <w:rsid w:val="00D13C34"/>
    <w:rsid w:val="00D1420E"/>
    <w:rsid w:val="00D14394"/>
    <w:rsid w:val="00D15564"/>
    <w:rsid w:val="00D15FF4"/>
    <w:rsid w:val="00D161EB"/>
    <w:rsid w:val="00D16514"/>
    <w:rsid w:val="00D174AA"/>
    <w:rsid w:val="00D17AFC"/>
    <w:rsid w:val="00D17D03"/>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B0"/>
    <w:rsid w:val="00D35F31"/>
    <w:rsid w:val="00D35F53"/>
    <w:rsid w:val="00D36466"/>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14AD"/>
    <w:rsid w:val="00D52496"/>
    <w:rsid w:val="00D531BE"/>
    <w:rsid w:val="00D54489"/>
    <w:rsid w:val="00D54A3A"/>
    <w:rsid w:val="00D556AE"/>
    <w:rsid w:val="00D56030"/>
    <w:rsid w:val="00D60EE2"/>
    <w:rsid w:val="00D633A6"/>
    <w:rsid w:val="00D633CF"/>
    <w:rsid w:val="00D63A37"/>
    <w:rsid w:val="00D648E3"/>
    <w:rsid w:val="00D652A8"/>
    <w:rsid w:val="00D66709"/>
    <w:rsid w:val="00D66C43"/>
    <w:rsid w:val="00D678C9"/>
    <w:rsid w:val="00D70F4E"/>
    <w:rsid w:val="00D72839"/>
    <w:rsid w:val="00D7298F"/>
    <w:rsid w:val="00D73DDB"/>
    <w:rsid w:val="00D7493F"/>
    <w:rsid w:val="00D75D92"/>
    <w:rsid w:val="00D76408"/>
    <w:rsid w:val="00D76A2F"/>
    <w:rsid w:val="00D773DF"/>
    <w:rsid w:val="00D776B7"/>
    <w:rsid w:val="00D77717"/>
    <w:rsid w:val="00D77744"/>
    <w:rsid w:val="00D77A18"/>
    <w:rsid w:val="00D81399"/>
    <w:rsid w:val="00D81CE4"/>
    <w:rsid w:val="00D81D89"/>
    <w:rsid w:val="00D828C9"/>
    <w:rsid w:val="00D829D4"/>
    <w:rsid w:val="00D834A3"/>
    <w:rsid w:val="00D83684"/>
    <w:rsid w:val="00D84234"/>
    <w:rsid w:val="00D85165"/>
    <w:rsid w:val="00D864A7"/>
    <w:rsid w:val="00D9002A"/>
    <w:rsid w:val="00D91784"/>
    <w:rsid w:val="00D91C6F"/>
    <w:rsid w:val="00D924B0"/>
    <w:rsid w:val="00D93719"/>
    <w:rsid w:val="00D93987"/>
    <w:rsid w:val="00D9503E"/>
    <w:rsid w:val="00D95303"/>
    <w:rsid w:val="00D95A1A"/>
    <w:rsid w:val="00D95C8E"/>
    <w:rsid w:val="00D96CE0"/>
    <w:rsid w:val="00D973B6"/>
    <w:rsid w:val="00D978C6"/>
    <w:rsid w:val="00D97A50"/>
    <w:rsid w:val="00DA136A"/>
    <w:rsid w:val="00DA143C"/>
    <w:rsid w:val="00DA21D4"/>
    <w:rsid w:val="00DA2403"/>
    <w:rsid w:val="00DA2804"/>
    <w:rsid w:val="00DA3C1C"/>
    <w:rsid w:val="00DA4B8E"/>
    <w:rsid w:val="00DA5A85"/>
    <w:rsid w:val="00DA63CE"/>
    <w:rsid w:val="00DA75FC"/>
    <w:rsid w:val="00DA77C0"/>
    <w:rsid w:val="00DA7C9F"/>
    <w:rsid w:val="00DB00C5"/>
    <w:rsid w:val="00DB0701"/>
    <w:rsid w:val="00DB0EC7"/>
    <w:rsid w:val="00DB1EA9"/>
    <w:rsid w:val="00DB1FFB"/>
    <w:rsid w:val="00DB2094"/>
    <w:rsid w:val="00DB2EC4"/>
    <w:rsid w:val="00DB3311"/>
    <w:rsid w:val="00DB35FB"/>
    <w:rsid w:val="00DB3BDE"/>
    <w:rsid w:val="00DB3DC1"/>
    <w:rsid w:val="00DB3F6C"/>
    <w:rsid w:val="00DB4837"/>
    <w:rsid w:val="00DB5F48"/>
    <w:rsid w:val="00DB600A"/>
    <w:rsid w:val="00DB7C27"/>
    <w:rsid w:val="00DB7E31"/>
    <w:rsid w:val="00DC00B7"/>
    <w:rsid w:val="00DC016E"/>
    <w:rsid w:val="00DC0B3D"/>
    <w:rsid w:val="00DC0B7A"/>
    <w:rsid w:val="00DC2F72"/>
    <w:rsid w:val="00DC34D0"/>
    <w:rsid w:val="00DC38FA"/>
    <w:rsid w:val="00DC49FD"/>
    <w:rsid w:val="00DC57B4"/>
    <w:rsid w:val="00DC58CF"/>
    <w:rsid w:val="00DC6D39"/>
    <w:rsid w:val="00DC70A8"/>
    <w:rsid w:val="00DC76B1"/>
    <w:rsid w:val="00DD17E2"/>
    <w:rsid w:val="00DD2398"/>
    <w:rsid w:val="00DD28F2"/>
    <w:rsid w:val="00DD3229"/>
    <w:rsid w:val="00DD4763"/>
    <w:rsid w:val="00DD4BBA"/>
    <w:rsid w:val="00DD58E1"/>
    <w:rsid w:val="00DD5E63"/>
    <w:rsid w:val="00DD5E81"/>
    <w:rsid w:val="00DE1C02"/>
    <w:rsid w:val="00DE3C33"/>
    <w:rsid w:val="00DE40E9"/>
    <w:rsid w:val="00DE5756"/>
    <w:rsid w:val="00DE5EE2"/>
    <w:rsid w:val="00DE6573"/>
    <w:rsid w:val="00DE7A0E"/>
    <w:rsid w:val="00DF0C2D"/>
    <w:rsid w:val="00DF0C95"/>
    <w:rsid w:val="00DF0F92"/>
    <w:rsid w:val="00DF1CBE"/>
    <w:rsid w:val="00DF1DBF"/>
    <w:rsid w:val="00DF2151"/>
    <w:rsid w:val="00DF2962"/>
    <w:rsid w:val="00DF2B70"/>
    <w:rsid w:val="00DF32D0"/>
    <w:rsid w:val="00DF36C0"/>
    <w:rsid w:val="00DF3E3A"/>
    <w:rsid w:val="00DF4F0B"/>
    <w:rsid w:val="00DF4FDA"/>
    <w:rsid w:val="00DF55BE"/>
    <w:rsid w:val="00DF5A5B"/>
    <w:rsid w:val="00DF618D"/>
    <w:rsid w:val="00DF7001"/>
    <w:rsid w:val="00DF7D3D"/>
    <w:rsid w:val="00DF7DFE"/>
    <w:rsid w:val="00E00E94"/>
    <w:rsid w:val="00E019AB"/>
    <w:rsid w:val="00E02391"/>
    <w:rsid w:val="00E027C9"/>
    <w:rsid w:val="00E03782"/>
    <w:rsid w:val="00E03A50"/>
    <w:rsid w:val="00E0416D"/>
    <w:rsid w:val="00E046DF"/>
    <w:rsid w:val="00E0532C"/>
    <w:rsid w:val="00E06151"/>
    <w:rsid w:val="00E07251"/>
    <w:rsid w:val="00E10A8F"/>
    <w:rsid w:val="00E10F4C"/>
    <w:rsid w:val="00E1133B"/>
    <w:rsid w:val="00E11C0E"/>
    <w:rsid w:val="00E12394"/>
    <w:rsid w:val="00E12B12"/>
    <w:rsid w:val="00E12C09"/>
    <w:rsid w:val="00E12CED"/>
    <w:rsid w:val="00E160C0"/>
    <w:rsid w:val="00E16520"/>
    <w:rsid w:val="00E16640"/>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448F"/>
    <w:rsid w:val="00E34890"/>
    <w:rsid w:val="00E360E4"/>
    <w:rsid w:val="00E36779"/>
    <w:rsid w:val="00E37F22"/>
    <w:rsid w:val="00E37F41"/>
    <w:rsid w:val="00E40A45"/>
    <w:rsid w:val="00E40C16"/>
    <w:rsid w:val="00E41BA6"/>
    <w:rsid w:val="00E426D9"/>
    <w:rsid w:val="00E429EF"/>
    <w:rsid w:val="00E43AD4"/>
    <w:rsid w:val="00E44084"/>
    <w:rsid w:val="00E44266"/>
    <w:rsid w:val="00E447AE"/>
    <w:rsid w:val="00E44AB3"/>
    <w:rsid w:val="00E44ECD"/>
    <w:rsid w:val="00E4556C"/>
    <w:rsid w:val="00E45A73"/>
    <w:rsid w:val="00E45B14"/>
    <w:rsid w:val="00E46953"/>
    <w:rsid w:val="00E47350"/>
    <w:rsid w:val="00E503D8"/>
    <w:rsid w:val="00E525CF"/>
    <w:rsid w:val="00E54547"/>
    <w:rsid w:val="00E5478E"/>
    <w:rsid w:val="00E552B0"/>
    <w:rsid w:val="00E560CA"/>
    <w:rsid w:val="00E56A10"/>
    <w:rsid w:val="00E56A91"/>
    <w:rsid w:val="00E56A9E"/>
    <w:rsid w:val="00E56C82"/>
    <w:rsid w:val="00E60206"/>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0AEB"/>
    <w:rsid w:val="00E71BC8"/>
    <w:rsid w:val="00E71FC9"/>
    <w:rsid w:val="00E721F4"/>
    <w:rsid w:val="00E72315"/>
    <w:rsid w:val="00E7260F"/>
    <w:rsid w:val="00E72BB5"/>
    <w:rsid w:val="00E7386C"/>
    <w:rsid w:val="00E738FE"/>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ACA"/>
    <w:rsid w:val="00E82B5F"/>
    <w:rsid w:val="00E8321E"/>
    <w:rsid w:val="00E83F80"/>
    <w:rsid w:val="00E848AF"/>
    <w:rsid w:val="00E86411"/>
    <w:rsid w:val="00E875A7"/>
    <w:rsid w:val="00E87F7C"/>
    <w:rsid w:val="00E90D97"/>
    <w:rsid w:val="00E90F82"/>
    <w:rsid w:val="00E91921"/>
    <w:rsid w:val="00E91BC8"/>
    <w:rsid w:val="00E91C42"/>
    <w:rsid w:val="00E92AA3"/>
    <w:rsid w:val="00E935A8"/>
    <w:rsid w:val="00E936FE"/>
    <w:rsid w:val="00E93C5B"/>
    <w:rsid w:val="00E93FA6"/>
    <w:rsid w:val="00E940E2"/>
    <w:rsid w:val="00E951C0"/>
    <w:rsid w:val="00E95B37"/>
    <w:rsid w:val="00E9601A"/>
    <w:rsid w:val="00E96630"/>
    <w:rsid w:val="00E970F0"/>
    <w:rsid w:val="00E9758E"/>
    <w:rsid w:val="00E97632"/>
    <w:rsid w:val="00E976C0"/>
    <w:rsid w:val="00E977C2"/>
    <w:rsid w:val="00EA0D2A"/>
    <w:rsid w:val="00EA1443"/>
    <w:rsid w:val="00EA14C0"/>
    <w:rsid w:val="00EA14C7"/>
    <w:rsid w:val="00EA1765"/>
    <w:rsid w:val="00EA1DC3"/>
    <w:rsid w:val="00EA1E04"/>
    <w:rsid w:val="00EA2845"/>
    <w:rsid w:val="00EA29A4"/>
    <w:rsid w:val="00EA29E2"/>
    <w:rsid w:val="00EA2A77"/>
    <w:rsid w:val="00EA31DB"/>
    <w:rsid w:val="00EA3B29"/>
    <w:rsid w:val="00EA4FEE"/>
    <w:rsid w:val="00EA53DC"/>
    <w:rsid w:val="00EA5A06"/>
    <w:rsid w:val="00EA6A01"/>
    <w:rsid w:val="00EA74D7"/>
    <w:rsid w:val="00EA7542"/>
    <w:rsid w:val="00EA7AB1"/>
    <w:rsid w:val="00EB006E"/>
    <w:rsid w:val="00EB113F"/>
    <w:rsid w:val="00EB190B"/>
    <w:rsid w:val="00EB1A55"/>
    <w:rsid w:val="00EB1C9F"/>
    <w:rsid w:val="00EB1E55"/>
    <w:rsid w:val="00EB1EAD"/>
    <w:rsid w:val="00EB1F45"/>
    <w:rsid w:val="00EB228C"/>
    <w:rsid w:val="00EB2659"/>
    <w:rsid w:val="00EB383C"/>
    <w:rsid w:val="00EB3A6D"/>
    <w:rsid w:val="00EB4F7C"/>
    <w:rsid w:val="00EB5D65"/>
    <w:rsid w:val="00EB7493"/>
    <w:rsid w:val="00EC0A94"/>
    <w:rsid w:val="00EC1649"/>
    <w:rsid w:val="00EC2BB2"/>
    <w:rsid w:val="00EC36FF"/>
    <w:rsid w:val="00EC3AD4"/>
    <w:rsid w:val="00EC6158"/>
    <w:rsid w:val="00EC64CF"/>
    <w:rsid w:val="00EC7408"/>
    <w:rsid w:val="00EC790C"/>
    <w:rsid w:val="00ED26FF"/>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177"/>
    <w:rsid w:val="00EE3393"/>
    <w:rsid w:val="00EE4E37"/>
    <w:rsid w:val="00EE5173"/>
    <w:rsid w:val="00EE54C3"/>
    <w:rsid w:val="00EE55B6"/>
    <w:rsid w:val="00EE5C3C"/>
    <w:rsid w:val="00EE5D52"/>
    <w:rsid w:val="00EE6A8D"/>
    <w:rsid w:val="00EE7F70"/>
    <w:rsid w:val="00EF0848"/>
    <w:rsid w:val="00EF1171"/>
    <w:rsid w:val="00EF1B29"/>
    <w:rsid w:val="00EF1D7F"/>
    <w:rsid w:val="00EF352A"/>
    <w:rsid w:val="00EF407C"/>
    <w:rsid w:val="00EF440C"/>
    <w:rsid w:val="00EF4CCE"/>
    <w:rsid w:val="00EF5360"/>
    <w:rsid w:val="00EF6315"/>
    <w:rsid w:val="00EF659D"/>
    <w:rsid w:val="00EF736E"/>
    <w:rsid w:val="00F0007E"/>
    <w:rsid w:val="00F006F3"/>
    <w:rsid w:val="00F01461"/>
    <w:rsid w:val="00F014EF"/>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2BFE"/>
    <w:rsid w:val="00F159A9"/>
    <w:rsid w:val="00F16C36"/>
    <w:rsid w:val="00F1757E"/>
    <w:rsid w:val="00F179EB"/>
    <w:rsid w:val="00F17CD2"/>
    <w:rsid w:val="00F20389"/>
    <w:rsid w:val="00F211BC"/>
    <w:rsid w:val="00F21A2E"/>
    <w:rsid w:val="00F21AC2"/>
    <w:rsid w:val="00F22655"/>
    <w:rsid w:val="00F23204"/>
    <w:rsid w:val="00F2330B"/>
    <w:rsid w:val="00F236AE"/>
    <w:rsid w:val="00F25563"/>
    <w:rsid w:val="00F25612"/>
    <w:rsid w:val="00F25A2C"/>
    <w:rsid w:val="00F261CC"/>
    <w:rsid w:val="00F26ACA"/>
    <w:rsid w:val="00F27BF4"/>
    <w:rsid w:val="00F3040D"/>
    <w:rsid w:val="00F30D2A"/>
    <w:rsid w:val="00F3117A"/>
    <w:rsid w:val="00F31826"/>
    <w:rsid w:val="00F3189B"/>
    <w:rsid w:val="00F31CDF"/>
    <w:rsid w:val="00F31E5F"/>
    <w:rsid w:val="00F32F82"/>
    <w:rsid w:val="00F332B0"/>
    <w:rsid w:val="00F334D2"/>
    <w:rsid w:val="00F340BE"/>
    <w:rsid w:val="00F34538"/>
    <w:rsid w:val="00F34DB3"/>
    <w:rsid w:val="00F3516C"/>
    <w:rsid w:val="00F361B9"/>
    <w:rsid w:val="00F36FC8"/>
    <w:rsid w:val="00F3760E"/>
    <w:rsid w:val="00F40FAC"/>
    <w:rsid w:val="00F410AB"/>
    <w:rsid w:val="00F4129E"/>
    <w:rsid w:val="00F41321"/>
    <w:rsid w:val="00F424DA"/>
    <w:rsid w:val="00F42E73"/>
    <w:rsid w:val="00F43391"/>
    <w:rsid w:val="00F43594"/>
    <w:rsid w:val="00F44358"/>
    <w:rsid w:val="00F45E51"/>
    <w:rsid w:val="00F46155"/>
    <w:rsid w:val="00F4644F"/>
    <w:rsid w:val="00F4691F"/>
    <w:rsid w:val="00F51B3F"/>
    <w:rsid w:val="00F52812"/>
    <w:rsid w:val="00F52D9C"/>
    <w:rsid w:val="00F534B8"/>
    <w:rsid w:val="00F56C81"/>
    <w:rsid w:val="00F56E27"/>
    <w:rsid w:val="00F5706A"/>
    <w:rsid w:val="00F573AA"/>
    <w:rsid w:val="00F57D67"/>
    <w:rsid w:val="00F6084F"/>
    <w:rsid w:val="00F6088D"/>
    <w:rsid w:val="00F6098A"/>
    <w:rsid w:val="00F60CD5"/>
    <w:rsid w:val="00F6100A"/>
    <w:rsid w:val="00F62506"/>
    <w:rsid w:val="00F6314C"/>
    <w:rsid w:val="00F648DE"/>
    <w:rsid w:val="00F650B3"/>
    <w:rsid w:val="00F655DF"/>
    <w:rsid w:val="00F65AEA"/>
    <w:rsid w:val="00F66207"/>
    <w:rsid w:val="00F66570"/>
    <w:rsid w:val="00F665FD"/>
    <w:rsid w:val="00F671BC"/>
    <w:rsid w:val="00F679DE"/>
    <w:rsid w:val="00F70163"/>
    <w:rsid w:val="00F70626"/>
    <w:rsid w:val="00F71803"/>
    <w:rsid w:val="00F71A3B"/>
    <w:rsid w:val="00F7343E"/>
    <w:rsid w:val="00F736AD"/>
    <w:rsid w:val="00F74DEE"/>
    <w:rsid w:val="00F7575C"/>
    <w:rsid w:val="00F76D60"/>
    <w:rsid w:val="00F802DC"/>
    <w:rsid w:val="00F80B87"/>
    <w:rsid w:val="00F81DEC"/>
    <w:rsid w:val="00F82112"/>
    <w:rsid w:val="00F83068"/>
    <w:rsid w:val="00F83739"/>
    <w:rsid w:val="00F83E15"/>
    <w:rsid w:val="00F83F5E"/>
    <w:rsid w:val="00F841EA"/>
    <w:rsid w:val="00F848CB"/>
    <w:rsid w:val="00F865C3"/>
    <w:rsid w:val="00F9008C"/>
    <w:rsid w:val="00F90175"/>
    <w:rsid w:val="00F90C8E"/>
    <w:rsid w:val="00F90F1F"/>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A048C"/>
    <w:rsid w:val="00FA06A4"/>
    <w:rsid w:val="00FA0EC1"/>
    <w:rsid w:val="00FA1AC3"/>
    <w:rsid w:val="00FA1FF9"/>
    <w:rsid w:val="00FA26B2"/>
    <w:rsid w:val="00FA2C2B"/>
    <w:rsid w:val="00FA2E13"/>
    <w:rsid w:val="00FA326D"/>
    <w:rsid w:val="00FA3678"/>
    <w:rsid w:val="00FA38D7"/>
    <w:rsid w:val="00FA3B2A"/>
    <w:rsid w:val="00FA3E70"/>
    <w:rsid w:val="00FA62F9"/>
    <w:rsid w:val="00FA636C"/>
    <w:rsid w:val="00FA6B49"/>
    <w:rsid w:val="00FA6B59"/>
    <w:rsid w:val="00FA7887"/>
    <w:rsid w:val="00FB03A9"/>
    <w:rsid w:val="00FB0BF2"/>
    <w:rsid w:val="00FB1925"/>
    <w:rsid w:val="00FB32CA"/>
    <w:rsid w:val="00FB419E"/>
    <w:rsid w:val="00FB4434"/>
    <w:rsid w:val="00FB4AFB"/>
    <w:rsid w:val="00FB5524"/>
    <w:rsid w:val="00FB613B"/>
    <w:rsid w:val="00FB6CFF"/>
    <w:rsid w:val="00FB7594"/>
    <w:rsid w:val="00FC0D14"/>
    <w:rsid w:val="00FC120C"/>
    <w:rsid w:val="00FC28EE"/>
    <w:rsid w:val="00FC309D"/>
    <w:rsid w:val="00FC3146"/>
    <w:rsid w:val="00FC3C11"/>
    <w:rsid w:val="00FC4EE3"/>
    <w:rsid w:val="00FC55A5"/>
    <w:rsid w:val="00FC562D"/>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D1C"/>
    <w:rsid w:val="00FD3F98"/>
    <w:rsid w:val="00FD4196"/>
    <w:rsid w:val="00FD4C4A"/>
    <w:rsid w:val="00FD66C4"/>
    <w:rsid w:val="00FD673F"/>
    <w:rsid w:val="00FD6858"/>
    <w:rsid w:val="00FD76C4"/>
    <w:rsid w:val="00FE0135"/>
    <w:rsid w:val="00FE106A"/>
    <w:rsid w:val="00FE1A0E"/>
    <w:rsid w:val="00FE2599"/>
    <w:rsid w:val="00FE2B46"/>
    <w:rsid w:val="00FE3469"/>
    <w:rsid w:val="00FE3668"/>
    <w:rsid w:val="00FE4AAE"/>
    <w:rsid w:val="00FE4AD6"/>
    <w:rsid w:val="00FE5881"/>
    <w:rsid w:val="00FE646D"/>
    <w:rsid w:val="00FE71DB"/>
    <w:rsid w:val="00FE7450"/>
    <w:rsid w:val="00FF06E8"/>
    <w:rsid w:val="00FF145D"/>
    <w:rsid w:val="00FF1CEB"/>
    <w:rsid w:val="00FF3A20"/>
    <w:rsid w:val="00FF3C22"/>
    <w:rsid w:val="00FF4A0D"/>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F32CB1"/>
  <w15:docId w15:val="{A234FA9F-CDC5-4919-B162-45C19E79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22D"/>
    <w:pPr>
      <w:suppressAutoHyphens/>
      <w:spacing w:line="240" w:lineRule="atLeast"/>
    </w:pPr>
    <w:rPr>
      <w:lang w:eastAsia="en-US"/>
    </w:rPr>
  </w:style>
  <w:style w:type="paragraph" w:styleId="berschrift1">
    <w:name w:val="heading 1"/>
    <w:aliases w:val="Table_G"/>
    <w:basedOn w:val="SingleTxtG"/>
    <w:next w:val="SingleTxtG"/>
    <w:link w:val="berschrift1Zchn"/>
    <w:qFormat/>
    <w:rsid w:val="000646F4"/>
    <w:pPr>
      <w:spacing w:after="0" w:line="240" w:lineRule="auto"/>
      <w:ind w:right="0"/>
      <w:jc w:val="left"/>
      <w:outlineLvl w:val="0"/>
    </w:pPr>
  </w:style>
  <w:style w:type="paragraph" w:styleId="berschrift2">
    <w:name w:val="heading 2"/>
    <w:basedOn w:val="Standard"/>
    <w:next w:val="Standard"/>
    <w:link w:val="berschrift2Zchn"/>
    <w:qFormat/>
    <w:rsid w:val="000646F4"/>
    <w:pPr>
      <w:spacing w:line="240" w:lineRule="auto"/>
      <w:outlineLvl w:val="1"/>
    </w:pPr>
  </w:style>
  <w:style w:type="paragraph" w:styleId="berschrift3">
    <w:name w:val="heading 3"/>
    <w:basedOn w:val="Standard"/>
    <w:next w:val="Standard"/>
    <w:link w:val="berschrift3Zchn"/>
    <w:qFormat/>
    <w:rsid w:val="000646F4"/>
    <w:pPr>
      <w:spacing w:line="240" w:lineRule="auto"/>
      <w:outlineLvl w:val="2"/>
    </w:pPr>
  </w:style>
  <w:style w:type="paragraph" w:styleId="berschrift4">
    <w:name w:val="heading 4"/>
    <w:basedOn w:val="Standard"/>
    <w:next w:val="Standard"/>
    <w:link w:val="berschrift4Zchn"/>
    <w:qFormat/>
    <w:rsid w:val="000646F4"/>
    <w:pPr>
      <w:spacing w:line="240" w:lineRule="auto"/>
      <w:outlineLvl w:val="3"/>
    </w:pPr>
  </w:style>
  <w:style w:type="paragraph" w:styleId="berschrift5">
    <w:name w:val="heading 5"/>
    <w:basedOn w:val="Standard"/>
    <w:next w:val="Standard"/>
    <w:link w:val="berschrift5Zchn"/>
    <w:qFormat/>
    <w:rsid w:val="000646F4"/>
    <w:pPr>
      <w:spacing w:line="240" w:lineRule="auto"/>
      <w:outlineLvl w:val="4"/>
    </w:pPr>
  </w:style>
  <w:style w:type="paragraph" w:styleId="berschrift6">
    <w:name w:val="heading 6"/>
    <w:basedOn w:val="Standard"/>
    <w:next w:val="Standard"/>
    <w:link w:val="berschrift6Zchn"/>
    <w:qFormat/>
    <w:rsid w:val="000646F4"/>
    <w:pPr>
      <w:spacing w:line="240" w:lineRule="auto"/>
      <w:outlineLvl w:val="5"/>
    </w:pPr>
  </w:style>
  <w:style w:type="paragraph" w:styleId="berschrift7">
    <w:name w:val="heading 7"/>
    <w:basedOn w:val="Standard"/>
    <w:next w:val="Standard"/>
    <w:link w:val="berschrift7Zchn"/>
    <w:uiPriority w:val="99"/>
    <w:qFormat/>
    <w:rsid w:val="000646F4"/>
    <w:pPr>
      <w:spacing w:line="240" w:lineRule="auto"/>
      <w:outlineLvl w:val="6"/>
    </w:pPr>
  </w:style>
  <w:style w:type="paragraph" w:styleId="berschrift8">
    <w:name w:val="heading 8"/>
    <w:basedOn w:val="Standard"/>
    <w:next w:val="Standard"/>
    <w:link w:val="berschrift8Zchn"/>
    <w:uiPriority w:val="99"/>
    <w:qFormat/>
    <w:rsid w:val="000646F4"/>
    <w:pPr>
      <w:spacing w:line="240" w:lineRule="auto"/>
      <w:outlineLvl w:val="7"/>
    </w:pPr>
  </w:style>
  <w:style w:type="paragraph" w:styleId="berschrift9">
    <w:name w:val="heading 9"/>
    <w:basedOn w:val="Standard"/>
    <w:next w:val="Standard"/>
    <w:link w:val="berschrift9Zchn"/>
    <w:uiPriority w:val="99"/>
    <w:qFormat/>
    <w:rsid w:val="000646F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Standard"/>
    <w:link w:val="SingleTxtGChar"/>
    <w:qFormat/>
    <w:rsid w:val="000646F4"/>
    <w:pPr>
      <w:spacing w:after="120"/>
      <w:ind w:left="1134" w:right="1134"/>
      <w:jc w:val="both"/>
    </w:pPr>
  </w:style>
  <w:style w:type="character" w:styleId="Seitenzahl">
    <w:name w:val="page number"/>
    <w:aliases w:val="7_G"/>
    <w:qFormat/>
    <w:rsid w:val="000646F4"/>
    <w:rPr>
      <w:rFonts w:ascii="Times New Roman" w:hAnsi="Times New Roman"/>
      <w:b/>
      <w:sz w:val="18"/>
    </w:rPr>
  </w:style>
  <w:style w:type="paragraph" w:styleId="NurText">
    <w:name w:val="Plain Text"/>
    <w:basedOn w:val="Standard"/>
    <w:link w:val="NurTextZchn"/>
    <w:uiPriority w:val="99"/>
    <w:semiHidden/>
    <w:rsid w:val="00F60CD5"/>
    <w:rPr>
      <w:rFonts w:cs="Courier New"/>
    </w:rPr>
  </w:style>
  <w:style w:type="paragraph" w:styleId="Textkrper">
    <w:name w:val="Body Text"/>
    <w:basedOn w:val="Standard"/>
    <w:next w:val="Standard"/>
    <w:link w:val="TextkrperZchn"/>
    <w:uiPriority w:val="99"/>
    <w:semiHidden/>
    <w:qFormat/>
    <w:rsid w:val="00F60CD5"/>
  </w:style>
  <w:style w:type="paragraph" w:styleId="Textkrper-Zeileneinzug">
    <w:name w:val="Body Text Indent"/>
    <w:basedOn w:val="Standard"/>
    <w:link w:val="Textkrper-ZeileneinzugZchn"/>
    <w:uiPriority w:val="99"/>
    <w:semiHidden/>
    <w:rsid w:val="00F60CD5"/>
    <w:pPr>
      <w:spacing w:after="120"/>
      <w:ind w:left="283"/>
    </w:pPr>
  </w:style>
  <w:style w:type="paragraph" w:styleId="Blocktext">
    <w:name w:val="Block Text"/>
    <w:basedOn w:val="Standard"/>
    <w:semiHidden/>
    <w:rsid w:val="00F60CD5"/>
    <w:pPr>
      <w:ind w:left="1440" w:right="1440"/>
    </w:pPr>
  </w:style>
  <w:style w:type="paragraph" w:customStyle="1" w:styleId="SMG">
    <w:name w:val="__S_M_G"/>
    <w:basedOn w:val="Standard"/>
    <w:next w:val="Standard"/>
    <w:uiPriority w:val="99"/>
    <w:rsid w:val="000646F4"/>
    <w:pPr>
      <w:keepNext/>
      <w:keepLines/>
      <w:spacing w:before="240" w:after="240" w:line="420" w:lineRule="exact"/>
      <w:ind w:left="1134" w:right="1134"/>
    </w:pPr>
    <w:rPr>
      <w:b/>
      <w:sz w:val="40"/>
    </w:rPr>
  </w:style>
  <w:style w:type="paragraph" w:customStyle="1" w:styleId="SLG">
    <w:name w:val="__S_L_G"/>
    <w:basedOn w:val="Standard"/>
    <w:next w:val="Standard"/>
    <w:uiPriority w:val="99"/>
    <w:rsid w:val="000646F4"/>
    <w:pPr>
      <w:keepNext/>
      <w:keepLines/>
      <w:spacing w:before="240" w:after="240" w:line="580" w:lineRule="exact"/>
      <w:ind w:left="1134" w:right="1134"/>
    </w:pPr>
    <w:rPr>
      <w:b/>
      <w:sz w:val="56"/>
    </w:rPr>
  </w:style>
  <w:style w:type="paragraph" w:customStyle="1" w:styleId="SSG">
    <w:name w:val="__S_S_G"/>
    <w:basedOn w:val="Standard"/>
    <w:next w:val="Standard"/>
    <w:uiPriority w:val="99"/>
    <w:rsid w:val="000646F4"/>
    <w:pPr>
      <w:keepNext/>
      <w:keepLines/>
      <w:spacing w:before="240" w:after="240" w:line="300" w:lineRule="exact"/>
      <w:ind w:left="1134" w:right="1134"/>
    </w:pPr>
    <w:rPr>
      <w:b/>
      <w:sz w:val="28"/>
    </w:rPr>
  </w:style>
  <w:style w:type="character" w:styleId="Endnotenzeichen">
    <w:name w:val="endnote reference"/>
    <w:aliases w:val="1_G"/>
    <w:qFormat/>
    <w:rsid w:val="000646F4"/>
    <w:rPr>
      <w:rFonts w:ascii="Times New Roman" w:hAnsi="Times New Roman"/>
      <w:sz w:val="18"/>
      <w:vertAlign w:val="superscript"/>
    </w:rPr>
  </w:style>
  <w:style w:type="character" w:styleId="Funotenzeichen">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unotentext">
    <w:name w:val="footnote text"/>
    <w:aliases w:val="5_G,PP,Footnote Text Char,5_G_6"/>
    <w:basedOn w:val="Standard"/>
    <w:link w:val="FunotentextZchn"/>
    <w:qFormat/>
    <w:rsid w:val="000646F4"/>
    <w:pPr>
      <w:tabs>
        <w:tab w:val="right" w:pos="1021"/>
      </w:tabs>
      <w:spacing w:line="220" w:lineRule="exact"/>
      <w:ind w:left="1134" w:right="1134" w:hanging="1134"/>
    </w:pPr>
    <w:rPr>
      <w:sz w:val="18"/>
    </w:rPr>
  </w:style>
  <w:style w:type="paragraph" w:customStyle="1" w:styleId="XLargeG">
    <w:name w:val="__XLarge_G"/>
    <w:basedOn w:val="Standard"/>
    <w:next w:val="Standard"/>
    <w:uiPriority w:val="99"/>
    <w:rsid w:val="000646F4"/>
    <w:pPr>
      <w:keepNext/>
      <w:keepLines/>
      <w:spacing w:before="240" w:after="240" w:line="420" w:lineRule="exact"/>
      <w:ind w:left="1134" w:right="1134"/>
    </w:pPr>
    <w:rPr>
      <w:b/>
      <w:sz w:val="40"/>
    </w:rPr>
  </w:style>
  <w:style w:type="paragraph" w:customStyle="1" w:styleId="Bullet1G">
    <w:name w:val="_Bullet 1_G"/>
    <w:basedOn w:val="Standard"/>
    <w:uiPriority w:val="99"/>
    <w:qFormat/>
    <w:rsid w:val="000646F4"/>
    <w:pPr>
      <w:numPr>
        <w:numId w:val="14"/>
      </w:numPr>
      <w:spacing w:after="120"/>
      <w:ind w:right="1134"/>
      <w:jc w:val="both"/>
    </w:pPr>
  </w:style>
  <w:style w:type="paragraph" w:styleId="Endnotentext">
    <w:name w:val="endnote text"/>
    <w:aliases w:val="2_G"/>
    <w:basedOn w:val="Funotentext"/>
    <w:link w:val="EndnotentextZchn"/>
    <w:uiPriority w:val="99"/>
    <w:qFormat/>
    <w:rsid w:val="000646F4"/>
  </w:style>
  <w:style w:type="character" w:styleId="Kommentarzeichen">
    <w:name w:val="annotation reference"/>
    <w:uiPriority w:val="99"/>
    <w:rsid w:val="00F60CD5"/>
    <w:rPr>
      <w:sz w:val="6"/>
    </w:rPr>
  </w:style>
  <w:style w:type="paragraph" w:styleId="Kommentartext">
    <w:name w:val="annotation text"/>
    <w:basedOn w:val="Standard"/>
    <w:link w:val="KommentartextZchn"/>
    <w:rsid w:val="00F60CD5"/>
    <w:rPr>
      <w:lang w:val="x-none"/>
    </w:rPr>
  </w:style>
  <w:style w:type="character" w:styleId="Zeilennummer">
    <w:name w:val="line number"/>
    <w:semiHidden/>
    <w:rsid w:val="00F60CD5"/>
    <w:rPr>
      <w:sz w:val="14"/>
    </w:rPr>
  </w:style>
  <w:style w:type="paragraph" w:customStyle="1" w:styleId="Bullet2G">
    <w:name w:val="_Bullet 2_G"/>
    <w:basedOn w:val="Standard"/>
    <w:uiPriority w:val="99"/>
    <w:qFormat/>
    <w:rsid w:val="000646F4"/>
    <w:pPr>
      <w:numPr>
        <w:numId w:val="15"/>
      </w:numPr>
      <w:spacing w:after="120"/>
      <w:ind w:right="1134"/>
      <w:jc w:val="both"/>
    </w:pPr>
  </w:style>
  <w:style w:type="paragraph" w:customStyle="1" w:styleId="H1G">
    <w:name w:val="_ H_1_G"/>
    <w:basedOn w:val="Standard"/>
    <w:next w:val="Standard"/>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Standard"/>
    <w:next w:val="Standard"/>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Standard"/>
    <w:next w:val="Standard"/>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link w:val="Textkrper3Zchn"/>
    <w:uiPriority w:val="99"/>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link w:val="Textkrper-Einzug2Zchn"/>
    <w:uiPriority w:val="99"/>
    <w:semiHidden/>
    <w:rsid w:val="008A6C4F"/>
    <w:pPr>
      <w:spacing w:after="120" w:line="480" w:lineRule="auto"/>
      <w:ind w:left="283"/>
    </w:pPr>
  </w:style>
  <w:style w:type="paragraph" w:styleId="Textkrper-Einzug3">
    <w:name w:val="Body Text Indent 3"/>
    <w:basedOn w:val="Standard"/>
    <w:link w:val="Textkrper-Einzug3Zchn"/>
    <w:uiPriority w:val="99"/>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Link">
    <w:name w:val="FollowedHyperlink"/>
    <w:uiPriority w:val="99"/>
    <w:rsid w:val="000646F4"/>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link w:val="StandardWebZchn"/>
    <w:uiPriority w:val="99"/>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link w:val="FuzeileZchn"/>
    <w:uiPriority w:val="99"/>
    <w:qFormat/>
    <w:rsid w:val="000646F4"/>
    <w:pPr>
      <w:spacing w:line="240" w:lineRule="auto"/>
    </w:pPr>
    <w:rPr>
      <w:sz w:val="16"/>
    </w:rPr>
  </w:style>
  <w:style w:type="paragraph" w:styleId="Kopfzeile">
    <w:name w:val="header"/>
    <w:aliases w:val="6_G"/>
    <w:basedOn w:val="Standard"/>
    <w:link w:val="KopfzeileZchn"/>
    <w:qFormat/>
    <w:rsid w:val="000646F4"/>
    <w:pPr>
      <w:pBdr>
        <w:bottom w:val="single" w:sz="4" w:space="4" w:color="auto"/>
      </w:pBdr>
      <w:spacing w:line="240" w:lineRule="auto"/>
    </w:pPr>
    <w:rPr>
      <w:b/>
      <w:sz w:val="18"/>
    </w:rPr>
  </w:style>
  <w:style w:type="paragraph" w:customStyle="1" w:styleId="Rom2">
    <w:name w:val="Rom2"/>
    <w:basedOn w:val="Standard"/>
    <w:rsid w:val="00410462"/>
    <w:pPr>
      <w:numPr>
        <w:numId w:val="16"/>
      </w:numPr>
      <w:suppressAutoHyphens w:val="0"/>
      <w:spacing w:after="240" w:line="240" w:lineRule="auto"/>
    </w:pPr>
    <w:rPr>
      <w:sz w:val="24"/>
    </w:rPr>
  </w:style>
  <w:style w:type="paragraph" w:customStyle="1" w:styleId="NormalLeft">
    <w:name w:val="Normal Left"/>
    <w:basedOn w:val="Standard"/>
    <w:uiPriority w:val="99"/>
    <w:rsid w:val="00DF5A5B"/>
    <w:pPr>
      <w:suppressAutoHyphens w:val="0"/>
      <w:spacing w:before="120" w:after="120" w:line="240" w:lineRule="auto"/>
    </w:pPr>
    <w:rPr>
      <w:sz w:val="24"/>
      <w:lang w:eastAsia="ko-KR"/>
    </w:rPr>
  </w:style>
  <w:style w:type="character" w:customStyle="1" w:styleId="FuzeileZchn">
    <w:name w:val="Fußzeile Zchn"/>
    <w:aliases w:val="3_G Zchn"/>
    <w:link w:val="Fuzeile"/>
    <w:uiPriority w:val="99"/>
    <w:rsid w:val="00DA77C0"/>
    <w:rPr>
      <w:sz w:val="16"/>
      <w:lang w:val="en-GB" w:eastAsia="en-US" w:bidi="ar-SA"/>
    </w:rPr>
  </w:style>
  <w:style w:type="paragraph" w:styleId="Listenabsatz">
    <w:name w:val="List Paragraph"/>
    <w:basedOn w:val="Standard"/>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berschrift1Zchn">
    <w:name w:val="Überschrift 1 Zchn"/>
    <w:aliases w:val="Table_G Zchn"/>
    <w:link w:val="berschrift1"/>
    <w:uiPriority w:val="9"/>
    <w:rsid w:val="00790AED"/>
    <w:rPr>
      <w:lang w:val="en-GB" w:eastAsia="en-US" w:bidi="ar-SA"/>
    </w:rPr>
  </w:style>
  <w:style w:type="character" w:customStyle="1" w:styleId="StandardWebZchn">
    <w:name w:val="Standard (Web) Zchn"/>
    <w:link w:val="Standard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unotentextZchn">
    <w:name w:val="Fußnotentext Zchn"/>
    <w:aliases w:val="5_G Zchn,PP Zchn,Footnote Text Char Zchn,5_G_6 Zchn"/>
    <w:link w:val="Funotentext"/>
    <w:rsid w:val="00837CC7"/>
    <w:rPr>
      <w:sz w:val="18"/>
      <w:lang w:val="en-GB" w:eastAsia="en-US" w:bidi="ar-SA"/>
    </w:rPr>
  </w:style>
  <w:style w:type="character" w:customStyle="1" w:styleId="KopfzeileZchn">
    <w:name w:val="Kopfzeile Zchn"/>
    <w:aliases w:val="6_G Zchn"/>
    <w:link w:val="Kopfzeile"/>
    <w:rsid w:val="00837CC7"/>
    <w:rPr>
      <w:b/>
      <w:sz w:val="18"/>
      <w:lang w:val="en-GB" w:eastAsia="en-US" w:bidi="ar-SA"/>
    </w:rPr>
  </w:style>
  <w:style w:type="paragraph" w:customStyle="1" w:styleId="NormalCentered">
    <w:name w:val="Normal Centered"/>
    <w:basedOn w:val="Standard"/>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Sprechblasentext">
    <w:name w:val="Balloon Text"/>
    <w:basedOn w:val="Standard"/>
    <w:link w:val="SprechblasentextZchn"/>
    <w:uiPriority w:val="99"/>
    <w:rsid w:val="0083784A"/>
    <w:pPr>
      <w:spacing w:line="240" w:lineRule="auto"/>
    </w:pPr>
    <w:rPr>
      <w:rFonts w:ascii="Tahoma" w:hAnsi="Tahoma"/>
      <w:sz w:val="16"/>
      <w:szCs w:val="16"/>
      <w:lang w:val="x-none"/>
    </w:rPr>
  </w:style>
  <w:style w:type="character" w:customStyle="1" w:styleId="SprechblasentextZchn">
    <w:name w:val="Sprechblasentext Zchn"/>
    <w:link w:val="Sprechblase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Standard"/>
    <w:rsid w:val="00AF102D"/>
    <w:pPr>
      <w:suppressAutoHyphens w:val="0"/>
      <w:spacing w:before="120" w:after="120" w:line="240" w:lineRule="auto"/>
      <w:ind w:left="851"/>
      <w:jc w:val="both"/>
    </w:pPr>
    <w:rPr>
      <w:sz w:val="24"/>
    </w:rPr>
  </w:style>
  <w:style w:type="paragraph" w:customStyle="1" w:styleId="ManualNumPar2">
    <w:name w:val="Manual NumPar 2"/>
    <w:basedOn w:val="Standard"/>
    <w:next w:val="Standard"/>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Standard"/>
    <w:qFormat/>
    <w:rsid w:val="00AE16F0"/>
    <w:pPr>
      <w:tabs>
        <w:tab w:val="decimal" w:pos="567"/>
      </w:tabs>
      <w:spacing w:after="120"/>
      <w:ind w:left="2835" w:right="1134" w:hanging="567"/>
      <w:jc w:val="both"/>
    </w:pPr>
    <w:rPr>
      <w:lang w:val="fr-CH"/>
    </w:rPr>
  </w:style>
  <w:style w:type="paragraph" w:customStyle="1" w:styleId="ParaNo">
    <w:name w:val="ParaNo."/>
    <w:basedOn w:val="Standard"/>
    <w:rsid w:val="00AE16F0"/>
    <w:pPr>
      <w:numPr>
        <w:numId w:val="17"/>
      </w:numPr>
      <w:tabs>
        <w:tab w:val="clear" w:pos="360"/>
      </w:tabs>
      <w:suppressAutoHyphens w:val="0"/>
      <w:spacing w:line="240" w:lineRule="auto"/>
    </w:pPr>
    <w:rPr>
      <w:sz w:val="24"/>
      <w:lang w:val="fr-FR"/>
    </w:rPr>
  </w:style>
  <w:style w:type="paragraph" w:styleId="Kommentarthema">
    <w:name w:val="annotation subject"/>
    <w:basedOn w:val="Kommentartext"/>
    <w:next w:val="Kommentartext"/>
    <w:link w:val="KommentarthemaZchn"/>
    <w:uiPriority w:val="99"/>
    <w:rsid w:val="007C4E68"/>
    <w:pPr>
      <w:spacing w:line="240" w:lineRule="auto"/>
    </w:pPr>
    <w:rPr>
      <w:b/>
      <w:bCs/>
    </w:rPr>
  </w:style>
  <w:style w:type="character" w:customStyle="1" w:styleId="KommentartextZchn">
    <w:name w:val="Kommentartext Zchn"/>
    <w:link w:val="Kommentartext"/>
    <w:rsid w:val="007C4E68"/>
    <w:rPr>
      <w:lang w:eastAsia="en-US"/>
    </w:rPr>
  </w:style>
  <w:style w:type="character" w:customStyle="1" w:styleId="KommentarthemaZchn">
    <w:name w:val="Kommentarthema Zchn"/>
    <w:link w:val="Kommentarthema"/>
    <w:uiPriority w:val="99"/>
    <w:rsid w:val="007C4E68"/>
    <w:rPr>
      <w:b/>
      <w:bCs/>
      <w:lang w:eastAsia="en-US"/>
    </w:rPr>
  </w:style>
  <w:style w:type="paragraph" w:customStyle="1" w:styleId="Point2">
    <w:name w:val="Point 2"/>
    <w:basedOn w:val="Standard"/>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Standard"/>
    <w:next w:val="Standard"/>
    <w:semiHidden/>
    <w:rsid w:val="0037169B"/>
    <w:pPr>
      <w:suppressAutoHyphens w:val="0"/>
      <w:spacing w:line="240" w:lineRule="auto"/>
      <w:ind w:left="567" w:right="731"/>
    </w:pPr>
    <w:rPr>
      <w:b/>
      <w:sz w:val="22"/>
      <w:u w:val="single"/>
      <w:lang w:val="fr-FR"/>
    </w:rPr>
  </w:style>
  <w:style w:type="paragraph" w:customStyle="1" w:styleId="Point0">
    <w:name w:val="Point 0"/>
    <w:basedOn w:val="Standard"/>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Standard"/>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Standard"/>
    <w:next w:val="Standard"/>
    <w:semiHidden/>
    <w:rsid w:val="00D3710D"/>
    <w:pPr>
      <w:suppressAutoHyphens w:val="0"/>
      <w:spacing w:before="480" w:after="120" w:line="240" w:lineRule="auto"/>
      <w:jc w:val="both"/>
    </w:pPr>
    <w:rPr>
      <w:sz w:val="24"/>
      <w:lang w:eastAsia="en-GB"/>
    </w:rPr>
  </w:style>
  <w:style w:type="paragraph" w:customStyle="1" w:styleId="PointDouble0">
    <w:name w:val="PointDouble 0"/>
    <w:basedOn w:val="Standard"/>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Standard"/>
    <w:next w:val="Standard"/>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Standard"/>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Standard"/>
    <w:next w:val="Standard"/>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
    <w:name w:val="Table Grid2"/>
    <w:basedOn w:val="NormaleTabelle"/>
    <w:next w:val="Tabellenraster"/>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eTabelle"/>
    <w:next w:val="Tabellenraster"/>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eTabelle"/>
    <w:next w:val="Tabellenraster"/>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NormaleTabelle"/>
    <w:next w:val="Tabellenraster"/>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Standard"/>
    <w:semiHidden/>
    <w:rsid w:val="006242C0"/>
    <w:pPr>
      <w:tabs>
        <w:tab w:val="num" w:pos="709"/>
      </w:tabs>
      <w:suppressAutoHyphens w:val="0"/>
      <w:spacing w:before="120" w:after="120" w:line="240" w:lineRule="auto"/>
      <w:ind w:left="709" w:hanging="709"/>
      <w:jc w:val="both"/>
    </w:pPr>
    <w:rPr>
      <w:sz w:val="24"/>
      <w:lang w:eastAsia="en-GB"/>
    </w:rPr>
  </w:style>
  <w:style w:type="character" w:styleId="Platzhaltertext">
    <w:name w:val="Placeholder Text"/>
    <w:basedOn w:val="Absatz-Standardschriftar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berschrift2Zchn">
    <w:name w:val="Überschrift 2 Zchn"/>
    <w:basedOn w:val="Absatz-Standardschriftart"/>
    <w:link w:val="berschrift2"/>
    <w:rsid w:val="003D6814"/>
    <w:rPr>
      <w:lang w:eastAsia="en-US"/>
    </w:rPr>
  </w:style>
  <w:style w:type="character" w:customStyle="1" w:styleId="berschrift3Zchn">
    <w:name w:val="Überschrift 3 Zchn"/>
    <w:basedOn w:val="Absatz-Standardschriftart"/>
    <w:link w:val="berschrift3"/>
    <w:rsid w:val="003D6814"/>
    <w:rPr>
      <w:lang w:eastAsia="en-US"/>
    </w:rPr>
  </w:style>
  <w:style w:type="character" w:customStyle="1" w:styleId="berschrift4Zchn">
    <w:name w:val="Überschrift 4 Zchn"/>
    <w:basedOn w:val="Absatz-Standardschriftart"/>
    <w:link w:val="berschrift4"/>
    <w:rsid w:val="003D6814"/>
    <w:rPr>
      <w:lang w:eastAsia="en-US"/>
    </w:rPr>
  </w:style>
  <w:style w:type="character" w:customStyle="1" w:styleId="berschrift5Zchn">
    <w:name w:val="Überschrift 5 Zchn"/>
    <w:basedOn w:val="Absatz-Standardschriftart"/>
    <w:link w:val="berschrift5"/>
    <w:rsid w:val="003D6814"/>
    <w:rPr>
      <w:lang w:eastAsia="en-US"/>
    </w:rPr>
  </w:style>
  <w:style w:type="character" w:customStyle="1" w:styleId="berschrift6Zchn">
    <w:name w:val="Überschrift 6 Zchn"/>
    <w:basedOn w:val="Absatz-Standardschriftart"/>
    <w:link w:val="berschrift6"/>
    <w:rsid w:val="003D6814"/>
    <w:rPr>
      <w:lang w:eastAsia="en-US"/>
    </w:rPr>
  </w:style>
  <w:style w:type="character" w:customStyle="1" w:styleId="berschrift7Zchn">
    <w:name w:val="Überschrift 7 Zchn"/>
    <w:basedOn w:val="Absatz-Standardschriftart"/>
    <w:link w:val="berschrift7"/>
    <w:uiPriority w:val="99"/>
    <w:rsid w:val="003D6814"/>
    <w:rPr>
      <w:lang w:eastAsia="en-US"/>
    </w:rPr>
  </w:style>
  <w:style w:type="character" w:customStyle="1" w:styleId="berschrift8Zchn">
    <w:name w:val="Überschrift 8 Zchn"/>
    <w:basedOn w:val="Absatz-Standardschriftart"/>
    <w:link w:val="berschrift8"/>
    <w:uiPriority w:val="99"/>
    <w:rsid w:val="003D6814"/>
    <w:rPr>
      <w:lang w:eastAsia="en-US"/>
    </w:rPr>
  </w:style>
  <w:style w:type="character" w:customStyle="1" w:styleId="berschrift9Zchn">
    <w:name w:val="Überschrift 9 Zchn"/>
    <w:basedOn w:val="Absatz-Standardschriftart"/>
    <w:link w:val="berschrift9"/>
    <w:uiPriority w:val="99"/>
    <w:rsid w:val="003D6814"/>
    <w:rPr>
      <w:lang w:eastAsia="en-US"/>
    </w:rPr>
  </w:style>
  <w:style w:type="paragraph" w:customStyle="1" w:styleId="msonormal0">
    <w:name w:val="msonormal"/>
    <w:basedOn w:val="Standard"/>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Standard"/>
    <w:next w:val="Standard"/>
    <w:autoRedefine/>
    <w:uiPriority w:val="99"/>
    <w:semiHidden/>
    <w:unhideWhenUsed/>
    <w:rsid w:val="003D6814"/>
    <w:pPr>
      <w:suppressAutoHyphens w:val="0"/>
      <w:spacing w:line="240" w:lineRule="auto"/>
      <w:ind w:left="240" w:hanging="240"/>
      <w:jc w:val="both"/>
    </w:pPr>
    <w:rPr>
      <w:sz w:val="24"/>
    </w:rPr>
  </w:style>
  <w:style w:type="paragraph" w:styleId="Verzeichnis1">
    <w:name w:val="toc 1"/>
    <w:basedOn w:val="Standard"/>
    <w:next w:val="Standard"/>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Verzeichnis2">
    <w:name w:val="toc 2"/>
    <w:basedOn w:val="Standard"/>
    <w:next w:val="Standard"/>
    <w:autoRedefine/>
    <w:uiPriority w:val="99"/>
    <w:semiHidden/>
    <w:unhideWhenUsed/>
    <w:rsid w:val="003D6814"/>
    <w:pPr>
      <w:suppressAutoHyphens w:val="0"/>
      <w:spacing w:line="240" w:lineRule="auto"/>
      <w:ind w:left="240"/>
    </w:pPr>
    <w:rPr>
      <w:rFonts w:ascii="Calibri" w:hAnsi="Calibri"/>
      <w:smallCaps/>
    </w:rPr>
  </w:style>
  <w:style w:type="paragraph" w:styleId="Verzeichnis3">
    <w:name w:val="toc 3"/>
    <w:basedOn w:val="Standard"/>
    <w:next w:val="Standard"/>
    <w:autoRedefine/>
    <w:uiPriority w:val="99"/>
    <w:semiHidden/>
    <w:unhideWhenUsed/>
    <w:rsid w:val="003D6814"/>
    <w:pPr>
      <w:suppressAutoHyphens w:val="0"/>
      <w:spacing w:line="240" w:lineRule="auto"/>
      <w:ind w:left="480"/>
    </w:pPr>
    <w:rPr>
      <w:rFonts w:ascii="Calibri" w:hAnsi="Calibri"/>
      <w:i/>
      <w:iCs/>
    </w:rPr>
  </w:style>
  <w:style w:type="paragraph" w:styleId="Verzeichnis4">
    <w:name w:val="toc 4"/>
    <w:basedOn w:val="Standard"/>
    <w:next w:val="Standard"/>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Verzeichnis5">
    <w:name w:val="toc 5"/>
    <w:basedOn w:val="Standard"/>
    <w:next w:val="Standard"/>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Verzeichnis6">
    <w:name w:val="toc 6"/>
    <w:basedOn w:val="Standard"/>
    <w:next w:val="Standard"/>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Verzeichnis7">
    <w:name w:val="toc 7"/>
    <w:basedOn w:val="Standard"/>
    <w:next w:val="Standard"/>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Verzeichnis8">
    <w:name w:val="toc 8"/>
    <w:basedOn w:val="Standard"/>
    <w:next w:val="Standard"/>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Verzeichnis9">
    <w:name w:val="toc 9"/>
    <w:basedOn w:val="Standard"/>
    <w:next w:val="Standard"/>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Absatz-Standardschriftart"/>
    <w:semiHidden/>
    <w:rsid w:val="003D6814"/>
    <w:rPr>
      <w:lang w:val="en-GB" w:eastAsia="en-US"/>
    </w:rPr>
  </w:style>
  <w:style w:type="paragraph" w:styleId="Indexberschrift">
    <w:name w:val="index heading"/>
    <w:basedOn w:val="Standard"/>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hAnsi="Arial"/>
      <w:lang w:eastAsia="ja-JP"/>
    </w:rPr>
  </w:style>
  <w:style w:type="paragraph" w:styleId="Beschriftung">
    <w:name w:val="caption"/>
    <w:basedOn w:val="Standard"/>
    <w:next w:val="Standard"/>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ntextZchn">
    <w:name w:val="Endnotentext Zchn"/>
    <w:aliases w:val="2_G Zchn"/>
    <w:basedOn w:val="Absatz-Standardschriftart"/>
    <w:link w:val="Endnotentext"/>
    <w:uiPriority w:val="99"/>
    <w:locked/>
    <w:rsid w:val="003D6814"/>
    <w:rPr>
      <w:sz w:val="18"/>
      <w:lang w:eastAsia="en-US"/>
    </w:rPr>
  </w:style>
  <w:style w:type="character" w:customStyle="1" w:styleId="EndnoteTextChar1">
    <w:name w:val="Endnote Text Char1"/>
    <w:aliases w:val="2_G Char1"/>
    <w:basedOn w:val="Absatz-Standardschriftart"/>
    <w:uiPriority w:val="99"/>
    <w:semiHidden/>
    <w:rsid w:val="003D6814"/>
    <w:rPr>
      <w:lang w:val="en-GB" w:eastAsia="en-US"/>
    </w:rPr>
  </w:style>
  <w:style w:type="character" w:customStyle="1" w:styleId="TextkrperZchn">
    <w:name w:val="Textkörper Zchn"/>
    <w:basedOn w:val="Absatz-Standardschriftart"/>
    <w:link w:val="Textkrper"/>
    <w:uiPriority w:val="99"/>
    <w:semiHidden/>
    <w:rsid w:val="003D6814"/>
    <w:rPr>
      <w:lang w:eastAsia="en-US"/>
    </w:rPr>
  </w:style>
  <w:style w:type="character" w:customStyle="1" w:styleId="Textkrper-ZeileneinzugZchn">
    <w:name w:val="Textkörper-Zeileneinzug Zchn"/>
    <w:basedOn w:val="Absatz-Standardschriftart"/>
    <w:link w:val="Textkrper-Zeileneinzug"/>
    <w:uiPriority w:val="99"/>
    <w:semiHidden/>
    <w:rsid w:val="003D6814"/>
    <w:rPr>
      <w:lang w:eastAsia="en-US"/>
    </w:rPr>
  </w:style>
  <w:style w:type="character" w:customStyle="1" w:styleId="Textkrper3Zchn">
    <w:name w:val="Textkörper 3 Zchn"/>
    <w:basedOn w:val="Absatz-Standardschriftart"/>
    <w:link w:val="Textkrper3"/>
    <w:uiPriority w:val="99"/>
    <w:semiHidden/>
    <w:rsid w:val="003D6814"/>
    <w:rPr>
      <w:sz w:val="16"/>
      <w:szCs w:val="16"/>
      <w:lang w:eastAsia="en-US"/>
    </w:rPr>
  </w:style>
  <w:style w:type="character" w:customStyle="1" w:styleId="Textkrper-Einzug2Zchn">
    <w:name w:val="Textkörper-Einzug 2 Zchn"/>
    <w:basedOn w:val="Absatz-Standardschriftart"/>
    <w:link w:val="Textkrper-Einzug2"/>
    <w:uiPriority w:val="99"/>
    <w:semiHidden/>
    <w:rsid w:val="003D6814"/>
    <w:rPr>
      <w:lang w:eastAsia="en-US"/>
    </w:rPr>
  </w:style>
  <w:style w:type="character" w:customStyle="1" w:styleId="Textkrper-Einzug3Zchn">
    <w:name w:val="Textkörper-Einzug 3 Zchn"/>
    <w:basedOn w:val="Absatz-Standardschriftart"/>
    <w:link w:val="Textkrper-Einzug3"/>
    <w:uiPriority w:val="99"/>
    <w:semiHidden/>
    <w:rsid w:val="003D6814"/>
    <w:rPr>
      <w:sz w:val="16"/>
      <w:szCs w:val="16"/>
      <w:lang w:eastAsia="en-US"/>
    </w:rPr>
  </w:style>
  <w:style w:type="paragraph" w:styleId="Dokumentstruktur">
    <w:name w:val="Document Map"/>
    <w:basedOn w:val="Standard"/>
    <w:link w:val="DokumentstrukturZchn"/>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kumentstrukturZchn">
    <w:name w:val="Dokumentstruktur Zchn"/>
    <w:basedOn w:val="Absatz-Standardschriftart"/>
    <w:link w:val="Dokumentstruktur"/>
    <w:uiPriority w:val="99"/>
    <w:semiHidden/>
    <w:rsid w:val="003D6814"/>
    <w:rPr>
      <w:rFonts w:ascii="Tahoma" w:hAnsi="Tahoma" w:cs="Tahoma"/>
      <w:sz w:val="16"/>
      <w:szCs w:val="16"/>
      <w:lang w:val="en-US" w:eastAsia="en-US"/>
    </w:rPr>
  </w:style>
  <w:style w:type="character" w:customStyle="1" w:styleId="NurTextZchn">
    <w:name w:val="Nur Text Zchn"/>
    <w:basedOn w:val="Absatz-Standardschriftart"/>
    <w:link w:val="NurText"/>
    <w:uiPriority w:val="99"/>
    <w:semiHidden/>
    <w:rsid w:val="003D6814"/>
    <w:rPr>
      <w:rFonts w:cs="Courier New"/>
      <w:lang w:eastAsia="en-US"/>
    </w:rPr>
  </w:style>
  <w:style w:type="paragraph" w:styleId="KeinLeerraum">
    <w:name w:val="No Spacing"/>
    <w:uiPriority w:val="1"/>
    <w:qFormat/>
    <w:rsid w:val="003D6814"/>
    <w:pPr>
      <w:jc w:val="both"/>
    </w:pPr>
    <w:rPr>
      <w:sz w:val="24"/>
      <w:lang w:eastAsia="en-US"/>
    </w:rPr>
  </w:style>
  <w:style w:type="paragraph" w:styleId="berarbeitung">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Standard"/>
    <w:link w:val="TextRationaleChar"/>
    <w:qFormat/>
    <w:rsid w:val="003D6814"/>
    <w:pPr>
      <w:spacing w:after="120"/>
      <w:ind w:left="1134" w:right="1134"/>
      <w:jc w:val="both"/>
    </w:pPr>
    <w:rPr>
      <w:lang w:eastAsia="en-GB"/>
    </w:rPr>
  </w:style>
  <w:style w:type="paragraph" w:customStyle="1" w:styleId="XHeadline">
    <w:name w:val="X Headline"/>
    <w:basedOn w:val="Standard"/>
    <w:next w:val="Standard"/>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Standard"/>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Standard"/>
    <w:next w:val="Standard"/>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Standard"/>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Standard"/>
    <w:next w:val="Standard"/>
    <w:uiPriority w:val="99"/>
    <w:rsid w:val="003D6814"/>
    <w:pPr>
      <w:suppressAutoHyphens w:val="0"/>
      <w:overflowPunct w:val="0"/>
      <w:autoSpaceDE w:val="0"/>
      <w:autoSpaceDN w:val="0"/>
      <w:adjustRightInd w:val="0"/>
      <w:spacing w:after="240" w:line="228" w:lineRule="auto"/>
      <w:jc w:val="both"/>
    </w:pPr>
    <w:rPr>
      <w:rFonts w:ascii="Arial" w:hAnsi="Arial"/>
      <w:lang w:eastAsia="ja-JP"/>
    </w:rPr>
  </w:style>
  <w:style w:type="paragraph" w:customStyle="1" w:styleId="XXHeadline">
    <w:name w:val="X.X Headline"/>
    <w:basedOn w:val="Standard"/>
    <w:next w:val="Standard"/>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Standard"/>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Standard"/>
    <w:next w:val="Standard"/>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bCs/>
      <w:sz w:val="24"/>
      <w:szCs w:val="24"/>
      <w:u w:val="single"/>
      <w:lang w:eastAsia="ja-JP"/>
    </w:rPr>
  </w:style>
  <w:style w:type="paragraph" w:customStyle="1" w:styleId="tableau">
    <w:name w:val="tableau"/>
    <w:basedOn w:val="Standard"/>
    <w:next w:val="Standard"/>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Standard"/>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Standard"/>
    <w:next w:val="Standard"/>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Standard"/>
    <w:next w:val="Standard"/>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Standard"/>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Standard"/>
    <w:uiPriority w:val="99"/>
    <w:rsid w:val="003D6814"/>
    <w:pPr>
      <w:suppressAutoHyphens w:val="0"/>
      <w:spacing w:after="200" w:line="276" w:lineRule="auto"/>
      <w:ind w:left="720"/>
    </w:pPr>
    <w:rPr>
      <w:rFonts w:ascii="Calibri" w:hAnsi="Calibri"/>
      <w:sz w:val="22"/>
      <w:szCs w:val="22"/>
      <w:lang w:val="de-DE"/>
    </w:rPr>
  </w:style>
  <w:style w:type="paragraph" w:customStyle="1" w:styleId="Body">
    <w:name w:val="Body"/>
    <w:basedOn w:val="Standard"/>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Standard"/>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Standard"/>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Standard"/>
    <w:next w:val="Standard"/>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Standard"/>
    <w:next w:val="Standard"/>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Standard"/>
    <w:next w:val="Standard"/>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Standard"/>
    <w:next w:val="Standard"/>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Standard"/>
    <w:next w:val="Standard"/>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Standard"/>
    <w:next w:val="Standard"/>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Standard"/>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Standard"/>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Standard"/>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Standard"/>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Standard"/>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Standard"/>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Standard"/>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Standard"/>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Standard"/>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Standard"/>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Standard"/>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Standard"/>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Standard"/>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Standard"/>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Standard"/>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Standard"/>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berschrift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iveHervorhebung">
    <w:name w:val="Intense Emphasis"/>
    <w:uiPriority w:val="21"/>
    <w:qFormat/>
    <w:rsid w:val="003D6814"/>
    <w:rPr>
      <w:b/>
      <w:bCs/>
      <w:i/>
      <w:iCs/>
      <w:color w:val="4F81BD"/>
    </w:rPr>
  </w:style>
  <w:style w:type="character" w:customStyle="1" w:styleId="BodyTextChar1">
    <w:name w:val="Body Text Char1"/>
    <w:basedOn w:val="Absatz-Standardschriftart"/>
    <w:rsid w:val="003D6814"/>
    <w:rPr>
      <w:lang w:val="en-GB"/>
    </w:rPr>
  </w:style>
  <w:style w:type="character" w:customStyle="1" w:styleId="BodyText3Char1">
    <w:name w:val="Body Text 3 Char1"/>
    <w:basedOn w:val="Absatz-Standardschriftart"/>
    <w:rsid w:val="003D6814"/>
    <w:rPr>
      <w:sz w:val="16"/>
      <w:szCs w:val="16"/>
      <w:lang w:val="en-GB"/>
    </w:rPr>
  </w:style>
  <w:style w:type="character" w:customStyle="1" w:styleId="BodyTextIndent2Char1">
    <w:name w:val="Body Text Indent 2 Char1"/>
    <w:basedOn w:val="Absatz-Standardschriftart"/>
    <w:rsid w:val="003D6814"/>
    <w:rPr>
      <w:lang w:val="en-GB"/>
    </w:rPr>
  </w:style>
  <w:style w:type="character" w:customStyle="1" w:styleId="BodyTextIndent3Char1">
    <w:name w:val="Body Text Indent 3 Char1"/>
    <w:basedOn w:val="Absatz-Standardschriftart"/>
    <w:rsid w:val="003D6814"/>
    <w:rPr>
      <w:sz w:val="16"/>
      <w:szCs w:val="16"/>
      <w:lang w:val="en-GB"/>
    </w:rPr>
  </w:style>
  <w:style w:type="character" w:customStyle="1" w:styleId="BodyTextIndentChar1">
    <w:name w:val="Body Text Indent Char1"/>
    <w:basedOn w:val="Absatz-Standardschriftart"/>
    <w:rsid w:val="003D6814"/>
    <w:rPr>
      <w:lang w:val="en-GB"/>
    </w:rPr>
  </w:style>
  <w:style w:type="character" w:customStyle="1" w:styleId="PlainTextChar1">
    <w:name w:val="Plain Text Char1"/>
    <w:basedOn w:val="Absatz-Standardschriftart"/>
    <w:rsid w:val="003D6814"/>
    <w:rPr>
      <w:rFonts w:ascii="Consolas" w:hAnsi="Consolas" w:hint="default"/>
      <w:sz w:val="21"/>
      <w:szCs w:val="21"/>
      <w:lang w:val="en-GB"/>
    </w:rPr>
  </w:style>
  <w:style w:type="character" w:customStyle="1" w:styleId="DocumentMapChar1">
    <w:name w:val="Document Map Char1"/>
    <w:basedOn w:val="Absatz-Standardschriftar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NormaleTabelle"/>
    <w:uiPriority w:val="59"/>
    <w:rsid w:val="003D681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3D6814"/>
    <w:pPr>
      <w:suppressAutoHyphens/>
      <w:spacing w:line="240" w:lineRule="atLeast"/>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64831404">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36514438">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 w:id="20333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7448DD22C11B4CAB5ED2E53937552A" ma:contentTypeVersion="0" ma:contentTypeDescription="Create a new document." ma:contentTypeScope="" ma:versionID="f50531ffc087f385a08f84debb882e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A8BE-25FF-487A-BFA0-B82E80090B14}">
  <ds:schemaRefs>
    <ds:schemaRef ds:uri="http://schemas.microsoft.com/sharepoint/v3/contenttype/forms"/>
  </ds:schemaRefs>
</ds:datastoreItem>
</file>

<file path=customXml/itemProps2.xml><?xml version="1.0" encoding="utf-8"?>
<ds:datastoreItem xmlns:ds="http://schemas.openxmlformats.org/officeDocument/2006/customXml" ds:itemID="{C809B43E-455A-4CFF-89B9-1B390D7A6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FA7ED0-0475-4B00-9F27-134AC297FD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DCA4407-2B44-419E-833E-8091B654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1126</Words>
  <Characters>7098</Characters>
  <Application>Microsoft Office Word</Application>
  <DocSecurity>0</DocSecurity>
  <Lines>59</Lines>
  <Paragraphs>16</Paragraphs>
  <ScaleCrop>false</ScaleCrop>
  <HeadingPairs>
    <vt:vector size="12" baseType="variant">
      <vt:variant>
        <vt:lpstr>Titel</vt:lpstr>
      </vt:variant>
      <vt:variant>
        <vt:i4>1</vt:i4>
      </vt:variant>
      <vt:variant>
        <vt:lpstr>タイトル</vt:lpstr>
      </vt:variant>
      <vt:variant>
        <vt:i4>1</vt:i4>
      </vt:variant>
      <vt:variant>
        <vt:lpstr>Title</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6" baseType="lpstr">
      <vt:lpstr>1718560</vt:lpstr>
      <vt:lpstr>1718560</vt:lpstr>
      <vt:lpstr>1718560</vt:lpstr>
      <vt:lpstr>1618575</vt:lpstr>
      <vt:lpstr>United Nations</vt:lpstr>
      <vt:lpstr>United Nations</vt:lpstr>
    </vt:vector>
  </TitlesOfParts>
  <Company>RDW Voertuiginformatie en -toelating</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1718560</dc:title>
  <dc:subject>ECE/TRANS/WP.29/GRPE/2018/10</dc:subject>
  <dc:creator>R Gardner</dc:creator>
  <cp:keywords/>
  <dc:description/>
  <cp:lastModifiedBy>MaN_1205</cp:lastModifiedBy>
  <cp:revision>2</cp:revision>
  <cp:lastPrinted>2014-11-03T15:14:00Z</cp:lastPrinted>
  <dcterms:created xsi:type="dcterms:W3CDTF">2021-05-12T12:15:00Z</dcterms:created>
  <dcterms:modified xsi:type="dcterms:W3CDTF">2021-05-12T12:15:00Z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bool>true</vt:bool>
  </property>
  <property fmtid="{D5CDD505-2E9C-101B-9397-08002B2CF9AE}" pid="4" name="ContentTypeId">
    <vt:lpwstr>0x010100BB7448DD22C11B4CAB5ED2E53937552A</vt:lpwstr>
  </property>
</Properties>
</file>