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31BA" w14:textId="77777777" w:rsidR="005A2521" w:rsidRDefault="005A2521" w:rsidP="00D000AF">
      <w:pPr>
        <w:rPr>
          <w:rFonts w:asciiTheme="majorHAnsi" w:hAnsiTheme="majorHAnsi" w:cstheme="majorHAnsi"/>
          <w:b/>
          <w:sz w:val="24"/>
          <w:szCs w:val="24"/>
        </w:rPr>
      </w:pPr>
    </w:p>
    <w:p w14:paraId="2EE87A59" w14:textId="78884A99" w:rsidR="00D000AF" w:rsidRPr="000E5664" w:rsidRDefault="00D000AF" w:rsidP="005A2521">
      <w:pPr>
        <w:jc w:val="center"/>
        <w:rPr>
          <w:rFonts w:asciiTheme="majorHAnsi" w:hAnsiTheme="majorHAnsi" w:cstheme="majorHAnsi"/>
          <w:b/>
          <w:sz w:val="28"/>
          <w:szCs w:val="28"/>
        </w:rPr>
      </w:pPr>
      <w:r w:rsidRPr="000E5664">
        <w:rPr>
          <w:rFonts w:asciiTheme="majorHAnsi" w:hAnsiTheme="majorHAnsi" w:cstheme="majorHAnsi"/>
          <w:b/>
          <w:sz w:val="28"/>
          <w:szCs w:val="28"/>
        </w:rPr>
        <w:t xml:space="preserve">Minutes of the </w:t>
      </w:r>
      <w:r w:rsidR="006F59B2" w:rsidRPr="000E5664">
        <w:rPr>
          <w:rFonts w:asciiTheme="majorHAnsi" w:hAnsiTheme="majorHAnsi" w:cstheme="majorHAnsi" w:hint="eastAsia"/>
          <w:b/>
          <w:sz w:val="28"/>
          <w:szCs w:val="28"/>
        </w:rPr>
        <w:t>3</w:t>
      </w:r>
      <w:r w:rsidR="00AE5EEB" w:rsidRPr="000E5664">
        <w:rPr>
          <w:rFonts w:asciiTheme="majorHAnsi" w:hAnsiTheme="majorHAnsi" w:cstheme="majorHAnsi"/>
          <w:b/>
          <w:sz w:val="28"/>
          <w:szCs w:val="28"/>
        </w:rPr>
        <w:t>6</w:t>
      </w:r>
      <w:r w:rsidR="009A2C9E" w:rsidRPr="000E5664">
        <w:rPr>
          <w:rFonts w:asciiTheme="majorHAnsi" w:hAnsiTheme="majorHAnsi" w:cstheme="majorHAnsi"/>
          <w:b/>
          <w:sz w:val="28"/>
          <w:szCs w:val="28"/>
          <w:vertAlign w:val="superscript"/>
        </w:rPr>
        <w:t>th</w:t>
      </w:r>
      <w:r w:rsidR="009A2C9E" w:rsidRPr="000E5664">
        <w:rPr>
          <w:rFonts w:asciiTheme="majorHAnsi" w:hAnsiTheme="majorHAnsi" w:cstheme="majorHAnsi"/>
          <w:b/>
          <w:sz w:val="28"/>
          <w:szCs w:val="28"/>
        </w:rPr>
        <w:t xml:space="preserve"> </w:t>
      </w:r>
      <w:r w:rsidRPr="000E5664">
        <w:rPr>
          <w:rFonts w:asciiTheme="majorHAnsi" w:hAnsiTheme="majorHAnsi" w:cstheme="majorHAnsi"/>
          <w:b/>
          <w:sz w:val="28"/>
          <w:szCs w:val="28"/>
        </w:rPr>
        <w:t>Session of Informal Group o</w:t>
      </w:r>
      <w:r w:rsidRPr="000E5664">
        <w:rPr>
          <w:rFonts w:asciiTheme="majorHAnsi" w:hAnsiTheme="majorHAnsi" w:cstheme="majorHAnsi" w:hint="eastAsia"/>
          <w:b/>
          <w:sz w:val="28"/>
          <w:szCs w:val="28"/>
        </w:rPr>
        <w:t>n</w:t>
      </w:r>
      <w:r w:rsidRPr="000E5664">
        <w:rPr>
          <w:rFonts w:asciiTheme="majorHAnsi" w:hAnsiTheme="majorHAnsi" w:cstheme="majorHAnsi"/>
          <w:b/>
          <w:sz w:val="28"/>
          <w:szCs w:val="28"/>
        </w:rPr>
        <w:t xml:space="preserve"> IWVTA</w:t>
      </w:r>
      <w:r w:rsidRPr="000E5664">
        <w:rPr>
          <w:rFonts w:asciiTheme="majorHAnsi" w:hAnsiTheme="majorHAnsi" w:cstheme="majorHAnsi" w:hint="eastAsia"/>
          <w:b/>
          <w:sz w:val="28"/>
          <w:szCs w:val="28"/>
        </w:rPr>
        <w:t xml:space="preserve"> (Phase 2)</w:t>
      </w:r>
    </w:p>
    <w:p w14:paraId="27AA70A4" w14:textId="77777777" w:rsidR="005A2521" w:rsidRPr="000E5664" w:rsidRDefault="005A2521" w:rsidP="00D000AF">
      <w:pPr>
        <w:rPr>
          <w:rFonts w:asciiTheme="majorHAnsi" w:hAnsiTheme="majorHAnsi" w:cstheme="majorHAnsi"/>
          <w:sz w:val="22"/>
        </w:rPr>
      </w:pPr>
    </w:p>
    <w:p w14:paraId="50B001EB" w14:textId="2C7B9427" w:rsidR="00D000AF" w:rsidRPr="000E5664" w:rsidRDefault="00D000AF" w:rsidP="00D000AF">
      <w:pPr>
        <w:rPr>
          <w:rFonts w:asciiTheme="majorHAnsi" w:hAnsiTheme="majorHAnsi" w:cstheme="majorHAnsi"/>
          <w:sz w:val="22"/>
        </w:rPr>
      </w:pPr>
      <w:r w:rsidRPr="000E5664">
        <w:rPr>
          <w:rFonts w:asciiTheme="majorHAnsi" w:hAnsiTheme="majorHAnsi" w:cstheme="majorHAnsi"/>
          <w:sz w:val="22"/>
        </w:rPr>
        <w:t xml:space="preserve">Date &amp; Time: </w:t>
      </w:r>
      <w:r w:rsidR="002331CF" w:rsidRPr="000E5664">
        <w:rPr>
          <w:rFonts w:asciiTheme="majorHAnsi" w:hAnsiTheme="majorHAnsi" w:cstheme="majorHAnsi"/>
          <w:sz w:val="22"/>
        </w:rPr>
        <w:t>9</w:t>
      </w:r>
      <w:r w:rsidRPr="000E5664">
        <w:rPr>
          <w:rFonts w:asciiTheme="majorHAnsi" w:hAnsiTheme="majorHAnsi" w:cstheme="majorHAnsi"/>
          <w:sz w:val="22"/>
        </w:rPr>
        <w:t>:00</w:t>
      </w:r>
      <w:r w:rsidR="009F5608" w:rsidRPr="000E5664">
        <w:rPr>
          <w:rFonts w:asciiTheme="majorHAnsi" w:hAnsiTheme="majorHAnsi" w:cstheme="majorHAnsi"/>
          <w:sz w:val="22"/>
        </w:rPr>
        <w:t xml:space="preserve"> </w:t>
      </w:r>
      <w:r w:rsidRPr="000E5664">
        <w:rPr>
          <w:rFonts w:asciiTheme="majorHAnsi" w:hAnsiTheme="majorHAnsi" w:cstheme="majorHAnsi"/>
          <w:sz w:val="22"/>
        </w:rPr>
        <w:t>-1</w:t>
      </w:r>
      <w:r w:rsidR="002331CF" w:rsidRPr="000E5664">
        <w:rPr>
          <w:rFonts w:asciiTheme="majorHAnsi" w:hAnsiTheme="majorHAnsi" w:cstheme="majorHAnsi"/>
          <w:sz w:val="22"/>
        </w:rPr>
        <w:t>2</w:t>
      </w:r>
      <w:r w:rsidRPr="000E5664">
        <w:rPr>
          <w:rFonts w:asciiTheme="majorHAnsi" w:hAnsiTheme="majorHAnsi" w:cstheme="majorHAnsi"/>
          <w:sz w:val="22"/>
        </w:rPr>
        <w:t>:</w:t>
      </w:r>
      <w:r w:rsidR="00AE5EEB" w:rsidRPr="000E5664">
        <w:rPr>
          <w:rFonts w:asciiTheme="majorHAnsi" w:hAnsiTheme="majorHAnsi" w:cstheme="majorHAnsi"/>
          <w:sz w:val="22"/>
        </w:rPr>
        <w:t>2</w:t>
      </w:r>
      <w:r w:rsidR="002331CF" w:rsidRPr="000E5664">
        <w:rPr>
          <w:rFonts w:asciiTheme="majorHAnsi" w:hAnsiTheme="majorHAnsi" w:cstheme="majorHAnsi"/>
          <w:sz w:val="22"/>
        </w:rPr>
        <w:t>0</w:t>
      </w:r>
      <w:r w:rsidR="00434C6D" w:rsidRPr="000E5664">
        <w:rPr>
          <w:rFonts w:asciiTheme="majorHAnsi" w:hAnsiTheme="majorHAnsi" w:cstheme="majorHAnsi"/>
          <w:sz w:val="22"/>
        </w:rPr>
        <w:t xml:space="preserve"> (CET),</w:t>
      </w:r>
      <w:r w:rsidRPr="000E5664">
        <w:rPr>
          <w:rFonts w:asciiTheme="majorHAnsi" w:hAnsiTheme="majorHAnsi" w:cstheme="majorHAnsi"/>
          <w:sz w:val="22"/>
        </w:rPr>
        <w:t xml:space="preserve"> </w:t>
      </w:r>
      <w:r w:rsidR="00AE5EEB" w:rsidRPr="000E5664">
        <w:rPr>
          <w:rFonts w:asciiTheme="majorHAnsi" w:hAnsiTheme="majorHAnsi" w:cstheme="majorHAnsi"/>
          <w:sz w:val="22"/>
        </w:rPr>
        <w:t>June</w:t>
      </w:r>
      <w:r w:rsidR="002331CF" w:rsidRPr="000E5664">
        <w:rPr>
          <w:rFonts w:asciiTheme="majorHAnsi" w:hAnsiTheme="majorHAnsi" w:cstheme="majorHAnsi"/>
          <w:sz w:val="22"/>
        </w:rPr>
        <w:t xml:space="preserve"> </w:t>
      </w:r>
      <w:r w:rsidR="00AE5EEB" w:rsidRPr="000E5664">
        <w:rPr>
          <w:rFonts w:asciiTheme="majorHAnsi" w:hAnsiTheme="majorHAnsi" w:cstheme="majorHAnsi"/>
          <w:sz w:val="22"/>
        </w:rPr>
        <w:t>16</w:t>
      </w:r>
      <w:r w:rsidRPr="000E5664">
        <w:rPr>
          <w:rFonts w:asciiTheme="majorHAnsi" w:hAnsiTheme="majorHAnsi" w:cstheme="majorHAnsi"/>
          <w:sz w:val="22"/>
        </w:rPr>
        <w:t xml:space="preserve"> (</w:t>
      </w:r>
      <w:r w:rsidR="002331CF" w:rsidRPr="000E5664">
        <w:rPr>
          <w:rFonts w:asciiTheme="majorHAnsi" w:hAnsiTheme="majorHAnsi" w:cstheme="majorHAnsi"/>
          <w:sz w:val="22"/>
        </w:rPr>
        <w:t>Wednesday</w:t>
      </w:r>
      <w:r w:rsidRPr="000E5664">
        <w:rPr>
          <w:rFonts w:asciiTheme="majorHAnsi" w:hAnsiTheme="majorHAnsi" w:cstheme="majorHAnsi"/>
          <w:sz w:val="22"/>
        </w:rPr>
        <w:t>), 20</w:t>
      </w:r>
      <w:r w:rsidR="009F5608" w:rsidRPr="000E5664">
        <w:rPr>
          <w:rFonts w:asciiTheme="majorHAnsi" w:hAnsiTheme="majorHAnsi" w:cstheme="majorHAnsi"/>
          <w:sz w:val="22"/>
        </w:rPr>
        <w:t>2</w:t>
      </w:r>
      <w:r w:rsidR="002331CF" w:rsidRPr="000E5664">
        <w:rPr>
          <w:rFonts w:asciiTheme="majorHAnsi" w:hAnsiTheme="majorHAnsi" w:cstheme="majorHAnsi"/>
          <w:sz w:val="22"/>
        </w:rPr>
        <w:t>1</w:t>
      </w:r>
    </w:p>
    <w:p w14:paraId="0B467302" w14:textId="17582C3A" w:rsidR="00D000AF" w:rsidRPr="000E5664" w:rsidRDefault="00D000AF" w:rsidP="00D000AF">
      <w:pPr>
        <w:ind w:left="770" w:hangingChars="350" w:hanging="770"/>
        <w:rPr>
          <w:rFonts w:asciiTheme="majorHAnsi" w:hAnsiTheme="majorHAnsi" w:cstheme="majorHAnsi"/>
          <w:sz w:val="22"/>
        </w:rPr>
      </w:pPr>
      <w:r w:rsidRPr="000E5664">
        <w:rPr>
          <w:rFonts w:asciiTheme="majorHAnsi" w:hAnsiTheme="majorHAnsi" w:cstheme="majorHAnsi"/>
          <w:sz w:val="22"/>
        </w:rPr>
        <w:t xml:space="preserve">Venue: </w:t>
      </w:r>
      <w:r w:rsidR="00434C6D" w:rsidRPr="000E5664">
        <w:rPr>
          <w:rFonts w:asciiTheme="majorHAnsi" w:hAnsiTheme="majorHAnsi" w:cstheme="majorHAnsi"/>
          <w:sz w:val="22"/>
        </w:rPr>
        <w:t>webinar</w:t>
      </w:r>
      <w:bookmarkStart w:id="0" w:name="_GoBack"/>
      <w:bookmarkEnd w:id="0"/>
    </w:p>
    <w:p w14:paraId="28B6D704" w14:textId="77777777" w:rsidR="00010D8B" w:rsidRPr="000E5664" w:rsidRDefault="00D000AF" w:rsidP="00D000AF">
      <w:pPr>
        <w:rPr>
          <w:rFonts w:asciiTheme="majorHAnsi" w:hAnsiTheme="majorHAnsi" w:cstheme="majorHAnsi"/>
          <w:sz w:val="22"/>
        </w:rPr>
      </w:pPr>
      <w:r w:rsidRPr="000E5664">
        <w:rPr>
          <w:rFonts w:asciiTheme="majorHAnsi" w:hAnsiTheme="majorHAnsi" w:cstheme="majorHAnsi"/>
          <w:sz w:val="22"/>
        </w:rPr>
        <w:t>Participants: Chair of IWVTA IWG (Japan/</w:t>
      </w:r>
      <w:r w:rsidR="003C26EF" w:rsidRPr="000E5664">
        <w:rPr>
          <w:rFonts w:asciiTheme="majorHAnsi" w:hAnsiTheme="majorHAnsi" w:cstheme="majorHAnsi"/>
          <w:sz w:val="22"/>
        </w:rPr>
        <w:t>NTSEL</w:t>
      </w:r>
      <w:r w:rsidRPr="000E5664">
        <w:rPr>
          <w:rFonts w:asciiTheme="majorHAnsi" w:hAnsiTheme="majorHAnsi" w:cstheme="majorHAnsi"/>
          <w:sz w:val="22"/>
        </w:rPr>
        <w:t xml:space="preserve">), </w:t>
      </w:r>
    </w:p>
    <w:p w14:paraId="09636C47" w14:textId="682595FE" w:rsidR="00D000AF" w:rsidRPr="000E5664" w:rsidRDefault="00C2769A" w:rsidP="00010D8B">
      <w:pPr>
        <w:ind w:left="840"/>
        <w:rPr>
          <w:rFonts w:asciiTheme="majorHAnsi" w:hAnsiTheme="majorHAnsi" w:cstheme="majorHAnsi"/>
          <w:sz w:val="22"/>
        </w:rPr>
      </w:pPr>
      <w:r w:rsidRPr="000E5664">
        <w:rPr>
          <w:rFonts w:asciiTheme="majorHAnsi" w:hAnsiTheme="majorHAnsi" w:cstheme="majorHAnsi"/>
          <w:sz w:val="22"/>
        </w:rPr>
        <w:t xml:space="preserve">China/CATARC, </w:t>
      </w:r>
      <w:r w:rsidR="008B5C1C" w:rsidRPr="000E5664">
        <w:rPr>
          <w:rFonts w:asciiTheme="majorHAnsi" w:hAnsiTheme="majorHAnsi" w:cstheme="majorHAnsi"/>
          <w:sz w:val="22"/>
        </w:rPr>
        <w:t xml:space="preserve">EC, </w:t>
      </w:r>
      <w:r w:rsidR="002331CF" w:rsidRPr="000E5664">
        <w:rPr>
          <w:rFonts w:asciiTheme="majorHAnsi" w:hAnsiTheme="majorHAnsi" w:cstheme="majorHAnsi"/>
          <w:sz w:val="22"/>
        </w:rPr>
        <w:t xml:space="preserve">France/UTAC, Germany/KBA, NL/RDW, </w:t>
      </w:r>
      <w:r w:rsidR="00D000AF" w:rsidRPr="000E5664">
        <w:rPr>
          <w:rFonts w:asciiTheme="majorHAnsi" w:hAnsiTheme="majorHAnsi" w:cstheme="majorHAnsi"/>
          <w:sz w:val="22"/>
        </w:rPr>
        <w:t>Japan/</w:t>
      </w:r>
      <w:r w:rsidR="00010D8B" w:rsidRPr="000E5664">
        <w:rPr>
          <w:rFonts w:asciiTheme="majorHAnsi" w:hAnsiTheme="majorHAnsi" w:cstheme="majorHAnsi"/>
          <w:sz w:val="22"/>
        </w:rPr>
        <w:t>MLIT</w:t>
      </w:r>
      <w:r w:rsidR="00510BB3" w:rsidRPr="000E5664">
        <w:rPr>
          <w:rFonts w:asciiTheme="majorHAnsi" w:hAnsiTheme="majorHAnsi" w:cstheme="majorHAnsi"/>
          <w:sz w:val="22"/>
        </w:rPr>
        <w:t>/JASIC</w:t>
      </w:r>
      <w:r w:rsidR="00010D8B" w:rsidRPr="000E5664">
        <w:rPr>
          <w:rFonts w:asciiTheme="majorHAnsi" w:hAnsiTheme="majorHAnsi" w:cstheme="majorHAnsi"/>
          <w:sz w:val="22"/>
        </w:rPr>
        <w:t>,</w:t>
      </w:r>
      <w:r w:rsidR="00D000AF" w:rsidRPr="000E5664">
        <w:rPr>
          <w:rFonts w:asciiTheme="majorHAnsi" w:hAnsiTheme="majorHAnsi" w:cstheme="majorHAnsi"/>
          <w:sz w:val="22"/>
        </w:rPr>
        <w:t xml:space="preserve"> UK/VCA, </w:t>
      </w:r>
      <w:r w:rsidR="008B5C1C" w:rsidRPr="000E5664">
        <w:rPr>
          <w:rFonts w:asciiTheme="majorHAnsi" w:hAnsiTheme="majorHAnsi" w:cstheme="majorHAnsi"/>
          <w:sz w:val="22"/>
        </w:rPr>
        <w:t>UNECE Secretariat</w:t>
      </w:r>
      <w:r w:rsidR="002A32FE" w:rsidRPr="000E5664">
        <w:rPr>
          <w:rFonts w:asciiTheme="majorHAnsi" w:hAnsiTheme="majorHAnsi" w:cstheme="majorHAnsi"/>
          <w:sz w:val="22"/>
        </w:rPr>
        <w:t xml:space="preserve">, </w:t>
      </w:r>
      <w:r w:rsidR="00D000AF" w:rsidRPr="000E5664">
        <w:rPr>
          <w:rFonts w:asciiTheme="majorHAnsi" w:hAnsiTheme="majorHAnsi" w:cstheme="majorHAnsi"/>
          <w:sz w:val="22"/>
        </w:rPr>
        <w:t>IWVTA</w:t>
      </w:r>
      <w:r w:rsidR="003C26EF" w:rsidRPr="000E5664">
        <w:rPr>
          <w:rFonts w:asciiTheme="majorHAnsi" w:hAnsiTheme="majorHAnsi" w:cstheme="majorHAnsi"/>
          <w:sz w:val="22"/>
        </w:rPr>
        <w:t>-GRPE</w:t>
      </w:r>
      <w:r w:rsidR="00D000AF" w:rsidRPr="000E5664">
        <w:rPr>
          <w:rFonts w:asciiTheme="majorHAnsi" w:hAnsiTheme="majorHAnsi" w:cstheme="majorHAnsi"/>
          <w:sz w:val="22"/>
        </w:rPr>
        <w:t xml:space="preserve"> Ambassador</w:t>
      </w:r>
      <w:r w:rsidR="003C26EF" w:rsidRPr="000E5664">
        <w:rPr>
          <w:rFonts w:asciiTheme="majorHAnsi" w:hAnsiTheme="majorHAnsi" w:cstheme="majorHAnsi"/>
          <w:sz w:val="22"/>
        </w:rPr>
        <w:t>,</w:t>
      </w:r>
      <w:r w:rsidR="00D000AF" w:rsidRPr="000E5664">
        <w:rPr>
          <w:rFonts w:asciiTheme="majorHAnsi" w:hAnsiTheme="majorHAnsi" w:cstheme="majorHAnsi"/>
          <w:sz w:val="22"/>
        </w:rPr>
        <w:t xml:space="preserve"> </w:t>
      </w:r>
      <w:r w:rsidR="008B5C1C" w:rsidRPr="000E5664">
        <w:rPr>
          <w:rFonts w:asciiTheme="majorHAnsi" w:hAnsiTheme="majorHAnsi" w:cstheme="majorHAnsi"/>
          <w:sz w:val="22"/>
        </w:rPr>
        <w:t xml:space="preserve">ETRTO, </w:t>
      </w:r>
      <w:r w:rsidR="00510BB3" w:rsidRPr="000E5664">
        <w:rPr>
          <w:rFonts w:asciiTheme="majorHAnsi" w:hAnsiTheme="majorHAnsi" w:cstheme="majorHAnsi"/>
          <w:sz w:val="22"/>
        </w:rPr>
        <w:t>OICA</w:t>
      </w:r>
      <w:r w:rsidR="008B5C1C" w:rsidRPr="000E5664">
        <w:rPr>
          <w:rFonts w:asciiTheme="majorHAnsi" w:hAnsiTheme="majorHAnsi" w:cstheme="majorHAnsi"/>
          <w:sz w:val="22"/>
        </w:rPr>
        <w:t xml:space="preserve"> </w:t>
      </w:r>
      <w:r w:rsidR="00D000AF" w:rsidRPr="000E5664">
        <w:rPr>
          <w:rFonts w:asciiTheme="majorHAnsi" w:hAnsiTheme="majorHAnsi" w:cstheme="majorHAnsi"/>
          <w:sz w:val="22"/>
        </w:rPr>
        <w:t>(total:</w:t>
      </w:r>
      <w:r w:rsidR="006F59B2" w:rsidRPr="000E5664">
        <w:rPr>
          <w:rFonts w:asciiTheme="majorHAnsi" w:hAnsiTheme="majorHAnsi" w:cstheme="majorHAnsi" w:hint="eastAsia"/>
          <w:sz w:val="22"/>
        </w:rPr>
        <w:t xml:space="preserve"> </w:t>
      </w:r>
      <w:r w:rsidRPr="000E5664">
        <w:rPr>
          <w:rFonts w:asciiTheme="majorHAnsi" w:hAnsiTheme="majorHAnsi" w:cstheme="majorHAnsi"/>
          <w:sz w:val="22"/>
        </w:rPr>
        <w:t>2</w:t>
      </w:r>
      <w:r w:rsidR="00283015" w:rsidRPr="000E5664">
        <w:rPr>
          <w:rFonts w:asciiTheme="majorHAnsi" w:hAnsiTheme="majorHAnsi" w:cstheme="majorHAnsi"/>
          <w:sz w:val="22"/>
        </w:rPr>
        <w:t>6</w:t>
      </w:r>
      <w:r w:rsidR="00D000AF" w:rsidRPr="000E5664">
        <w:rPr>
          <w:rFonts w:asciiTheme="majorHAnsi" w:hAnsiTheme="majorHAnsi" w:cstheme="majorHAnsi"/>
          <w:sz w:val="22"/>
        </w:rPr>
        <w:t xml:space="preserve"> participants)</w:t>
      </w:r>
    </w:p>
    <w:p w14:paraId="463D9FA2" w14:textId="0B0D81B5" w:rsidR="00251164" w:rsidRPr="000E5664" w:rsidRDefault="00251164" w:rsidP="00D000AF">
      <w:pPr>
        <w:rPr>
          <w:rFonts w:asciiTheme="majorHAnsi" w:hAnsiTheme="majorHAnsi" w:cstheme="majorHAnsi"/>
          <w:sz w:val="22"/>
        </w:rPr>
      </w:pPr>
    </w:p>
    <w:p w14:paraId="2035BD6B" w14:textId="77777777" w:rsidR="002F744D" w:rsidRPr="000E5664" w:rsidRDefault="002F744D" w:rsidP="00D000AF">
      <w:pPr>
        <w:rPr>
          <w:rFonts w:asciiTheme="majorHAnsi" w:hAnsiTheme="majorHAnsi" w:cstheme="majorHAnsi"/>
          <w:sz w:val="22"/>
        </w:rPr>
      </w:pPr>
    </w:p>
    <w:p w14:paraId="4521DA66" w14:textId="77777777" w:rsidR="00D000AF" w:rsidRPr="000E5664" w:rsidRDefault="00D000AF" w:rsidP="00D000AF">
      <w:pPr>
        <w:rPr>
          <w:rFonts w:asciiTheme="majorHAnsi" w:hAnsiTheme="majorHAnsi" w:cstheme="majorHAnsi"/>
          <w:b/>
          <w:sz w:val="22"/>
        </w:rPr>
      </w:pPr>
      <w:r w:rsidRPr="000E5664">
        <w:rPr>
          <w:rFonts w:asciiTheme="majorHAnsi" w:hAnsiTheme="majorHAnsi" w:cstheme="majorHAnsi"/>
          <w:b/>
          <w:sz w:val="22"/>
        </w:rPr>
        <w:t>Agenda item 1. Adoption of the agenda</w:t>
      </w:r>
    </w:p>
    <w:p w14:paraId="0E7DB568" w14:textId="5B61713C" w:rsidR="007770A0" w:rsidRPr="000E5664" w:rsidRDefault="00CC1026" w:rsidP="00F3090E">
      <w:pPr>
        <w:numPr>
          <w:ilvl w:val="0"/>
          <w:numId w:val="6"/>
        </w:numPr>
        <w:rPr>
          <w:rFonts w:asciiTheme="majorHAnsi" w:hAnsiTheme="majorHAnsi" w:cstheme="majorHAnsi"/>
          <w:sz w:val="22"/>
        </w:rPr>
      </w:pPr>
      <w:r w:rsidRPr="000E5664">
        <w:rPr>
          <w:rFonts w:asciiTheme="majorHAnsi" w:hAnsiTheme="majorHAnsi" w:cstheme="majorHAnsi"/>
          <w:sz w:val="22"/>
        </w:rPr>
        <w:t>The provisional agenda (IWVTA-3</w:t>
      </w:r>
      <w:r w:rsidR="00283015" w:rsidRPr="000E5664">
        <w:rPr>
          <w:rFonts w:asciiTheme="majorHAnsi" w:hAnsiTheme="majorHAnsi" w:cstheme="majorHAnsi"/>
          <w:sz w:val="22"/>
        </w:rPr>
        <w:t>6</w:t>
      </w:r>
      <w:r w:rsidRPr="000E5664">
        <w:rPr>
          <w:rFonts w:asciiTheme="majorHAnsi" w:hAnsiTheme="majorHAnsi" w:cstheme="majorHAnsi"/>
          <w:sz w:val="22"/>
        </w:rPr>
        <w:t>-02</w:t>
      </w:r>
      <w:r w:rsidR="00283015" w:rsidRPr="000E5664">
        <w:rPr>
          <w:rFonts w:asciiTheme="majorHAnsi" w:hAnsiTheme="majorHAnsi" w:cstheme="majorHAnsi"/>
          <w:sz w:val="22"/>
        </w:rPr>
        <w:t>-rev.3</w:t>
      </w:r>
      <w:r w:rsidRPr="000E5664">
        <w:rPr>
          <w:rFonts w:asciiTheme="majorHAnsi" w:hAnsiTheme="majorHAnsi" w:cstheme="majorHAnsi"/>
          <w:sz w:val="22"/>
        </w:rPr>
        <w:t>) was approved</w:t>
      </w:r>
      <w:r w:rsidR="00FD24F3" w:rsidRPr="000E5664">
        <w:rPr>
          <w:rFonts w:asciiTheme="majorHAnsi" w:hAnsiTheme="majorHAnsi" w:cstheme="majorHAnsi"/>
          <w:sz w:val="22"/>
        </w:rPr>
        <w:t>.</w:t>
      </w:r>
    </w:p>
    <w:p w14:paraId="09C60B1E" w14:textId="77777777" w:rsidR="002A32FE" w:rsidRPr="000E5664" w:rsidRDefault="002A32FE" w:rsidP="00CC1026">
      <w:pPr>
        <w:rPr>
          <w:rFonts w:asciiTheme="majorHAnsi" w:hAnsiTheme="majorHAnsi" w:cstheme="majorHAnsi"/>
          <w:sz w:val="22"/>
        </w:rPr>
      </w:pPr>
    </w:p>
    <w:p w14:paraId="07A51CEB" w14:textId="48AA52F9" w:rsidR="00781B59" w:rsidRPr="000E5664" w:rsidRDefault="00781B59" w:rsidP="00781B59">
      <w:pPr>
        <w:rPr>
          <w:rFonts w:asciiTheme="majorHAnsi" w:hAnsiTheme="majorHAnsi" w:cstheme="majorHAnsi"/>
          <w:b/>
          <w:sz w:val="22"/>
        </w:rPr>
      </w:pPr>
      <w:r w:rsidRPr="000E5664">
        <w:rPr>
          <w:rFonts w:asciiTheme="majorHAnsi" w:hAnsiTheme="majorHAnsi" w:cstheme="majorHAnsi"/>
          <w:b/>
          <w:sz w:val="22"/>
        </w:rPr>
        <w:t xml:space="preserve">Agenda item 2. Adoption of the report of the </w:t>
      </w:r>
      <w:r w:rsidR="00B547FA" w:rsidRPr="000E5664">
        <w:rPr>
          <w:rFonts w:asciiTheme="majorHAnsi" w:hAnsiTheme="majorHAnsi" w:cstheme="majorHAnsi"/>
          <w:b/>
          <w:sz w:val="22"/>
        </w:rPr>
        <w:t>3</w:t>
      </w:r>
      <w:r w:rsidR="00FD24F3" w:rsidRPr="000E5664">
        <w:rPr>
          <w:rFonts w:asciiTheme="majorHAnsi" w:hAnsiTheme="majorHAnsi" w:cstheme="majorHAnsi"/>
          <w:b/>
          <w:sz w:val="22"/>
        </w:rPr>
        <w:t>5</w:t>
      </w:r>
      <w:r w:rsidR="004A7883" w:rsidRPr="000E5664">
        <w:rPr>
          <w:rFonts w:asciiTheme="majorHAnsi" w:hAnsiTheme="majorHAnsi" w:cstheme="majorHAnsi"/>
          <w:b/>
          <w:sz w:val="22"/>
          <w:vertAlign w:val="superscript"/>
        </w:rPr>
        <w:t>th</w:t>
      </w:r>
      <w:r w:rsidR="004A7883" w:rsidRPr="000E5664">
        <w:rPr>
          <w:rFonts w:asciiTheme="majorHAnsi" w:hAnsiTheme="majorHAnsi" w:cstheme="majorHAnsi"/>
          <w:b/>
          <w:sz w:val="22"/>
        </w:rPr>
        <w:t xml:space="preserve"> </w:t>
      </w:r>
      <w:r w:rsidRPr="000E5664">
        <w:rPr>
          <w:rFonts w:asciiTheme="majorHAnsi" w:hAnsiTheme="majorHAnsi" w:cstheme="majorHAnsi"/>
          <w:b/>
          <w:sz w:val="22"/>
        </w:rPr>
        <w:t>IWVTA IWG meeting</w:t>
      </w:r>
    </w:p>
    <w:p w14:paraId="64531772" w14:textId="0885E7B0" w:rsidR="00781B59" w:rsidRPr="000E5664" w:rsidRDefault="00781B59" w:rsidP="00781B59">
      <w:pPr>
        <w:numPr>
          <w:ilvl w:val="0"/>
          <w:numId w:val="6"/>
        </w:numPr>
        <w:rPr>
          <w:rFonts w:asciiTheme="majorHAnsi" w:hAnsiTheme="majorHAnsi" w:cstheme="majorHAnsi"/>
          <w:sz w:val="22"/>
        </w:rPr>
      </w:pPr>
      <w:r w:rsidRPr="000E5664">
        <w:rPr>
          <w:rFonts w:asciiTheme="majorHAnsi" w:hAnsiTheme="majorHAnsi" w:cstheme="majorHAnsi"/>
          <w:sz w:val="22"/>
        </w:rPr>
        <w:t xml:space="preserve">The report of the </w:t>
      </w:r>
      <w:r w:rsidR="00B547FA" w:rsidRPr="000E5664">
        <w:rPr>
          <w:rFonts w:asciiTheme="majorHAnsi" w:hAnsiTheme="majorHAnsi" w:cstheme="majorHAnsi"/>
          <w:sz w:val="22"/>
        </w:rPr>
        <w:t>3</w:t>
      </w:r>
      <w:r w:rsidR="00FD24F3" w:rsidRPr="000E5664">
        <w:rPr>
          <w:rFonts w:asciiTheme="majorHAnsi" w:hAnsiTheme="majorHAnsi" w:cstheme="majorHAnsi"/>
          <w:sz w:val="22"/>
        </w:rPr>
        <w:t>5</w:t>
      </w:r>
      <w:r w:rsidR="004A7883" w:rsidRPr="000E5664">
        <w:rPr>
          <w:rFonts w:asciiTheme="majorHAnsi" w:hAnsiTheme="majorHAnsi" w:cstheme="majorHAnsi"/>
          <w:sz w:val="22"/>
          <w:vertAlign w:val="superscript"/>
        </w:rPr>
        <w:t>th</w:t>
      </w:r>
      <w:r w:rsidR="004A7883" w:rsidRPr="000E5664">
        <w:rPr>
          <w:rFonts w:asciiTheme="majorHAnsi" w:hAnsiTheme="majorHAnsi" w:cstheme="majorHAnsi"/>
          <w:sz w:val="22"/>
        </w:rPr>
        <w:t xml:space="preserve"> </w:t>
      </w:r>
      <w:r w:rsidRPr="000E5664">
        <w:rPr>
          <w:rFonts w:asciiTheme="majorHAnsi" w:hAnsiTheme="majorHAnsi" w:cstheme="majorHAnsi"/>
          <w:sz w:val="22"/>
        </w:rPr>
        <w:t>IWVTA IWG meeting (IWVTA-</w:t>
      </w:r>
      <w:r w:rsidR="00216ADF" w:rsidRPr="000E5664">
        <w:rPr>
          <w:rFonts w:asciiTheme="majorHAnsi" w:hAnsiTheme="majorHAnsi" w:cstheme="majorHAnsi" w:hint="eastAsia"/>
          <w:sz w:val="22"/>
        </w:rPr>
        <w:t>3</w:t>
      </w:r>
      <w:r w:rsidR="00FD24F3" w:rsidRPr="000E5664">
        <w:rPr>
          <w:rFonts w:asciiTheme="majorHAnsi" w:hAnsiTheme="majorHAnsi" w:cstheme="majorHAnsi"/>
          <w:sz w:val="22"/>
        </w:rPr>
        <w:t>6</w:t>
      </w:r>
      <w:r w:rsidRPr="000E5664">
        <w:rPr>
          <w:rFonts w:asciiTheme="majorHAnsi" w:hAnsiTheme="majorHAnsi" w:cstheme="majorHAnsi"/>
          <w:sz w:val="22"/>
        </w:rPr>
        <w:t>-01) was approved without any modifications.</w:t>
      </w:r>
    </w:p>
    <w:p w14:paraId="1F1ACA44" w14:textId="2CF3017B" w:rsidR="004A7883" w:rsidRPr="000E5664" w:rsidRDefault="004A7883" w:rsidP="00781B59">
      <w:pPr>
        <w:rPr>
          <w:rFonts w:asciiTheme="majorHAnsi" w:hAnsiTheme="majorHAnsi" w:cstheme="majorHAnsi"/>
          <w:sz w:val="22"/>
        </w:rPr>
      </w:pPr>
    </w:p>
    <w:p w14:paraId="018C9139" w14:textId="0044B908" w:rsidR="00FD24F3" w:rsidRPr="000E5664" w:rsidRDefault="00FD24F3" w:rsidP="00781B59">
      <w:pPr>
        <w:rPr>
          <w:rFonts w:asciiTheme="majorHAnsi" w:hAnsiTheme="majorHAnsi" w:cstheme="majorHAnsi"/>
          <w:sz w:val="22"/>
        </w:rPr>
      </w:pPr>
      <w:r w:rsidRPr="000E5664">
        <w:rPr>
          <w:rFonts w:asciiTheme="majorHAnsi" w:hAnsiTheme="majorHAnsi" w:cstheme="majorHAnsi"/>
          <w:b/>
          <w:sz w:val="22"/>
        </w:rPr>
        <w:t>Agenda item 3. Report from DETA IWG</w:t>
      </w:r>
    </w:p>
    <w:p w14:paraId="4CF0ED25" w14:textId="0CBF981E" w:rsidR="00FD24F3" w:rsidRPr="000E5664" w:rsidRDefault="00FD24F3" w:rsidP="00FD24F3">
      <w:pPr>
        <w:numPr>
          <w:ilvl w:val="0"/>
          <w:numId w:val="6"/>
        </w:numPr>
        <w:rPr>
          <w:rFonts w:asciiTheme="majorHAnsi" w:hAnsiTheme="majorHAnsi" w:cstheme="majorHAnsi"/>
          <w:sz w:val="22"/>
        </w:rPr>
      </w:pPr>
      <w:r w:rsidRPr="000E5664">
        <w:rPr>
          <w:rFonts w:asciiTheme="majorHAnsi" w:hAnsiTheme="majorHAnsi" w:cstheme="majorHAnsi"/>
          <w:sz w:val="22"/>
        </w:rPr>
        <w:t>The Chair of DETA IWG</w:t>
      </w:r>
      <w:r w:rsidR="004337B1" w:rsidRPr="000E5664">
        <w:rPr>
          <w:rFonts w:asciiTheme="majorHAnsi" w:hAnsiTheme="majorHAnsi" w:cstheme="majorHAnsi"/>
          <w:sz w:val="22"/>
        </w:rPr>
        <w:t xml:space="preserve"> reported on the outcome of the 41</w:t>
      </w:r>
      <w:r w:rsidR="004337B1" w:rsidRPr="000E5664">
        <w:rPr>
          <w:rFonts w:asciiTheme="majorHAnsi" w:hAnsiTheme="majorHAnsi" w:cstheme="majorHAnsi"/>
          <w:sz w:val="22"/>
          <w:vertAlign w:val="superscript"/>
        </w:rPr>
        <w:t>st</w:t>
      </w:r>
      <w:r w:rsidR="004337B1" w:rsidRPr="000E5664">
        <w:rPr>
          <w:rFonts w:asciiTheme="majorHAnsi" w:hAnsiTheme="majorHAnsi" w:cstheme="majorHAnsi"/>
          <w:sz w:val="22"/>
        </w:rPr>
        <w:t xml:space="preserve"> DETA IWG meeting held two days before. (refer to WP.29-184-13, and -14)</w:t>
      </w:r>
    </w:p>
    <w:p w14:paraId="7BF59A48" w14:textId="77777777" w:rsidR="00FD24F3" w:rsidRPr="000E5664" w:rsidRDefault="00FD24F3" w:rsidP="00781B59">
      <w:pPr>
        <w:rPr>
          <w:rFonts w:asciiTheme="majorHAnsi" w:hAnsiTheme="majorHAnsi" w:cstheme="majorHAnsi"/>
          <w:sz w:val="22"/>
        </w:rPr>
      </w:pPr>
    </w:p>
    <w:p w14:paraId="4ADA6CE4" w14:textId="456C2AA9" w:rsidR="00E35306" w:rsidRPr="000E5664" w:rsidRDefault="00E35306" w:rsidP="00E35306">
      <w:pPr>
        <w:rPr>
          <w:rFonts w:asciiTheme="majorHAnsi" w:hAnsiTheme="majorHAnsi" w:cstheme="majorHAnsi"/>
          <w:b/>
          <w:sz w:val="22"/>
        </w:rPr>
      </w:pPr>
      <w:r w:rsidRPr="000E5664">
        <w:rPr>
          <w:rFonts w:asciiTheme="majorHAnsi" w:hAnsiTheme="majorHAnsi" w:cstheme="majorHAnsi"/>
          <w:b/>
          <w:sz w:val="22"/>
        </w:rPr>
        <w:t xml:space="preserve">Agenda item </w:t>
      </w:r>
      <w:r w:rsidR="004337B1" w:rsidRPr="000E5664">
        <w:rPr>
          <w:rFonts w:asciiTheme="majorHAnsi" w:hAnsiTheme="majorHAnsi" w:cstheme="majorHAnsi"/>
          <w:b/>
          <w:sz w:val="22"/>
        </w:rPr>
        <w:t>4</w:t>
      </w:r>
      <w:r w:rsidRPr="000E5664">
        <w:rPr>
          <w:rFonts w:asciiTheme="majorHAnsi" w:hAnsiTheme="majorHAnsi" w:cstheme="majorHAnsi"/>
          <w:b/>
          <w:sz w:val="22"/>
        </w:rPr>
        <w:t xml:space="preserve">. </w:t>
      </w:r>
      <w:r w:rsidR="00937734" w:rsidRPr="000E5664">
        <w:rPr>
          <w:rFonts w:asciiTheme="majorHAnsi" w:hAnsiTheme="majorHAnsi" w:cstheme="majorHAnsi"/>
          <w:b/>
          <w:sz w:val="22"/>
        </w:rPr>
        <w:t xml:space="preserve">Follow-up of </w:t>
      </w:r>
      <w:r w:rsidR="00A34DCA" w:rsidRPr="000E5664">
        <w:rPr>
          <w:rFonts w:asciiTheme="majorHAnsi" w:hAnsiTheme="majorHAnsi" w:cstheme="majorHAnsi"/>
          <w:b/>
          <w:sz w:val="22"/>
        </w:rPr>
        <w:t>GRPE request to remove UN R154”</w:t>
      </w:r>
      <w:r w:rsidR="00F010E2" w:rsidRPr="000E5664">
        <w:rPr>
          <w:rFonts w:asciiTheme="majorHAnsi" w:hAnsiTheme="majorHAnsi" w:cstheme="majorHAnsi"/>
          <w:b/>
          <w:sz w:val="22"/>
        </w:rPr>
        <w:t xml:space="preserve"> </w:t>
      </w:r>
      <w:r w:rsidR="00A34DCA" w:rsidRPr="000E5664">
        <w:rPr>
          <w:rFonts w:asciiTheme="majorHAnsi" w:hAnsiTheme="majorHAnsi" w:cstheme="majorHAnsi"/>
          <w:b/>
          <w:sz w:val="22"/>
        </w:rPr>
        <w:t>WLTP” and forthcoming UN R “RDE” from the list of candidates for IWVTA Phase 2</w:t>
      </w:r>
    </w:p>
    <w:p w14:paraId="002D63A0" w14:textId="1C3FFEB3" w:rsidR="00BD3CDC" w:rsidRPr="000E5664" w:rsidRDefault="00BD3CDC" w:rsidP="00DD7FC5">
      <w:pPr>
        <w:numPr>
          <w:ilvl w:val="0"/>
          <w:numId w:val="6"/>
        </w:numPr>
        <w:rPr>
          <w:rFonts w:asciiTheme="majorHAnsi" w:hAnsiTheme="majorHAnsi" w:cstheme="majorHAnsi"/>
          <w:sz w:val="22"/>
        </w:rPr>
      </w:pPr>
      <w:r w:rsidRPr="000E5664">
        <w:rPr>
          <w:rFonts w:asciiTheme="majorHAnsi" w:hAnsiTheme="majorHAnsi" w:cstheme="majorHAnsi" w:hint="eastAsia"/>
          <w:sz w:val="22"/>
        </w:rPr>
        <w:t xml:space="preserve">GRPE-IWVTA Ambassador </w:t>
      </w:r>
      <w:r w:rsidR="00DB319F" w:rsidRPr="000E5664">
        <w:rPr>
          <w:rFonts w:asciiTheme="majorHAnsi" w:hAnsiTheme="majorHAnsi" w:cstheme="majorHAnsi"/>
          <w:sz w:val="22"/>
        </w:rPr>
        <w:t xml:space="preserve">stated that </w:t>
      </w:r>
      <w:r w:rsidR="003E03AC" w:rsidRPr="000E5664">
        <w:rPr>
          <w:rFonts w:asciiTheme="majorHAnsi" w:hAnsiTheme="majorHAnsi" w:cstheme="majorHAnsi"/>
          <w:sz w:val="22"/>
        </w:rPr>
        <w:t>the</w:t>
      </w:r>
      <w:r w:rsidR="00DB319F" w:rsidRPr="000E5664">
        <w:rPr>
          <w:rFonts w:asciiTheme="majorHAnsi" w:hAnsiTheme="majorHAnsi" w:cstheme="majorHAnsi"/>
          <w:sz w:val="22"/>
        </w:rPr>
        <w:t xml:space="preserve"> request to remove UN R154” WLTP” and UN R “RDE” from the list of candidates for IWVTA Phase 2 was </w:t>
      </w:r>
      <w:r w:rsidR="003E03AC" w:rsidRPr="000E5664">
        <w:rPr>
          <w:rFonts w:asciiTheme="majorHAnsi" w:hAnsiTheme="majorHAnsi" w:cstheme="majorHAnsi"/>
          <w:sz w:val="22"/>
        </w:rPr>
        <w:t>withdrawn at the 83</w:t>
      </w:r>
      <w:r w:rsidR="003E03AC" w:rsidRPr="000E5664">
        <w:rPr>
          <w:rFonts w:asciiTheme="majorHAnsi" w:hAnsiTheme="majorHAnsi" w:cstheme="majorHAnsi"/>
          <w:sz w:val="22"/>
          <w:vertAlign w:val="superscript"/>
        </w:rPr>
        <w:t>rd</w:t>
      </w:r>
      <w:r w:rsidR="003E03AC" w:rsidRPr="000E5664">
        <w:rPr>
          <w:rFonts w:asciiTheme="majorHAnsi" w:hAnsiTheme="majorHAnsi" w:cstheme="majorHAnsi"/>
          <w:sz w:val="22"/>
        </w:rPr>
        <w:t xml:space="preserve"> GRPE session. (refer to IWVTA-36-08) </w:t>
      </w:r>
      <w:commentRangeStart w:id="1"/>
      <w:commentRangeEnd w:id="1"/>
    </w:p>
    <w:p w14:paraId="38EC98A9" w14:textId="5E1ACC80" w:rsidR="00D43541" w:rsidRPr="000E5664" w:rsidRDefault="008A5F1C" w:rsidP="00DD7FC5">
      <w:pPr>
        <w:numPr>
          <w:ilvl w:val="0"/>
          <w:numId w:val="6"/>
        </w:numPr>
        <w:rPr>
          <w:rFonts w:asciiTheme="majorHAnsi" w:hAnsiTheme="majorHAnsi" w:cstheme="majorHAnsi"/>
          <w:sz w:val="22"/>
        </w:rPr>
      </w:pPr>
      <w:r w:rsidRPr="000E5664">
        <w:rPr>
          <w:rFonts w:asciiTheme="majorHAnsi" w:hAnsiTheme="majorHAnsi" w:cstheme="majorHAnsi"/>
          <w:sz w:val="22"/>
        </w:rPr>
        <w:t>The representative of Japan supported the inclusion of UN R154 in UN R0</w:t>
      </w:r>
      <w:r w:rsidR="00013E95">
        <w:rPr>
          <w:rFonts w:asciiTheme="majorHAnsi" w:hAnsiTheme="majorHAnsi" w:cstheme="majorHAnsi"/>
          <w:sz w:val="22"/>
        </w:rPr>
        <w:t>, explaining that a</w:t>
      </w:r>
      <w:r w:rsidRPr="000E5664">
        <w:rPr>
          <w:rFonts w:asciiTheme="majorHAnsi" w:hAnsiTheme="majorHAnsi" w:cstheme="majorHAnsi"/>
          <w:sz w:val="22"/>
        </w:rPr>
        <w:t>dding emission regulation</w:t>
      </w:r>
      <w:r w:rsidR="006E7C44" w:rsidRPr="000E5664">
        <w:rPr>
          <w:rFonts w:asciiTheme="majorHAnsi" w:hAnsiTheme="majorHAnsi" w:cstheme="majorHAnsi"/>
          <w:sz w:val="22"/>
        </w:rPr>
        <w:t xml:space="preserve">s, even though partially, </w:t>
      </w:r>
      <w:r w:rsidRPr="000E5664">
        <w:rPr>
          <w:rFonts w:asciiTheme="majorHAnsi" w:hAnsiTheme="majorHAnsi" w:cstheme="majorHAnsi"/>
          <w:sz w:val="22"/>
        </w:rPr>
        <w:t>would be beneficial to harmonization of vehicle regulations</w:t>
      </w:r>
      <w:r w:rsidR="006E7C44" w:rsidRPr="000E5664">
        <w:rPr>
          <w:rFonts w:asciiTheme="majorHAnsi" w:hAnsiTheme="majorHAnsi" w:cstheme="majorHAnsi"/>
          <w:sz w:val="22"/>
        </w:rPr>
        <w:t>.</w:t>
      </w:r>
    </w:p>
    <w:p w14:paraId="7DD6A395" w14:textId="2A82740A" w:rsidR="008A5F1C" w:rsidRPr="002860B7" w:rsidRDefault="0008005B" w:rsidP="0008005B">
      <w:pPr>
        <w:numPr>
          <w:ilvl w:val="0"/>
          <w:numId w:val="6"/>
        </w:numPr>
        <w:rPr>
          <w:rFonts w:asciiTheme="majorHAnsi" w:hAnsiTheme="majorHAnsi" w:cstheme="majorHAnsi"/>
          <w:sz w:val="22"/>
        </w:rPr>
      </w:pPr>
      <w:r w:rsidRPr="0008005B">
        <w:rPr>
          <w:rFonts w:asciiTheme="majorHAnsi" w:hAnsiTheme="majorHAnsi" w:cstheme="majorHAnsi"/>
          <w:sz w:val="22"/>
        </w:rPr>
        <w:t>The representative of EC accepted the inclusion of WLTP in IWVTA but pointed out that there was no equivalence with EU WVTA which would require UN R154+ UN R” RDE” +UN R83/08.</w:t>
      </w:r>
    </w:p>
    <w:p w14:paraId="5CF6D7C2" w14:textId="66747B00" w:rsidR="00A40C77" w:rsidRPr="000E5664" w:rsidRDefault="00A40C77" w:rsidP="00D43541">
      <w:pPr>
        <w:numPr>
          <w:ilvl w:val="0"/>
          <w:numId w:val="6"/>
        </w:numPr>
        <w:rPr>
          <w:rFonts w:asciiTheme="majorHAnsi" w:hAnsiTheme="majorHAnsi" w:cstheme="majorHAnsi"/>
          <w:sz w:val="22"/>
        </w:rPr>
      </w:pPr>
      <w:r w:rsidRPr="000E5664">
        <w:rPr>
          <w:rFonts w:asciiTheme="majorHAnsi" w:hAnsiTheme="majorHAnsi" w:cstheme="majorHAnsi"/>
          <w:sz w:val="22"/>
        </w:rPr>
        <w:t xml:space="preserve">IWVTA IWG agreed to include UN R154 and UN </w:t>
      </w:r>
      <w:r w:rsidR="00AB6F8C" w:rsidRPr="000E5664">
        <w:rPr>
          <w:rFonts w:asciiTheme="majorHAnsi" w:hAnsiTheme="majorHAnsi" w:cstheme="majorHAnsi"/>
          <w:sz w:val="22"/>
        </w:rPr>
        <w:t>R “RDE</w:t>
      </w:r>
      <w:r w:rsidRPr="000E5664">
        <w:rPr>
          <w:rFonts w:asciiTheme="majorHAnsi" w:hAnsiTheme="majorHAnsi" w:cstheme="majorHAnsi"/>
          <w:sz w:val="22"/>
        </w:rPr>
        <w:t xml:space="preserve">” (once it has entered into force) in Annex 4 of UN R0. </w:t>
      </w:r>
    </w:p>
    <w:p w14:paraId="0AE24907" w14:textId="77777777" w:rsidR="00A40C77" w:rsidRPr="000E5664" w:rsidRDefault="00A40C77" w:rsidP="00A40C77">
      <w:pPr>
        <w:pStyle w:val="a8"/>
        <w:ind w:leftChars="0" w:left="360"/>
        <w:rPr>
          <w:rFonts w:asciiTheme="majorHAnsi" w:hAnsiTheme="majorHAnsi" w:cstheme="majorHAnsi"/>
          <w:sz w:val="22"/>
        </w:rPr>
      </w:pPr>
    </w:p>
    <w:p w14:paraId="13797DF8" w14:textId="76259FBE" w:rsidR="00BD3CDC" w:rsidRPr="000E5664" w:rsidRDefault="00A40C77" w:rsidP="00A40C77">
      <w:pPr>
        <w:pStyle w:val="a8"/>
        <w:ind w:leftChars="0" w:left="360"/>
        <w:rPr>
          <w:rFonts w:asciiTheme="majorHAnsi" w:hAnsiTheme="majorHAnsi" w:cstheme="majorHAnsi"/>
          <w:sz w:val="22"/>
        </w:rPr>
      </w:pPr>
      <w:r w:rsidRPr="000E5664">
        <w:rPr>
          <w:rFonts w:asciiTheme="majorHAnsi" w:hAnsiTheme="majorHAnsi" w:cstheme="majorHAnsi"/>
          <w:sz w:val="22"/>
        </w:rPr>
        <w:t>As for the other GRPE request to s</w:t>
      </w:r>
      <w:r w:rsidR="00FD11E7" w:rsidRPr="000E5664">
        <w:rPr>
          <w:rFonts w:asciiTheme="majorHAnsi" w:hAnsiTheme="majorHAnsi" w:cstheme="majorHAnsi" w:hint="eastAsia"/>
          <w:sz w:val="22"/>
        </w:rPr>
        <w:t>eek guidance on how to include provisions related to Repair and Maintenance Information and [access to vehicle] On-Board Diag</w:t>
      </w:r>
      <w:r w:rsidR="00FD11E7" w:rsidRPr="000E5664">
        <w:rPr>
          <w:rFonts w:asciiTheme="majorHAnsi" w:hAnsiTheme="majorHAnsi" w:cstheme="majorHAnsi"/>
          <w:sz w:val="22"/>
        </w:rPr>
        <w:t>n</w:t>
      </w:r>
      <w:r w:rsidR="00FD11E7" w:rsidRPr="000E5664">
        <w:rPr>
          <w:rFonts w:asciiTheme="majorHAnsi" w:hAnsiTheme="majorHAnsi" w:cstheme="majorHAnsi" w:hint="eastAsia"/>
          <w:sz w:val="22"/>
        </w:rPr>
        <w:t xml:space="preserve">osis </w:t>
      </w:r>
      <w:r w:rsidR="00FD11E7" w:rsidRPr="000E5664">
        <w:rPr>
          <w:rFonts w:asciiTheme="majorHAnsi" w:hAnsiTheme="majorHAnsi" w:cstheme="majorHAnsi"/>
          <w:sz w:val="22"/>
        </w:rPr>
        <w:t>in UN R0</w:t>
      </w:r>
      <w:r w:rsidRPr="000E5664">
        <w:rPr>
          <w:rFonts w:asciiTheme="majorHAnsi" w:hAnsiTheme="majorHAnsi" w:cstheme="majorHAnsi"/>
          <w:sz w:val="22"/>
        </w:rPr>
        <w:t>;</w:t>
      </w:r>
    </w:p>
    <w:p w14:paraId="72542302" w14:textId="0D40BED4" w:rsidR="00092C06" w:rsidRPr="000E5664" w:rsidRDefault="00092C06" w:rsidP="007401AD">
      <w:pPr>
        <w:numPr>
          <w:ilvl w:val="0"/>
          <w:numId w:val="6"/>
        </w:numPr>
        <w:rPr>
          <w:rFonts w:asciiTheme="majorHAnsi" w:hAnsiTheme="majorHAnsi" w:cstheme="majorHAnsi"/>
          <w:sz w:val="22"/>
        </w:rPr>
      </w:pPr>
      <w:r w:rsidRPr="000E5664">
        <w:rPr>
          <w:rFonts w:asciiTheme="majorHAnsi" w:hAnsiTheme="majorHAnsi" w:cstheme="majorHAnsi"/>
          <w:sz w:val="22"/>
        </w:rPr>
        <w:t>The representative of OICA was not sure whether or not this would fit into UN Framework.</w:t>
      </w:r>
    </w:p>
    <w:p w14:paraId="6066DEFF" w14:textId="67A33E5E" w:rsidR="007401AD" w:rsidRPr="000E5664" w:rsidRDefault="00AB6F8C" w:rsidP="007401AD">
      <w:pPr>
        <w:numPr>
          <w:ilvl w:val="0"/>
          <w:numId w:val="6"/>
        </w:numPr>
        <w:rPr>
          <w:rFonts w:asciiTheme="majorHAnsi" w:hAnsiTheme="majorHAnsi" w:cstheme="majorHAnsi"/>
          <w:sz w:val="22"/>
        </w:rPr>
      </w:pPr>
      <w:r w:rsidRPr="000E5664">
        <w:rPr>
          <w:rFonts w:asciiTheme="majorHAnsi" w:hAnsiTheme="majorHAnsi" w:cstheme="majorHAnsi"/>
          <w:sz w:val="22"/>
        </w:rPr>
        <w:t>EC would discuss this issue internally and take it up with IWVTA IWG, if necessary.</w:t>
      </w:r>
    </w:p>
    <w:p w14:paraId="7CF4A16B" w14:textId="69AA78AD" w:rsidR="0060466A" w:rsidRDefault="0060466A">
      <w:pPr>
        <w:rPr>
          <w:rFonts w:asciiTheme="majorHAnsi" w:hAnsiTheme="majorHAnsi" w:cstheme="majorHAnsi"/>
          <w:sz w:val="22"/>
        </w:rPr>
      </w:pPr>
    </w:p>
    <w:p w14:paraId="4BE464E8" w14:textId="77777777" w:rsidR="0008005B" w:rsidRPr="000E5664" w:rsidRDefault="0008005B">
      <w:pPr>
        <w:rPr>
          <w:rFonts w:asciiTheme="majorHAnsi" w:hAnsiTheme="majorHAnsi" w:cstheme="majorHAnsi" w:hint="eastAsia"/>
          <w:sz w:val="22"/>
        </w:rPr>
      </w:pPr>
    </w:p>
    <w:p w14:paraId="6B9A0856" w14:textId="1D6F2E28" w:rsidR="00B536DB" w:rsidRPr="000E5664" w:rsidRDefault="000444A8" w:rsidP="000444A8">
      <w:pPr>
        <w:rPr>
          <w:rFonts w:asciiTheme="majorHAnsi" w:hAnsiTheme="majorHAnsi" w:cstheme="majorHAnsi"/>
          <w:b/>
          <w:sz w:val="22"/>
        </w:rPr>
      </w:pPr>
      <w:r w:rsidRPr="000E5664">
        <w:rPr>
          <w:rFonts w:asciiTheme="majorHAnsi" w:hAnsiTheme="majorHAnsi" w:cstheme="majorHAnsi"/>
          <w:b/>
          <w:sz w:val="22"/>
        </w:rPr>
        <w:t xml:space="preserve">Agenda item </w:t>
      </w:r>
      <w:r w:rsidR="00AB6F8C" w:rsidRPr="000E5664">
        <w:rPr>
          <w:rFonts w:asciiTheme="majorHAnsi" w:hAnsiTheme="majorHAnsi" w:cstheme="majorHAnsi"/>
          <w:b/>
          <w:sz w:val="22"/>
        </w:rPr>
        <w:t>5</w:t>
      </w:r>
      <w:r w:rsidRPr="000E5664">
        <w:rPr>
          <w:rFonts w:asciiTheme="majorHAnsi" w:hAnsiTheme="majorHAnsi" w:cstheme="majorHAnsi"/>
          <w:b/>
          <w:sz w:val="22"/>
        </w:rPr>
        <w:t xml:space="preserve">. </w:t>
      </w:r>
      <w:r w:rsidR="00B536DB" w:rsidRPr="000E5664">
        <w:rPr>
          <w:rFonts w:asciiTheme="majorHAnsi" w:hAnsiTheme="majorHAnsi" w:cstheme="majorHAnsi"/>
          <w:b/>
          <w:sz w:val="22"/>
        </w:rPr>
        <w:t>Draft update for UN Regulations in Annex 4, Section I of UN R0/04</w:t>
      </w:r>
    </w:p>
    <w:p w14:paraId="745E56ED" w14:textId="77777777" w:rsidR="00423CBD" w:rsidRPr="000E5664" w:rsidRDefault="00AB6F8C" w:rsidP="00B536DB">
      <w:pPr>
        <w:numPr>
          <w:ilvl w:val="0"/>
          <w:numId w:val="6"/>
        </w:numPr>
        <w:rPr>
          <w:rFonts w:asciiTheme="majorHAnsi" w:hAnsiTheme="majorHAnsi" w:cstheme="majorHAnsi"/>
          <w:sz w:val="22"/>
        </w:rPr>
      </w:pPr>
      <w:r w:rsidRPr="000E5664">
        <w:rPr>
          <w:rFonts w:asciiTheme="majorHAnsi" w:hAnsiTheme="majorHAnsi" w:cstheme="majorHAnsi"/>
          <w:sz w:val="22"/>
        </w:rPr>
        <w:lastRenderedPageBreak/>
        <w:t xml:space="preserve">IWVTA IWG agreed to remove square brackets on </w:t>
      </w:r>
      <w:r w:rsidR="00423CBD" w:rsidRPr="000E5664">
        <w:rPr>
          <w:rFonts w:asciiTheme="majorHAnsi" w:hAnsiTheme="majorHAnsi" w:cstheme="majorHAnsi"/>
          <w:sz w:val="22"/>
        </w:rPr>
        <w:t>UN R154 and submit proposal for 04 series of a</w:t>
      </w:r>
      <w:r w:rsidR="001E7896" w:rsidRPr="000E5664">
        <w:rPr>
          <w:rFonts w:asciiTheme="majorHAnsi" w:hAnsiTheme="majorHAnsi" w:cstheme="majorHAnsi" w:hint="eastAsia"/>
          <w:sz w:val="22"/>
        </w:rPr>
        <w:t xml:space="preserve">mendments </w:t>
      </w:r>
      <w:r w:rsidR="00423CBD" w:rsidRPr="000E5664">
        <w:rPr>
          <w:rFonts w:asciiTheme="majorHAnsi" w:hAnsiTheme="majorHAnsi" w:cstheme="majorHAnsi"/>
          <w:sz w:val="22"/>
        </w:rPr>
        <w:t>to UN Regulation No.0 (IWVTA-36-05) to WP.29 at its 184</w:t>
      </w:r>
      <w:r w:rsidR="00423CBD" w:rsidRPr="000E5664">
        <w:rPr>
          <w:rFonts w:asciiTheme="majorHAnsi" w:hAnsiTheme="majorHAnsi" w:cstheme="majorHAnsi"/>
          <w:sz w:val="22"/>
          <w:vertAlign w:val="superscript"/>
        </w:rPr>
        <w:t>th</w:t>
      </w:r>
      <w:r w:rsidR="00423CBD" w:rsidRPr="000E5664">
        <w:rPr>
          <w:rFonts w:asciiTheme="majorHAnsi" w:hAnsiTheme="majorHAnsi" w:cstheme="majorHAnsi"/>
          <w:sz w:val="22"/>
        </w:rPr>
        <w:t xml:space="preserve"> session.</w:t>
      </w:r>
    </w:p>
    <w:p w14:paraId="07B08021" w14:textId="77777777" w:rsidR="00423CBD" w:rsidRPr="000E5664" w:rsidRDefault="00423CBD" w:rsidP="00423CBD">
      <w:pPr>
        <w:ind w:left="420"/>
        <w:rPr>
          <w:rFonts w:asciiTheme="majorHAnsi" w:hAnsiTheme="majorHAnsi" w:cstheme="majorHAnsi"/>
          <w:sz w:val="22"/>
        </w:rPr>
      </w:pPr>
      <w:r w:rsidRPr="000E5664">
        <w:rPr>
          <w:rFonts w:asciiTheme="majorHAnsi" w:hAnsiTheme="majorHAnsi" w:cstheme="majorHAnsi"/>
          <w:sz w:val="22"/>
        </w:rPr>
        <w:t>(refer to WP.29-184-07)</w:t>
      </w:r>
    </w:p>
    <w:p w14:paraId="5BB02370" w14:textId="77777777" w:rsidR="00B536DB" w:rsidRPr="000E5664" w:rsidRDefault="00B536DB" w:rsidP="000444A8">
      <w:pPr>
        <w:rPr>
          <w:rFonts w:asciiTheme="majorHAnsi" w:hAnsiTheme="majorHAnsi" w:cstheme="majorHAnsi"/>
          <w:sz w:val="22"/>
        </w:rPr>
      </w:pPr>
    </w:p>
    <w:p w14:paraId="7FF9575D" w14:textId="62B69F7A" w:rsidR="00B536DB" w:rsidRPr="000E5664" w:rsidRDefault="00B536DB" w:rsidP="000444A8">
      <w:pPr>
        <w:rPr>
          <w:rFonts w:asciiTheme="majorHAnsi" w:hAnsiTheme="majorHAnsi" w:cstheme="majorHAnsi"/>
          <w:sz w:val="22"/>
        </w:rPr>
      </w:pPr>
      <w:r w:rsidRPr="000E5664">
        <w:rPr>
          <w:rFonts w:asciiTheme="majorHAnsi" w:hAnsiTheme="majorHAnsi" w:cstheme="majorHAnsi"/>
          <w:b/>
          <w:sz w:val="22"/>
        </w:rPr>
        <w:t xml:space="preserve">Agenda item </w:t>
      </w:r>
      <w:r w:rsidR="00423CBD" w:rsidRPr="000E5664">
        <w:rPr>
          <w:rFonts w:asciiTheme="majorHAnsi" w:hAnsiTheme="majorHAnsi" w:cstheme="majorHAnsi"/>
          <w:b/>
          <w:sz w:val="22"/>
        </w:rPr>
        <w:t>6</w:t>
      </w:r>
      <w:r w:rsidRPr="000E5664">
        <w:rPr>
          <w:rFonts w:asciiTheme="majorHAnsi" w:hAnsiTheme="majorHAnsi" w:cstheme="majorHAnsi"/>
          <w:b/>
          <w:sz w:val="22"/>
        </w:rPr>
        <w:t xml:space="preserve">. </w:t>
      </w:r>
      <w:r w:rsidR="006A6C29" w:rsidRPr="000E5664">
        <w:rPr>
          <w:rFonts w:asciiTheme="majorHAnsi" w:hAnsiTheme="majorHAnsi" w:cstheme="majorHAnsi"/>
          <w:b/>
          <w:sz w:val="22"/>
        </w:rPr>
        <w:t xml:space="preserve">Brain storming session: </w:t>
      </w:r>
      <w:r w:rsidRPr="000E5664">
        <w:rPr>
          <w:rFonts w:asciiTheme="majorHAnsi" w:hAnsiTheme="majorHAnsi" w:cstheme="majorHAnsi"/>
          <w:b/>
          <w:sz w:val="22"/>
        </w:rPr>
        <w:t>Measures to increase attractiveness of IWVTA</w:t>
      </w:r>
    </w:p>
    <w:p w14:paraId="009FEA5A" w14:textId="2D9ED0D8" w:rsidR="00053D78" w:rsidRDefault="00153219" w:rsidP="004670E0">
      <w:pPr>
        <w:numPr>
          <w:ilvl w:val="0"/>
          <w:numId w:val="6"/>
        </w:numPr>
        <w:ind w:left="360"/>
        <w:rPr>
          <w:rFonts w:asciiTheme="majorHAnsi" w:hAnsiTheme="majorHAnsi" w:cstheme="majorHAnsi"/>
          <w:sz w:val="22"/>
        </w:rPr>
      </w:pPr>
      <w:r w:rsidRPr="000E5664">
        <w:rPr>
          <w:rFonts w:asciiTheme="majorHAnsi" w:hAnsiTheme="majorHAnsi" w:cstheme="majorHAnsi"/>
          <w:sz w:val="22"/>
        </w:rPr>
        <w:t xml:space="preserve">The Chair invited </w:t>
      </w:r>
      <w:r w:rsidR="002F37E7" w:rsidRPr="000E5664">
        <w:rPr>
          <w:rFonts w:asciiTheme="majorHAnsi" w:hAnsiTheme="majorHAnsi" w:cstheme="majorHAnsi"/>
          <w:sz w:val="22"/>
        </w:rPr>
        <w:t>IWVTA IWG members</w:t>
      </w:r>
      <w:r w:rsidR="00F36D8C" w:rsidRPr="000E5664">
        <w:rPr>
          <w:rFonts w:asciiTheme="majorHAnsi" w:hAnsiTheme="majorHAnsi" w:cstheme="majorHAnsi"/>
          <w:sz w:val="22"/>
        </w:rPr>
        <w:t xml:space="preserve"> to come up with more concrete proposal to increase attractiveness of IWVTA by the next IWVTA meeting in November.</w:t>
      </w:r>
    </w:p>
    <w:p w14:paraId="304FA464" w14:textId="6C0FB529" w:rsidR="00497B6B" w:rsidRPr="00497B6B" w:rsidRDefault="00497B6B" w:rsidP="00497B6B">
      <w:pPr>
        <w:pStyle w:val="a8"/>
        <w:numPr>
          <w:ilvl w:val="0"/>
          <w:numId w:val="6"/>
        </w:numPr>
        <w:ind w:leftChars="0"/>
        <w:rPr>
          <w:rFonts w:asciiTheme="majorHAnsi" w:hAnsiTheme="majorHAnsi" w:cstheme="majorHAnsi"/>
          <w:sz w:val="22"/>
        </w:rPr>
      </w:pPr>
      <w:r w:rsidRPr="00497B6B">
        <w:rPr>
          <w:rFonts w:asciiTheme="majorHAnsi" w:hAnsiTheme="majorHAnsi" w:cstheme="majorHAnsi"/>
          <w:sz w:val="22"/>
        </w:rPr>
        <w:t xml:space="preserve">Refer to Table 1. below for </w:t>
      </w:r>
      <w:r>
        <w:rPr>
          <w:rFonts w:asciiTheme="majorHAnsi" w:hAnsiTheme="majorHAnsi" w:cstheme="majorHAnsi" w:hint="eastAsia"/>
          <w:sz w:val="22"/>
        </w:rPr>
        <w:t>action</w:t>
      </w:r>
      <w:r>
        <w:rPr>
          <w:rFonts w:asciiTheme="majorHAnsi" w:hAnsiTheme="majorHAnsi" w:cstheme="majorHAnsi"/>
          <w:sz w:val="22"/>
        </w:rPr>
        <w:t xml:space="preserve"> items </w:t>
      </w:r>
      <w:r w:rsidR="00684A0B">
        <w:rPr>
          <w:rFonts w:asciiTheme="majorHAnsi" w:hAnsiTheme="majorHAnsi" w:cstheme="majorHAnsi"/>
          <w:sz w:val="22"/>
        </w:rPr>
        <w:t xml:space="preserve">identified at </w:t>
      </w:r>
      <w:r>
        <w:rPr>
          <w:rFonts w:asciiTheme="majorHAnsi" w:hAnsiTheme="majorHAnsi" w:cstheme="majorHAnsi"/>
          <w:sz w:val="22"/>
        </w:rPr>
        <w:t>agenda item 6.</w:t>
      </w:r>
    </w:p>
    <w:p w14:paraId="2636D16F" w14:textId="77777777" w:rsidR="00497B6B" w:rsidRPr="000E5664" w:rsidRDefault="00497B6B" w:rsidP="00497B6B">
      <w:pPr>
        <w:rPr>
          <w:rFonts w:asciiTheme="majorHAnsi" w:hAnsiTheme="majorHAnsi" w:cstheme="majorHAnsi"/>
          <w:sz w:val="22"/>
        </w:rPr>
      </w:pPr>
    </w:p>
    <w:p w14:paraId="57909A4D" w14:textId="37A33C29" w:rsidR="00E91C0E" w:rsidRPr="000E5664" w:rsidRDefault="00E91C0E" w:rsidP="00E91C0E">
      <w:pPr>
        <w:rPr>
          <w:rFonts w:asciiTheme="majorHAnsi" w:hAnsiTheme="majorHAnsi" w:cstheme="majorHAnsi"/>
          <w:sz w:val="22"/>
        </w:rPr>
      </w:pPr>
      <w:r w:rsidRPr="000E5664">
        <w:rPr>
          <w:rFonts w:asciiTheme="majorHAnsi" w:hAnsiTheme="majorHAnsi" w:cstheme="majorHAnsi"/>
          <w:b/>
          <w:sz w:val="22"/>
        </w:rPr>
        <w:t>Agenda item 7. UN R117; Request for guidance and potential development of a new transitional provisions</w:t>
      </w:r>
    </w:p>
    <w:p w14:paraId="2A6BC1EB" w14:textId="09100F5C" w:rsidR="00E91C0E" w:rsidRPr="000E5664" w:rsidRDefault="00E91C0E" w:rsidP="00E91C0E">
      <w:pPr>
        <w:numPr>
          <w:ilvl w:val="0"/>
          <w:numId w:val="6"/>
        </w:numPr>
        <w:ind w:left="360"/>
        <w:rPr>
          <w:rFonts w:asciiTheme="majorHAnsi" w:hAnsiTheme="majorHAnsi" w:cstheme="majorHAnsi"/>
          <w:sz w:val="22"/>
        </w:rPr>
      </w:pPr>
      <w:r w:rsidRPr="000E5664">
        <w:rPr>
          <w:rFonts w:asciiTheme="majorHAnsi" w:hAnsiTheme="majorHAnsi" w:cstheme="majorHAnsi"/>
          <w:sz w:val="22"/>
        </w:rPr>
        <w:t>ETRTO explained the background, objective and proposed transitional provisions of UN R117/03 series of amendments. (refer to IWVTA-36-09)</w:t>
      </w:r>
    </w:p>
    <w:p w14:paraId="482A003B" w14:textId="583E8BA3" w:rsidR="009D0747" w:rsidRPr="000E5664" w:rsidRDefault="00BB7F1B" w:rsidP="00E91C0E">
      <w:pPr>
        <w:numPr>
          <w:ilvl w:val="0"/>
          <w:numId w:val="6"/>
        </w:numPr>
        <w:ind w:left="360"/>
        <w:rPr>
          <w:rFonts w:asciiTheme="majorHAnsi" w:hAnsiTheme="majorHAnsi" w:cstheme="majorHAnsi"/>
          <w:sz w:val="22"/>
        </w:rPr>
      </w:pPr>
      <w:r>
        <w:rPr>
          <w:rFonts w:asciiTheme="majorHAnsi" w:hAnsiTheme="majorHAnsi" w:cstheme="majorHAnsi"/>
          <w:sz w:val="22"/>
        </w:rPr>
        <w:t xml:space="preserve">As for C2/C3 new tires, </w:t>
      </w:r>
      <w:r w:rsidR="009D0747" w:rsidRPr="000E5664">
        <w:rPr>
          <w:rFonts w:asciiTheme="majorHAnsi" w:hAnsiTheme="majorHAnsi" w:cstheme="majorHAnsi"/>
          <w:sz w:val="22"/>
        </w:rPr>
        <w:t xml:space="preserve">ETRTO </w:t>
      </w:r>
      <w:r w:rsidR="00D22984" w:rsidRPr="000E5664">
        <w:rPr>
          <w:rFonts w:asciiTheme="majorHAnsi" w:hAnsiTheme="majorHAnsi" w:cstheme="majorHAnsi"/>
          <w:sz w:val="22"/>
        </w:rPr>
        <w:t xml:space="preserve">intends to continue to grant </w:t>
      </w:r>
      <w:r w:rsidR="0003003A">
        <w:rPr>
          <w:rFonts w:asciiTheme="majorHAnsi" w:hAnsiTheme="majorHAnsi" w:cstheme="majorHAnsi"/>
          <w:sz w:val="22"/>
        </w:rPr>
        <w:t>type approvals according to</w:t>
      </w:r>
      <w:r w:rsidR="00D22984" w:rsidRPr="000E5664">
        <w:rPr>
          <w:rFonts w:asciiTheme="majorHAnsi" w:hAnsiTheme="majorHAnsi" w:cstheme="majorHAnsi"/>
          <w:sz w:val="22"/>
        </w:rPr>
        <w:t xml:space="preserve"> </w:t>
      </w:r>
      <w:r w:rsidR="00032D71" w:rsidRPr="000E5664">
        <w:rPr>
          <w:rFonts w:asciiTheme="majorHAnsi" w:hAnsiTheme="majorHAnsi" w:cstheme="majorHAnsi"/>
          <w:sz w:val="22"/>
        </w:rPr>
        <w:t>UN R117/0</w:t>
      </w:r>
      <w:r w:rsidR="00D22984" w:rsidRPr="000E5664">
        <w:rPr>
          <w:rFonts w:asciiTheme="majorHAnsi" w:hAnsiTheme="majorHAnsi" w:cstheme="majorHAnsi"/>
          <w:sz w:val="22"/>
        </w:rPr>
        <w:t>2</w:t>
      </w:r>
      <w:r w:rsidR="00032D71" w:rsidRPr="000E5664">
        <w:rPr>
          <w:rFonts w:asciiTheme="majorHAnsi" w:hAnsiTheme="majorHAnsi" w:cstheme="majorHAnsi"/>
          <w:sz w:val="22"/>
        </w:rPr>
        <w:t xml:space="preserve"> </w:t>
      </w:r>
      <w:r w:rsidR="00D22984" w:rsidRPr="000E5664">
        <w:rPr>
          <w:rFonts w:asciiTheme="majorHAnsi" w:hAnsiTheme="majorHAnsi" w:cstheme="majorHAnsi"/>
          <w:sz w:val="22"/>
        </w:rPr>
        <w:t xml:space="preserve">even after the entry into force of </w:t>
      </w:r>
      <w:r w:rsidR="00F449BB" w:rsidRPr="000E5664">
        <w:rPr>
          <w:rFonts w:asciiTheme="majorHAnsi" w:hAnsiTheme="majorHAnsi" w:cstheme="majorHAnsi"/>
          <w:sz w:val="22"/>
        </w:rPr>
        <w:t>UN R117/03</w:t>
      </w:r>
      <w:r w:rsidR="00032D71" w:rsidRPr="000E5664">
        <w:rPr>
          <w:rFonts w:asciiTheme="majorHAnsi" w:hAnsiTheme="majorHAnsi" w:cstheme="majorHAnsi"/>
          <w:sz w:val="22"/>
        </w:rPr>
        <w:t xml:space="preserve"> in order to avoid cost increase stem</w:t>
      </w:r>
      <w:r w:rsidR="0018690C" w:rsidRPr="000E5664">
        <w:rPr>
          <w:rFonts w:asciiTheme="majorHAnsi" w:hAnsiTheme="majorHAnsi" w:cstheme="majorHAnsi"/>
          <w:sz w:val="22"/>
        </w:rPr>
        <w:t>m</w:t>
      </w:r>
      <w:r w:rsidR="00032D71" w:rsidRPr="000E5664">
        <w:rPr>
          <w:rFonts w:asciiTheme="majorHAnsi" w:hAnsiTheme="majorHAnsi" w:cstheme="majorHAnsi"/>
          <w:sz w:val="22"/>
        </w:rPr>
        <w:t xml:space="preserve">ing from </w:t>
      </w:r>
      <w:r w:rsidR="0018690C" w:rsidRPr="000E5664">
        <w:rPr>
          <w:rFonts w:asciiTheme="majorHAnsi" w:hAnsiTheme="majorHAnsi" w:cstheme="majorHAnsi"/>
          <w:sz w:val="22"/>
        </w:rPr>
        <w:t xml:space="preserve">the change in tire </w:t>
      </w:r>
      <w:r w:rsidR="00F449BB" w:rsidRPr="000E5664">
        <w:rPr>
          <w:rFonts w:asciiTheme="majorHAnsi" w:hAnsiTheme="majorHAnsi" w:cstheme="majorHAnsi"/>
          <w:sz w:val="22"/>
        </w:rPr>
        <w:t>molding for marking</w:t>
      </w:r>
      <w:r w:rsidR="0018690C" w:rsidRPr="000E5664">
        <w:rPr>
          <w:rFonts w:asciiTheme="majorHAnsi" w:hAnsiTheme="majorHAnsi" w:cstheme="majorHAnsi"/>
          <w:sz w:val="22"/>
        </w:rPr>
        <w:t>. It is noted C2 and C3 tires are not affected by the changes introduced by 03 series of amendments.</w:t>
      </w:r>
    </w:p>
    <w:p w14:paraId="7C62062B" w14:textId="6CBCB499" w:rsidR="00E91C0E" w:rsidRPr="000E5664" w:rsidRDefault="00E91C0E" w:rsidP="00E91C0E">
      <w:pPr>
        <w:numPr>
          <w:ilvl w:val="0"/>
          <w:numId w:val="6"/>
        </w:numPr>
        <w:ind w:left="360"/>
        <w:rPr>
          <w:rFonts w:asciiTheme="majorHAnsi" w:hAnsiTheme="majorHAnsi" w:cstheme="majorHAnsi"/>
          <w:sz w:val="22"/>
        </w:rPr>
      </w:pPr>
      <w:r w:rsidRPr="000E5664">
        <w:rPr>
          <w:rFonts w:asciiTheme="majorHAnsi" w:hAnsiTheme="majorHAnsi" w:cstheme="majorHAnsi"/>
          <w:sz w:val="22"/>
        </w:rPr>
        <w:t>ETRTO decided to re</w:t>
      </w:r>
      <w:r w:rsidR="009D0747" w:rsidRPr="000E5664">
        <w:rPr>
          <w:rFonts w:asciiTheme="majorHAnsi" w:hAnsiTheme="majorHAnsi" w:cstheme="majorHAnsi"/>
          <w:sz w:val="22"/>
        </w:rPr>
        <w:t>consider the transitional provisions based on the comments received.</w:t>
      </w:r>
    </w:p>
    <w:p w14:paraId="1E69395C" w14:textId="65833589" w:rsidR="009D0747" w:rsidRPr="000E5664" w:rsidRDefault="000F2E72" w:rsidP="00E91C0E">
      <w:pPr>
        <w:numPr>
          <w:ilvl w:val="0"/>
          <w:numId w:val="6"/>
        </w:numPr>
        <w:ind w:left="360"/>
        <w:rPr>
          <w:rFonts w:asciiTheme="majorHAnsi" w:hAnsiTheme="majorHAnsi" w:cstheme="majorHAnsi"/>
          <w:sz w:val="22"/>
        </w:rPr>
      </w:pPr>
      <w:r w:rsidRPr="000E5664">
        <w:rPr>
          <w:rFonts w:asciiTheme="majorHAnsi" w:hAnsiTheme="majorHAnsi" w:cstheme="majorHAnsi"/>
          <w:sz w:val="22"/>
        </w:rPr>
        <w:t>Some of the c</w:t>
      </w:r>
      <w:r w:rsidR="009D0747" w:rsidRPr="000E5664">
        <w:rPr>
          <w:rFonts w:asciiTheme="majorHAnsi" w:hAnsiTheme="majorHAnsi" w:cstheme="majorHAnsi"/>
          <w:sz w:val="22"/>
        </w:rPr>
        <w:t xml:space="preserve">omments </w:t>
      </w:r>
      <w:r w:rsidRPr="000E5664">
        <w:rPr>
          <w:rFonts w:asciiTheme="majorHAnsi" w:hAnsiTheme="majorHAnsi" w:cstheme="majorHAnsi"/>
          <w:sz w:val="22"/>
        </w:rPr>
        <w:t>made during the session</w:t>
      </w:r>
      <w:r w:rsidR="009D0747" w:rsidRPr="000E5664">
        <w:rPr>
          <w:rFonts w:asciiTheme="majorHAnsi" w:hAnsiTheme="majorHAnsi" w:cstheme="majorHAnsi"/>
          <w:sz w:val="22"/>
        </w:rPr>
        <w:t>;</w:t>
      </w:r>
    </w:p>
    <w:p w14:paraId="2DD9D026" w14:textId="09DD091E" w:rsidR="00E91C0E" w:rsidRPr="000E5664" w:rsidRDefault="000F2E72" w:rsidP="009D0747">
      <w:pPr>
        <w:pStyle w:val="a8"/>
        <w:numPr>
          <w:ilvl w:val="0"/>
          <w:numId w:val="19"/>
        </w:numPr>
        <w:ind w:leftChars="0"/>
        <w:rPr>
          <w:rFonts w:asciiTheme="majorHAnsi" w:hAnsiTheme="majorHAnsi" w:cstheme="majorHAnsi"/>
          <w:sz w:val="22"/>
        </w:rPr>
      </w:pPr>
      <w:r w:rsidRPr="000E5664">
        <w:rPr>
          <w:rFonts w:asciiTheme="majorHAnsi" w:hAnsiTheme="majorHAnsi" w:cstheme="majorHAnsi"/>
          <w:sz w:val="22"/>
        </w:rPr>
        <w:t xml:space="preserve">ETRTO proposal shown on slide 5 might be </w:t>
      </w:r>
      <w:r w:rsidR="00B551F9" w:rsidRPr="000E5664">
        <w:rPr>
          <w:rFonts w:asciiTheme="majorHAnsi" w:hAnsiTheme="majorHAnsi" w:cstheme="majorHAnsi"/>
          <w:sz w:val="22"/>
        </w:rPr>
        <w:t xml:space="preserve">in </w:t>
      </w:r>
      <w:r w:rsidRPr="000E5664">
        <w:rPr>
          <w:rFonts w:asciiTheme="majorHAnsi" w:hAnsiTheme="majorHAnsi" w:cstheme="majorHAnsi"/>
          <w:sz w:val="22"/>
        </w:rPr>
        <w:t>contradict</w:t>
      </w:r>
      <w:r w:rsidR="00B551F9" w:rsidRPr="000E5664">
        <w:rPr>
          <w:rFonts w:asciiTheme="majorHAnsi" w:hAnsiTheme="majorHAnsi" w:cstheme="majorHAnsi"/>
          <w:sz w:val="22"/>
        </w:rPr>
        <w:t>ion to</w:t>
      </w:r>
      <w:r w:rsidRPr="000E5664">
        <w:rPr>
          <w:rFonts w:asciiTheme="majorHAnsi" w:hAnsiTheme="majorHAnsi" w:cstheme="majorHAnsi"/>
          <w:sz w:val="22"/>
        </w:rPr>
        <w:t xml:space="preserve"> the 1958 Agreement.</w:t>
      </w:r>
      <w:r w:rsidR="00B551F9" w:rsidRPr="000E5664">
        <w:rPr>
          <w:rFonts w:asciiTheme="majorHAnsi" w:hAnsiTheme="majorHAnsi" w:cstheme="majorHAnsi"/>
          <w:sz w:val="22"/>
        </w:rPr>
        <w:t xml:space="preserve"> (OICA)</w:t>
      </w:r>
    </w:p>
    <w:p w14:paraId="7FB38CE0" w14:textId="53DF56B3" w:rsidR="00B551F9" w:rsidRPr="000E5664" w:rsidRDefault="001E54DA" w:rsidP="001E54DA">
      <w:pPr>
        <w:pStyle w:val="a8"/>
        <w:numPr>
          <w:ilvl w:val="0"/>
          <w:numId w:val="19"/>
        </w:numPr>
        <w:ind w:leftChars="0"/>
        <w:rPr>
          <w:rFonts w:asciiTheme="majorHAnsi" w:hAnsiTheme="majorHAnsi" w:cstheme="majorHAnsi"/>
          <w:sz w:val="22"/>
        </w:rPr>
      </w:pPr>
      <w:r w:rsidRPr="000E5664">
        <w:rPr>
          <w:rFonts w:asciiTheme="majorHAnsi" w:hAnsiTheme="majorHAnsi" w:cstheme="majorHAnsi"/>
          <w:sz w:val="22"/>
        </w:rPr>
        <w:t>The references to the C1 on slide 5 could be removed at least in the first para. (EC</w:t>
      </w:r>
      <w:r w:rsidR="00147C4A" w:rsidRPr="000E5664">
        <w:rPr>
          <w:rFonts w:asciiTheme="majorHAnsi" w:hAnsiTheme="majorHAnsi" w:cstheme="majorHAnsi"/>
          <w:sz w:val="22"/>
        </w:rPr>
        <w:t>, OICA</w:t>
      </w:r>
      <w:r w:rsidRPr="000E5664">
        <w:rPr>
          <w:rFonts w:asciiTheme="majorHAnsi" w:hAnsiTheme="majorHAnsi" w:cstheme="majorHAnsi"/>
          <w:sz w:val="22"/>
        </w:rPr>
        <w:t>)</w:t>
      </w:r>
    </w:p>
    <w:p w14:paraId="1C3D03B0" w14:textId="77777777" w:rsidR="00E91C0E" w:rsidRPr="000E5664" w:rsidRDefault="00E91C0E" w:rsidP="007751A3">
      <w:pPr>
        <w:ind w:left="-60"/>
        <w:rPr>
          <w:rFonts w:asciiTheme="majorHAnsi" w:hAnsiTheme="majorHAnsi" w:cstheme="majorHAnsi"/>
          <w:sz w:val="22"/>
        </w:rPr>
      </w:pPr>
    </w:p>
    <w:p w14:paraId="5984EC1F" w14:textId="4D354591" w:rsidR="000116DD" w:rsidRPr="000E5664" w:rsidRDefault="000116DD" w:rsidP="000116DD">
      <w:pPr>
        <w:rPr>
          <w:rFonts w:asciiTheme="majorHAnsi" w:hAnsiTheme="majorHAnsi" w:cstheme="majorHAnsi"/>
          <w:sz w:val="22"/>
        </w:rPr>
      </w:pPr>
      <w:r w:rsidRPr="000E5664">
        <w:rPr>
          <w:rFonts w:asciiTheme="majorHAnsi" w:hAnsiTheme="majorHAnsi" w:cstheme="majorHAnsi"/>
          <w:b/>
          <w:sz w:val="22"/>
        </w:rPr>
        <w:t xml:space="preserve">Agenda item </w:t>
      </w:r>
      <w:r w:rsidR="001E54DA" w:rsidRPr="000E5664">
        <w:rPr>
          <w:rFonts w:asciiTheme="majorHAnsi" w:hAnsiTheme="majorHAnsi" w:cstheme="majorHAnsi"/>
          <w:b/>
          <w:sz w:val="22"/>
        </w:rPr>
        <w:t>8</w:t>
      </w:r>
      <w:r w:rsidRPr="000E5664">
        <w:rPr>
          <w:rFonts w:asciiTheme="majorHAnsi" w:hAnsiTheme="majorHAnsi" w:cstheme="majorHAnsi"/>
          <w:b/>
          <w:sz w:val="22"/>
        </w:rPr>
        <w:t>. AOB</w:t>
      </w:r>
    </w:p>
    <w:p w14:paraId="5B795C91" w14:textId="727FD32A" w:rsidR="003F5E83" w:rsidRPr="00BB7F1B" w:rsidRDefault="00365239" w:rsidP="00301A52">
      <w:pPr>
        <w:numPr>
          <w:ilvl w:val="0"/>
          <w:numId w:val="6"/>
        </w:numPr>
        <w:ind w:left="360"/>
        <w:rPr>
          <w:rFonts w:asciiTheme="majorHAnsi" w:hAnsiTheme="majorHAnsi" w:cstheme="majorHAnsi"/>
          <w:sz w:val="22"/>
        </w:rPr>
      </w:pPr>
      <w:r w:rsidRPr="00BB7F1B">
        <w:rPr>
          <w:rFonts w:asciiTheme="majorHAnsi" w:hAnsiTheme="majorHAnsi" w:cstheme="majorHAnsi"/>
          <w:sz w:val="22"/>
        </w:rPr>
        <w:t>IWVTA IWG agreed that p</w:t>
      </w:r>
      <w:r w:rsidR="001E54DA" w:rsidRPr="00BB7F1B">
        <w:rPr>
          <w:rFonts w:asciiTheme="majorHAnsi" w:hAnsiTheme="majorHAnsi" w:cstheme="majorHAnsi"/>
          <w:sz w:val="22"/>
        </w:rPr>
        <w:t xml:space="preserve">osting Q&amp;A documents </w:t>
      </w:r>
      <w:r w:rsidR="00147C4A" w:rsidRPr="00BB7F1B">
        <w:rPr>
          <w:rFonts w:asciiTheme="majorHAnsi" w:hAnsiTheme="majorHAnsi" w:cstheme="majorHAnsi"/>
          <w:sz w:val="22"/>
        </w:rPr>
        <w:t>on Rev.3 of the 1958 Agreement and on IWVTA on noticeable place of WP.29 webpage</w:t>
      </w:r>
      <w:r w:rsidRPr="00BB7F1B">
        <w:rPr>
          <w:rFonts w:asciiTheme="majorHAnsi" w:hAnsiTheme="majorHAnsi" w:cstheme="majorHAnsi"/>
          <w:sz w:val="22"/>
        </w:rPr>
        <w:t xml:space="preserve"> is important.</w:t>
      </w:r>
    </w:p>
    <w:p w14:paraId="63246A8B" w14:textId="3D72B08C" w:rsidR="003F5E83" w:rsidRPr="000E5664" w:rsidRDefault="003F5E83" w:rsidP="003F5E83">
      <w:pPr>
        <w:numPr>
          <w:ilvl w:val="0"/>
          <w:numId w:val="6"/>
        </w:numPr>
        <w:rPr>
          <w:rFonts w:asciiTheme="majorHAnsi" w:hAnsiTheme="majorHAnsi" w:cstheme="majorHAnsi"/>
          <w:sz w:val="22"/>
        </w:rPr>
      </w:pPr>
      <w:r w:rsidRPr="000E5664">
        <w:rPr>
          <w:rFonts w:asciiTheme="majorHAnsi" w:hAnsiTheme="majorHAnsi" w:cstheme="majorHAnsi"/>
          <w:sz w:val="22"/>
        </w:rPr>
        <w:t xml:space="preserve">The Chair </w:t>
      </w:r>
      <w:r w:rsidR="00147C4A" w:rsidRPr="000E5664">
        <w:rPr>
          <w:rFonts w:asciiTheme="majorHAnsi" w:hAnsiTheme="majorHAnsi" w:cstheme="majorHAnsi"/>
          <w:sz w:val="22"/>
        </w:rPr>
        <w:t>requested UNECE Secretariat to find a suitable place for Q&amp;A documents to be posted.</w:t>
      </w:r>
    </w:p>
    <w:p w14:paraId="083D78BC" w14:textId="7C11D695" w:rsidR="00896020" w:rsidRPr="00BB7F1B" w:rsidRDefault="00147C4A" w:rsidP="00E90DCB">
      <w:pPr>
        <w:numPr>
          <w:ilvl w:val="0"/>
          <w:numId w:val="6"/>
        </w:numPr>
        <w:ind w:left="360"/>
        <w:rPr>
          <w:rFonts w:asciiTheme="majorHAnsi" w:hAnsiTheme="majorHAnsi" w:cstheme="majorHAnsi"/>
          <w:sz w:val="22"/>
        </w:rPr>
      </w:pPr>
      <w:r w:rsidRPr="00BB7F1B">
        <w:rPr>
          <w:rFonts w:asciiTheme="majorHAnsi" w:hAnsiTheme="majorHAnsi" w:cstheme="majorHAnsi"/>
          <w:sz w:val="22"/>
        </w:rPr>
        <w:t xml:space="preserve">Next meeting: November 12 (Friday) </w:t>
      </w:r>
      <w:r w:rsidR="00EB630B" w:rsidRPr="00BB7F1B">
        <w:rPr>
          <w:rFonts w:asciiTheme="majorHAnsi" w:hAnsiTheme="majorHAnsi" w:cstheme="majorHAnsi"/>
          <w:sz w:val="22"/>
        </w:rPr>
        <w:t>2021</w:t>
      </w:r>
    </w:p>
    <w:p w14:paraId="6EA4D04E" w14:textId="7EFA9B04" w:rsidR="00D31CA4" w:rsidRPr="000E5664" w:rsidRDefault="00EB630B" w:rsidP="00902CED">
      <w:pPr>
        <w:numPr>
          <w:ilvl w:val="0"/>
          <w:numId w:val="6"/>
        </w:numPr>
        <w:rPr>
          <w:rFonts w:asciiTheme="majorHAnsi" w:hAnsiTheme="majorHAnsi" w:cstheme="majorHAnsi"/>
          <w:sz w:val="22"/>
        </w:rPr>
      </w:pPr>
      <w:r w:rsidRPr="000E5664">
        <w:rPr>
          <w:rFonts w:asciiTheme="majorHAnsi" w:hAnsiTheme="majorHAnsi" w:cstheme="majorHAnsi"/>
          <w:sz w:val="22"/>
        </w:rPr>
        <w:t xml:space="preserve">The representative of OICA kindly offered to host the </w:t>
      </w:r>
      <w:r w:rsidR="00D31CA4" w:rsidRPr="000E5664">
        <w:rPr>
          <w:rFonts w:asciiTheme="majorHAnsi" w:hAnsiTheme="majorHAnsi" w:cstheme="majorHAnsi"/>
          <w:sz w:val="22"/>
        </w:rPr>
        <w:t>meeting</w:t>
      </w:r>
      <w:r w:rsidRPr="000E5664">
        <w:rPr>
          <w:rFonts w:asciiTheme="majorHAnsi" w:hAnsiTheme="majorHAnsi" w:cstheme="majorHAnsi"/>
          <w:sz w:val="22"/>
        </w:rPr>
        <w:t xml:space="preserve"> in case physical meeting would be feasible in November.</w:t>
      </w:r>
    </w:p>
    <w:p w14:paraId="48F0DF9A" w14:textId="735CD52F" w:rsidR="002C7D5F" w:rsidRPr="000E5664" w:rsidRDefault="002C7D5F" w:rsidP="00EB630B">
      <w:pPr>
        <w:rPr>
          <w:rFonts w:asciiTheme="majorHAnsi" w:hAnsiTheme="majorHAnsi" w:cstheme="majorHAnsi"/>
          <w:sz w:val="22"/>
        </w:rPr>
      </w:pPr>
    </w:p>
    <w:p w14:paraId="31FACC28" w14:textId="18C2B369" w:rsidR="00EB630B" w:rsidRDefault="00EB630B" w:rsidP="00EB630B">
      <w:pPr>
        <w:rPr>
          <w:rFonts w:asciiTheme="majorHAnsi" w:hAnsiTheme="majorHAnsi" w:cstheme="majorHAnsi"/>
          <w:sz w:val="22"/>
        </w:rPr>
      </w:pPr>
    </w:p>
    <w:p w14:paraId="00697C3E" w14:textId="69D019BB" w:rsidR="00684A0B" w:rsidRDefault="00684A0B" w:rsidP="00EB630B">
      <w:pPr>
        <w:rPr>
          <w:rFonts w:asciiTheme="majorHAnsi" w:hAnsiTheme="majorHAnsi" w:cstheme="majorHAnsi"/>
          <w:sz w:val="22"/>
        </w:rPr>
      </w:pPr>
    </w:p>
    <w:p w14:paraId="6F781883" w14:textId="6D51524C" w:rsidR="00684A0B" w:rsidRDefault="00684A0B" w:rsidP="00EB630B">
      <w:pPr>
        <w:rPr>
          <w:rFonts w:asciiTheme="majorHAnsi" w:hAnsiTheme="majorHAnsi" w:cstheme="majorHAnsi"/>
          <w:sz w:val="22"/>
        </w:rPr>
      </w:pPr>
    </w:p>
    <w:p w14:paraId="63CF1F6C" w14:textId="1BF56F24" w:rsidR="00684A0B" w:rsidRDefault="00684A0B" w:rsidP="00EB630B">
      <w:pPr>
        <w:rPr>
          <w:rFonts w:asciiTheme="majorHAnsi" w:hAnsiTheme="majorHAnsi" w:cstheme="majorHAnsi"/>
          <w:sz w:val="22"/>
        </w:rPr>
      </w:pPr>
    </w:p>
    <w:p w14:paraId="31B58A0D" w14:textId="1C7DE3A0" w:rsidR="00684A0B" w:rsidRDefault="00684A0B" w:rsidP="00EB630B">
      <w:pPr>
        <w:rPr>
          <w:rFonts w:asciiTheme="majorHAnsi" w:hAnsiTheme="majorHAnsi" w:cstheme="majorHAnsi"/>
          <w:sz w:val="22"/>
        </w:rPr>
      </w:pPr>
    </w:p>
    <w:p w14:paraId="24922EDE" w14:textId="171CC7E7" w:rsidR="00684A0B" w:rsidRDefault="00684A0B" w:rsidP="00EB630B">
      <w:pPr>
        <w:rPr>
          <w:rFonts w:asciiTheme="majorHAnsi" w:hAnsiTheme="majorHAnsi" w:cstheme="majorHAnsi"/>
          <w:sz w:val="22"/>
        </w:rPr>
      </w:pPr>
    </w:p>
    <w:p w14:paraId="462DA6CF" w14:textId="60652E63" w:rsidR="00684A0B" w:rsidRDefault="00684A0B" w:rsidP="00EB630B">
      <w:pPr>
        <w:rPr>
          <w:rFonts w:asciiTheme="majorHAnsi" w:hAnsiTheme="majorHAnsi" w:cstheme="majorHAnsi"/>
          <w:sz w:val="22"/>
        </w:rPr>
      </w:pPr>
    </w:p>
    <w:p w14:paraId="24B167FB" w14:textId="77777777" w:rsidR="00684A0B" w:rsidRDefault="00684A0B" w:rsidP="00EB630B">
      <w:pPr>
        <w:rPr>
          <w:rFonts w:asciiTheme="majorHAnsi" w:hAnsiTheme="majorHAnsi" w:cstheme="majorHAnsi"/>
          <w:sz w:val="22"/>
        </w:rPr>
      </w:pPr>
    </w:p>
    <w:p w14:paraId="3261F705" w14:textId="4DD377E8" w:rsidR="00684A0B" w:rsidRPr="00684A0B" w:rsidRDefault="00684A0B" w:rsidP="00EB630B">
      <w:pPr>
        <w:rPr>
          <w:rFonts w:asciiTheme="majorHAnsi" w:hAnsiTheme="majorHAnsi" w:cstheme="majorHAnsi"/>
          <w:b/>
          <w:sz w:val="24"/>
          <w:szCs w:val="24"/>
        </w:rPr>
      </w:pPr>
      <w:r w:rsidRPr="00684A0B">
        <w:rPr>
          <w:rFonts w:asciiTheme="majorHAnsi" w:hAnsiTheme="majorHAnsi" w:cstheme="majorHAnsi" w:hint="eastAsia"/>
          <w:b/>
          <w:sz w:val="24"/>
          <w:szCs w:val="24"/>
        </w:rPr>
        <w:t>Action Items</w:t>
      </w:r>
    </w:p>
    <w:tbl>
      <w:tblPr>
        <w:tblStyle w:val="a3"/>
        <w:tblW w:w="0" w:type="auto"/>
        <w:tblLook w:val="04A0" w:firstRow="1" w:lastRow="0" w:firstColumn="1" w:lastColumn="0" w:noHBand="0" w:noVBand="1"/>
      </w:tblPr>
      <w:tblGrid>
        <w:gridCol w:w="2405"/>
        <w:gridCol w:w="6958"/>
      </w:tblGrid>
      <w:tr w:rsidR="000E5664" w:rsidRPr="000E5664" w14:paraId="2F3F0F3C" w14:textId="77777777" w:rsidTr="0047369C">
        <w:tc>
          <w:tcPr>
            <w:tcW w:w="2405" w:type="dxa"/>
            <w:tcBorders>
              <w:bottom w:val="double" w:sz="4" w:space="0" w:color="auto"/>
            </w:tcBorders>
          </w:tcPr>
          <w:p w14:paraId="0A4E29F4" w14:textId="77777777" w:rsidR="002F0879" w:rsidRPr="000E5664" w:rsidRDefault="00A56BE5" w:rsidP="00A56BE5">
            <w:pPr>
              <w:rPr>
                <w:rFonts w:asciiTheme="majorHAnsi" w:hAnsiTheme="majorHAnsi" w:cstheme="majorHAnsi"/>
                <w:sz w:val="22"/>
              </w:rPr>
            </w:pPr>
            <w:r w:rsidRPr="000E5664">
              <w:rPr>
                <w:rFonts w:asciiTheme="majorHAnsi" w:hAnsiTheme="majorHAnsi" w:cstheme="majorHAnsi"/>
                <w:sz w:val="22"/>
              </w:rPr>
              <w:lastRenderedPageBreak/>
              <w:t>Agenda item</w:t>
            </w:r>
          </w:p>
        </w:tc>
        <w:tc>
          <w:tcPr>
            <w:tcW w:w="6958" w:type="dxa"/>
            <w:tcBorders>
              <w:bottom w:val="double" w:sz="4" w:space="0" w:color="auto"/>
            </w:tcBorders>
          </w:tcPr>
          <w:p w14:paraId="73AC2CC9" w14:textId="3BD3C5E0" w:rsidR="002F0879" w:rsidRPr="000E5664" w:rsidRDefault="00441F82">
            <w:pPr>
              <w:rPr>
                <w:rFonts w:asciiTheme="majorHAnsi" w:hAnsiTheme="majorHAnsi" w:cstheme="majorHAnsi"/>
                <w:sz w:val="22"/>
              </w:rPr>
            </w:pPr>
            <w:r w:rsidRPr="000E5664">
              <w:rPr>
                <w:rFonts w:asciiTheme="majorHAnsi" w:hAnsiTheme="majorHAnsi" w:cstheme="majorHAnsi"/>
                <w:sz w:val="22"/>
              </w:rPr>
              <w:t xml:space="preserve">Outcome, Agreement, </w:t>
            </w:r>
            <w:r w:rsidR="00A56BE5" w:rsidRPr="000E5664">
              <w:rPr>
                <w:rFonts w:asciiTheme="majorHAnsi" w:hAnsiTheme="majorHAnsi" w:cstheme="majorHAnsi"/>
                <w:sz w:val="22"/>
              </w:rPr>
              <w:t>Action item</w:t>
            </w:r>
            <w:r w:rsidR="00C63A27" w:rsidRPr="000E5664">
              <w:rPr>
                <w:rFonts w:asciiTheme="majorHAnsi" w:hAnsiTheme="majorHAnsi" w:cstheme="majorHAnsi"/>
                <w:sz w:val="22"/>
              </w:rPr>
              <w:t>, etc.</w:t>
            </w:r>
          </w:p>
        </w:tc>
      </w:tr>
      <w:tr w:rsidR="002860B7" w:rsidRPr="002860B7" w14:paraId="333B0B1D" w14:textId="77777777" w:rsidTr="0047369C">
        <w:trPr>
          <w:trHeight w:val="1427"/>
        </w:trPr>
        <w:tc>
          <w:tcPr>
            <w:tcW w:w="2405" w:type="dxa"/>
          </w:tcPr>
          <w:p w14:paraId="21384026" w14:textId="366F33F5" w:rsidR="002F0879" w:rsidRPr="002860B7" w:rsidRDefault="00225F6C" w:rsidP="00337253">
            <w:pPr>
              <w:spacing w:line="260" w:lineRule="exact"/>
              <w:rPr>
                <w:rFonts w:asciiTheme="majorHAnsi" w:hAnsiTheme="majorHAnsi" w:cstheme="majorHAnsi"/>
                <w:sz w:val="20"/>
                <w:szCs w:val="20"/>
              </w:rPr>
            </w:pPr>
            <w:r w:rsidRPr="002860B7">
              <w:rPr>
                <w:rFonts w:asciiTheme="majorHAnsi" w:hAnsiTheme="majorHAnsi" w:cstheme="majorHAnsi"/>
                <w:sz w:val="20"/>
                <w:szCs w:val="20"/>
              </w:rPr>
              <w:t>4</w:t>
            </w:r>
            <w:r w:rsidR="00605DE4" w:rsidRPr="002860B7">
              <w:rPr>
                <w:rFonts w:asciiTheme="majorHAnsi" w:hAnsiTheme="majorHAnsi" w:cstheme="majorHAnsi"/>
                <w:sz w:val="20"/>
                <w:szCs w:val="20"/>
              </w:rPr>
              <w:t>.</w:t>
            </w:r>
            <w:r w:rsidRPr="002860B7">
              <w:rPr>
                <w:rFonts w:asciiTheme="majorHAnsi" w:hAnsiTheme="majorHAnsi" w:cstheme="majorHAnsi"/>
                <w:sz w:val="20"/>
                <w:szCs w:val="20"/>
              </w:rPr>
              <w:t xml:space="preserve"> GRPE request to remove UN R154 and UN R “RDE” from the list of candidates for IWVTA</w:t>
            </w:r>
          </w:p>
        </w:tc>
        <w:tc>
          <w:tcPr>
            <w:tcW w:w="6958" w:type="dxa"/>
            <w:vAlign w:val="center"/>
          </w:tcPr>
          <w:p w14:paraId="777DF4A6" w14:textId="27D21B58" w:rsidR="00707695" w:rsidRPr="002860B7" w:rsidRDefault="00225F6C" w:rsidP="00705DE7">
            <w:pPr>
              <w:spacing w:line="260" w:lineRule="exact"/>
              <w:ind w:left="330" w:hangingChars="150" w:hanging="330"/>
              <w:rPr>
                <w:rFonts w:asciiTheme="majorHAnsi" w:hAnsiTheme="majorHAnsi" w:cstheme="majorHAnsi"/>
                <w:sz w:val="22"/>
              </w:rPr>
            </w:pPr>
            <w:r w:rsidRPr="002860B7">
              <w:rPr>
                <w:rFonts w:asciiTheme="majorHAnsi" w:hAnsiTheme="majorHAnsi" w:cstheme="majorHAnsi"/>
                <w:sz w:val="22"/>
              </w:rPr>
              <w:t>- GRPE withdrew request to r</w:t>
            </w:r>
            <w:r w:rsidR="00442A15" w:rsidRPr="002860B7">
              <w:rPr>
                <w:rFonts w:asciiTheme="majorHAnsi" w:hAnsiTheme="majorHAnsi" w:cstheme="majorHAnsi"/>
                <w:sz w:val="22"/>
              </w:rPr>
              <w:t>emov</w:t>
            </w:r>
            <w:r w:rsidRPr="002860B7">
              <w:rPr>
                <w:rFonts w:asciiTheme="majorHAnsi" w:hAnsiTheme="majorHAnsi" w:cstheme="majorHAnsi"/>
                <w:sz w:val="22"/>
              </w:rPr>
              <w:t>e</w:t>
            </w:r>
            <w:r w:rsidR="00442A15" w:rsidRPr="002860B7">
              <w:rPr>
                <w:rFonts w:asciiTheme="majorHAnsi" w:hAnsiTheme="majorHAnsi" w:cstheme="majorHAnsi"/>
                <w:sz w:val="22"/>
              </w:rPr>
              <w:t xml:space="preserve"> UN R154 and UN R “RDE” from the list of candidates for </w:t>
            </w:r>
            <w:r w:rsidR="00441F82" w:rsidRPr="002860B7">
              <w:rPr>
                <w:rFonts w:asciiTheme="majorHAnsi" w:hAnsiTheme="majorHAnsi" w:cstheme="majorHAnsi"/>
                <w:sz w:val="22"/>
              </w:rPr>
              <w:t>IWVTA at its 83</w:t>
            </w:r>
            <w:r w:rsidR="00441F82" w:rsidRPr="002860B7">
              <w:rPr>
                <w:rFonts w:asciiTheme="majorHAnsi" w:hAnsiTheme="majorHAnsi" w:cstheme="majorHAnsi"/>
                <w:sz w:val="22"/>
                <w:vertAlign w:val="superscript"/>
              </w:rPr>
              <w:t>rd</w:t>
            </w:r>
            <w:r w:rsidR="00441F82" w:rsidRPr="002860B7">
              <w:rPr>
                <w:rFonts w:asciiTheme="majorHAnsi" w:hAnsiTheme="majorHAnsi" w:cstheme="majorHAnsi"/>
                <w:sz w:val="22"/>
              </w:rPr>
              <w:t xml:space="preserve"> session.</w:t>
            </w:r>
          </w:p>
          <w:p w14:paraId="51332C65" w14:textId="1C4B487E" w:rsidR="00705DE7" w:rsidRPr="002860B7" w:rsidRDefault="00441F82" w:rsidP="00C63A27">
            <w:pPr>
              <w:spacing w:line="260" w:lineRule="exact"/>
              <w:ind w:left="330" w:hangingChars="150" w:hanging="330"/>
              <w:rPr>
                <w:rFonts w:asciiTheme="majorHAnsi" w:hAnsiTheme="majorHAnsi" w:cstheme="majorHAnsi"/>
                <w:sz w:val="22"/>
              </w:rPr>
            </w:pPr>
            <w:r w:rsidRPr="002860B7">
              <w:rPr>
                <w:rFonts w:asciiTheme="majorHAnsi" w:hAnsiTheme="majorHAnsi" w:cstheme="majorHAnsi" w:hint="eastAsia"/>
                <w:sz w:val="22"/>
              </w:rPr>
              <w:t xml:space="preserve">- </w:t>
            </w:r>
            <w:r w:rsidR="00C63A27" w:rsidRPr="002860B7">
              <w:rPr>
                <w:rFonts w:asciiTheme="majorHAnsi" w:hAnsiTheme="majorHAnsi" w:cstheme="majorHAnsi"/>
                <w:sz w:val="22"/>
              </w:rPr>
              <w:t>IWVTA IWG took note of the fact that there was no equivalence with EU WVTA which would require UN R154+ UN R” RDE” +UN R83/08.</w:t>
            </w:r>
          </w:p>
        </w:tc>
      </w:tr>
      <w:tr w:rsidR="000E5664" w:rsidRPr="000E5664" w14:paraId="6DD33A78" w14:textId="77777777" w:rsidTr="0047369C">
        <w:trPr>
          <w:trHeight w:val="1255"/>
        </w:trPr>
        <w:tc>
          <w:tcPr>
            <w:tcW w:w="2405" w:type="dxa"/>
          </w:tcPr>
          <w:p w14:paraId="34574B04" w14:textId="2A2778B2" w:rsidR="00442A15" w:rsidRPr="000E5664" w:rsidRDefault="00C63A27" w:rsidP="00337253">
            <w:pPr>
              <w:spacing w:line="260" w:lineRule="exact"/>
              <w:rPr>
                <w:rFonts w:asciiTheme="majorHAnsi" w:hAnsiTheme="majorHAnsi" w:cstheme="majorHAnsi"/>
                <w:sz w:val="20"/>
                <w:szCs w:val="20"/>
              </w:rPr>
            </w:pPr>
            <w:r w:rsidRPr="000E5664">
              <w:rPr>
                <w:rFonts w:asciiTheme="majorHAnsi" w:hAnsiTheme="majorHAnsi" w:cstheme="majorHAnsi"/>
                <w:sz w:val="20"/>
                <w:szCs w:val="20"/>
              </w:rPr>
              <w:t>5</w:t>
            </w:r>
            <w:r w:rsidR="006C0E6B" w:rsidRPr="000E5664">
              <w:rPr>
                <w:rFonts w:asciiTheme="majorHAnsi" w:hAnsiTheme="majorHAnsi" w:cstheme="majorHAnsi" w:hint="eastAsia"/>
                <w:sz w:val="20"/>
                <w:szCs w:val="20"/>
              </w:rPr>
              <w:t xml:space="preserve">. </w:t>
            </w:r>
            <w:r w:rsidR="00A62AAF" w:rsidRPr="000E5664">
              <w:rPr>
                <w:rFonts w:asciiTheme="majorHAnsi" w:hAnsiTheme="majorHAnsi" w:cstheme="majorHAnsi"/>
                <w:sz w:val="20"/>
                <w:szCs w:val="20"/>
              </w:rPr>
              <w:t xml:space="preserve">draft </w:t>
            </w:r>
            <w:r w:rsidR="006C0E6B" w:rsidRPr="000E5664">
              <w:rPr>
                <w:rFonts w:asciiTheme="majorHAnsi" w:hAnsiTheme="majorHAnsi" w:cstheme="majorHAnsi"/>
                <w:sz w:val="20"/>
                <w:szCs w:val="20"/>
              </w:rPr>
              <w:t xml:space="preserve">Update </w:t>
            </w:r>
            <w:r w:rsidR="00A62AAF" w:rsidRPr="000E5664">
              <w:rPr>
                <w:rFonts w:asciiTheme="majorHAnsi" w:hAnsiTheme="majorHAnsi" w:cstheme="majorHAnsi"/>
                <w:sz w:val="20"/>
                <w:szCs w:val="20"/>
              </w:rPr>
              <w:t>of</w:t>
            </w:r>
            <w:r w:rsidR="006C0E6B" w:rsidRPr="000E5664">
              <w:rPr>
                <w:rFonts w:asciiTheme="majorHAnsi" w:hAnsiTheme="majorHAnsi" w:cstheme="majorHAnsi"/>
                <w:sz w:val="20"/>
                <w:szCs w:val="20"/>
              </w:rPr>
              <w:t xml:space="preserve"> UN Regulations in Annex 4, UN R0/04</w:t>
            </w:r>
          </w:p>
        </w:tc>
        <w:tc>
          <w:tcPr>
            <w:tcW w:w="6958" w:type="dxa"/>
            <w:vAlign w:val="center"/>
          </w:tcPr>
          <w:p w14:paraId="13E5B165" w14:textId="63084878" w:rsidR="00442A15" w:rsidRPr="000E5664" w:rsidRDefault="00A62AAF" w:rsidP="00337253">
            <w:pPr>
              <w:spacing w:line="260" w:lineRule="exact"/>
              <w:rPr>
                <w:rFonts w:asciiTheme="majorHAnsi" w:hAnsiTheme="majorHAnsi" w:cstheme="majorHAnsi"/>
                <w:sz w:val="22"/>
              </w:rPr>
            </w:pPr>
            <w:r w:rsidRPr="000E5664">
              <w:rPr>
                <w:rFonts w:asciiTheme="majorHAnsi" w:hAnsiTheme="majorHAnsi" w:cstheme="majorHAnsi" w:hint="eastAsia"/>
                <w:b/>
                <w:sz w:val="22"/>
              </w:rPr>
              <w:t>A</w:t>
            </w:r>
            <w:r w:rsidR="00C63A27" w:rsidRPr="000E5664">
              <w:rPr>
                <w:rFonts w:asciiTheme="majorHAnsi" w:hAnsiTheme="majorHAnsi" w:cstheme="majorHAnsi"/>
                <w:b/>
                <w:sz w:val="22"/>
              </w:rPr>
              <w:t>greement 1</w:t>
            </w:r>
            <w:r w:rsidRPr="000E5664">
              <w:rPr>
                <w:rFonts w:asciiTheme="majorHAnsi" w:hAnsiTheme="majorHAnsi" w:cstheme="majorHAnsi"/>
                <w:sz w:val="22"/>
              </w:rPr>
              <w:t xml:space="preserve">: </w:t>
            </w:r>
            <w:r w:rsidR="00337253" w:rsidRPr="000E5664">
              <w:rPr>
                <w:rFonts w:asciiTheme="majorHAnsi" w:hAnsiTheme="majorHAnsi" w:cstheme="majorHAnsi"/>
                <w:sz w:val="22"/>
              </w:rPr>
              <w:t>IWVTA IWG agreed to remove square brackets on UN R154 and submit proposal for 04 series of a</w:t>
            </w:r>
            <w:r w:rsidR="00337253" w:rsidRPr="000E5664">
              <w:rPr>
                <w:rFonts w:asciiTheme="majorHAnsi" w:hAnsiTheme="majorHAnsi" w:cstheme="majorHAnsi" w:hint="eastAsia"/>
                <w:sz w:val="22"/>
              </w:rPr>
              <w:t xml:space="preserve">mendments </w:t>
            </w:r>
            <w:r w:rsidR="00337253" w:rsidRPr="000E5664">
              <w:rPr>
                <w:rFonts w:asciiTheme="majorHAnsi" w:hAnsiTheme="majorHAnsi" w:cstheme="majorHAnsi"/>
                <w:sz w:val="22"/>
              </w:rPr>
              <w:t>to UN Regulation No.0 (IWVTA-36-05) to WP.29 at its 184</w:t>
            </w:r>
            <w:r w:rsidR="00337253" w:rsidRPr="000E5664">
              <w:rPr>
                <w:rFonts w:asciiTheme="majorHAnsi" w:hAnsiTheme="majorHAnsi" w:cstheme="majorHAnsi"/>
                <w:sz w:val="22"/>
                <w:vertAlign w:val="superscript"/>
              </w:rPr>
              <w:t>th</w:t>
            </w:r>
            <w:r w:rsidR="00337253" w:rsidRPr="000E5664">
              <w:rPr>
                <w:rFonts w:asciiTheme="majorHAnsi" w:hAnsiTheme="majorHAnsi" w:cstheme="majorHAnsi"/>
                <w:sz w:val="22"/>
              </w:rPr>
              <w:t xml:space="preserve"> session. (refer to WP.29-184-07)</w:t>
            </w:r>
          </w:p>
        </w:tc>
      </w:tr>
      <w:tr w:rsidR="000E5664" w:rsidRPr="000E5664" w14:paraId="6168AFFE" w14:textId="77777777" w:rsidTr="0047369C">
        <w:trPr>
          <w:trHeight w:val="578"/>
        </w:trPr>
        <w:tc>
          <w:tcPr>
            <w:tcW w:w="2405" w:type="dxa"/>
          </w:tcPr>
          <w:p w14:paraId="70EFD25E" w14:textId="479AF5E4" w:rsidR="00442A15" w:rsidRPr="000E5664" w:rsidRDefault="00337253" w:rsidP="00337253">
            <w:pPr>
              <w:spacing w:line="260" w:lineRule="exact"/>
              <w:rPr>
                <w:rFonts w:asciiTheme="majorHAnsi" w:hAnsiTheme="majorHAnsi" w:cstheme="majorHAnsi"/>
                <w:sz w:val="20"/>
                <w:szCs w:val="20"/>
              </w:rPr>
            </w:pPr>
            <w:r w:rsidRPr="000E5664">
              <w:rPr>
                <w:rFonts w:asciiTheme="majorHAnsi" w:hAnsiTheme="majorHAnsi" w:cstheme="majorHAnsi"/>
                <w:sz w:val="20"/>
                <w:szCs w:val="20"/>
              </w:rPr>
              <w:t>6</w:t>
            </w:r>
            <w:r w:rsidR="00A62AAF" w:rsidRPr="000E5664">
              <w:rPr>
                <w:rFonts w:asciiTheme="majorHAnsi" w:hAnsiTheme="majorHAnsi" w:cstheme="majorHAnsi" w:hint="eastAsia"/>
                <w:sz w:val="20"/>
                <w:szCs w:val="20"/>
              </w:rPr>
              <w:t xml:space="preserve">. </w:t>
            </w:r>
            <w:r w:rsidR="00A62AAF" w:rsidRPr="000E5664">
              <w:rPr>
                <w:rFonts w:asciiTheme="majorHAnsi" w:hAnsiTheme="majorHAnsi" w:cstheme="majorHAnsi"/>
                <w:sz w:val="20"/>
                <w:szCs w:val="20"/>
              </w:rPr>
              <w:t>Measures to increase attractiveness of IWVTA</w:t>
            </w:r>
          </w:p>
        </w:tc>
        <w:tc>
          <w:tcPr>
            <w:tcW w:w="6958" w:type="dxa"/>
            <w:vAlign w:val="center"/>
          </w:tcPr>
          <w:p w14:paraId="3B665F74" w14:textId="195EE7CF" w:rsidR="00442A15" w:rsidRPr="000E5664" w:rsidRDefault="00337253" w:rsidP="000E5664">
            <w:pPr>
              <w:rPr>
                <w:rFonts w:asciiTheme="majorHAnsi" w:hAnsiTheme="majorHAnsi" w:cstheme="majorHAnsi"/>
                <w:sz w:val="22"/>
              </w:rPr>
            </w:pPr>
            <w:r w:rsidRPr="000E5664">
              <w:rPr>
                <w:rFonts w:asciiTheme="majorHAnsi" w:hAnsiTheme="majorHAnsi" w:cstheme="majorHAnsi"/>
                <w:sz w:val="22"/>
              </w:rPr>
              <w:t xml:space="preserve">- refer to table 1 for action items on </w:t>
            </w:r>
            <w:r w:rsidR="0047369C" w:rsidRPr="000E5664">
              <w:rPr>
                <w:rFonts w:asciiTheme="majorHAnsi" w:hAnsiTheme="majorHAnsi" w:cstheme="majorHAnsi"/>
                <w:sz w:val="22"/>
              </w:rPr>
              <w:t>this agenda item</w:t>
            </w:r>
            <w:r w:rsidRPr="000E5664">
              <w:rPr>
                <w:rFonts w:asciiTheme="majorHAnsi" w:hAnsiTheme="majorHAnsi" w:cstheme="majorHAnsi"/>
                <w:sz w:val="22"/>
              </w:rPr>
              <w:t>.</w:t>
            </w:r>
          </w:p>
        </w:tc>
      </w:tr>
      <w:tr w:rsidR="000E5664" w:rsidRPr="000E5664" w14:paraId="683AFFD2" w14:textId="77777777" w:rsidTr="0047369C">
        <w:trPr>
          <w:trHeight w:val="1125"/>
        </w:trPr>
        <w:tc>
          <w:tcPr>
            <w:tcW w:w="2405" w:type="dxa"/>
          </w:tcPr>
          <w:p w14:paraId="01CC8D41" w14:textId="08969CC0" w:rsidR="000C7272" w:rsidRPr="000E5664" w:rsidRDefault="00337253" w:rsidP="00337253">
            <w:pPr>
              <w:spacing w:line="260" w:lineRule="exact"/>
              <w:rPr>
                <w:rFonts w:asciiTheme="majorHAnsi" w:hAnsiTheme="majorHAnsi" w:cstheme="majorHAnsi"/>
                <w:sz w:val="20"/>
                <w:szCs w:val="20"/>
              </w:rPr>
            </w:pPr>
            <w:r w:rsidRPr="000E5664">
              <w:rPr>
                <w:rFonts w:asciiTheme="majorHAnsi" w:hAnsiTheme="majorHAnsi" w:cstheme="majorHAnsi"/>
                <w:sz w:val="20"/>
                <w:szCs w:val="20"/>
              </w:rPr>
              <w:t>7</w:t>
            </w:r>
            <w:r w:rsidR="000C7272" w:rsidRPr="000E5664">
              <w:rPr>
                <w:rFonts w:asciiTheme="majorHAnsi" w:hAnsiTheme="majorHAnsi" w:cstheme="majorHAnsi" w:hint="eastAsia"/>
                <w:sz w:val="20"/>
                <w:szCs w:val="20"/>
              </w:rPr>
              <w:t xml:space="preserve">. </w:t>
            </w:r>
            <w:r w:rsidRPr="000E5664">
              <w:rPr>
                <w:rFonts w:asciiTheme="majorHAnsi" w:hAnsiTheme="majorHAnsi" w:cstheme="majorHAnsi"/>
                <w:sz w:val="20"/>
                <w:szCs w:val="20"/>
              </w:rPr>
              <w:t>UN R117; Request for guidance and potential development of a new transitional provisions</w:t>
            </w:r>
          </w:p>
        </w:tc>
        <w:tc>
          <w:tcPr>
            <w:tcW w:w="6958" w:type="dxa"/>
            <w:vAlign w:val="center"/>
          </w:tcPr>
          <w:p w14:paraId="1F53ADB0" w14:textId="2AF3B758" w:rsidR="000C7272" w:rsidRPr="000E5664" w:rsidRDefault="0047369C" w:rsidP="0047369C">
            <w:pPr>
              <w:spacing w:line="260" w:lineRule="exact"/>
              <w:rPr>
                <w:rFonts w:asciiTheme="majorHAnsi" w:hAnsiTheme="majorHAnsi" w:cstheme="majorHAnsi"/>
                <w:sz w:val="22"/>
              </w:rPr>
            </w:pPr>
            <w:r w:rsidRPr="000E5664">
              <w:rPr>
                <w:rFonts w:asciiTheme="majorHAnsi" w:hAnsiTheme="majorHAnsi" w:cstheme="majorHAnsi"/>
                <w:sz w:val="22"/>
              </w:rPr>
              <w:t>- ETRTO decided to reconsider the transitional provisions based on the comments received during the meeting.</w:t>
            </w:r>
          </w:p>
        </w:tc>
      </w:tr>
      <w:tr w:rsidR="000E5664" w:rsidRPr="000E5664" w14:paraId="74793E4B" w14:textId="77777777" w:rsidTr="000E5664">
        <w:trPr>
          <w:trHeight w:val="1538"/>
        </w:trPr>
        <w:tc>
          <w:tcPr>
            <w:tcW w:w="2405" w:type="dxa"/>
          </w:tcPr>
          <w:p w14:paraId="40FC59C3" w14:textId="66E81597" w:rsidR="0047369C" w:rsidRPr="000E5664" w:rsidRDefault="0047369C" w:rsidP="00337253">
            <w:pPr>
              <w:spacing w:line="260" w:lineRule="exact"/>
              <w:rPr>
                <w:rFonts w:asciiTheme="majorHAnsi" w:hAnsiTheme="majorHAnsi" w:cstheme="majorHAnsi"/>
                <w:sz w:val="20"/>
                <w:szCs w:val="20"/>
              </w:rPr>
            </w:pPr>
            <w:r w:rsidRPr="000E5664">
              <w:rPr>
                <w:rFonts w:asciiTheme="majorHAnsi" w:hAnsiTheme="majorHAnsi" w:cstheme="majorHAnsi" w:hint="eastAsia"/>
                <w:sz w:val="20"/>
                <w:szCs w:val="20"/>
              </w:rPr>
              <w:t>8. AOB</w:t>
            </w:r>
          </w:p>
        </w:tc>
        <w:tc>
          <w:tcPr>
            <w:tcW w:w="6958" w:type="dxa"/>
            <w:vAlign w:val="center"/>
          </w:tcPr>
          <w:p w14:paraId="54353065" w14:textId="77777777" w:rsidR="0047369C" w:rsidRPr="000E5664" w:rsidRDefault="0047369C" w:rsidP="000E5664">
            <w:pPr>
              <w:spacing w:line="260" w:lineRule="exact"/>
              <w:rPr>
                <w:rFonts w:asciiTheme="majorHAnsi" w:hAnsiTheme="majorHAnsi" w:cstheme="majorHAnsi"/>
                <w:sz w:val="22"/>
              </w:rPr>
            </w:pPr>
            <w:r w:rsidRPr="000E5664">
              <w:rPr>
                <w:rFonts w:asciiTheme="majorHAnsi" w:hAnsiTheme="majorHAnsi" w:cstheme="majorHAnsi"/>
                <w:b/>
                <w:sz w:val="22"/>
              </w:rPr>
              <w:t>Action item 1</w:t>
            </w:r>
            <w:r w:rsidRPr="000E5664">
              <w:rPr>
                <w:rFonts w:asciiTheme="majorHAnsi" w:hAnsiTheme="majorHAnsi" w:cstheme="majorHAnsi"/>
                <w:sz w:val="22"/>
              </w:rPr>
              <w:t xml:space="preserve">: UNECE Secretariat was requested to find a suitable place for Q&amp;A documents </w:t>
            </w:r>
            <w:r w:rsidR="000E5664" w:rsidRPr="000E5664">
              <w:rPr>
                <w:rFonts w:asciiTheme="majorHAnsi" w:hAnsiTheme="majorHAnsi" w:cstheme="majorHAnsi"/>
                <w:sz w:val="22"/>
              </w:rPr>
              <w:t xml:space="preserve">on the Rev.3 </w:t>
            </w:r>
            <w:r w:rsidRPr="000E5664">
              <w:rPr>
                <w:rFonts w:asciiTheme="majorHAnsi" w:hAnsiTheme="majorHAnsi" w:cstheme="majorHAnsi"/>
                <w:sz w:val="22"/>
              </w:rPr>
              <w:t>o</w:t>
            </w:r>
            <w:r w:rsidR="000E5664" w:rsidRPr="000E5664">
              <w:rPr>
                <w:rFonts w:asciiTheme="majorHAnsi" w:hAnsiTheme="majorHAnsi" w:cstheme="majorHAnsi"/>
                <w:sz w:val="22"/>
              </w:rPr>
              <w:t>f the 1958 Agreement</w:t>
            </w:r>
            <w:r w:rsidRPr="000E5664">
              <w:rPr>
                <w:rFonts w:asciiTheme="majorHAnsi" w:hAnsiTheme="majorHAnsi" w:cstheme="majorHAnsi"/>
                <w:sz w:val="22"/>
              </w:rPr>
              <w:t xml:space="preserve"> </w:t>
            </w:r>
            <w:r w:rsidR="000E5664" w:rsidRPr="000E5664">
              <w:rPr>
                <w:rFonts w:asciiTheme="majorHAnsi" w:hAnsiTheme="majorHAnsi" w:cstheme="majorHAnsi"/>
                <w:sz w:val="22"/>
              </w:rPr>
              <w:t xml:space="preserve">and on IWVTA to </w:t>
            </w:r>
            <w:r w:rsidRPr="000E5664">
              <w:rPr>
                <w:rFonts w:asciiTheme="majorHAnsi" w:hAnsiTheme="majorHAnsi" w:cstheme="majorHAnsi"/>
                <w:sz w:val="22"/>
              </w:rPr>
              <w:t>be posted.</w:t>
            </w:r>
          </w:p>
          <w:p w14:paraId="516A2699" w14:textId="77777777" w:rsidR="000E5664" w:rsidRPr="000E5664" w:rsidRDefault="000E5664" w:rsidP="000E5664">
            <w:pPr>
              <w:spacing w:line="260" w:lineRule="exact"/>
              <w:rPr>
                <w:rFonts w:asciiTheme="majorHAnsi" w:hAnsiTheme="majorHAnsi" w:cstheme="majorHAnsi"/>
                <w:sz w:val="22"/>
              </w:rPr>
            </w:pPr>
          </w:p>
          <w:p w14:paraId="2C0C71DF" w14:textId="2DE9AA55" w:rsidR="000E5664" w:rsidRPr="000E5664" w:rsidRDefault="000E5664" w:rsidP="000E5664">
            <w:pPr>
              <w:rPr>
                <w:rFonts w:asciiTheme="majorHAnsi" w:hAnsiTheme="majorHAnsi" w:cstheme="majorHAnsi"/>
                <w:sz w:val="22"/>
              </w:rPr>
            </w:pPr>
            <w:r w:rsidRPr="000E5664">
              <w:rPr>
                <w:rFonts w:asciiTheme="majorHAnsi" w:hAnsiTheme="majorHAnsi" w:cstheme="majorHAnsi"/>
                <w:sz w:val="22"/>
              </w:rPr>
              <w:t>- Next meeting: November 12 (Friday) 2021</w:t>
            </w:r>
          </w:p>
        </w:tc>
      </w:tr>
    </w:tbl>
    <w:p w14:paraId="5502E8D7" w14:textId="05B3A2E0" w:rsidR="00C15706" w:rsidRDefault="00C15706">
      <w:pPr>
        <w:rPr>
          <w:sz w:val="24"/>
          <w:szCs w:val="24"/>
        </w:rPr>
      </w:pPr>
    </w:p>
    <w:p w14:paraId="05875C34" w14:textId="004995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Table 1</w:t>
      </w:r>
      <w:r>
        <w:rPr>
          <w:rFonts w:ascii="Times New Roman" w:eastAsia="游明朝" w:hAnsi="Times New Roman" w:cs="Times New Roman"/>
          <w:sz w:val="24"/>
          <w:szCs w:val="24"/>
        </w:rPr>
        <w:t xml:space="preserve">: </w:t>
      </w:r>
      <w:r w:rsidRPr="00684A0B">
        <w:rPr>
          <w:rFonts w:ascii="Times New Roman" w:eastAsia="游明朝" w:hAnsi="Times New Roman" w:cs="Times New Roman"/>
          <w:sz w:val="24"/>
          <w:szCs w:val="24"/>
        </w:rPr>
        <w:t>action items identified at agenda item 6</w:t>
      </w:r>
      <w:r>
        <w:rPr>
          <w:rFonts w:ascii="Times New Roman" w:eastAsia="游明朝" w:hAnsi="Times New Roman" w:cs="Times New Roman"/>
          <w:sz w:val="24"/>
          <w:szCs w:val="24"/>
        </w:rPr>
        <w:t xml:space="preserve"> “</w:t>
      </w:r>
      <w:r w:rsidRPr="00684A0B">
        <w:rPr>
          <w:rFonts w:ascii="Times New Roman" w:eastAsia="游明朝" w:hAnsi="Times New Roman" w:cs="Times New Roman"/>
          <w:sz w:val="24"/>
          <w:szCs w:val="24"/>
        </w:rPr>
        <w:t>Potential measures to increase attractiveness of IWVTA</w:t>
      </w:r>
      <w:r>
        <w:rPr>
          <w:rFonts w:ascii="Times New Roman" w:eastAsia="游明朝" w:hAnsi="Times New Roman" w:cs="Times New Roman"/>
          <w:sz w:val="24"/>
          <w:szCs w:val="24"/>
        </w:rPr>
        <w:t>”</w:t>
      </w:r>
    </w:p>
    <w:tbl>
      <w:tblPr>
        <w:tblStyle w:val="1"/>
        <w:tblW w:w="0" w:type="auto"/>
        <w:tblLook w:val="04A0" w:firstRow="1" w:lastRow="0" w:firstColumn="1" w:lastColumn="0" w:noHBand="0" w:noVBand="1"/>
      </w:tblPr>
      <w:tblGrid>
        <w:gridCol w:w="481"/>
        <w:gridCol w:w="2660"/>
        <w:gridCol w:w="4545"/>
        <w:gridCol w:w="1942"/>
      </w:tblGrid>
      <w:tr w:rsidR="00684A0B" w:rsidRPr="00684A0B" w14:paraId="7BBD4F0D" w14:textId="77777777" w:rsidTr="00684A0B">
        <w:trPr>
          <w:trHeight w:val="673"/>
        </w:trPr>
        <w:tc>
          <w:tcPr>
            <w:tcW w:w="481" w:type="dxa"/>
            <w:tcBorders>
              <w:bottom w:val="double" w:sz="4" w:space="0" w:color="auto"/>
            </w:tcBorders>
          </w:tcPr>
          <w:p w14:paraId="34E8EF2A" w14:textId="77777777" w:rsidR="00684A0B" w:rsidRPr="00684A0B" w:rsidRDefault="00684A0B" w:rsidP="00684A0B">
            <w:pPr>
              <w:rPr>
                <w:rFonts w:ascii="Times New Roman" w:eastAsia="游明朝" w:hAnsi="Times New Roman" w:cs="Times New Roman"/>
                <w:sz w:val="24"/>
                <w:szCs w:val="24"/>
              </w:rPr>
            </w:pPr>
          </w:p>
        </w:tc>
        <w:tc>
          <w:tcPr>
            <w:tcW w:w="2660" w:type="dxa"/>
            <w:tcBorders>
              <w:bottom w:val="double" w:sz="4" w:space="0" w:color="auto"/>
            </w:tcBorders>
          </w:tcPr>
          <w:p w14:paraId="672BE18B"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 xml:space="preserve">the </w:t>
            </w:r>
            <w:r w:rsidRPr="00684A0B">
              <w:rPr>
                <w:rFonts w:ascii="Times New Roman" w:eastAsia="游明朝" w:hAnsi="Times New Roman" w:cs="Times New Roman" w:hint="eastAsia"/>
                <w:sz w:val="24"/>
                <w:szCs w:val="24"/>
              </w:rPr>
              <w:t>reasons</w:t>
            </w:r>
            <w:r w:rsidRPr="00684A0B">
              <w:rPr>
                <w:rFonts w:ascii="Times New Roman" w:eastAsia="游明朝" w:hAnsi="Times New Roman" w:cs="Times New Roman"/>
                <w:sz w:val="24"/>
                <w:szCs w:val="24"/>
              </w:rPr>
              <w:t xml:space="preserve"> why IWVTA certificate is not applied</w:t>
            </w:r>
          </w:p>
        </w:tc>
        <w:tc>
          <w:tcPr>
            <w:tcW w:w="4545" w:type="dxa"/>
            <w:tcBorders>
              <w:bottom w:val="double" w:sz="4" w:space="0" w:color="auto"/>
            </w:tcBorders>
          </w:tcPr>
          <w:p w14:paraId="19786FAF"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 xml:space="preserve">Potential measures to </w:t>
            </w:r>
            <w:r w:rsidRPr="00684A0B">
              <w:rPr>
                <w:rFonts w:ascii="Times New Roman" w:eastAsia="游明朝" w:hAnsi="Times New Roman" w:cs="Times New Roman"/>
                <w:sz w:val="24"/>
                <w:szCs w:val="24"/>
              </w:rPr>
              <w:t>stimulate</w:t>
            </w:r>
            <w:r w:rsidRPr="00684A0B">
              <w:rPr>
                <w:rFonts w:ascii="Times New Roman" w:eastAsia="游明朝" w:hAnsi="Times New Roman" w:cs="Times New Roman" w:hint="eastAsia"/>
                <w:sz w:val="24"/>
                <w:szCs w:val="24"/>
              </w:rPr>
              <w:t xml:space="preserve"> IWVTA</w:t>
            </w:r>
            <w:r w:rsidRPr="00684A0B">
              <w:rPr>
                <w:rFonts w:ascii="Times New Roman" w:eastAsia="游明朝" w:hAnsi="Times New Roman" w:cs="Times New Roman"/>
                <w:sz w:val="24"/>
                <w:szCs w:val="24"/>
              </w:rPr>
              <w:t xml:space="preserve"> application</w:t>
            </w:r>
          </w:p>
        </w:tc>
        <w:tc>
          <w:tcPr>
            <w:tcW w:w="1942" w:type="dxa"/>
            <w:tcBorders>
              <w:bottom w:val="double" w:sz="4" w:space="0" w:color="auto"/>
            </w:tcBorders>
          </w:tcPr>
          <w:p w14:paraId="3C614C6A"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Action items</w:t>
            </w:r>
          </w:p>
        </w:tc>
      </w:tr>
      <w:tr w:rsidR="00684A0B" w:rsidRPr="00684A0B" w14:paraId="1170A70F" w14:textId="77777777" w:rsidTr="00684A0B">
        <w:tc>
          <w:tcPr>
            <w:tcW w:w="481" w:type="dxa"/>
            <w:tcBorders>
              <w:top w:val="double" w:sz="4" w:space="0" w:color="auto"/>
            </w:tcBorders>
          </w:tcPr>
          <w:p w14:paraId="288EB00B" w14:textId="777777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1.</w:t>
            </w:r>
          </w:p>
        </w:tc>
        <w:tc>
          <w:tcPr>
            <w:tcW w:w="2660" w:type="dxa"/>
            <w:tcBorders>
              <w:top w:val="double" w:sz="4" w:space="0" w:color="auto"/>
            </w:tcBorders>
          </w:tcPr>
          <w:p w14:paraId="05045577"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IWVTA certification process seems to be time-consuming.</w:t>
            </w:r>
          </w:p>
        </w:tc>
        <w:tc>
          <w:tcPr>
            <w:tcW w:w="4545" w:type="dxa"/>
            <w:tcBorders>
              <w:top w:val="double" w:sz="4" w:space="0" w:color="auto"/>
            </w:tcBorders>
          </w:tcPr>
          <w:p w14:paraId="124F63F1"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Bundle whenever possible the requirements and avoid the request for double information.</w:t>
            </w:r>
          </w:p>
          <w:p w14:paraId="0AB9C063"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As an example, item 25 addresses UN R 48 and this UN R48 approval certificate covers all separate lighting component approvals.  Since all component lamp approvals are required for the UN R48 approval, there is no need to repeat all these separate component approvals. within, allow to leave all the separate lamps blank within the list of approval numbers</w:t>
            </w:r>
          </w:p>
        </w:tc>
        <w:tc>
          <w:tcPr>
            <w:tcW w:w="1942" w:type="dxa"/>
            <w:tcBorders>
              <w:top w:val="double" w:sz="4" w:space="0" w:color="auto"/>
            </w:tcBorders>
          </w:tcPr>
          <w:p w14:paraId="13165369" w14:textId="2EE17EF5" w:rsidR="00684A0B" w:rsidRPr="00684A0B" w:rsidRDefault="00684A0B" w:rsidP="00684A0B">
            <w:pPr>
              <w:spacing w:line="260" w:lineRule="exact"/>
              <w:rPr>
                <w:rFonts w:ascii="Times New Roman" w:eastAsia="游明朝" w:hAnsi="Times New Roman" w:cs="Times New Roman"/>
                <w:sz w:val="24"/>
                <w:szCs w:val="24"/>
              </w:rPr>
            </w:pPr>
            <w:r w:rsidRPr="00684A0B">
              <w:rPr>
                <w:rFonts w:ascii="Arial" w:eastAsia="ＭＳ Ｐゴシック" w:hAnsi="Arial" w:cs="Arial"/>
                <w:b/>
                <w:sz w:val="24"/>
                <w:szCs w:val="24"/>
              </w:rPr>
              <w:t xml:space="preserve">Action item </w:t>
            </w:r>
            <w:r>
              <w:rPr>
                <w:rFonts w:ascii="Arial" w:eastAsia="ＭＳ Ｐゴシック" w:hAnsi="Arial" w:cs="Arial"/>
                <w:b/>
                <w:sz w:val="24"/>
                <w:szCs w:val="24"/>
              </w:rPr>
              <w:t>2</w:t>
            </w:r>
            <w:r w:rsidRPr="00684A0B">
              <w:rPr>
                <w:rFonts w:ascii="Times New Roman" w:eastAsia="游明朝" w:hAnsi="Times New Roman" w:cs="Times New Roman" w:hint="eastAsia"/>
                <w:sz w:val="24"/>
                <w:szCs w:val="24"/>
              </w:rPr>
              <w:t>:</w:t>
            </w:r>
          </w:p>
          <w:p w14:paraId="5A8A9485"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 xml:space="preserve">OICA would </w:t>
            </w:r>
            <w:r w:rsidRPr="00684A0B">
              <w:rPr>
                <w:rFonts w:ascii="Times New Roman" w:eastAsia="游明朝" w:hAnsi="Times New Roman" w:cs="Times New Roman"/>
                <w:sz w:val="24"/>
                <w:szCs w:val="24"/>
              </w:rPr>
              <w:t>submit a proposal to streamline IWVTA certification process by the next meeting</w:t>
            </w:r>
          </w:p>
        </w:tc>
      </w:tr>
      <w:tr w:rsidR="00684A0B" w:rsidRPr="00684A0B" w14:paraId="5A3E42E1" w14:textId="77777777" w:rsidTr="00684A0B">
        <w:tc>
          <w:tcPr>
            <w:tcW w:w="481" w:type="dxa"/>
            <w:tcBorders>
              <w:top w:val="double" w:sz="4" w:space="0" w:color="auto"/>
            </w:tcBorders>
          </w:tcPr>
          <w:p w14:paraId="29C59DC7" w14:textId="777777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1-2</w:t>
            </w:r>
          </w:p>
        </w:tc>
        <w:tc>
          <w:tcPr>
            <w:tcW w:w="2660" w:type="dxa"/>
            <w:tcBorders>
              <w:top w:val="double" w:sz="4" w:space="0" w:color="auto"/>
            </w:tcBorders>
          </w:tcPr>
          <w:p w14:paraId="1D429F08"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IWVTA does not distinguish technical changes from administrative changes within the series of amendments.</w:t>
            </w:r>
          </w:p>
          <w:p w14:paraId="1FDBB12D" w14:textId="77777777" w:rsidR="00684A0B" w:rsidRPr="00684A0B" w:rsidRDefault="00684A0B" w:rsidP="00684A0B">
            <w:pPr>
              <w:spacing w:line="260" w:lineRule="exact"/>
              <w:rPr>
                <w:rFonts w:ascii="Arial" w:eastAsia="游明朝" w:hAnsi="Arial" w:cs="Arial"/>
                <w:sz w:val="24"/>
                <w:szCs w:val="24"/>
              </w:rPr>
            </w:pPr>
          </w:p>
          <w:p w14:paraId="4A28D8D3"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 xml:space="preserve">Annex 4 requires the latest series of amendments of the various UN Regulations for U-IWVTA.  Even when there is no </w:t>
            </w:r>
            <w:r w:rsidRPr="00684A0B">
              <w:rPr>
                <w:rFonts w:ascii="Times New Roman" w:eastAsia="游明朝" w:hAnsi="Times New Roman" w:cs="Times New Roman"/>
                <w:sz w:val="24"/>
                <w:szCs w:val="24"/>
              </w:rPr>
              <w:lastRenderedPageBreak/>
              <w:t>technical change required within these amendments (and therefore no change to the vehicle), extensions need to be applied for.  This is time-consuming administrative work for suppliers, manufacturers, technical services and approval authorities</w:t>
            </w:r>
          </w:p>
        </w:tc>
        <w:tc>
          <w:tcPr>
            <w:tcW w:w="4545" w:type="dxa"/>
            <w:tcBorders>
              <w:top w:val="double" w:sz="4" w:space="0" w:color="auto"/>
            </w:tcBorders>
          </w:tcPr>
          <w:p w14:paraId="1C12E973"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lastRenderedPageBreak/>
              <w:t>For example, the latest series of amendments for UN R 6, 7, 38, 87, 119, 123, 23, 4, 77 are required for the U-IWVTA. However, they do not contain any new/changed technical requirements. The only new text in these amendments was that these UN Regulations would not be applicable any more when the UN R148-150 enters into force.</w:t>
            </w:r>
            <w:r w:rsidRPr="00684A0B">
              <w:rPr>
                <w:rFonts w:ascii="Times New Roman" w:eastAsia="游明朝" w:hAnsi="Times New Roman" w:cs="Times New Roman"/>
                <w:sz w:val="24"/>
                <w:szCs w:val="24"/>
              </w:rPr>
              <w:br/>
              <w:t>Without any technical changes of a regulation, there is no change of the technical equipment of the vehicles and thus no technical need to apply for extensions.</w:t>
            </w:r>
          </w:p>
        </w:tc>
        <w:tc>
          <w:tcPr>
            <w:tcW w:w="1942" w:type="dxa"/>
            <w:tcBorders>
              <w:top w:val="double" w:sz="4" w:space="0" w:color="auto"/>
            </w:tcBorders>
          </w:tcPr>
          <w:p w14:paraId="1C92AF9B" w14:textId="220AF4DE" w:rsidR="00684A0B" w:rsidRPr="00684A0B" w:rsidRDefault="00684A0B" w:rsidP="00684A0B">
            <w:pPr>
              <w:spacing w:line="260" w:lineRule="exact"/>
              <w:rPr>
                <w:rFonts w:ascii="Times New Roman" w:eastAsia="游明朝" w:hAnsi="Times New Roman" w:cs="Times New Roman"/>
                <w:sz w:val="24"/>
                <w:szCs w:val="24"/>
              </w:rPr>
            </w:pPr>
            <w:r w:rsidRPr="00684A0B">
              <w:rPr>
                <w:rFonts w:ascii="Arial" w:eastAsia="ＭＳ Ｐゴシック" w:hAnsi="Arial" w:cs="Arial"/>
                <w:b/>
                <w:sz w:val="24"/>
                <w:szCs w:val="24"/>
              </w:rPr>
              <w:t xml:space="preserve">Action item </w:t>
            </w:r>
            <w:r>
              <w:rPr>
                <w:rFonts w:ascii="Arial" w:eastAsia="ＭＳ Ｐゴシック" w:hAnsi="Arial" w:cs="Arial"/>
                <w:b/>
                <w:sz w:val="24"/>
                <w:szCs w:val="24"/>
              </w:rPr>
              <w:t>3</w:t>
            </w:r>
            <w:r w:rsidRPr="00684A0B">
              <w:rPr>
                <w:rFonts w:ascii="Arial" w:eastAsia="ＭＳ Ｐゴシック" w:hAnsi="Arial" w:cs="Arial"/>
                <w:b/>
                <w:sz w:val="24"/>
                <w:szCs w:val="24"/>
              </w:rPr>
              <w:t>*</w:t>
            </w:r>
            <w:r w:rsidRPr="00684A0B">
              <w:rPr>
                <w:rFonts w:ascii="Times New Roman" w:eastAsia="游明朝" w:hAnsi="Times New Roman" w:cs="Times New Roman" w:hint="eastAsia"/>
                <w:sz w:val="24"/>
                <w:szCs w:val="24"/>
              </w:rPr>
              <w:t>:</w:t>
            </w:r>
          </w:p>
          <w:p w14:paraId="42678415"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IWVTA IWG members are invited to come</w:t>
            </w:r>
            <w:r w:rsidRPr="00684A0B">
              <w:rPr>
                <w:rFonts w:ascii="Times New Roman" w:eastAsia="游明朝" w:hAnsi="Times New Roman" w:cs="Times New Roman"/>
                <w:sz w:val="24"/>
                <w:szCs w:val="24"/>
              </w:rPr>
              <w:t xml:space="preserve"> up</w:t>
            </w:r>
            <w:r w:rsidRPr="00684A0B">
              <w:rPr>
                <w:rFonts w:ascii="Times New Roman" w:eastAsia="游明朝" w:hAnsi="Times New Roman" w:cs="Times New Roman" w:hint="eastAsia"/>
                <w:sz w:val="24"/>
                <w:szCs w:val="24"/>
              </w:rPr>
              <w:t xml:space="preserve"> with a</w:t>
            </w:r>
            <w:r w:rsidRPr="00684A0B">
              <w:rPr>
                <w:rFonts w:ascii="Times New Roman" w:eastAsia="游明朝" w:hAnsi="Times New Roman" w:cs="Times New Roman"/>
                <w:sz w:val="24"/>
                <w:szCs w:val="24"/>
              </w:rPr>
              <w:t>n idea to</w:t>
            </w:r>
            <w:r w:rsidRPr="00684A0B">
              <w:rPr>
                <w:rFonts w:ascii="Times New Roman" w:eastAsia="游明朝" w:hAnsi="Times New Roman" w:cs="Times New Roman" w:hint="eastAsia"/>
                <w:sz w:val="24"/>
                <w:szCs w:val="24"/>
              </w:rPr>
              <w:t xml:space="preserve"> </w:t>
            </w:r>
            <w:r w:rsidRPr="00684A0B">
              <w:rPr>
                <w:rFonts w:ascii="Times New Roman" w:eastAsia="游明朝" w:hAnsi="Times New Roman" w:cs="Times New Roman"/>
                <w:sz w:val="24"/>
                <w:szCs w:val="24"/>
              </w:rPr>
              <w:t>solve this issue by the next meeting.</w:t>
            </w:r>
          </w:p>
          <w:p w14:paraId="1842EB01" w14:textId="77777777" w:rsidR="00684A0B" w:rsidRPr="00684A0B" w:rsidRDefault="00684A0B" w:rsidP="00684A0B">
            <w:pPr>
              <w:spacing w:line="260" w:lineRule="exact"/>
              <w:rPr>
                <w:rFonts w:ascii="Times New Roman" w:eastAsia="游明朝" w:hAnsi="Times New Roman" w:cs="Times New Roman"/>
                <w:sz w:val="24"/>
                <w:szCs w:val="24"/>
              </w:rPr>
            </w:pPr>
          </w:p>
        </w:tc>
      </w:tr>
      <w:tr w:rsidR="00684A0B" w:rsidRPr="00684A0B" w14:paraId="2F31ADDF" w14:textId="77777777" w:rsidTr="00684A0B">
        <w:tc>
          <w:tcPr>
            <w:tcW w:w="481" w:type="dxa"/>
          </w:tcPr>
          <w:p w14:paraId="21989073" w14:textId="777777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2</w:t>
            </w:r>
          </w:p>
        </w:tc>
        <w:tc>
          <w:tcPr>
            <w:tcW w:w="2660" w:type="dxa"/>
          </w:tcPr>
          <w:p w14:paraId="74EA5607"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The actual level of minimum requirements for IWVTA in the various Contracting Parties is not clear.</w:t>
            </w:r>
          </w:p>
        </w:tc>
        <w:tc>
          <w:tcPr>
            <w:tcW w:w="4545" w:type="dxa"/>
          </w:tcPr>
          <w:p w14:paraId="5CF34AF8"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Provide a clear overview of the contracting parties including their requirements regarding U-IWVTA or L-IWVTA.  As discussed by WP29 in 2018 (see WP29/2018/1142, §86-88), the intention was to provide clear and relevant information for L-IWVTA.  The application "</w:t>
            </w:r>
            <w:hyperlink r:id="rId8" w:history="1">
              <w:r w:rsidRPr="00684A0B">
                <w:rPr>
                  <w:rFonts w:ascii="Times New Roman" w:eastAsia="游明朝" w:hAnsi="Times New Roman" w:cs="Times New Roman"/>
                  <w:color w:val="0563C1"/>
                  <w:sz w:val="24"/>
                  <w:szCs w:val="24"/>
                  <w:u w:val="single"/>
                </w:rPr>
                <w:t>data sharing</w:t>
              </w:r>
            </w:hyperlink>
            <w:r w:rsidRPr="00684A0B">
              <w:rPr>
                <w:rFonts w:ascii="Times New Roman" w:eastAsia="游明朝" w:hAnsi="Times New Roman" w:cs="Times New Roman"/>
                <w:sz w:val="24"/>
                <w:szCs w:val="24"/>
              </w:rPr>
              <w:t>" on the WP29 website however does not provide sufficient information as to the version of the UN Regulation that is accepted in the different CPs as a minimum requirement.</w:t>
            </w:r>
          </w:p>
        </w:tc>
        <w:tc>
          <w:tcPr>
            <w:tcW w:w="1942" w:type="dxa"/>
          </w:tcPr>
          <w:p w14:paraId="7C8FF2D1" w14:textId="2D9F6347" w:rsidR="00684A0B" w:rsidRPr="00684A0B" w:rsidRDefault="00684A0B" w:rsidP="00684A0B">
            <w:pPr>
              <w:spacing w:line="260" w:lineRule="exact"/>
              <w:rPr>
                <w:rFonts w:ascii="Times New Roman" w:eastAsia="游明朝" w:hAnsi="Times New Roman" w:cs="Times New Roman"/>
                <w:sz w:val="24"/>
                <w:szCs w:val="24"/>
              </w:rPr>
            </w:pPr>
            <w:r w:rsidRPr="00684A0B">
              <w:rPr>
                <w:rFonts w:ascii="Arial" w:eastAsia="ＭＳ Ｐゴシック" w:hAnsi="Arial" w:cs="Arial"/>
                <w:b/>
                <w:sz w:val="24"/>
                <w:szCs w:val="24"/>
              </w:rPr>
              <w:t xml:space="preserve">Action item </w:t>
            </w:r>
            <w:r>
              <w:rPr>
                <w:rFonts w:ascii="Arial" w:eastAsia="ＭＳ Ｐゴシック" w:hAnsi="Arial" w:cs="Arial"/>
                <w:b/>
                <w:sz w:val="24"/>
                <w:szCs w:val="24"/>
              </w:rPr>
              <w:t>4</w:t>
            </w:r>
            <w:r w:rsidRPr="00684A0B">
              <w:rPr>
                <w:rFonts w:ascii="Times New Roman" w:eastAsia="游明朝" w:hAnsi="Times New Roman" w:cs="Times New Roman" w:hint="eastAsia"/>
                <w:sz w:val="24"/>
                <w:szCs w:val="24"/>
              </w:rPr>
              <w:t>:</w:t>
            </w:r>
          </w:p>
          <w:p w14:paraId="39633D41"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 xml:space="preserve">Japan </w:t>
            </w:r>
            <w:r w:rsidRPr="00684A0B">
              <w:rPr>
                <w:rFonts w:ascii="Times New Roman" w:eastAsia="游明朝" w:hAnsi="Times New Roman" w:cs="Times New Roman"/>
                <w:sz w:val="24"/>
                <w:szCs w:val="24"/>
              </w:rPr>
              <w:t>would improve the document IWVTA-26-08 which describes the way to fill in the list for L-IWVTA by the next meeting.</w:t>
            </w:r>
          </w:p>
        </w:tc>
      </w:tr>
      <w:tr w:rsidR="00684A0B" w:rsidRPr="00684A0B" w14:paraId="7D5CEEC8" w14:textId="77777777" w:rsidTr="00684A0B">
        <w:tc>
          <w:tcPr>
            <w:tcW w:w="481" w:type="dxa"/>
          </w:tcPr>
          <w:p w14:paraId="1FE813E3" w14:textId="777777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3</w:t>
            </w:r>
            <w:r w:rsidRPr="00684A0B">
              <w:rPr>
                <w:rFonts w:ascii="Times New Roman" w:eastAsia="游明朝" w:hAnsi="Times New Roman" w:cs="Times New Roman"/>
                <w:sz w:val="24"/>
                <w:szCs w:val="24"/>
              </w:rPr>
              <w:t>.</w:t>
            </w:r>
          </w:p>
        </w:tc>
        <w:tc>
          <w:tcPr>
            <w:tcW w:w="2660" w:type="dxa"/>
          </w:tcPr>
          <w:p w14:paraId="254FB712"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Even with U-IWVTA certificate, vehicles cannot be placed on market. Country-specific certification will be necessary in addition.</w:t>
            </w:r>
          </w:p>
          <w:p w14:paraId="7E2EEB94" w14:textId="77777777" w:rsidR="00684A0B" w:rsidRPr="00684A0B" w:rsidRDefault="00684A0B" w:rsidP="00684A0B">
            <w:pPr>
              <w:spacing w:line="260" w:lineRule="exact"/>
              <w:rPr>
                <w:rFonts w:ascii="Times New Roman" w:eastAsia="游明朝" w:hAnsi="Times New Roman" w:cs="Times New Roman"/>
                <w:sz w:val="24"/>
                <w:szCs w:val="24"/>
              </w:rPr>
            </w:pPr>
          </w:p>
        </w:tc>
        <w:tc>
          <w:tcPr>
            <w:tcW w:w="4545" w:type="dxa"/>
          </w:tcPr>
          <w:p w14:paraId="691075E3"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OICA would welcome better information on the national approval process in the various Contracting Parties.  The national procedures/processes and/or additional national requirements how to register vehicles approved to UN R0 are not always clear.</w:t>
            </w:r>
          </w:p>
          <w:p w14:paraId="37877FAC"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As an example, the relationship in the EU between the General Safety Regulation and UN R0 is not clearly solved.</w:t>
            </w:r>
          </w:p>
        </w:tc>
        <w:tc>
          <w:tcPr>
            <w:tcW w:w="1942" w:type="dxa"/>
          </w:tcPr>
          <w:p w14:paraId="6439CD23" w14:textId="470D63D7" w:rsidR="00684A0B" w:rsidRPr="00684A0B" w:rsidRDefault="00684A0B" w:rsidP="00684A0B">
            <w:pPr>
              <w:spacing w:line="260" w:lineRule="exact"/>
              <w:rPr>
                <w:rFonts w:ascii="Times New Roman" w:eastAsia="游明朝" w:hAnsi="Times New Roman" w:cs="Times New Roman"/>
                <w:sz w:val="24"/>
                <w:szCs w:val="24"/>
              </w:rPr>
            </w:pPr>
            <w:r w:rsidRPr="00684A0B">
              <w:rPr>
                <w:rFonts w:ascii="Arial" w:eastAsia="ＭＳ Ｐゴシック" w:hAnsi="Arial" w:cs="Arial"/>
                <w:b/>
                <w:sz w:val="24"/>
                <w:szCs w:val="24"/>
              </w:rPr>
              <w:t xml:space="preserve">Action item </w:t>
            </w:r>
            <w:r>
              <w:rPr>
                <w:rFonts w:ascii="Arial" w:eastAsia="ＭＳ Ｐゴシック" w:hAnsi="Arial" w:cs="Arial"/>
                <w:b/>
                <w:sz w:val="24"/>
                <w:szCs w:val="24"/>
              </w:rPr>
              <w:t>5</w:t>
            </w:r>
            <w:r w:rsidRPr="00684A0B">
              <w:rPr>
                <w:rFonts w:ascii="Times New Roman" w:eastAsia="游明朝" w:hAnsi="Times New Roman" w:cs="Times New Roman" w:hint="eastAsia"/>
                <w:sz w:val="24"/>
                <w:szCs w:val="24"/>
              </w:rPr>
              <w:t>:</w:t>
            </w:r>
          </w:p>
          <w:p w14:paraId="187FA7E3" w14:textId="7DF3C6CE" w:rsidR="00684A0B" w:rsidRPr="00684A0B" w:rsidRDefault="00103C8A" w:rsidP="00684A0B">
            <w:pPr>
              <w:spacing w:line="260" w:lineRule="exact"/>
              <w:rPr>
                <w:rFonts w:ascii="Times New Roman" w:eastAsia="游明朝" w:hAnsi="Times New Roman" w:cs="Times New Roman"/>
                <w:sz w:val="24"/>
                <w:szCs w:val="24"/>
              </w:rPr>
            </w:pPr>
            <w:r>
              <w:rPr>
                <w:rFonts w:ascii="Times New Roman" w:eastAsia="游明朝" w:hAnsi="Times New Roman" w:cs="Times New Roman"/>
                <w:sz w:val="24"/>
                <w:szCs w:val="24"/>
              </w:rPr>
              <w:t>OICA</w:t>
            </w:r>
            <w:r w:rsidR="00684A0B" w:rsidRPr="00684A0B">
              <w:rPr>
                <w:rFonts w:ascii="Times New Roman" w:eastAsia="游明朝" w:hAnsi="Times New Roman" w:cs="Times New Roman" w:hint="eastAsia"/>
                <w:sz w:val="24"/>
                <w:szCs w:val="24"/>
              </w:rPr>
              <w:t xml:space="preserve"> are invited to come </w:t>
            </w:r>
            <w:r w:rsidR="00684A0B" w:rsidRPr="00684A0B">
              <w:rPr>
                <w:rFonts w:ascii="Times New Roman" w:eastAsia="游明朝" w:hAnsi="Times New Roman" w:cs="Times New Roman"/>
                <w:sz w:val="24"/>
                <w:szCs w:val="24"/>
              </w:rPr>
              <w:t xml:space="preserve">up </w:t>
            </w:r>
            <w:r w:rsidR="00684A0B" w:rsidRPr="00684A0B">
              <w:rPr>
                <w:rFonts w:ascii="Times New Roman" w:eastAsia="游明朝" w:hAnsi="Times New Roman" w:cs="Times New Roman" w:hint="eastAsia"/>
                <w:sz w:val="24"/>
                <w:szCs w:val="24"/>
              </w:rPr>
              <w:t>with a</w:t>
            </w:r>
            <w:r w:rsidR="00684A0B" w:rsidRPr="00684A0B">
              <w:rPr>
                <w:rFonts w:ascii="Times New Roman" w:eastAsia="游明朝" w:hAnsi="Times New Roman" w:cs="Times New Roman"/>
                <w:sz w:val="24"/>
                <w:szCs w:val="24"/>
              </w:rPr>
              <w:t>n idea to</w:t>
            </w:r>
            <w:r w:rsidR="00684A0B" w:rsidRPr="00684A0B">
              <w:rPr>
                <w:rFonts w:ascii="Times New Roman" w:eastAsia="游明朝" w:hAnsi="Times New Roman" w:cs="Times New Roman" w:hint="eastAsia"/>
                <w:sz w:val="24"/>
                <w:szCs w:val="24"/>
              </w:rPr>
              <w:t xml:space="preserve"> </w:t>
            </w:r>
            <w:r w:rsidR="00684A0B" w:rsidRPr="00684A0B">
              <w:rPr>
                <w:rFonts w:ascii="Times New Roman" w:eastAsia="游明朝" w:hAnsi="Times New Roman" w:cs="Times New Roman"/>
                <w:sz w:val="24"/>
                <w:szCs w:val="24"/>
              </w:rPr>
              <w:t>solve this issue by the next meeting.</w:t>
            </w:r>
          </w:p>
          <w:p w14:paraId="74585FB7" w14:textId="77777777" w:rsidR="00684A0B" w:rsidRPr="00684A0B" w:rsidRDefault="00684A0B" w:rsidP="00684A0B">
            <w:pPr>
              <w:spacing w:line="260" w:lineRule="exact"/>
              <w:rPr>
                <w:rFonts w:ascii="Arial" w:eastAsia="ＭＳ Ｐゴシック" w:hAnsi="Arial" w:cs="Arial"/>
                <w:b/>
                <w:sz w:val="24"/>
                <w:szCs w:val="24"/>
              </w:rPr>
            </w:pPr>
          </w:p>
        </w:tc>
      </w:tr>
      <w:tr w:rsidR="00684A0B" w:rsidRPr="00684A0B" w14:paraId="623352B8" w14:textId="77777777" w:rsidTr="00684A0B">
        <w:tc>
          <w:tcPr>
            <w:tcW w:w="481" w:type="dxa"/>
          </w:tcPr>
          <w:p w14:paraId="71415FDF" w14:textId="77777777"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hint="eastAsia"/>
                <w:sz w:val="24"/>
                <w:szCs w:val="24"/>
              </w:rPr>
              <w:t>4.</w:t>
            </w:r>
          </w:p>
        </w:tc>
        <w:tc>
          <w:tcPr>
            <w:tcW w:w="2660" w:type="dxa"/>
          </w:tcPr>
          <w:p w14:paraId="7407D988"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In order to obtain U-IWVTA, the latest version of UN Regulation is required as applicable, even though that latest version is not required in any  Contracting party.</w:t>
            </w:r>
          </w:p>
        </w:tc>
        <w:tc>
          <w:tcPr>
            <w:tcW w:w="4545" w:type="dxa"/>
          </w:tcPr>
          <w:p w14:paraId="6C31296B" w14:textId="77777777" w:rsidR="00684A0B" w:rsidRPr="00684A0B" w:rsidRDefault="00684A0B" w:rsidP="00684A0B">
            <w:pPr>
              <w:spacing w:line="260" w:lineRule="exact"/>
              <w:rPr>
                <w:rFonts w:ascii="Times New Roman" w:eastAsia="游明朝" w:hAnsi="Times New Roman" w:cs="Times New Roman"/>
                <w:sz w:val="24"/>
                <w:szCs w:val="24"/>
              </w:rPr>
            </w:pPr>
            <w:r w:rsidRPr="00684A0B">
              <w:rPr>
                <w:rFonts w:ascii="Times New Roman" w:eastAsia="游明朝" w:hAnsi="Times New Roman" w:cs="Times New Roman"/>
                <w:sz w:val="24"/>
                <w:szCs w:val="24"/>
              </w:rPr>
              <w:t>OICA believes that the IWG-IWVTA should reflect on the basic concept of UN R0 that U-IWVTA systematically requires the latest versions of existing UN Regulations and also includes new Regulations recently in force, even if no Contracting Party requires these.</w:t>
            </w:r>
          </w:p>
        </w:tc>
        <w:tc>
          <w:tcPr>
            <w:tcW w:w="1942" w:type="dxa"/>
          </w:tcPr>
          <w:p w14:paraId="350EE72E" w14:textId="31A4D520" w:rsidR="00684A0B" w:rsidRPr="00684A0B" w:rsidRDefault="00684A0B" w:rsidP="00684A0B">
            <w:pPr>
              <w:spacing w:line="260" w:lineRule="exact"/>
              <w:rPr>
                <w:rFonts w:ascii="Times New Roman" w:eastAsia="游明朝" w:hAnsi="Times New Roman" w:cs="Times New Roman"/>
                <w:sz w:val="24"/>
                <w:szCs w:val="24"/>
              </w:rPr>
            </w:pPr>
            <w:r w:rsidRPr="00684A0B">
              <w:rPr>
                <w:rFonts w:ascii="Arial" w:eastAsia="ＭＳ Ｐゴシック" w:hAnsi="Arial" w:cs="Arial"/>
                <w:b/>
                <w:sz w:val="24"/>
                <w:szCs w:val="24"/>
              </w:rPr>
              <w:t xml:space="preserve">Action item </w:t>
            </w:r>
            <w:r>
              <w:rPr>
                <w:rFonts w:ascii="Arial" w:eastAsia="ＭＳ Ｐゴシック" w:hAnsi="Arial" w:cs="Arial"/>
                <w:b/>
                <w:sz w:val="24"/>
                <w:szCs w:val="24"/>
              </w:rPr>
              <w:t>6</w:t>
            </w:r>
            <w:r w:rsidRPr="00684A0B">
              <w:rPr>
                <w:rFonts w:ascii="Arial" w:eastAsia="ＭＳ Ｐゴシック" w:hAnsi="Arial" w:cs="Arial"/>
                <w:b/>
                <w:sz w:val="24"/>
                <w:szCs w:val="24"/>
              </w:rPr>
              <w:t>*</w:t>
            </w:r>
            <w:r w:rsidRPr="00684A0B">
              <w:rPr>
                <w:rFonts w:ascii="Times New Roman" w:eastAsia="游明朝" w:hAnsi="Times New Roman" w:cs="Times New Roman" w:hint="eastAsia"/>
                <w:sz w:val="24"/>
                <w:szCs w:val="24"/>
              </w:rPr>
              <w:t>:</w:t>
            </w:r>
          </w:p>
          <w:p w14:paraId="17C7AC8D" w14:textId="77777777" w:rsidR="00684A0B" w:rsidRPr="00684A0B" w:rsidRDefault="00684A0B" w:rsidP="00684A0B">
            <w:pPr>
              <w:spacing w:line="260" w:lineRule="exact"/>
              <w:rPr>
                <w:rFonts w:ascii="Arial" w:eastAsia="ＭＳ Ｐゴシック" w:hAnsi="Arial" w:cs="Arial"/>
                <w:b/>
                <w:sz w:val="24"/>
                <w:szCs w:val="24"/>
              </w:rPr>
            </w:pPr>
            <w:r w:rsidRPr="00684A0B">
              <w:rPr>
                <w:rFonts w:ascii="Times New Roman" w:eastAsia="游明朝" w:hAnsi="Times New Roman" w:cs="Times New Roman" w:hint="eastAsia"/>
                <w:sz w:val="24"/>
                <w:szCs w:val="24"/>
              </w:rPr>
              <w:t xml:space="preserve">IWVTA IWG members are invited to come </w:t>
            </w:r>
            <w:r w:rsidRPr="00684A0B">
              <w:rPr>
                <w:rFonts w:ascii="Times New Roman" w:eastAsia="游明朝" w:hAnsi="Times New Roman" w:cs="Times New Roman"/>
                <w:sz w:val="24"/>
                <w:szCs w:val="24"/>
              </w:rPr>
              <w:t xml:space="preserve">up </w:t>
            </w:r>
            <w:r w:rsidRPr="00684A0B">
              <w:rPr>
                <w:rFonts w:ascii="Times New Roman" w:eastAsia="游明朝" w:hAnsi="Times New Roman" w:cs="Times New Roman" w:hint="eastAsia"/>
                <w:sz w:val="24"/>
                <w:szCs w:val="24"/>
              </w:rPr>
              <w:t>with a</w:t>
            </w:r>
            <w:r w:rsidRPr="00684A0B">
              <w:rPr>
                <w:rFonts w:ascii="Times New Roman" w:eastAsia="游明朝" w:hAnsi="Times New Roman" w:cs="Times New Roman"/>
                <w:sz w:val="24"/>
                <w:szCs w:val="24"/>
              </w:rPr>
              <w:t>n idea to</w:t>
            </w:r>
            <w:r w:rsidRPr="00684A0B">
              <w:rPr>
                <w:rFonts w:ascii="Times New Roman" w:eastAsia="游明朝" w:hAnsi="Times New Roman" w:cs="Times New Roman" w:hint="eastAsia"/>
                <w:sz w:val="24"/>
                <w:szCs w:val="24"/>
              </w:rPr>
              <w:t xml:space="preserve"> </w:t>
            </w:r>
            <w:r w:rsidRPr="00684A0B">
              <w:rPr>
                <w:rFonts w:ascii="Times New Roman" w:eastAsia="游明朝" w:hAnsi="Times New Roman" w:cs="Times New Roman"/>
                <w:sz w:val="24"/>
                <w:szCs w:val="24"/>
              </w:rPr>
              <w:t>solve this issue by the next meeting.</w:t>
            </w:r>
          </w:p>
        </w:tc>
      </w:tr>
    </w:tbl>
    <w:p w14:paraId="65F95135" w14:textId="0ACA6413" w:rsidR="00684A0B" w:rsidRPr="00684A0B" w:rsidRDefault="00684A0B" w:rsidP="00684A0B">
      <w:pPr>
        <w:rPr>
          <w:rFonts w:ascii="Times New Roman" w:eastAsia="游明朝" w:hAnsi="Times New Roman" w:cs="Times New Roman"/>
          <w:sz w:val="24"/>
          <w:szCs w:val="24"/>
        </w:rPr>
      </w:pPr>
      <w:r w:rsidRPr="00684A0B">
        <w:rPr>
          <w:rFonts w:ascii="Times New Roman" w:eastAsia="游明朝" w:hAnsi="Times New Roman" w:cs="Times New Roman"/>
          <w:sz w:val="24"/>
          <w:szCs w:val="24"/>
        </w:rPr>
        <w:tab/>
        <w:t xml:space="preserve">*: Action item </w:t>
      </w:r>
      <w:r>
        <w:rPr>
          <w:rFonts w:ascii="Times New Roman" w:eastAsia="游明朝" w:hAnsi="Times New Roman" w:cs="Times New Roman"/>
          <w:sz w:val="24"/>
          <w:szCs w:val="24"/>
        </w:rPr>
        <w:t>3</w:t>
      </w:r>
      <w:r w:rsidRPr="00684A0B">
        <w:rPr>
          <w:rFonts w:ascii="Times New Roman" w:eastAsia="游明朝" w:hAnsi="Times New Roman" w:cs="Times New Roman"/>
          <w:sz w:val="24"/>
          <w:szCs w:val="24"/>
        </w:rPr>
        <w:t xml:space="preserve"> and Action item </w:t>
      </w:r>
      <w:r>
        <w:rPr>
          <w:rFonts w:ascii="Times New Roman" w:eastAsia="游明朝" w:hAnsi="Times New Roman" w:cs="Times New Roman"/>
          <w:sz w:val="24"/>
          <w:szCs w:val="24"/>
        </w:rPr>
        <w:t>6</w:t>
      </w:r>
      <w:r w:rsidRPr="00684A0B">
        <w:rPr>
          <w:rFonts w:ascii="Times New Roman" w:eastAsia="游明朝" w:hAnsi="Times New Roman" w:cs="Times New Roman"/>
          <w:sz w:val="24"/>
          <w:szCs w:val="24"/>
        </w:rPr>
        <w:t xml:space="preserve"> have the close relation with each other.</w:t>
      </w:r>
    </w:p>
    <w:p w14:paraId="77D2B0B9" w14:textId="44EEBDC2" w:rsidR="00497B6B" w:rsidRPr="000E5664" w:rsidRDefault="00497B6B">
      <w:pPr>
        <w:rPr>
          <w:sz w:val="24"/>
          <w:szCs w:val="24"/>
        </w:rPr>
      </w:pPr>
    </w:p>
    <w:sectPr w:rsidR="00497B6B" w:rsidRPr="000E5664" w:rsidSect="00F46EC7">
      <w:headerReference w:type="first" r:id="rId9"/>
      <w:pgSz w:w="11906" w:h="16838"/>
      <w:pgMar w:top="1361" w:right="1021" w:bottom="851" w:left="1247" w:header="851" w:footer="454"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2371" w16cex:dateUtc="2021-06-29T13:55:00Z"/>
  <w16cex:commentExtensible w16cex:durableId="24862CF0" w16cex:dateUtc="2021-06-29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36D5E" w16cid:durableId="24862371"/>
  <w16cid:commentId w16cid:paraId="43EEAD3B" w16cid:durableId="24862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489D" w14:textId="77777777" w:rsidR="00810C89" w:rsidRDefault="00810C89" w:rsidP="00054A5A">
      <w:r>
        <w:separator/>
      </w:r>
    </w:p>
  </w:endnote>
  <w:endnote w:type="continuationSeparator" w:id="0">
    <w:p w14:paraId="242CD880" w14:textId="77777777" w:rsidR="00810C89" w:rsidRDefault="00810C89" w:rsidP="000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58AC" w14:textId="77777777" w:rsidR="00810C89" w:rsidRDefault="00810C89" w:rsidP="00054A5A">
      <w:r>
        <w:separator/>
      </w:r>
    </w:p>
  </w:footnote>
  <w:footnote w:type="continuationSeparator" w:id="0">
    <w:p w14:paraId="537726E3" w14:textId="77777777" w:rsidR="00810C89" w:rsidRDefault="00810C89" w:rsidP="0005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F7D5" w14:textId="18408B91" w:rsidR="00D000AF" w:rsidRDefault="00D000AF">
    <w:pPr>
      <w:pStyle w:val="a4"/>
    </w:pPr>
    <w:r>
      <w:t>T</w:t>
    </w:r>
    <w:r>
      <w:rPr>
        <w:rFonts w:hint="eastAsia"/>
      </w:rPr>
      <w:t>ransmitted by Technical Secretary                                 document IWVTA-3</w:t>
    </w:r>
    <w:r w:rsidR="00AE5EEB">
      <w:t>7</w:t>
    </w:r>
    <w:r>
      <w:rPr>
        <w:rFonts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pPr>
        <w:ind w:left="420" w:hanging="42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16D6196"/>
    <w:multiLevelType w:val="hybridMultilevel"/>
    <w:tmpl w:val="5C521E4C"/>
    <w:lvl w:ilvl="0" w:tplc="54CC9E32">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1DB4E89"/>
    <w:multiLevelType w:val="hybridMultilevel"/>
    <w:tmpl w:val="F7D406A6"/>
    <w:lvl w:ilvl="0" w:tplc="8632965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57043D5"/>
    <w:multiLevelType w:val="hybridMultilevel"/>
    <w:tmpl w:val="10FA9D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F3BA5"/>
    <w:multiLevelType w:val="hybridMultilevel"/>
    <w:tmpl w:val="E1F2C2DA"/>
    <w:lvl w:ilvl="0" w:tplc="7EB0A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40CCC"/>
    <w:multiLevelType w:val="hybridMultilevel"/>
    <w:tmpl w:val="9C8E93F0"/>
    <w:lvl w:ilvl="0" w:tplc="712AC6AE">
      <w:start w:val="5"/>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C83943"/>
    <w:multiLevelType w:val="hybridMultilevel"/>
    <w:tmpl w:val="761CAB5E"/>
    <w:lvl w:ilvl="0" w:tplc="BC94F71C">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F77CE9"/>
    <w:multiLevelType w:val="hybridMultilevel"/>
    <w:tmpl w:val="4FF4B5B0"/>
    <w:lvl w:ilvl="0" w:tplc="0F268E5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8B13CEA"/>
    <w:multiLevelType w:val="hybridMultilevel"/>
    <w:tmpl w:val="33DC069A"/>
    <w:lvl w:ilvl="0" w:tplc="1302A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A799A"/>
    <w:multiLevelType w:val="hybridMultilevel"/>
    <w:tmpl w:val="E3942F40"/>
    <w:lvl w:ilvl="0" w:tplc="80FE286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4A379F"/>
    <w:multiLevelType w:val="hybridMultilevel"/>
    <w:tmpl w:val="3C829542"/>
    <w:lvl w:ilvl="0" w:tplc="5222584E">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C8E4179"/>
    <w:multiLevelType w:val="hybridMultilevel"/>
    <w:tmpl w:val="AA90FA2C"/>
    <w:lvl w:ilvl="0" w:tplc="295048F0">
      <w:start w:val="1"/>
      <w:numFmt w:val="lowerRoman"/>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6939A0"/>
    <w:multiLevelType w:val="hybridMultilevel"/>
    <w:tmpl w:val="0284B9FC"/>
    <w:lvl w:ilvl="0" w:tplc="18A86570">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3145FF7"/>
    <w:multiLevelType w:val="hybridMultilevel"/>
    <w:tmpl w:val="B2469700"/>
    <w:lvl w:ilvl="0" w:tplc="2F1A6554">
      <w:numFmt w:val="bullet"/>
      <w:lvlText w:val="-"/>
      <w:lvlJc w:val="left"/>
      <w:pPr>
        <w:ind w:left="720" w:hanging="360"/>
      </w:pPr>
      <w:rPr>
        <w:rFonts w:ascii="Arial" w:eastAsiaTheme="minorEastAsia"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5568309E"/>
    <w:multiLevelType w:val="hybridMultilevel"/>
    <w:tmpl w:val="5464F6B6"/>
    <w:lvl w:ilvl="0" w:tplc="531CA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4A220D"/>
    <w:multiLevelType w:val="hybridMultilevel"/>
    <w:tmpl w:val="6DB4274C"/>
    <w:lvl w:ilvl="0" w:tplc="898A04B8">
      <w:numFmt w:val="bullet"/>
      <w:lvlText w:val="-"/>
      <w:lvlJc w:val="left"/>
      <w:pPr>
        <w:ind w:left="780" w:hanging="36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C463996"/>
    <w:multiLevelType w:val="hybridMultilevel"/>
    <w:tmpl w:val="5E14AEF6"/>
    <w:lvl w:ilvl="0" w:tplc="854C5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4A4A1F"/>
    <w:multiLevelType w:val="hybridMultilevel"/>
    <w:tmpl w:val="F97236AE"/>
    <w:lvl w:ilvl="0" w:tplc="9C841572">
      <w:start w:val="1"/>
      <w:numFmt w:val="bullet"/>
      <w:lvlText w:val="-"/>
      <w:lvlJc w:val="left"/>
      <w:pPr>
        <w:ind w:left="705" w:hanging="360"/>
      </w:pPr>
      <w:rPr>
        <w:rFonts w:ascii="Century" w:eastAsiaTheme="minorEastAsia" w:hAnsi="Century" w:cstheme="minorBidi"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8" w15:restartNumberingAfterBreak="0">
    <w:nsid w:val="77B0734B"/>
    <w:multiLevelType w:val="hybridMultilevel"/>
    <w:tmpl w:val="7358788E"/>
    <w:lvl w:ilvl="0" w:tplc="A4363EE6">
      <w:numFmt w:val="bullet"/>
      <w:lvlText w:val="-"/>
      <w:lvlJc w:val="left"/>
      <w:pPr>
        <w:ind w:left="1560" w:hanging="360"/>
      </w:pPr>
      <w:rPr>
        <w:rFonts w:ascii="Century" w:eastAsiaTheme="minorEastAsia" w:hAnsi="Century"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7"/>
  </w:num>
  <w:num w:numId="3">
    <w:abstractNumId w:val="17"/>
  </w:num>
  <w:num w:numId="4">
    <w:abstractNumId w:val="4"/>
  </w:num>
  <w:num w:numId="5">
    <w:abstractNumId w:val="16"/>
  </w:num>
  <w:num w:numId="6">
    <w:abstractNumId w:val="0"/>
  </w:num>
  <w:num w:numId="7">
    <w:abstractNumId w:val="18"/>
  </w:num>
  <w:num w:numId="8">
    <w:abstractNumId w:val="6"/>
  </w:num>
  <w:num w:numId="9">
    <w:abstractNumId w:val="10"/>
  </w:num>
  <w:num w:numId="10">
    <w:abstractNumId w:val="9"/>
  </w:num>
  <w:num w:numId="11">
    <w:abstractNumId w:val="12"/>
  </w:num>
  <w:num w:numId="12">
    <w:abstractNumId w:val="11"/>
  </w:num>
  <w:num w:numId="13">
    <w:abstractNumId w:val="5"/>
  </w:num>
  <w:num w:numId="14">
    <w:abstractNumId w:val="15"/>
  </w:num>
  <w:num w:numId="15">
    <w:abstractNumId w:val="1"/>
  </w:num>
  <w:num w:numId="16">
    <w:abstractNumId w:val="8"/>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7"/>
    <w:rsid w:val="000074AD"/>
    <w:rsid w:val="00007717"/>
    <w:rsid w:val="00007E47"/>
    <w:rsid w:val="00010D8B"/>
    <w:rsid w:val="000116DD"/>
    <w:rsid w:val="00013E95"/>
    <w:rsid w:val="00017D47"/>
    <w:rsid w:val="00023BE5"/>
    <w:rsid w:val="00027A7E"/>
    <w:rsid w:val="00027BF1"/>
    <w:rsid w:val="0003003A"/>
    <w:rsid w:val="00030D68"/>
    <w:rsid w:val="00032D71"/>
    <w:rsid w:val="000444A8"/>
    <w:rsid w:val="000479BE"/>
    <w:rsid w:val="00050653"/>
    <w:rsid w:val="00053D78"/>
    <w:rsid w:val="00054A5A"/>
    <w:rsid w:val="000563DC"/>
    <w:rsid w:val="000675EF"/>
    <w:rsid w:val="00070237"/>
    <w:rsid w:val="00074509"/>
    <w:rsid w:val="0008005B"/>
    <w:rsid w:val="00092C06"/>
    <w:rsid w:val="0009407D"/>
    <w:rsid w:val="000A2EC3"/>
    <w:rsid w:val="000B1B13"/>
    <w:rsid w:val="000B2191"/>
    <w:rsid w:val="000C7272"/>
    <w:rsid w:val="000D272D"/>
    <w:rsid w:val="000D641B"/>
    <w:rsid w:val="000E5664"/>
    <w:rsid w:val="000F2E72"/>
    <w:rsid w:val="000F47B0"/>
    <w:rsid w:val="000F614F"/>
    <w:rsid w:val="00103C8A"/>
    <w:rsid w:val="00106BE0"/>
    <w:rsid w:val="00124C88"/>
    <w:rsid w:val="00124D99"/>
    <w:rsid w:val="0013242A"/>
    <w:rsid w:val="001428CE"/>
    <w:rsid w:val="00147C4A"/>
    <w:rsid w:val="001517CC"/>
    <w:rsid w:val="00153219"/>
    <w:rsid w:val="00156839"/>
    <w:rsid w:val="00165C5C"/>
    <w:rsid w:val="00173A04"/>
    <w:rsid w:val="001751D1"/>
    <w:rsid w:val="0017740C"/>
    <w:rsid w:val="00180501"/>
    <w:rsid w:val="00180D88"/>
    <w:rsid w:val="00181D16"/>
    <w:rsid w:val="0018690C"/>
    <w:rsid w:val="00194F56"/>
    <w:rsid w:val="001A18FE"/>
    <w:rsid w:val="001D0D2E"/>
    <w:rsid w:val="001D381E"/>
    <w:rsid w:val="001E54DA"/>
    <w:rsid w:val="001E7896"/>
    <w:rsid w:val="00216998"/>
    <w:rsid w:val="00216ADF"/>
    <w:rsid w:val="00217D06"/>
    <w:rsid w:val="002215CD"/>
    <w:rsid w:val="002254B3"/>
    <w:rsid w:val="002257B5"/>
    <w:rsid w:val="00225B94"/>
    <w:rsid w:val="00225F6C"/>
    <w:rsid w:val="002331CF"/>
    <w:rsid w:val="002354C1"/>
    <w:rsid w:val="00244ADD"/>
    <w:rsid w:val="00251164"/>
    <w:rsid w:val="00251CAB"/>
    <w:rsid w:val="00264030"/>
    <w:rsid w:val="00267426"/>
    <w:rsid w:val="00271B6E"/>
    <w:rsid w:val="00281D82"/>
    <w:rsid w:val="00283015"/>
    <w:rsid w:val="00285DDF"/>
    <w:rsid w:val="002860B7"/>
    <w:rsid w:val="00292FE4"/>
    <w:rsid w:val="00293F74"/>
    <w:rsid w:val="00295831"/>
    <w:rsid w:val="00297C5F"/>
    <w:rsid w:val="002A32FE"/>
    <w:rsid w:val="002B4C01"/>
    <w:rsid w:val="002B60C8"/>
    <w:rsid w:val="002C7D5F"/>
    <w:rsid w:val="002E5F61"/>
    <w:rsid w:val="002E758F"/>
    <w:rsid w:val="002F0879"/>
    <w:rsid w:val="002F37E7"/>
    <w:rsid w:val="002F7429"/>
    <w:rsid w:val="002F744D"/>
    <w:rsid w:val="002F7960"/>
    <w:rsid w:val="00300405"/>
    <w:rsid w:val="003030E3"/>
    <w:rsid w:val="0032212B"/>
    <w:rsid w:val="003252A5"/>
    <w:rsid w:val="003307B7"/>
    <w:rsid w:val="00337253"/>
    <w:rsid w:val="003414AA"/>
    <w:rsid w:val="00353A7D"/>
    <w:rsid w:val="00364FCC"/>
    <w:rsid w:val="00365239"/>
    <w:rsid w:val="00374243"/>
    <w:rsid w:val="00375AE9"/>
    <w:rsid w:val="00391796"/>
    <w:rsid w:val="00392FE7"/>
    <w:rsid w:val="003945F9"/>
    <w:rsid w:val="003B1979"/>
    <w:rsid w:val="003B1D2A"/>
    <w:rsid w:val="003B3009"/>
    <w:rsid w:val="003B6A6A"/>
    <w:rsid w:val="003C26EF"/>
    <w:rsid w:val="003D0B12"/>
    <w:rsid w:val="003D152C"/>
    <w:rsid w:val="003E03AC"/>
    <w:rsid w:val="003E089C"/>
    <w:rsid w:val="003F5E83"/>
    <w:rsid w:val="00413573"/>
    <w:rsid w:val="0041523C"/>
    <w:rsid w:val="00423CBD"/>
    <w:rsid w:val="004337B1"/>
    <w:rsid w:val="00434C6D"/>
    <w:rsid w:val="00441BC4"/>
    <w:rsid w:val="00441F82"/>
    <w:rsid w:val="00442A15"/>
    <w:rsid w:val="00450CE2"/>
    <w:rsid w:val="00451BD7"/>
    <w:rsid w:val="00453ACB"/>
    <w:rsid w:val="00456D0A"/>
    <w:rsid w:val="00461BE8"/>
    <w:rsid w:val="004670E0"/>
    <w:rsid w:val="00471ADA"/>
    <w:rsid w:val="0047363F"/>
    <w:rsid w:val="0047369C"/>
    <w:rsid w:val="004813DA"/>
    <w:rsid w:val="00485777"/>
    <w:rsid w:val="0049041E"/>
    <w:rsid w:val="00497B6B"/>
    <w:rsid w:val="004A13F4"/>
    <w:rsid w:val="004A45C1"/>
    <w:rsid w:val="004A6C70"/>
    <w:rsid w:val="004A7883"/>
    <w:rsid w:val="004B415A"/>
    <w:rsid w:val="004B6BD9"/>
    <w:rsid w:val="004E2A35"/>
    <w:rsid w:val="004E7CF4"/>
    <w:rsid w:val="004F0D75"/>
    <w:rsid w:val="004F5C13"/>
    <w:rsid w:val="00506837"/>
    <w:rsid w:val="00510BB3"/>
    <w:rsid w:val="00520368"/>
    <w:rsid w:val="0052321A"/>
    <w:rsid w:val="00524267"/>
    <w:rsid w:val="00526A74"/>
    <w:rsid w:val="00534860"/>
    <w:rsid w:val="00535EFA"/>
    <w:rsid w:val="005455DB"/>
    <w:rsid w:val="005458DA"/>
    <w:rsid w:val="00557714"/>
    <w:rsid w:val="00563746"/>
    <w:rsid w:val="00570C50"/>
    <w:rsid w:val="00574F3C"/>
    <w:rsid w:val="00577AA5"/>
    <w:rsid w:val="00583857"/>
    <w:rsid w:val="00584809"/>
    <w:rsid w:val="0059141C"/>
    <w:rsid w:val="00596D1B"/>
    <w:rsid w:val="005A0B02"/>
    <w:rsid w:val="005A2521"/>
    <w:rsid w:val="005B2CD6"/>
    <w:rsid w:val="005B3BB5"/>
    <w:rsid w:val="005B4B17"/>
    <w:rsid w:val="005C42DC"/>
    <w:rsid w:val="005C74F7"/>
    <w:rsid w:val="005D75D6"/>
    <w:rsid w:val="005D7CB0"/>
    <w:rsid w:val="005E172A"/>
    <w:rsid w:val="005E5505"/>
    <w:rsid w:val="005E5A1D"/>
    <w:rsid w:val="0060345F"/>
    <w:rsid w:val="0060466A"/>
    <w:rsid w:val="00605DE4"/>
    <w:rsid w:val="0060734A"/>
    <w:rsid w:val="00614213"/>
    <w:rsid w:val="00621DC0"/>
    <w:rsid w:val="00624F5D"/>
    <w:rsid w:val="00627526"/>
    <w:rsid w:val="006325AB"/>
    <w:rsid w:val="00636CCA"/>
    <w:rsid w:val="006677CD"/>
    <w:rsid w:val="006710F2"/>
    <w:rsid w:val="00673165"/>
    <w:rsid w:val="00680167"/>
    <w:rsid w:val="006825B1"/>
    <w:rsid w:val="00684A0B"/>
    <w:rsid w:val="006A3D28"/>
    <w:rsid w:val="006A6C29"/>
    <w:rsid w:val="006A6EB1"/>
    <w:rsid w:val="006C0E6B"/>
    <w:rsid w:val="006C0F07"/>
    <w:rsid w:val="006C1FE3"/>
    <w:rsid w:val="006C6D33"/>
    <w:rsid w:val="006D473A"/>
    <w:rsid w:val="006D6C69"/>
    <w:rsid w:val="006E2381"/>
    <w:rsid w:val="006E275C"/>
    <w:rsid w:val="006E2A3C"/>
    <w:rsid w:val="006E7C44"/>
    <w:rsid w:val="006F0BA8"/>
    <w:rsid w:val="006F59B2"/>
    <w:rsid w:val="007048E6"/>
    <w:rsid w:val="00705DE7"/>
    <w:rsid w:val="00707695"/>
    <w:rsid w:val="00713F9E"/>
    <w:rsid w:val="00731D3D"/>
    <w:rsid w:val="007401AD"/>
    <w:rsid w:val="00745820"/>
    <w:rsid w:val="007523C8"/>
    <w:rsid w:val="00754222"/>
    <w:rsid w:val="00755962"/>
    <w:rsid w:val="0076512C"/>
    <w:rsid w:val="007751A3"/>
    <w:rsid w:val="007770A0"/>
    <w:rsid w:val="007772CD"/>
    <w:rsid w:val="00781B59"/>
    <w:rsid w:val="00785160"/>
    <w:rsid w:val="00786B55"/>
    <w:rsid w:val="007877AD"/>
    <w:rsid w:val="00795710"/>
    <w:rsid w:val="007962DC"/>
    <w:rsid w:val="007A2062"/>
    <w:rsid w:val="007A4385"/>
    <w:rsid w:val="007D4689"/>
    <w:rsid w:val="007D78F9"/>
    <w:rsid w:val="007F10B3"/>
    <w:rsid w:val="007F230C"/>
    <w:rsid w:val="00800AAB"/>
    <w:rsid w:val="008035E6"/>
    <w:rsid w:val="00810C89"/>
    <w:rsid w:val="00810DC5"/>
    <w:rsid w:val="008117B8"/>
    <w:rsid w:val="0081396D"/>
    <w:rsid w:val="008154B6"/>
    <w:rsid w:val="008215A3"/>
    <w:rsid w:val="00821B5C"/>
    <w:rsid w:val="00834133"/>
    <w:rsid w:val="008341A2"/>
    <w:rsid w:val="00855685"/>
    <w:rsid w:val="00866C3E"/>
    <w:rsid w:val="00873779"/>
    <w:rsid w:val="00877721"/>
    <w:rsid w:val="0088386A"/>
    <w:rsid w:val="00885340"/>
    <w:rsid w:val="008878F6"/>
    <w:rsid w:val="008930FF"/>
    <w:rsid w:val="00896020"/>
    <w:rsid w:val="00897464"/>
    <w:rsid w:val="008A0DF7"/>
    <w:rsid w:val="008A2027"/>
    <w:rsid w:val="008A5F1C"/>
    <w:rsid w:val="008A625A"/>
    <w:rsid w:val="008A797A"/>
    <w:rsid w:val="008B02A8"/>
    <w:rsid w:val="008B4548"/>
    <w:rsid w:val="008B5C1C"/>
    <w:rsid w:val="008B6AAC"/>
    <w:rsid w:val="008C0296"/>
    <w:rsid w:val="008C05DB"/>
    <w:rsid w:val="008C430E"/>
    <w:rsid w:val="008D1884"/>
    <w:rsid w:val="00902CED"/>
    <w:rsid w:val="00933F1C"/>
    <w:rsid w:val="00935E9F"/>
    <w:rsid w:val="00937734"/>
    <w:rsid w:val="009431D5"/>
    <w:rsid w:val="009546B7"/>
    <w:rsid w:val="00960DBA"/>
    <w:rsid w:val="009612B9"/>
    <w:rsid w:val="009658EB"/>
    <w:rsid w:val="00975C48"/>
    <w:rsid w:val="009847FF"/>
    <w:rsid w:val="00991174"/>
    <w:rsid w:val="00992931"/>
    <w:rsid w:val="009973F1"/>
    <w:rsid w:val="009A16E2"/>
    <w:rsid w:val="009A2C9E"/>
    <w:rsid w:val="009B1206"/>
    <w:rsid w:val="009B1475"/>
    <w:rsid w:val="009B17A7"/>
    <w:rsid w:val="009B4FD9"/>
    <w:rsid w:val="009C1575"/>
    <w:rsid w:val="009C4806"/>
    <w:rsid w:val="009C5406"/>
    <w:rsid w:val="009D044D"/>
    <w:rsid w:val="009D0747"/>
    <w:rsid w:val="009D67F1"/>
    <w:rsid w:val="009E4063"/>
    <w:rsid w:val="009E4FA1"/>
    <w:rsid w:val="009E6994"/>
    <w:rsid w:val="009F5608"/>
    <w:rsid w:val="009F7EA6"/>
    <w:rsid w:val="00A00272"/>
    <w:rsid w:val="00A05469"/>
    <w:rsid w:val="00A100DB"/>
    <w:rsid w:val="00A11D27"/>
    <w:rsid w:val="00A123C1"/>
    <w:rsid w:val="00A15EEA"/>
    <w:rsid w:val="00A16584"/>
    <w:rsid w:val="00A25CAA"/>
    <w:rsid w:val="00A30544"/>
    <w:rsid w:val="00A322F7"/>
    <w:rsid w:val="00A34DCA"/>
    <w:rsid w:val="00A406A8"/>
    <w:rsid w:val="00A40C77"/>
    <w:rsid w:val="00A417AE"/>
    <w:rsid w:val="00A44FDC"/>
    <w:rsid w:val="00A56BE5"/>
    <w:rsid w:val="00A616DD"/>
    <w:rsid w:val="00A62AAF"/>
    <w:rsid w:val="00A64BB0"/>
    <w:rsid w:val="00A679AA"/>
    <w:rsid w:val="00A75628"/>
    <w:rsid w:val="00A76458"/>
    <w:rsid w:val="00A800EB"/>
    <w:rsid w:val="00A82D74"/>
    <w:rsid w:val="00AA0B84"/>
    <w:rsid w:val="00AA2B27"/>
    <w:rsid w:val="00AA2B7C"/>
    <w:rsid w:val="00AA6755"/>
    <w:rsid w:val="00AB3AFB"/>
    <w:rsid w:val="00AB3D02"/>
    <w:rsid w:val="00AB6F8C"/>
    <w:rsid w:val="00AD2C28"/>
    <w:rsid w:val="00AE291A"/>
    <w:rsid w:val="00AE2D24"/>
    <w:rsid w:val="00AE5EEB"/>
    <w:rsid w:val="00AE667F"/>
    <w:rsid w:val="00AE6754"/>
    <w:rsid w:val="00B019D8"/>
    <w:rsid w:val="00B07B83"/>
    <w:rsid w:val="00B11AD4"/>
    <w:rsid w:val="00B14098"/>
    <w:rsid w:val="00B16FF6"/>
    <w:rsid w:val="00B173B3"/>
    <w:rsid w:val="00B25911"/>
    <w:rsid w:val="00B4055A"/>
    <w:rsid w:val="00B47FD6"/>
    <w:rsid w:val="00B51540"/>
    <w:rsid w:val="00B536DB"/>
    <w:rsid w:val="00B547FA"/>
    <w:rsid w:val="00B551F9"/>
    <w:rsid w:val="00B678F0"/>
    <w:rsid w:val="00B7188B"/>
    <w:rsid w:val="00B77347"/>
    <w:rsid w:val="00B9034A"/>
    <w:rsid w:val="00B9332A"/>
    <w:rsid w:val="00B946D8"/>
    <w:rsid w:val="00BA37A2"/>
    <w:rsid w:val="00BB166F"/>
    <w:rsid w:val="00BB7F1B"/>
    <w:rsid w:val="00BC729D"/>
    <w:rsid w:val="00BD397A"/>
    <w:rsid w:val="00BD3CDC"/>
    <w:rsid w:val="00BE12E8"/>
    <w:rsid w:val="00BE7619"/>
    <w:rsid w:val="00BF3D5B"/>
    <w:rsid w:val="00C016A3"/>
    <w:rsid w:val="00C04FD8"/>
    <w:rsid w:val="00C13602"/>
    <w:rsid w:val="00C15706"/>
    <w:rsid w:val="00C16B21"/>
    <w:rsid w:val="00C2146A"/>
    <w:rsid w:val="00C248C7"/>
    <w:rsid w:val="00C26B50"/>
    <w:rsid w:val="00C2769A"/>
    <w:rsid w:val="00C37DA1"/>
    <w:rsid w:val="00C449E3"/>
    <w:rsid w:val="00C46372"/>
    <w:rsid w:val="00C510CC"/>
    <w:rsid w:val="00C602D7"/>
    <w:rsid w:val="00C63A27"/>
    <w:rsid w:val="00C65EBF"/>
    <w:rsid w:val="00C67219"/>
    <w:rsid w:val="00C74060"/>
    <w:rsid w:val="00C86197"/>
    <w:rsid w:val="00CA46A7"/>
    <w:rsid w:val="00CC1026"/>
    <w:rsid w:val="00CC13BD"/>
    <w:rsid w:val="00CC2285"/>
    <w:rsid w:val="00CD21FA"/>
    <w:rsid w:val="00CD5C9C"/>
    <w:rsid w:val="00CE628B"/>
    <w:rsid w:val="00CE70BA"/>
    <w:rsid w:val="00CF1BDB"/>
    <w:rsid w:val="00CF6B7A"/>
    <w:rsid w:val="00D000AF"/>
    <w:rsid w:val="00D000B6"/>
    <w:rsid w:val="00D0529C"/>
    <w:rsid w:val="00D15101"/>
    <w:rsid w:val="00D157AD"/>
    <w:rsid w:val="00D21E99"/>
    <w:rsid w:val="00D22984"/>
    <w:rsid w:val="00D3119C"/>
    <w:rsid w:val="00D31CA4"/>
    <w:rsid w:val="00D43541"/>
    <w:rsid w:val="00D4552F"/>
    <w:rsid w:val="00D46A1F"/>
    <w:rsid w:val="00D5018F"/>
    <w:rsid w:val="00D623B6"/>
    <w:rsid w:val="00D6522E"/>
    <w:rsid w:val="00D71ADC"/>
    <w:rsid w:val="00D72F27"/>
    <w:rsid w:val="00D7473E"/>
    <w:rsid w:val="00D80693"/>
    <w:rsid w:val="00D86D0D"/>
    <w:rsid w:val="00DA267E"/>
    <w:rsid w:val="00DA29D3"/>
    <w:rsid w:val="00DB020A"/>
    <w:rsid w:val="00DB14A3"/>
    <w:rsid w:val="00DB27E8"/>
    <w:rsid w:val="00DB319F"/>
    <w:rsid w:val="00DB7E7F"/>
    <w:rsid w:val="00DC23D4"/>
    <w:rsid w:val="00DC5EC6"/>
    <w:rsid w:val="00DD1C6A"/>
    <w:rsid w:val="00DD7ECE"/>
    <w:rsid w:val="00DE0E5D"/>
    <w:rsid w:val="00DF0BE0"/>
    <w:rsid w:val="00DF3859"/>
    <w:rsid w:val="00DF41BD"/>
    <w:rsid w:val="00E01591"/>
    <w:rsid w:val="00E01FA6"/>
    <w:rsid w:val="00E11690"/>
    <w:rsid w:val="00E130D5"/>
    <w:rsid w:val="00E15F43"/>
    <w:rsid w:val="00E1601D"/>
    <w:rsid w:val="00E257C8"/>
    <w:rsid w:val="00E35306"/>
    <w:rsid w:val="00E35DA6"/>
    <w:rsid w:val="00E36324"/>
    <w:rsid w:val="00E41084"/>
    <w:rsid w:val="00E55E67"/>
    <w:rsid w:val="00E73B39"/>
    <w:rsid w:val="00E843FF"/>
    <w:rsid w:val="00E848A9"/>
    <w:rsid w:val="00E8564C"/>
    <w:rsid w:val="00E873EB"/>
    <w:rsid w:val="00E87844"/>
    <w:rsid w:val="00E90A84"/>
    <w:rsid w:val="00E91C0E"/>
    <w:rsid w:val="00EB630B"/>
    <w:rsid w:val="00EC5C56"/>
    <w:rsid w:val="00ED1A52"/>
    <w:rsid w:val="00ED3F05"/>
    <w:rsid w:val="00EE00A8"/>
    <w:rsid w:val="00EE339A"/>
    <w:rsid w:val="00EE75B4"/>
    <w:rsid w:val="00EF4FD4"/>
    <w:rsid w:val="00EF7AB1"/>
    <w:rsid w:val="00F0054B"/>
    <w:rsid w:val="00F010E2"/>
    <w:rsid w:val="00F105C9"/>
    <w:rsid w:val="00F16A35"/>
    <w:rsid w:val="00F234D3"/>
    <w:rsid w:val="00F32748"/>
    <w:rsid w:val="00F33624"/>
    <w:rsid w:val="00F336DA"/>
    <w:rsid w:val="00F36BD6"/>
    <w:rsid w:val="00F36D8C"/>
    <w:rsid w:val="00F37306"/>
    <w:rsid w:val="00F42535"/>
    <w:rsid w:val="00F449BB"/>
    <w:rsid w:val="00F46EC7"/>
    <w:rsid w:val="00F51FA7"/>
    <w:rsid w:val="00F538B2"/>
    <w:rsid w:val="00F5437C"/>
    <w:rsid w:val="00F61622"/>
    <w:rsid w:val="00F64DF1"/>
    <w:rsid w:val="00F70D73"/>
    <w:rsid w:val="00F90536"/>
    <w:rsid w:val="00FB0A26"/>
    <w:rsid w:val="00FB0A41"/>
    <w:rsid w:val="00FB52DC"/>
    <w:rsid w:val="00FB562D"/>
    <w:rsid w:val="00FC6B4C"/>
    <w:rsid w:val="00FC72B2"/>
    <w:rsid w:val="00FD074C"/>
    <w:rsid w:val="00FD11E7"/>
    <w:rsid w:val="00FD24F3"/>
    <w:rsid w:val="00FD3FB4"/>
    <w:rsid w:val="00FE56FD"/>
    <w:rsid w:val="00FF0C06"/>
    <w:rsid w:val="00FF2148"/>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7152FA9"/>
  <w15:docId w15:val="{2D622AF3-7145-4EC1-8201-8737275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A5A"/>
    <w:pPr>
      <w:tabs>
        <w:tab w:val="center" w:pos="4252"/>
        <w:tab w:val="right" w:pos="8504"/>
      </w:tabs>
      <w:snapToGrid w:val="0"/>
    </w:pPr>
  </w:style>
  <w:style w:type="character" w:customStyle="1" w:styleId="a5">
    <w:name w:val="ヘッダー (文字)"/>
    <w:basedOn w:val="a0"/>
    <w:link w:val="a4"/>
    <w:uiPriority w:val="99"/>
    <w:rsid w:val="00054A5A"/>
  </w:style>
  <w:style w:type="paragraph" w:styleId="a6">
    <w:name w:val="footer"/>
    <w:basedOn w:val="a"/>
    <w:link w:val="a7"/>
    <w:uiPriority w:val="99"/>
    <w:unhideWhenUsed/>
    <w:rsid w:val="00054A5A"/>
    <w:pPr>
      <w:tabs>
        <w:tab w:val="center" w:pos="4252"/>
        <w:tab w:val="right" w:pos="8504"/>
      </w:tabs>
      <w:snapToGrid w:val="0"/>
    </w:pPr>
  </w:style>
  <w:style w:type="character" w:customStyle="1" w:styleId="a7">
    <w:name w:val="フッター (文字)"/>
    <w:basedOn w:val="a0"/>
    <w:link w:val="a6"/>
    <w:uiPriority w:val="99"/>
    <w:rsid w:val="00054A5A"/>
  </w:style>
  <w:style w:type="paragraph" w:styleId="a8">
    <w:name w:val="List Paragraph"/>
    <w:basedOn w:val="a"/>
    <w:uiPriority w:val="34"/>
    <w:qFormat/>
    <w:rsid w:val="00BD397A"/>
    <w:pPr>
      <w:ind w:leftChars="400" w:left="840"/>
    </w:pPr>
  </w:style>
  <w:style w:type="paragraph" w:styleId="a9">
    <w:name w:val="Balloon Text"/>
    <w:basedOn w:val="a"/>
    <w:link w:val="aa"/>
    <w:uiPriority w:val="99"/>
    <w:semiHidden/>
    <w:unhideWhenUsed/>
    <w:rsid w:val="00800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AAB"/>
    <w:rPr>
      <w:rFonts w:asciiTheme="majorHAnsi" w:eastAsiaTheme="majorEastAsia" w:hAnsiTheme="majorHAnsi" w:cstheme="majorBidi"/>
      <w:sz w:val="18"/>
      <w:szCs w:val="18"/>
    </w:rPr>
  </w:style>
  <w:style w:type="character" w:styleId="ab">
    <w:name w:val="Hyperlink"/>
    <w:basedOn w:val="a0"/>
    <w:uiPriority w:val="99"/>
    <w:unhideWhenUsed/>
    <w:rsid w:val="00C248C7"/>
    <w:rPr>
      <w:color w:val="0000FF" w:themeColor="hyperlink"/>
      <w:u w:val="single"/>
    </w:rPr>
  </w:style>
  <w:style w:type="character" w:styleId="ac">
    <w:name w:val="FollowedHyperlink"/>
    <w:basedOn w:val="a0"/>
    <w:uiPriority w:val="99"/>
    <w:semiHidden/>
    <w:unhideWhenUsed/>
    <w:rsid w:val="00C248C7"/>
    <w:rPr>
      <w:color w:val="800080" w:themeColor="followedHyperlink"/>
      <w:u w:val="single"/>
    </w:rPr>
  </w:style>
  <w:style w:type="table" w:customStyle="1" w:styleId="1">
    <w:name w:val="表 (格子)1"/>
    <w:basedOn w:val="a1"/>
    <w:next w:val="a3"/>
    <w:uiPriority w:val="39"/>
    <w:rsid w:val="0068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13E95"/>
    <w:rPr>
      <w:sz w:val="18"/>
      <w:szCs w:val="18"/>
    </w:rPr>
  </w:style>
  <w:style w:type="paragraph" w:styleId="ae">
    <w:name w:val="annotation text"/>
    <w:basedOn w:val="a"/>
    <w:link w:val="af"/>
    <w:uiPriority w:val="99"/>
    <w:unhideWhenUsed/>
    <w:rsid w:val="00013E95"/>
    <w:pPr>
      <w:jc w:val="left"/>
    </w:pPr>
  </w:style>
  <w:style w:type="character" w:customStyle="1" w:styleId="af">
    <w:name w:val="コメント文字列 (文字)"/>
    <w:basedOn w:val="a0"/>
    <w:link w:val="ae"/>
    <w:uiPriority w:val="99"/>
    <w:rsid w:val="00013E95"/>
  </w:style>
  <w:style w:type="paragraph" w:styleId="af0">
    <w:name w:val="annotation subject"/>
    <w:basedOn w:val="ae"/>
    <w:next w:val="ae"/>
    <w:link w:val="af1"/>
    <w:uiPriority w:val="99"/>
    <w:semiHidden/>
    <w:unhideWhenUsed/>
    <w:rsid w:val="00013E95"/>
    <w:rPr>
      <w:b/>
      <w:bCs/>
    </w:rPr>
  </w:style>
  <w:style w:type="character" w:customStyle="1" w:styleId="af1">
    <w:name w:val="コメント内容 (文字)"/>
    <w:basedOn w:val="af"/>
    <w:link w:val="af0"/>
    <w:uiPriority w:val="99"/>
    <w:semiHidden/>
    <w:rsid w:val="00013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unece.org/WP29_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D338-9DD5-471D-AB2E-5261DD9A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1322</Words>
  <Characters>7541</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トヨタ自動車</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Oshita, Ryuzo/大下 隆三</cp:lastModifiedBy>
  <cp:revision>5</cp:revision>
  <cp:lastPrinted>2019-11-28T08:41:00Z</cp:lastPrinted>
  <dcterms:created xsi:type="dcterms:W3CDTF">2021-06-30T00:42:00Z</dcterms:created>
  <dcterms:modified xsi:type="dcterms:W3CDTF">2021-06-30T07:35:00Z</dcterms:modified>
</cp:coreProperties>
</file>