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ADD" w14:textId="7376E37B" w:rsidR="003078A0" w:rsidRPr="00882AD0" w:rsidRDefault="00882AD0" w:rsidP="0042308B">
      <w:pPr>
        <w:pStyle w:val="HChG"/>
        <w:numPr>
          <w:ilvl w:val="0"/>
          <w:numId w:val="20"/>
        </w:numPr>
        <w:tabs>
          <w:tab w:val="left" w:pos="1134"/>
          <w:tab w:val="left" w:pos="1701"/>
          <w:tab w:val="left" w:pos="2268"/>
          <w:tab w:val="left" w:pos="2836"/>
        </w:tabs>
        <w:rPr>
          <w:sz w:val="22"/>
          <w:szCs w:val="16"/>
        </w:rPr>
      </w:pPr>
      <w:r w:rsidRPr="00882AD0">
        <w:rPr>
          <w:sz w:val="22"/>
          <w:szCs w:val="16"/>
        </w:rPr>
        <w:t>GRVA-10-22 p</w:t>
      </w:r>
      <w:r w:rsidR="003078A0" w:rsidRPr="00882AD0">
        <w:rPr>
          <w:sz w:val="22"/>
          <w:szCs w:val="16"/>
        </w:rPr>
        <w:t>roposal</w:t>
      </w:r>
    </w:p>
    <w:p w14:paraId="5044278A" w14:textId="77777777" w:rsidR="009D1CD1" w:rsidRPr="004F34FA" w:rsidRDefault="009D1CD1" w:rsidP="009D1CD1">
      <w:pPr>
        <w:pStyle w:val="SingleTxtG"/>
        <w:spacing w:line="240" w:lineRule="auto"/>
        <w:rPr>
          <w:rFonts w:eastAsia="Calibri"/>
          <w:color w:val="000000" w:themeColor="text1"/>
        </w:rPr>
      </w:pPr>
      <w:r w:rsidRPr="004F34FA">
        <w:rPr>
          <w:rFonts w:eastAsia="Calibri"/>
          <w:color w:val="000000" w:themeColor="text1"/>
        </w:rPr>
        <w:t>5.6.4.6.4.1.</w:t>
      </w:r>
      <w:r w:rsidRPr="004F34FA">
        <w:rPr>
          <w:rFonts w:eastAsia="Calibri"/>
          <w:color w:val="000000" w:themeColor="text1"/>
        </w:rPr>
        <w:tab/>
        <w:t>Automatic initiation of the lane change manoeuvre</w:t>
      </w:r>
    </w:p>
    <w:p w14:paraId="6297AB05" w14:textId="6AF2764F" w:rsidR="009D1CD1" w:rsidRPr="00882AD0" w:rsidRDefault="009D1CD1" w:rsidP="00882AD0">
      <w:pPr>
        <w:pStyle w:val="SingleTxtG"/>
        <w:spacing w:line="240" w:lineRule="auto"/>
        <w:ind w:left="2268"/>
        <w:rPr>
          <w:rFonts w:eastAsia="Calibri"/>
          <w:b/>
          <w:bCs/>
          <w:color w:val="000000" w:themeColor="text1"/>
        </w:rPr>
      </w:pPr>
      <w:r w:rsidRPr="004F34FA">
        <w:rPr>
          <w:rFonts w:eastAsia="Calibri"/>
          <w:color w:val="000000" w:themeColor="text1"/>
        </w:rPr>
        <w:t>In case of an automatic initiation the lane change manoeuvre shall commence between 3.0 seconds and</w:t>
      </w:r>
      <w:r w:rsidRPr="004F34FA">
        <w:rPr>
          <w:rFonts w:eastAsia="Calibri"/>
          <w:b/>
          <w:bCs/>
          <w:color w:val="000000" w:themeColor="text1"/>
        </w:rPr>
        <w:t xml:space="preserve"> 7.0 </w:t>
      </w:r>
      <w:r w:rsidRPr="004F34FA">
        <w:rPr>
          <w:rFonts w:eastAsia="Calibri"/>
          <w:strike/>
          <w:color w:val="000000" w:themeColor="text1"/>
        </w:rPr>
        <w:t>5.0</w:t>
      </w:r>
      <w:r w:rsidRPr="004F34FA">
        <w:rPr>
          <w:rFonts w:eastAsia="Calibri"/>
          <w:color w:val="000000" w:themeColor="text1"/>
        </w:rPr>
        <w:t xml:space="preserve"> seconds after the manual activation of the procedure as described in paragraph 5.6.4.6.2. and shown in the Figure below. </w:t>
      </w:r>
      <w:r w:rsidRPr="004F34FA">
        <w:rPr>
          <w:rFonts w:eastAsia="Calibri"/>
          <w:b/>
          <w:bCs/>
          <w:color w:val="000000" w:themeColor="text1"/>
        </w:rPr>
        <w:t xml:space="preserve">The manoeuvre shall commence at the earliest opportunity when the situation is not deemed critical as defined in 5.6.4.7. </w:t>
      </w:r>
    </w:p>
    <w:p w14:paraId="3236EFED" w14:textId="178B5AA4" w:rsidR="00882AD0" w:rsidRPr="00882AD0" w:rsidRDefault="00882AD0" w:rsidP="00882AD0">
      <w:pPr>
        <w:pStyle w:val="HChG"/>
        <w:numPr>
          <w:ilvl w:val="0"/>
          <w:numId w:val="20"/>
        </w:numPr>
        <w:tabs>
          <w:tab w:val="left" w:pos="1134"/>
          <w:tab w:val="left" w:pos="1701"/>
          <w:tab w:val="left" w:pos="2268"/>
          <w:tab w:val="left" w:pos="2836"/>
        </w:tabs>
        <w:rPr>
          <w:sz w:val="22"/>
          <w:szCs w:val="16"/>
        </w:rPr>
      </w:pPr>
      <w:r w:rsidRPr="00882AD0">
        <w:rPr>
          <w:sz w:val="22"/>
          <w:szCs w:val="16"/>
        </w:rPr>
        <w:t>Compromise proposal</w:t>
      </w:r>
    </w:p>
    <w:p w14:paraId="009F2FF8" w14:textId="08C22C96" w:rsidR="00882AD0" w:rsidRPr="00E82470" w:rsidRDefault="00E82470" w:rsidP="00E82470">
      <w:pPr>
        <w:pStyle w:val="SingleTxtG"/>
        <w:spacing w:line="240" w:lineRule="auto"/>
        <w:ind w:left="567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Option 1</w:t>
      </w:r>
    </w:p>
    <w:p w14:paraId="75FFDA8A" w14:textId="77777777" w:rsidR="00882AD0" w:rsidRPr="004F34FA" w:rsidRDefault="00882AD0" w:rsidP="00882AD0">
      <w:pPr>
        <w:pStyle w:val="SingleTxtG"/>
        <w:spacing w:line="240" w:lineRule="auto"/>
        <w:rPr>
          <w:rFonts w:eastAsia="Calibri"/>
          <w:color w:val="000000" w:themeColor="text1"/>
        </w:rPr>
      </w:pPr>
      <w:r w:rsidRPr="004F34FA">
        <w:rPr>
          <w:rFonts w:eastAsia="Calibri"/>
          <w:color w:val="000000" w:themeColor="text1"/>
        </w:rPr>
        <w:t>5.6.4.6.4.1.</w:t>
      </w:r>
      <w:r w:rsidRPr="004F34FA">
        <w:rPr>
          <w:rFonts w:eastAsia="Calibri"/>
          <w:color w:val="000000" w:themeColor="text1"/>
        </w:rPr>
        <w:tab/>
        <w:t>Automatic initiation of the lane change manoeuvre</w:t>
      </w:r>
    </w:p>
    <w:p w14:paraId="3D521519" w14:textId="78BE2273" w:rsidR="006B7119" w:rsidRDefault="00882AD0" w:rsidP="006B7119">
      <w:pPr>
        <w:pStyle w:val="SingleTxtG"/>
        <w:spacing w:line="240" w:lineRule="auto"/>
        <w:ind w:left="2268"/>
        <w:rPr>
          <w:b/>
          <w:bCs/>
        </w:rPr>
      </w:pPr>
      <w:r w:rsidRPr="004F34FA">
        <w:rPr>
          <w:rFonts w:eastAsia="Calibri"/>
          <w:color w:val="000000" w:themeColor="text1"/>
        </w:rPr>
        <w:t xml:space="preserve">In case of an automatic initiation the lane change manoeuvre shall commence </w:t>
      </w:r>
      <w:r w:rsidRPr="00A23C4B">
        <w:rPr>
          <w:rFonts w:eastAsia="Calibri"/>
          <w:strike/>
          <w:color w:val="000000" w:themeColor="text1"/>
        </w:rPr>
        <w:t>between</w:t>
      </w:r>
      <w:r w:rsidRPr="004F34FA">
        <w:rPr>
          <w:rFonts w:eastAsia="Calibri"/>
          <w:color w:val="000000" w:themeColor="text1"/>
        </w:rPr>
        <w:t xml:space="preserve"> </w:t>
      </w:r>
      <w:r w:rsidR="00A23C4B">
        <w:rPr>
          <w:rFonts w:eastAsia="Calibri"/>
          <w:color w:val="000000" w:themeColor="text1"/>
        </w:rPr>
        <w:t xml:space="preserve">at least </w:t>
      </w:r>
      <w:r w:rsidRPr="004F34FA">
        <w:rPr>
          <w:rFonts w:eastAsia="Calibri"/>
          <w:color w:val="000000" w:themeColor="text1"/>
        </w:rPr>
        <w:t xml:space="preserve">3.0 seconds </w:t>
      </w:r>
      <w:r w:rsidRPr="00A23C4B">
        <w:rPr>
          <w:rFonts w:eastAsia="Calibri"/>
          <w:strike/>
          <w:color w:val="000000" w:themeColor="text1"/>
        </w:rPr>
        <w:t>and 5.0 seconds</w:t>
      </w:r>
      <w:r w:rsidRPr="004F34FA">
        <w:rPr>
          <w:rFonts w:eastAsia="Calibri"/>
          <w:color w:val="000000" w:themeColor="text1"/>
        </w:rPr>
        <w:t xml:space="preserve"> after the manual activation of the procedure as described in paragraph 5.6.4.6.2. </w:t>
      </w:r>
      <w:r w:rsidR="00420B28" w:rsidRPr="00420B28">
        <w:rPr>
          <w:rFonts w:eastAsia="Calibri"/>
          <w:b/>
          <w:bCs/>
          <w:color w:val="000000" w:themeColor="text1"/>
        </w:rPr>
        <w:t>[</w:t>
      </w:r>
      <w:r w:rsidRPr="004F34FA">
        <w:rPr>
          <w:rFonts w:eastAsia="Calibri"/>
          <w:color w:val="000000" w:themeColor="text1"/>
        </w:rPr>
        <w:t>and shown in the Figure below</w:t>
      </w:r>
      <w:r w:rsidR="00420B28" w:rsidRPr="00420B28">
        <w:rPr>
          <w:rFonts w:eastAsia="Calibri"/>
          <w:b/>
          <w:bCs/>
          <w:color w:val="000000" w:themeColor="text1"/>
        </w:rPr>
        <w:t>]</w:t>
      </w:r>
      <w:r w:rsidRPr="004F34FA">
        <w:rPr>
          <w:rFonts w:eastAsia="Calibri"/>
          <w:color w:val="000000" w:themeColor="text1"/>
        </w:rPr>
        <w:t xml:space="preserve">. </w:t>
      </w:r>
      <w:r w:rsidR="00A23C4B" w:rsidRPr="00420B28">
        <w:rPr>
          <w:b/>
          <w:bCs/>
        </w:rPr>
        <w:t xml:space="preserve">The manoeuvre shall commence at the earliest opportunity </w:t>
      </w:r>
      <w:proofErr w:type="gramStart"/>
      <w:r w:rsidR="00A23C4B" w:rsidRPr="00420B28">
        <w:rPr>
          <w:b/>
          <w:bCs/>
        </w:rPr>
        <w:t>as long as</w:t>
      </w:r>
      <w:proofErr w:type="gramEnd"/>
      <w:r w:rsidR="00A23C4B" w:rsidRPr="00420B28">
        <w:rPr>
          <w:b/>
          <w:bCs/>
        </w:rPr>
        <w:t xml:space="preserve"> the situation is not deemed critical as defined in 5.6.4.7. In addition, </w:t>
      </w:r>
      <w:r w:rsidR="008A0335">
        <w:rPr>
          <w:b/>
          <w:bCs/>
        </w:rPr>
        <w:t>if the target lane has available space when the lane change procedure is requested by the driver</w:t>
      </w:r>
      <w:r w:rsidR="00343017">
        <w:rPr>
          <w:b/>
          <w:bCs/>
        </w:rPr>
        <w:t xml:space="preserve">, </w:t>
      </w:r>
      <w:proofErr w:type="gramStart"/>
      <w:r w:rsidR="00343017">
        <w:rPr>
          <w:b/>
          <w:bCs/>
        </w:rPr>
        <w:t>however</w:t>
      </w:r>
      <w:proofErr w:type="gramEnd"/>
      <w:r w:rsidR="00343017">
        <w:rPr>
          <w:b/>
          <w:bCs/>
        </w:rPr>
        <w:t xml:space="preserve"> loses this space before the start of the lane change manoeuvre, the system shall refrain from persisting the lane change manoeuvre. </w:t>
      </w:r>
    </w:p>
    <w:p w14:paraId="420680E9" w14:textId="3BCD15EF" w:rsidR="008F6074" w:rsidRDefault="00420B28" w:rsidP="00343017">
      <w:pPr>
        <w:pStyle w:val="SingleTxtG"/>
        <w:spacing w:line="240" w:lineRule="auto"/>
        <w:ind w:left="2268"/>
        <w:rPr>
          <w:b/>
          <w:bCs/>
        </w:rPr>
      </w:pPr>
      <w:r>
        <w:rPr>
          <w:b/>
          <w:bCs/>
        </w:rPr>
        <w:t>The manufacturer shall demonstrate to the satisfaction of the Technical Service the system control strategy [which should include consideration for appropriate behaviour in various traffic situations (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heavy traffic)</w:t>
      </w:r>
      <w:r w:rsidR="006B7119">
        <w:rPr>
          <w:b/>
          <w:bCs/>
        </w:rPr>
        <w:t xml:space="preserve"> [in order to avoid </w:t>
      </w:r>
      <w:r w:rsidR="00343017">
        <w:rPr>
          <w:b/>
          <w:bCs/>
        </w:rPr>
        <w:t>u</w:t>
      </w:r>
      <w:r w:rsidR="006B7119">
        <w:rPr>
          <w:b/>
          <w:bCs/>
        </w:rPr>
        <w:t>nintentional aborts]</w:t>
      </w:r>
      <w:r>
        <w:rPr>
          <w:b/>
          <w:bCs/>
        </w:rPr>
        <w:t>].</w:t>
      </w:r>
    </w:p>
    <w:p w14:paraId="45CF4E36" w14:textId="3CF84608" w:rsidR="00E82470" w:rsidRDefault="00E82470" w:rsidP="00343017">
      <w:pPr>
        <w:pStyle w:val="SingleTxtG"/>
        <w:spacing w:line="240" w:lineRule="auto"/>
        <w:ind w:left="2268"/>
        <w:rPr>
          <w:b/>
          <w:bCs/>
        </w:rPr>
      </w:pPr>
    </w:p>
    <w:p w14:paraId="219F1509" w14:textId="6E7FFC68" w:rsidR="00E82470" w:rsidRDefault="00E82470" w:rsidP="00E82470">
      <w:pPr>
        <w:pStyle w:val="SingleTxtG"/>
        <w:spacing w:line="240" w:lineRule="auto"/>
        <w:ind w:left="0" w:firstLine="567"/>
      </w:pPr>
      <w:r w:rsidRPr="00E82470">
        <w:rPr>
          <w:b/>
          <w:bCs/>
        </w:rPr>
        <w:t>Option 2</w:t>
      </w:r>
    </w:p>
    <w:p w14:paraId="6D909782" w14:textId="77777777" w:rsidR="00E82470" w:rsidRPr="004F34FA" w:rsidRDefault="00E82470" w:rsidP="00E82470">
      <w:pPr>
        <w:pStyle w:val="SingleTxtG"/>
        <w:spacing w:line="240" w:lineRule="auto"/>
        <w:rPr>
          <w:rFonts w:eastAsia="Calibri"/>
          <w:color w:val="000000" w:themeColor="text1"/>
        </w:rPr>
      </w:pPr>
      <w:r w:rsidRPr="004F34FA">
        <w:rPr>
          <w:rFonts w:eastAsia="Calibri"/>
          <w:color w:val="000000" w:themeColor="text1"/>
        </w:rPr>
        <w:t>5.6.4.6.4.1.</w:t>
      </w:r>
      <w:r w:rsidRPr="004F34FA">
        <w:rPr>
          <w:rFonts w:eastAsia="Calibri"/>
          <w:color w:val="000000" w:themeColor="text1"/>
        </w:rPr>
        <w:tab/>
        <w:t>Automatic initiation of the lane change manoeuvre</w:t>
      </w:r>
    </w:p>
    <w:p w14:paraId="36A951A8" w14:textId="12828601" w:rsidR="00E82470" w:rsidRDefault="00E82470" w:rsidP="00E82470">
      <w:pPr>
        <w:pStyle w:val="SingleTxtG"/>
        <w:spacing w:line="240" w:lineRule="auto"/>
        <w:ind w:left="2268"/>
        <w:rPr>
          <w:b/>
          <w:bCs/>
        </w:rPr>
      </w:pPr>
      <w:r w:rsidRPr="004F34FA">
        <w:rPr>
          <w:rFonts w:eastAsia="Calibri"/>
          <w:color w:val="000000" w:themeColor="text1"/>
        </w:rPr>
        <w:t xml:space="preserve">In case of an automatic initiation the lane change manoeuvre shall commence </w:t>
      </w:r>
      <w:r w:rsidRPr="00A23C4B">
        <w:rPr>
          <w:rFonts w:eastAsia="Calibri"/>
          <w:strike/>
          <w:color w:val="000000" w:themeColor="text1"/>
        </w:rPr>
        <w:t>between</w:t>
      </w:r>
      <w:r w:rsidRPr="004F34FA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at least </w:t>
      </w:r>
      <w:r w:rsidRPr="004F34FA">
        <w:rPr>
          <w:rFonts w:eastAsia="Calibri"/>
          <w:color w:val="000000" w:themeColor="text1"/>
        </w:rPr>
        <w:t xml:space="preserve">3.0 seconds </w:t>
      </w:r>
      <w:r w:rsidRPr="00A23C4B">
        <w:rPr>
          <w:rFonts w:eastAsia="Calibri"/>
          <w:strike/>
          <w:color w:val="000000" w:themeColor="text1"/>
        </w:rPr>
        <w:t>and 5.0 seconds</w:t>
      </w:r>
      <w:r w:rsidRPr="004F34FA">
        <w:rPr>
          <w:rFonts w:eastAsia="Calibri"/>
          <w:color w:val="000000" w:themeColor="text1"/>
        </w:rPr>
        <w:t xml:space="preserve"> after the manual activation of the procedure as described in paragraph 5.6.4.6.2. </w:t>
      </w:r>
      <w:r w:rsidRPr="00420B28">
        <w:rPr>
          <w:rFonts w:eastAsia="Calibri"/>
          <w:b/>
          <w:bCs/>
          <w:color w:val="000000" w:themeColor="text1"/>
        </w:rPr>
        <w:t>[</w:t>
      </w:r>
      <w:r w:rsidRPr="004F34FA">
        <w:rPr>
          <w:rFonts w:eastAsia="Calibri"/>
          <w:color w:val="000000" w:themeColor="text1"/>
        </w:rPr>
        <w:t>and shown in the Figure below</w:t>
      </w:r>
      <w:r w:rsidRPr="00420B28">
        <w:rPr>
          <w:rFonts w:eastAsia="Calibri"/>
          <w:b/>
          <w:bCs/>
          <w:color w:val="000000" w:themeColor="text1"/>
        </w:rPr>
        <w:t>]</w:t>
      </w:r>
      <w:r w:rsidRPr="004F34FA">
        <w:rPr>
          <w:rFonts w:eastAsia="Calibri"/>
          <w:color w:val="000000" w:themeColor="text1"/>
        </w:rPr>
        <w:t xml:space="preserve">. </w:t>
      </w:r>
      <w:r w:rsidRPr="00E82470">
        <w:rPr>
          <w:b/>
          <w:bCs/>
        </w:rPr>
        <w:t>The manufacturer shall ensure and demonstrate to the Technical Service at the time of type approval that the system does not tend to claim non-available space in the adjacent lane (</w:t>
      </w:r>
      <w:proofErr w:type="gramStart"/>
      <w:r w:rsidRPr="00E82470">
        <w:rPr>
          <w:b/>
          <w:bCs/>
        </w:rPr>
        <w:t>e.g.</w:t>
      </w:r>
      <w:proofErr w:type="gramEnd"/>
      <w:r w:rsidRPr="00E82470">
        <w:rPr>
          <w:b/>
          <w:bCs/>
        </w:rPr>
        <w:t xml:space="preserve"> procedure is suppressed in case vehicle is in the lane beside).</w:t>
      </w:r>
    </w:p>
    <w:p w14:paraId="3F030B6E" w14:textId="77777777" w:rsidR="00E82470" w:rsidRPr="00E82470" w:rsidRDefault="00E82470" w:rsidP="00E82470">
      <w:pPr>
        <w:pStyle w:val="SingleTxtG"/>
        <w:spacing w:line="240" w:lineRule="auto"/>
        <w:ind w:left="0" w:firstLine="567"/>
      </w:pPr>
    </w:p>
    <w:sectPr w:rsidR="00E82470" w:rsidRPr="00E82470" w:rsidSect="00C0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8718" w14:textId="77777777" w:rsidR="007473B4" w:rsidRDefault="007473B4"/>
  </w:endnote>
  <w:endnote w:type="continuationSeparator" w:id="0">
    <w:p w14:paraId="21465C50" w14:textId="77777777" w:rsidR="007473B4" w:rsidRDefault="007473B4"/>
  </w:endnote>
  <w:endnote w:type="continuationNotice" w:id="1">
    <w:p w14:paraId="5404A490" w14:textId="77777777" w:rsidR="007473B4" w:rsidRDefault="00747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0F" w14:textId="77777777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1861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5</w:t>
    </w:r>
    <w:r w:rsidR="00391A84"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C656" w14:textId="77777777" w:rsidR="007473B4" w:rsidRPr="000B175B" w:rsidRDefault="007473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250CE1" w14:textId="77777777" w:rsidR="007473B4" w:rsidRPr="00FC68B7" w:rsidRDefault="007473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9DC572" w14:textId="77777777" w:rsidR="007473B4" w:rsidRDefault="00747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F558" w14:textId="6A968A6D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</w:t>
    </w:r>
    <w:r w:rsidR="005556CB">
      <w:t>1</w:t>
    </w:r>
    <w:r w:rsidR="001821A8">
      <w:t>/</w:t>
    </w:r>
    <w:r w:rsidR="0042308B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1FC7" w14:textId="1378F9E9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</w:t>
    </w:r>
    <w:r w:rsidR="005556CB">
      <w:t>1</w:t>
    </w:r>
    <w:r w:rsidR="001821A8">
      <w:t>/</w:t>
    </w:r>
    <w:r w:rsidR="004F34FA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9FC1" w14:textId="59C70D83" w:rsidR="00882AD0" w:rsidRPr="00882AD0" w:rsidRDefault="00882AD0" w:rsidP="00882AD0">
    <w:pPr>
      <w:pStyle w:val="Header"/>
      <w:pBdr>
        <w:bottom w:val="none" w:sz="0" w:space="0" w:color="auto"/>
      </w:pBdr>
      <w:rPr>
        <w:b w:val="0"/>
        <w:bCs/>
        <w:lang w:val="en-US"/>
      </w:rPr>
    </w:pPr>
    <w:r w:rsidRPr="00882AD0">
      <w:rPr>
        <w:b w:val="0"/>
        <w:bCs/>
        <w:lang w:val="en-US"/>
      </w:rPr>
      <w:t>Submitted by the experts from A</w:t>
    </w:r>
    <w:r>
      <w:rPr>
        <w:b w:val="0"/>
        <w:bCs/>
        <w:lang w:val="en-US"/>
      </w:rPr>
      <w:t>VERE</w:t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</w:r>
    <w:r>
      <w:rPr>
        <w:b w:val="0"/>
        <w:bCs/>
        <w:lang w:val="en-US"/>
      </w:rPr>
      <w:tab/>
      <w:t>ADAS 0</w:t>
    </w:r>
    <w:r w:rsidR="00E82470">
      <w:rPr>
        <w:b w:val="0"/>
        <w:bCs/>
        <w:lang w:val="en-US"/>
      </w:rPr>
      <w:t>7</w:t>
    </w:r>
    <w:r>
      <w:rPr>
        <w:b w:val="0"/>
        <w:bCs/>
        <w:lang w:val="en-US"/>
      </w:rPr>
      <w:t>-0</w:t>
    </w:r>
    <w:r w:rsidR="001C06E4">
      <w:rPr>
        <w:b w:val="0"/>
        <w:bCs/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13F6"/>
    <w:multiLevelType w:val="hybridMultilevel"/>
    <w:tmpl w:val="2E5037F0"/>
    <w:lvl w:ilvl="0" w:tplc="94E480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464B1D"/>
    <w:multiLevelType w:val="hybridMultilevel"/>
    <w:tmpl w:val="B128E3E2"/>
    <w:lvl w:ilvl="0" w:tplc="A75E2C98">
      <w:start w:val="1"/>
      <w:numFmt w:val="lowerRoman"/>
      <w:lvlText w:val="(%1)"/>
      <w:lvlJc w:val="left"/>
      <w:pPr>
        <w:ind w:left="3054" w:hanging="360"/>
      </w:pPr>
    </w:lvl>
    <w:lvl w:ilvl="1" w:tplc="08090019">
      <w:start w:val="1"/>
      <w:numFmt w:val="lowerLetter"/>
      <w:lvlText w:val="%2."/>
      <w:lvlJc w:val="left"/>
      <w:pPr>
        <w:ind w:left="4275" w:hanging="360"/>
      </w:pPr>
    </w:lvl>
    <w:lvl w:ilvl="2" w:tplc="0809001B">
      <w:start w:val="1"/>
      <w:numFmt w:val="lowerRoman"/>
      <w:lvlText w:val="%3."/>
      <w:lvlJc w:val="right"/>
      <w:pPr>
        <w:ind w:left="4995" w:hanging="180"/>
      </w:pPr>
    </w:lvl>
    <w:lvl w:ilvl="3" w:tplc="0809000F">
      <w:start w:val="1"/>
      <w:numFmt w:val="decimal"/>
      <w:lvlText w:val="%4."/>
      <w:lvlJc w:val="left"/>
      <w:pPr>
        <w:ind w:left="5715" w:hanging="360"/>
      </w:pPr>
    </w:lvl>
    <w:lvl w:ilvl="4" w:tplc="08090019">
      <w:start w:val="1"/>
      <w:numFmt w:val="lowerLetter"/>
      <w:lvlText w:val="%5."/>
      <w:lvlJc w:val="left"/>
      <w:pPr>
        <w:ind w:left="6435" w:hanging="360"/>
      </w:pPr>
    </w:lvl>
    <w:lvl w:ilvl="5" w:tplc="0809001B">
      <w:start w:val="1"/>
      <w:numFmt w:val="lowerRoman"/>
      <w:lvlText w:val="%6."/>
      <w:lvlJc w:val="right"/>
      <w:pPr>
        <w:ind w:left="7155" w:hanging="180"/>
      </w:pPr>
    </w:lvl>
    <w:lvl w:ilvl="6" w:tplc="0809000F">
      <w:start w:val="1"/>
      <w:numFmt w:val="decimal"/>
      <w:lvlText w:val="%7."/>
      <w:lvlJc w:val="left"/>
      <w:pPr>
        <w:ind w:left="7875" w:hanging="360"/>
      </w:pPr>
    </w:lvl>
    <w:lvl w:ilvl="7" w:tplc="08090019">
      <w:start w:val="1"/>
      <w:numFmt w:val="lowerLetter"/>
      <w:lvlText w:val="%8."/>
      <w:lvlJc w:val="left"/>
      <w:pPr>
        <w:ind w:left="8595" w:hanging="360"/>
      </w:pPr>
    </w:lvl>
    <w:lvl w:ilvl="8" w:tplc="0809001B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22F7055B"/>
    <w:multiLevelType w:val="hybridMultilevel"/>
    <w:tmpl w:val="705878E8"/>
    <w:lvl w:ilvl="0" w:tplc="6170908A">
      <w:start w:val="1"/>
      <w:numFmt w:val="decimal"/>
      <w:lvlText w:val="%1."/>
      <w:lvlJc w:val="left"/>
      <w:pPr>
        <w:ind w:left="1689" w:hanging="555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0C2E71"/>
    <w:multiLevelType w:val="hybridMultilevel"/>
    <w:tmpl w:val="C1C073D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A5676"/>
    <w:multiLevelType w:val="hybridMultilevel"/>
    <w:tmpl w:val="6D62BF18"/>
    <w:lvl w:ilvl="0" w:tplc="998C1C2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20"/>
  </w:num>
  <w:num w:numId="15">
    <w:abstractNumId w:val="22"/>
  </w:num>
  <w:num w:numId="16">
    <w:abstractNumId w:val="11"/>
  </w:num>
  <w:num w:numId="17">
    <w:abstractNumId w:val="14"/>
  </w:num>
  <w:num w:numId="18">
    <w:abstractNumId w:val="19"/>
  </w:num>
  <w:num w:numId="19">
    <w:abstractNumId w:val="16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DCB"/>
    <w:rsid w:val="00015D5D"/>
    <w:rsid w:val="00017CE9"/>
    <w:rsid w:val="00022671"/>
    <w:rsid w:val="000247B8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41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D3D29"/>
    <w:rsid w:val="000E0415"/>
    <w:rsid w:val="000E3F4F"/>
    <w:rsid w:val="000F0991"/>
    <w:rsid w:val="00101EDE"/>
    <w:rsid w:val="001103AA"/>
    <w:rsid w:val="00114B96"/>
    <w:rsid w:val="0011664F"/>
    <w:rsid w:val="0011666B"/>
    <w:rsid w:val="00117BC9"/>
    <w:rsid w:val="00121DC8"/>
    <w:rsid w:val="00121FDF"/>
    <w:rsid w:val="001242E7"/>
    <w:rsid w:val="001268BF"/>
    <w:rsid w:val="001326B0"/>
    <w:rsid w:val="00135769"/>
    <w:rsid w:val="00141447"/>
    <w:rsid w:val="00144EA3"/>
    <w:rsid w:val="00152361"/>
    <w:rsid w:val="00152F62"/>
    <w:rsid w:val="00153D6B"/>
    <w:rsid w:val="00155860"/>
    <w:rsid w:val="00155EBC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91047"/>
    <w:rsid w:val="0019312D"/>
    <w:rsid w:val="001A05E3"/>
    <w:rsid w:val="001A1646"/>
    <w:rsid w:val="001A36DE"/>
    <w:rsid w:val="001A3955"/>
    <w:rsid w:val="001B4B04"/>
    <w:rsid w:val="001B61B6"/>
    <w:rsid w:val="001C06E4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D4A3C"/>
    <w:rsid w:val="001E2950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55EB"/>
    <w:rsid w:val="002758FB"/>
    <w:rsid w:val="00280F90"/>
    <w:rsid w:val="00285D1B"/>
    <w:rsid w:val="00286B4D"/>
    <w:rsid w:val="00287CF6"/>
    <w:rsid w:val="00290D2C"/>
    <w:rsid w:val="00294109"/>
    <w:rsid w:val="00294120"/>
    <w:rsid w:val="002941EE"/>
    <w:rsid w:val="002A07AE"/>
    <w:rsid w:val="002A6F8E"/>
    <w:rsid w:val="002B13FB"/>
    <w:rsid w:val="002B2288"/>
    <w:rsid w:val="002B2D35"/>
    <w:rsid w:val="002B3F50"/>
    <w:rsid w:val="002B6A6D"/>
    <w:rsid w:val="002C446B"/>
    <w:rsid w:val="002C4C42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0F5B"/>
    <w:rsid w:val="003364F7"/>
    <w:rsid w:val="00340256"/>
    <w:rsid w:val="00343017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8400C"/>
    <w:rsid w:val="00391A84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0B28"/>
    <w:rsid w:val="00421E4F"/>
    <w:rsid w:val="00422E03"/>
    <w:rsid w:val="0042308B"/>
    <w:rsid w:val="00423620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21D1"/>
    <w:rsid w:val="00496A98"/>
    <w:rsid w:val="004A5A1C"/>
    <w:rsid w:val="004C2461"/>
    <w:rsid w:val="004C4906"/>
    <w:rsid w:val="004C4E98"/>
    <w:rsid w:val="004C7462"/>
    <w:rsid w:val="004D62C2"/>
    <w:rsid w:val="004E2398"/>
    <w:rsid w:val="004E71CD"/>
    <w:rsid w:val="004E77B2"/>
    <w:rsid w:val="004F331E"/>
    <w:rsid w:val="004F34FA"/>
    <w:rsid w:val="004F511F"/>
    <w:rsid w:val="00503150"/>
    <w:rsid w:val="0050325F"/>
    <w:rsid w:val="005036DB"/>
    <w:rsid w:val="00504B2D"/>
    <w:rsid w:val="00515C2C"/>
    <w:rsid w:val="0052136D"/>
    <w:rsid w:val="0052565E"/>
    <w:rsid w:val="005265F3"/>
    <w:rsid w:val="005268DD"/>
    <w:rsid w:val="00526F73"/>
    <w:rsid w:val="0052775E"/>
    <w:rsid w:val="00530CE1"/>
    <w:rsid w:val="00531615"/>
    <w:rsid w:val="0053571D"/>
    <w:rsid w:val="005420F2"/>
    <w:rsid w:val="005463C5"/>
    <w:rsid w:val="00553A49"/>
    <w:rsid w:val="005556CB"/>
    <w:rsid w:val="0056209A"/>
    <w:rsid w:val="00562286"/>
    <w:rsid w:val="005628B6"/>
    <w:rsid w:val="00563012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E1406"/>
    <w:rsid w:val="005E4898"/>
    <w:rsid w:val="005E7168"/>
    <w:rsid w:val="005E757D"/>
    <w:rsid w:val="005F68BC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31CC6"/>
    <w:rsid w:val="00640B26"/>
    <w:rsid w:val="006412EB"/>
    <w:rsid w:val="00651977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A2530"/>
    <w:rsid w:val="006B54FC"/>
    <w:rsid w:val="006B7119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E79FE"/>
    <w:rsid w:val="006F30C7"/>
    <w:rsid w:val="006F3C80"/>
    <w:rsid w:val="00702037"/>
    <w:rsid w:val="00703577"/>
    <w:rsid w:val="00704147"/>
    <w:rsid w:val="00704490"/>
    <w:rsid w:val="00705894"/>
    <w:rsid w:val="00707212"/>
    <w:rsid w:val="007102B4"/>
    <w:rsid w:val="007246B0"/>
    <w:rsid w:val="0072632A"/>
    <w:rsid w:val="007327D5"/>
    <w:rsid w:val="00737B66"/>
    <w:rsid w:val="00740A9A"/>
    <w:rsid w:val="00742935"/>
    <w:rsid w:val="007436BD"/>
    <w:rsid w:val="007442EF"/>
    <w:rsid w:val="007473B4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3283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E6C06"/>
    <w:rsid w:val="007F2313"/>
    <w:rsid w:val="007F6611"/>
    <w:rsid w:val="0080095B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77F3"/>
    <w:rsid w:val="008823EA"/>
    <w:rsid w:val="00882AD0"/>
    <w:rsid w:val="00882EF3"/>
    <w:rsid w:val="008841F1"/>
    <w:rsid w:val="008878DE"/>
    <w:rsid w:val="00891535"/>
    <w:rsid w:val="008916DB"/>
    <w:rsid w:val="008926F2"/>
    <w:rsid w:val="008979B1"/>
    <w:rsid w:val="008A0335"/>
    <w:rsid w:val="008A1ED5"/>
    <w:rsid w:val="008A20ED"/>
    <w:rsid w:val="008A2555"/>
    <w:rsid w:val="008A4D2C"/>
    <w:rsid w:val="008A6B25"/>
    <w:rsid w:val="008A6C4F"/>
    <w:rsid w:val="008B2335"/>
    <w:rsid w:val="008B2E36"/>
    <w:rsid w:val="008C2DA4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5287"/>
    <w:rsid w:val="00906436"/>
    <w:rsid w:val="00913D72"/>
    <w:rsid w:val="009143FA"/>
    <w:rsid w:val="00914487"/>
    <w:rsid w:val="00915EF6"/>
    <w:rsid w:val="009223CA"/>
    <w:rsid w:val="00932CF4"/>
    <w:rsid w:val="009351E5"/>
    <w:rsid w:val="00940F93"/>
    <w:rsid w:val="009448C3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2EC7"/>
    <w:rsid w:val="009C580F"/>
    <w:rsid w:val="009D1CD1"/>
    <w:rsid w:val="009D6657"/>
    <w:rsid w:val="009E1235"/>
    <w:rsid w:val="009E33F5"/>
    <w:rsid w:val="009E6465"/>
    <w:rsid w:val="009E6F9C"/>
    <w:rsid w:val="009F064D"/>
    <w:rsid w:val="009F1A57"/>
    <w:rsid w:val="009F52EC"/>
    <w:rsid w:val="00A00697"/>
    <w:rsid w:val="00A00A3F"/>
    <w:rsid w:val="00A01489"/>
    <w:rsid w:val="00A03CD2"/>
    <w:rsid w:val="00A060BE"/>
    <w:rsid w:val="00A147C8"/>
    <w:rsid w:val="00A17776"/>
    <w:rsid w:val="00A23C4B"/>
    <w:rsid w:val="00A23E2F"/>
    <w:rsid w:val="00A3026E"/>
    <w:rsid w:val="00A338F1"/>
    <w:rsid w:val="00A35BE0"/>
    <w:rsid w:val="00A375F4"/>
    <w:rsid w:val="00A46F00"/>
    <w:rsid w:val="00A51F76"/>
    <w:rsid w:val="00A53313"/>
    <w:rsid w:val="00A54499"/>
    <w:rsid w:val="00A6129C"/>
    <w:rsid w:val="00A62664"/>
    <w:rsid w:val="00A62BD7"/>
    <w:rsid w:val="00A72F22"/>
    <w:rsid w:val="00A7360F"/>
    <w:rsid w:val="00A748A6"/>
    <w:rsid w:val="00A761D2"/>
    <w:rsid w:val="00A769F4"/>
    <w:rsid w:val="00A76E34"/>
    <w:rsid w:val="00A776B4"/>
    <w:rsid w:val="00A82FC3"/>
    <w:rsid w:val="00A85F9E"/>
    <w:rsid w:val="00A86820"/>
    <w:rsid w:val="00A90569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A4F37"/>
    <w:rsid w:val="00AB667F"/>
    <w:rsid w:val="00AC0EFB"/>
    <w:rsid w:val="00AC763B"/>
    <w:rsid w:val="00AD18A9"/>
    <w:rsid w:val="00AE1E19"/>
    <w:rsid w:val="00AE44EF"/>
    <w:rsid w:val="00AF11D2"/>
    <w:rsid w:val="00B06031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221B"/>
    <w:rsid w:val="00B53C21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85504"/>
    <w:rsid w:val="00B900BC"/>
    <w:rsid w:val="00BB4732"/>
    <w:rsid w:val="00BB6CB6"/>
    <w:rsid w:val="00BC3035"/>
    <w:rsid w:val="00BC3FA0"/>
    <w:rsid w:val="00BC74E9"/>
    <w:rsid w:val="00BF30B3"/>
    <w:rsid w:val="00BF68A8"/>
    <w:rsid w:val="00BF6DED"/>
    <w:rsid w:val="00C01088"/>
    <w:rsid w:val="00C01D9D"/>
    <w:rsid w:val="00C11A03"/>
    <w:rsid w:val="00C139C5"/>
    <w:rsid w:val="00C14B9E"/>
    <w:rsid w:val="00C2071E"/>
    <w:rsid w:val="00C22C0C"/>
    <w:rsid w:val="00C233E0"/>
    <w:rsid w:val="00C315D6"/>
    <w:rsid w:val="00C3699D"/>
    <w:rsid w:val="00C403D9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72EF"/>
    <w:rsid w:val="00C82926"/>
    <w:rsid w:val="00C84110"/>
    <w:rsid w:val="00C9142E"/>
    <w:rsid w:val="00C96DF2"/>
    <w:rsid w:val="00CA7F5A"/>
    <w:rsid w:val="00CB3E03"/>
    <w:rsid w:val="00CB458C"/>
    <w:rsid w:val="00CD4AA6"/>
    <w:rsid w:val="00CE4A8F"/>
    <w:rsid w:val="00CE4B26"/>
    <w:rsid w:val="00CF2076"/>
    <w:rsid w:val="00D02A03"/>
    <w:rsid w:val="00D044C8"/>
    <w:rsid w:val="00D135F9"/>
    <w:rsid w:val="00D15453"/>
    <w:rsid w:val="00D2031B"/>
    <w:rsid w:val="00D213A9"/>
    <w:rsid w:val="00D248B6"/>
    <w:rsid w:val="00D25FE2"/>
    <w:rsid w:val="00D26E07"/>
    <w:rsid w:val="00D315B7"/>
    <w:rsid w:val="00D31986"/>
    <w:rsid w:val="00D35773"/>
    <w:rsid w:val="00D43252"/>
    <w:rsid w:val="00D47EEA"/>
    <w:rsid w:val="00D602CC"/>
    <w:rsid w:val="00D70976"/>
    <w:rsid w:val="00D73D28"/>
    <w:rsid w:val="00D73FD4"/>
    <w:rsid w:val="00D74555"/>
    <w:rsid w:val="00D773DF"/>
    <w:rsid w:val="00D8005A"/>
    <w:rsid w:val="00D8183C"/>
    <w:rsid w:val="00D81FC4"/>
    <w:rsid w:val="00D83DA4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777"/>
    <w:rsid w:val="00DC6D39"/>
    <w:rsid w:val="00DD2EB5"/>
    <w:rsid w:val="00DD7AD9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2470"/>
    <w:rsid w:val="00E87208"/>
    <w:rsid w:val="00E91F91"/>
    <w:rsid w:val="00E92CD0"/>
    <w:rsid w:val="00E94196"/>
    <w:rsid w:val="00E942AE"/>
    <w:rsid w:val="00E95BB6"/>
    <w:rsid w:val="00E96630"/>
    <w:rsid w:val="00EA02D8"/>
    <w:rsid w:val="00EA0621"/>
    <w:rsid w:val="00EA2A77"/>
    <w:rsid w:val="00EA475E"/>
    <w:rsid w:val="00ED7A2A"/>
    <w:rsid w:val="00ED7DD3"/>
    <w:rsid w:val="00EE318F"/>
    <w:rsid w:val="00EE7C3E"/>
    <w:rsid w:val="00EF1D7F"/>
    <w:rsid w:val="00EF1F37"/>
    <w:rsid w:val="00EF77F1"/>
    <w:rsid w:val="00F02D17"/>
    <w:rsid w:val="00F159A8"/>
    <w:rsid w:val="00F21D14"/>
    <w:rsid w:val="00F23ABD"/>
    <w:rsid w:val="00F25177"/>
    <w:rsid w:val="00F26D3E"/>
    <w:rsid w:val="00F27DA5"/>
    <w:rsid w:val="00F30509"/>
    <w:rsid w:val="00F31E5F"/>
    <w:rsid w:val="00F6100A"/>
    <w:rsid w:val="00F70CDF"/>
    <w:rsid w:val="00F80BC8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5C24"/>
    <w:rsid w:val="00FB613B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BEB4B"/>
  <w15:docId w15:val="{29B54290-59E7-45F3-A3C7-A2FBB11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a">
    <w:name w:val="(a)"/>
    <w:basedOn w:val="Normal"/>
    <w:qFormat/>
    <w:rsid w:val="006F3C80"/>
    <w:pPr>
      <w:spacing w:after="120" w:line="240" w:lineRule="exact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152361"/>
    <w:pPr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3F9F2-1C54-4711-9292-DB0DBD44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02FCE-B33C-4716-A8DE-2C2D3499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60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1721294</vt:lpstr>
      <vt:lpstr>1721294</vt:lpstr>
      <vt:lpstr>United Nations</vt:lpstr>
    </vt:vector>
  </TitlesOfParts>
  <Company>CSD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1721294</dc:title>
  <dc:subject>ECE/TRANS/WP.29/GRRF/2018/2</dc:subject>
  <dc:creator>Francois Guichard</dc:creator>
  <cp:keywords/>
  <cp:lastModifiedBy>Marc Van Impe</cp:lastModifiedBy>
  <cp:revision>6</cp:revision>
  <cp:lastPrinted>2018-11-19T14:38:00Z</cp:lastPrinted>
  <dcterms:created xsi:type="dcterms:W3CDTF">2020-11-20T12:36:00Z</dcterms:created>
  <dcterms:modified xsi:type="dcterms:W3CDTF">2021-09-16T11:46:00Z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52d06e56-1756-4005-87f1-1edc72dd4bdf_Enabled">
    <vt:lpwstr>true</vt:lpwstr>
  </property>
  <property fmtid="{D5CDD505-2E9C-101B-9397-08002B2CF9AE}" pid="4" name="MSIP_Label_52d06e56-1756-4005-87f1-1edc72dd4bdf_SetDate">
    <vt:lpwstr>2021-07-14T16:17:48Z</vt:lpwstr>
  </property>
  <property fmtid="{D5CDD505-2E9C-101B-9397-08002B2CF9AE}" pid="5" name="MSIP_Label_52d06e56-1756-4005-87f1-1edc72dd4bdf_Method">
    <vt:lpwstr>Standard</vt:lpwstr>
  </property>
  <property fmtid="{D5CDD505-2E9C-101B-9397-08002B2CF9AE}" pid="6" name="MSIP_Label_52d06e56-1756-4005-87f1-1edc72dd4bdf_Name">
    <vt:lpwstr>General</vt:lpwstr>
  </property>
  <property fmtid="{D5CDD505-2E9C-101B-9397-08002B2CF9AE}" pid="7" name="MSIP_Label_52d06e56-1756-4005-87f1-1edc72dd4bdf_SiteId">
    <vt:lpwstr>9026c5f4-86d0-4b9f-bd39-b7d4d0fb4674</vt:lpwstr>
  </property>
  <property fmtid="{D5CDD505-2E9C-101B-9397-08002B2CF9AE}" pid="8" name="MSIP_Label_52d06e56-1756-4005-87f1-1edc72dd4bdf_ActionId">
    <vt:lpwstr>d38a6e54-42cc-4bab-b578-0000a1b881a6</vt:lpwstr>
  </property>
  <property fmtid="{D5CDD505-2E9C-101B-9397-08002B2CF9AE}" pid="9" name="MSIP_Label_52d06e56-1756-4005-87f1-1edc72dd4bdf_ContentBits">
    <vt:lpwstr>0</vt:lpwstr>
  </property>
</Properties>
</file>