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4792" w14:textId="25F31240" w:rsidR="6D489FE9" w:rsidRPr="00BF68CF" w:rsidRDefault="004657AC" w:rsidP="0D81FC67">
      <w:pPr>
        <w:pStyle w:val="HChG"/>
        <w:jc w:val="center"/>
        <w:rPr>
          <w:bCs/>
          <w:color w:val="000000" w:themeColor="text1"/>
          <w:szCs w:val="28"/>
        </w:rPr>
      </w:pPr>
      <w:r>
        <w:rPr>
          <w:bCs/>
          <w:noProof/>
          <w:color w:val="000000" w:themeColor="text1"/>
          <w:szCs w:val="28"/>
          <w:lang w:eastAsia="en-GB"/>
        </w:rPr>
        <mc:AlternateContent>
          <mc:Choice Requires="wps">
            <w:drawing>
              <wp:anchor distT="0" distB="0" distL="114300" distR="114300" simplePos="0" relativeHeight="251657216" behindDoc="0" locked="0" layoutInCell="1" allowOverlap="1" wp14:anchorId="1548A676" wp14:editId="6E6E8AE6">
                <wp:simplePos x="0" y="0"/>
                <wp:positionH relativeFrom="column">
                  <wp:posOffset>-158115</wp:posOffset>
                </wp:positionH>
                <wp:positionV relativeFrom="paragraph">
                  <wp:posOffset>-728980</wp:posOffset>
                </wp:positionV>
                <wp:extent cx="3076575" cy="247650"/>
                <wp:effectExtent l="0" t="0" r="28575" b="19050"/>
                <wp:wrapNone/>
                <wp:docPr id="3" name="Textfeld 3"/>
                <wp:cNvGraphicFramePr/>
                <a:graphic xmlns:a="http://schemas.openxmlformats.org/drawingml/2006/main">
                  <a:graphicData uri="http://schemas.microsoft.com/office/word/2010/wordprocessingShape">
                    <wps:wsp>
                      <wps:cNvSpPr txBox="1"/>
                      <wps:spPr>
                        <a:xfrm>
                          <a:off x="0" y="0"/>
                          <a:ext cx="3076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3A88B" w14:textId="669F3E46" w:rsidR="00D229F2" w:rsidRPr="00933252" w:rsidRDefault="004657AC">
                            <w:pPr>
                              <w:rPr>
                                <w:lang w:val="en-US"/>
                              </w:rPr>
                            </w:pPr>
                            <w:r>
                              <w:rPr>
                                <w:lang w:val="en-US"/>
                              </w:rPr>
                              <w:t>Submitted by the ‘task force on testing’ lead by JRC/EC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8A676" id="_x0000_t202" coordsize="21600,21600" o:spt="202" path="m,l,21600r21600,l21600,xe">
                <v:stroke joinstyle="miter"/>
                <v:path gradientshapeok="t" o:connecttype="rect"/>
              </v:shapetype>
              <v:shape id="Textfeld 3" o:spid="_x0000_s1026" type="#_x0000_t202" style="position:absolute;left:0;text-align:left;margin-left:-12.45pt;margin-top:-57.4pt;width:242.2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" fillcolor="white [3201]" strokeweight=".5pt">
                <v:textbox>
                  <w:txbxContent>
                    <w:p w14:paraId="6BD3A88B" w14:textId="669F3E46" w:rsidR="00D229F2" w:rsidRPr="00933252" w:rsidRDefault="004657AC">
                      <w:pPr>
                        <w:rPr>
                          <w:lang w:val="en-US"/>
                        </w:rPr>
                      </w:pPr>
                      <w:r>
                        <w:rPr>
                          <w:lang w:val="en-US"/>
                        </w:rPr>
                        <w:t>Submitted by the ‘task force on testing’ lead by JRC/EC</w:t>
                      </w:r>
                    </w:p>
                  </w:txbxContent>
                </v:textbox>
              </v:shape>
            </w:pict>
          </mc:Fallback>
        </mc:AlternateContent>
      </w:r>
      <w:r w:rsidR="00933252">
        <w:rPr>
          <w:bCs/>
          <w:noProof/>
          <w:color w:val="000000" w:themeColor="text1"/>
          <w:szCs w:val="28"/>
          <w:lang w:eastAsia="en-GB"/>
        </w:rPr>
        <mc:AlternateContent>
          <mc:Choice Requires="wps">
            <w:drawing>
              <wp:anchor distT="0" distB="0" distL="114300" distR="114300" simplePos="0" relativeHeight="251659264" behindDoc="0" locked="0" layoutInCell="1" allowOverlap="1" wp14:anchorId="3E4D3B93" wp14:editId="69367126">
                <wp:simplePos x="0" y="0"/>
                <wp:positionH relativeFrom="column">
                  <wp:posOffset>5013960</wp:posOffset>
                </wp:positionH>
                <wp:positionV relativeFrom="paragraph">
                  <wp:posOffset>-728980</wp:posOffset>
                </wp:positionV>
                <wp:extent cx="1209675" cy="247650"/>
                <wp:effectExtent l="0" t="0" r="28575" b="19050"/>
                <wp:wrapNone/>
                <wp:docPr id="5" name="Textfeld 5"/>
                <wp:cNvGraphicFramePr/>
                <a:graphic xmlns:a="http://schemas.openxmlformats.org/drawingml/2006/main">
                  <a:graphicData uri="http://schemas.microsoft.com/office/word/2010/wordprocessingShape">
                    <wps:wsp>
                      <wps:cNvSpPr txBox="1"/>
                      <wps:spPr>
                        <a:xfrm>
                          <a:off x="0" y="0"/>
                          <a:ext cx="12096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934B5" w14:textId="365BAB4F" w:rsidR="00D229F2" w:rsidRPr="00933252" w:rsidRDefault="0094262F" w:rsidP="00933252">
                            <w:pPr>
                              <w:jc w:val="center"/>
                              <w:rPr>
                                <w:lang w:val="en-US"/>
                              </w:rPr>
                            </w:pPr>
                            <w:r>
                              <w:rPr>
                                <w:lang w:val="en-US"/>
                              </w:rPr>
                              <w:t>UNR157-09-</w:t>
                            </w:r>
                            <w:r w:rsidR="004657AC">
                              <w:rPr>
                                <w:lang w:val="en-US"/>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3B93" id="Textfeld 5" o:spid="_x0000_s1027" type="#_x0000_t202" style="position:absolute;left:0;text-align:left;margin-left:394.8pt;margin-top:-57.4pt;width:95.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" fillcolor="white [3201]" strokeweight=".5pt">
                <v:textbox>
                  <w:txbxContent>
                    <w:p w14:paraId="0F0934B5" w14:textId="365BAB4F" w:rsidR="00D229F2" w:rsidRPr="00933252" w:rsidRDefault="0094262F" w:rsidP="00933252">
                      <w:pPr>
                        <w:jc w:val="center"/>
                        <w:rPr>
                          <w:lang w:val="en-US"/>
                        </w:rPr>
                      </w:pPr>
                      <w:r>
                        <w:rPr>
                          <w:lang w:val="en-US"/>
                        </w:rPr>
                        <w:t>UNR157-09-</w:t>
                      </w:r>
                      <w:r w:rsidR="004657AC">
                        <w:rPr>
                          <w:lang w:val="en-US"/>
                        </w:rPr>
                        <w:t>04</w:t>
                      </w:r>
                    </w:p>
                  </w:txbxContent>
                </v:textbox>
              </v:shape>
            </w:pict>
          </mc:Fallback>
        </mc:AlternateContent>
      </w:r>
      <w:bookmarkStart w:id="0" w:name="OLE_LINK2"/>
      <w:bookmarkEnd w:id="0"/>
      <w:r w:rsidR="6D489FE9" w:rsidRPr="00BF68CF">
        <w:rPr>
          <w:bCs/>
          <w:color w:val="000000" w:themeColor="text1"/>
          <w:szCs w:val="28"/>
        </w:rPr>
        <w:t xml:space="preserve">Proposal for amendments to </w:t>
      </w:r>
    </w:p>
    <w:p w14:paraId="0B48BAC0" w14:textId="10DF4DCD" w:rsidR="6D489FE9" w:rsidRPr="00BF68CF" w:rsidRDefault="00235C8F" w:rsidP="006F2B21">
      <w:pPr>
        <w:pStyle w:val="HChG"/>
        <w:ind w:left="0" w:firstLine="0"/>
        <w:jc w:val="center"/>
        <w:rPr>
          <w:bCs/>
          <w:color w:val="000000" w:themeColor="text1"/>
          <w:szCs w:val="28"/>
        </w:rPr>
      </w:pPr>
      <w:r w:rsidRPr="00BF68CF">
        <w:rPr>
          <w:bCs/>
          <w:color w:val="000000" w:themeColor="text1"/>
          <w:szCs w:val="28"/>
        </w:rPr>
        <w:t>ECE/TRANS/WP.29/2020/81</w:t>
      </w:r>
      <w:bookmarkStart w:id="1" w:name="_GoBack"/>
      <w:bookmarkEnd w:id="1"/>
    </w:p>
    <w:p w14:paraId="712C3824" w14:textId="500FC5F4" w:rsidR="0D81FC67" w:rsidRPr="00BF68CF" w:rsidRDefault="0D81FC67" w:rsidP="0D81FC67"/>
    <w:p w14:paraId="6E63A463" w14:textId="22111CA7" w:rsidR="6D489FE9" w:rsidRDefault="6D489FE9" w:rsidP="0D81FC67">
      <w:pPr>
        <w:pStyle w:val="SingleTxtG"/>
        <w:ind w:left="0"/>
        <w:rPr>
          <w:color w:val="000000" w:themeColor="text1"/>
          <w:sz w:val="22"/>
          <w:szCs w:val="22"/>
        </w:rPr>
      </w:pPr>
      <w:r w:rsidRPr="00BF68CF">
        <w:rPr>
          <w:color w:val="000000" w:themeColor="text1"/>
          <w:sz w:val="22"/>
          <w:szCs w:val="22"/>
        </w:rPr>
        <w:t>The text reproduced below was prepared by the expert</w:t>
      </w:r>
      <w:r w:rsidR="00C96420" w:rsidRPr="00BF68CF">
        <w:rPr>
          <w:color w:val="000000" w:themeColor="text1"/>
          <w:sz w:val="22"/>
          <w:szCs w:val="22"/>
        </w:rPr>
        <w:t>s</w:t>
      </w:r>
      <w:r w:rsidRPr="00BF68CF">
        <w:rPr>
          <w:color w:val="000000" w:themeColor="text1"/>
          <w:sz w:val="22"/>
          <w:szCs w:val="22"/>
        </w:rPr>
        <w:t xml:space="preserve"> from the </w:t>
      </w:r>
      <w:r w:rsidR="00502D30" w:rsidRPr="00BF68CF">
        <w:rPr>
          <w:color w:val="000000" w:themeColor="text1"/>
          <w:sz w:val="22"/>
          <w:szCs w:val="22"/>
        </w:rPr>
        <w:t>EC</w:t>
      </w:r>
      <w:r w:rsidRPr="00BF68CF">
        <w:rPr>
          <w:color w:val="000000" w:themeColor="text1"/>
          <w:sz w:val="22"/>
          <w:szCs w:val="22"/>
        </w:rPr>
        <w:t xml:space="preserve">. The proposal is aimed at modifying the text of document </w:t>
      </w:r>
      <w:r w:rsidR="006F2B21" w:rsidRPr="00BF68CF">
        <w:rPr>
          <w:color w:val="000000" w:themeColor="text1"/>
          <w:sz w:val="22"/>
          <w:szCs w:val="22"/>
        </w:rPr>
        <w:t>ECE/TRANS/WP.29/2020/81 (Regulation 157 on ALKS)</w:t>
      </w:r>
      <w:r w:rsidRPr="00BF68CF">
        <w:rPr>
          <w:color w:val="000000" w:themeColor="text1"/>
          <w:sz w:val="22"/>
          <w:szCs w:val="22"/>
        </w:rPr>
        <w:t xml:space="preserve">. All modifications to </w:t>
      </w:r>
      <w:r w:rsidR="00235C8F" w:rsidRPr="00BF68CF">
        <w:rPr>
          <w:color w:val="000000" w:themeColor="text1"/>
          <w:sz w:val="22"/>
          <w:szCs w:val="22"/>
        </w:rPr>
        <w:t>ECE/TRANS/WP.29/2020/81</w:t>
      </w:r>
      <w:r w:rsidRPr="00BF68CF">
        <w:rPr>
          <w:color w:val="000000" w:themeColor="text1"/>
          <w:sz w:val="22"/>
          <w:szCs w:val="22"/>
        </w:rPr>
        <w:t xml:space="preserve"> are given in </w:t>
      </w:r>
      <w:r w:rsidR="00CB2154" w:rsidRPr="00BF68CF">
        <w:rPr>
          <w:b/>
          <w:color w:val="00B0F0"/>
          <w:sz w:val="22"/>
          <w:szCs w:val="22"/>
        </w:rPr>
        <w:t>blue</w:t>
      </w:r>
      <w:r w:rsidRPr="00BF68CF">
        <w:rPr>
          <w:color w:val="000000" w:themeColor="text1"/>
          <w:sz w:val="22"/>
          <w:szCs w:val="22"/>
        </w:rPr>
        <w:t xml:space="preserve"> text.</w:t>
      </w:r>
      <w:r w:rsidRPr="00BF68CF">
        <w:rPr>
          <w:b/>
          <w:bCs/>
          <w:color w:val="000000" w:themeColor="text1"/>
          <w:sz w:val="22"/>
          <w:szCs w:val="22"/>
        </w:rPr>
        <w:t xml:space="preserve"> </w:t>
      </w:r>
      <w:r w:rsidRPr="00BF68CF">
        <w:rPr>
          <w:color w:val="000000" w:themeColor="text1"/>
          <w:sz w:val="22"/>
          <w:szCs w:val="22"/>
        </w:rPr>
        <w:t xml:space="preserve">Deletions are indicated by </w:t>
      </w:r>
      <w:r w:rsidR="00DE15E8" w:rsidRPr="00BF68CF">
        <w:rPr>
          <w:strike/>
          <w:color w:val="FF0000"/>
          <w:sz w:val="22"/>
          <w:szCs w:val="22"/>
        </w:rPr>
        <w:t xml:space="preserve">red </w:t>
      </w:r>
      <w:r w:rsidRPr="00BF68CF">
        <w:rPr>
          <w:strike/>
          <w:color w:val="FF0000"/>
          <w:sz w:val="22"/>
          <w:szCs w:val="22"/>
        </w:rPr>
        <w:t>strikethrough</w:t>
      </w:r>
      <w:r w:rsidR="00EC2126" w:rsidRPr="00BF68CF">
        <w:rPr>
          <w:color w:val="000000" w:themeColor="text1"/>
          <w:sz w:val="22"/>
          <w:szCs w:val="22"/>
        </w:rPr>
        <w:t xml:space="preserve"> text</w:t>
      </w:r>
      <w:r w:rsidRPr="00BF68CF">
        <w:rPr>
          <w:color w:val="000000" w:themeColor="text1"/>
          <w:sz w:val="22"/>
          <w:szCs w:val="22"/>
        </w:rPr>
        <w:t>.</w:t>
      </w:r>
    </w:p>
    <w:p w14:paraId="5A4B7F91" w14:textId="352F5E6B" w:rsidR="00561491" w:rsidRPr="00561491" w:rsidRDefault="00561491" w:rsidP="00561491">
      <w:pPr>
        <w:pStyle w:val="SingleTxtG"/>
        <w:ind w:left="0"/>
        <w:rPr>
          <w:i/>
          <w:color w:val="000000" w:themeColor="text1"/>
          <w:sz w:val="22"/>
          <w:szCs w:val="22"/>
        </w:rPr>
      </w:pPr>
      <w:r w:rsidRPr="00561491">
        <w:rPr>
          <w:i/>
          <w:color w:val="000000" w:themeColor="text1"/>
          <w:sz w:val="22"/>
          <w:szCs w:val="22"/>
        </w:rPr>
        <w:t>General comments:</w:t>
      </w:r>
    </w:p>
    <w:p w14:paraId="1D69CCCC" w14:textId="7899346E" w:rsidR="00561491" w:rsidRPr="00561491" w:rsidRDefault="00561491" w:rsidP="002F7EC5">
      <w:pPr>
        <w:pStyle w:val="SingleTxtG"/>
        <w:numPr>
          <w:ilvl w:val="0"/>
          <w:numId w:val="7"/>
        </w:numPr>
        <w:rPr>
          <w:i/>
          <w:color w:val="000000" w:themeColor="text1"/>
          <w:sz w:val="22"/>
          <w:szCs w:val="22"/>
        </w:rPr>
      </w:pPr>
      <w:r w:rsidRPr="00561491">
        <w:rPr>
          <w:i/>
          <w:color w:val="000000" w:themeColor="text1"/>
          <w:sz w:val="22"/>
          <w:szCs w:val="22"/>
        </w:rPr>
        <w:t>It was agreed to have 2 different Annexes, one for track testing and one for public road testing;</w:t>
      </w:r>
    </w:p>
    <w:p w14:paraId="7EE26FE5" w14:textId="4E0DC234" w:rsidR="00561491" w:rsidRPr="00561491" w:rsidRDefault="00561491" w:rsidP="002F7EC5">
      <w:pPr>
        <w:pStyle w:val="SingleTxtG"/>
        <w:numPr>
          <w:ilvl w:val="0"/>
          <w:numId w:val="7"/>
        </w:numPr>
        <w:rPr>
          <w:i/>
          <w:color w:val="000000" w:themeColor="text1"/>
          <w:sz w:val="22"/>
          <w:szCs w:val="22"/>
        </w:rPr>
      </w:pPr>
      <w:r w:rsidRPr="00561491">
        <w:rPr>
          <w:i/>
          <w:color w:val="000000" w:themeColor="text1"/>
          <w:sz w:val="22"/>
          <w:szCs w:val="22"/>
        </w:rPr>
        <w:t>It was suggested to discuss on reference to Technical service vs Type Approval Authority</w:t>
      </w:r>
      <w:r>
        <w:rPr>
          <w:i/>
          <w:color w:val="000000" w:themeColor="text1"/>
          <w:sz w:val="22"/>
          <w:szCs w:val="22"/>
        </w:rPr>
        <w:t>;</w:t>
      </w:r>
      <w:r w:rsidRPr="00561491">
        <w:rPr>
          <w:i/>
          <w:color w:val="000000" w:themeColor="text1"/>
          <w:sz w:val="22"/>
          <w:szCs w:val="22"/>
        </w:rPr>
        <w:t xml:space="preserve"> </w:t>
      </w:r>
    </w:p>
    <w:p w14:paraId="529F6F6C" w14:textId="710F4EA4" w:rsidR="00561491" w:rsidRPr="00561491" w:rsidRDefault="00561491" w:rsidP="002F7EC5">
      <w:pPr>
        <w:pStyle w:val="SingleTxtG"/>
        <w:numPr>
          <w:ilvl w:val="0"/>
          <w:numId w:val="7"/>
        </w:numPr>
        <w:rPr>
          <w:i/>
          <w:color w:val="000000" w:themeColor="text1"/>
          <w:sz w:val="22"/>
          <w:szCs w:val="22"/>
        </w:rPr>
      </w:pPr>
      <w:r w:rsidRPr="00561491">
        <w:rPr>
          <w:i/>
          <w:color w:val="000000" w:themeColor="text1"/>
          <w:sz w:val="22"/>
          <w:szCs w:val="22"/>
        </w:rPr>
        <w:t>It was suggested to discuss the opportunity to use other terms than ALKS (e.g. ALKS+(LC), highway chauffeur etc.) to refer to the new system with lane change capabilities</w:t>
      </w:r>
      <w:r>
        <w:rPr>
          <w:i/>
          <w:color w:val="000000" w:themeColor="text1"/>
          <w:sz w:val="22"/>
          <w:szCs w:val="22"/>
        </w:rPr>
        <w:t>;</w:t>
      </w:r>
    </w:p>
    <w:p w14:paraId="3CAE6B7F" w14:textId="39480160" w:rsidR="00561491" w:rsidRDefault="00561491" w:rsidP="002F7EC5">
      <w:pPr>
        <w:pStyle w:val="SingleTxtG"/>
        <w:numPr>
          <w:ilvl w:val="0"/>
          <w:numId w:val="7"/>
        </w:numPr>
        <w:rPr>
          <w:i/>
          <w:color w:val="000000" w:themeColor="text1"/>
          <w:sz w:val="22"/>
          <w:szCs w:val="22"/>
        </w:rPr>
      </w:pPr>
      <w:r w:rsidRPr="00561491">
        <w:rPr>
          <w:i/>
          <w:color w:val="000000" w:themeColor="text1"/>
          <w:sz w:val="22"/>
          <w:szCs w:val="22"/>
        </w:rPr>
        <w:t>The requirement on change in control strategy needs clarification.</w:t>
      </w:r>
    </w:p>
    <w:p w14:paraId="30D171FA" w14:textId="16C7C6F2" w:rsidR="00561491" w:rsidRPr="00561491" w:rsidRDefault="00561491" w:rsidP="00561491">
      <w:pPr>
        <w:pStyle w:val="SingleTxtG"/>
        <w:ind w:left="0"/>
        <w:rPr>
          <w:i/>
          <w:color w:val="000000" w:themeColor="text1"/>
          <w:sz w:val="22"/>
          <w:szCs w:val="22"/>
        </w:rPr>
      </w:pPr>
      <w:r>
        <w:rPr>
          <w:i/>
          <w:color w:val="000000" w:themeColor="text1"/>
          <w:sz w:val="22"/>
          <w:szCs w:val="22"/>
        </w:rPr>
        <w:t>P</w:t>
      </w:r>
      <w:r w:rsidRPr="00561491">
        <w:rPr>
          <w:i/>
          <w:color w:val="000000" w:themeColor="text1"/>
          <w:sz w:val="22"/>
          <w:szCs w:val="22"/>
        </w:rPr>
        <w:t xml:space="preserve">ending </w:t>
      </w:r>
      <w:r w:rsidR="003E2D67">
        <w:rPr>
          <w:i/>
          <w:color w:val="000000" w:themeColor="text1"/>
          <w:sz w:val="22"/>
          <w:szCs w:val="22"/>
        </w:rPr>
        <w:t>items</w:t>
      </w:r>
      <w:r w:rsidRPr="00561491">
        <w:rPr>
          <w:i/>
          <w:color w:val="000000" w:themeColor="text1"/>
          <w:sz w:val="22"/>
          <w:szCs w:val="22"/>
        </w:rPr>
        <w:t>:</w:t>
      </w:r>
    </w:p>
    <w:p w14:paraId="6E0E5DF5" w14:textId="4071A741"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General definition of “difficult” scenarios (proposal: The "difficult" parameter range identifies the set of concrete scenarios requiring an emergency manoeuvre to the ALKS)</w:t>
      </w:r>
      <w:r>
        <w:rPr>
          <w:i/>
          <w:color w:val="000000" w:themeColor="text1"/>
          <w:sz w:val="22"/>
          <w:szCs w:val="22"/>
        </w:rPr>
        <w:t>;</w:t>
      </w:r>
    </w:p>
    <w:p w14:paraId="38376D8D" w14:textId="4A941D43"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Add new text for 4.2.2 (proposal being prepared by industry) for high-speed testing of pedestrian crossing without mandating collision avoidance</w:t>
      </w:r>
      <w:r>
        <w:rPr>
          <w:i/>
          <w:color w:val="000000" w:themeColor="text1"/>
          <w:sz w:val="22"/>
          <w:szCs w:val="22"/>
        </w:rPr>
        <w:t>;</w:t>
      </w:r>
      <w:r w:rsidRPr="00561491">
        <w:rPr>
          <w:i/>
          <w:color w:val="000000" w:themeColor="text1"/>
          <w:sz w:val="22"/>
          <w:szCs w:val="22"/>
        </w:rPr>
        <w:t xml:space="preserve"> </w:t>
      </w:r>
    </w:p>
    <w:p w14:paraId="41728347" w14:textId="49F63DE7"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Scope of Track Testing in 3.1:</w:t>
      </w:r>
      <w:r w:rsidR="00736F6F">
        <w:rPr>
          <w:i/>
          <w:color w:val="000000" w:themeColor="text1"/>
          <w:sz w:val="22"/>
          <w:szCs w:val="22"/>
        </w:rPr>
        <w:t xml:space="preserve"> </w:t>
      </w:r>
      <w:r w:rsidRPr="00561491">
        <w:rPr>
          <w:i/>
          <w:color w:val="000000" w:themeColor="text1"/>
          <w:sz w:val="22"/>
          <w:szCs w:val="22"/>
        </w:rPr>
        <w:t>JP proposed to include verification of simulation tools: discuss if implement JP proposal here or in Annex 4</w:t>
      </w:r>
      <w:r>
        <w:rPr>
          <w:i/>
          <w:color w:val="000000" w:themeColor="text1"/>
          <w:sz w:val="22"/>
          <w:szCs w:val="22"/>
        </w:rPr>
        <w:t>;</w:t>
      </w:r>
    </w:p>
    <w:p w14:paraId="61231874" w14:textId="50AEF5A9"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Paragraph 4.7 (lane change) has been restored but will undergo further revision once the discussion on lane change will be finalized</w:t>
      </w:r>
      <w:r>
        <w:rPr>
          <w:i/>
          <w:color w:val="000000" w:themeColor="text1"/>
          <w:sz w:val="22"/>
          <w:szCs w:val="22"/>
        </w:rPr>
        <w:t>;</w:t>
      </w:r>
    </w:p>
    <w:p w14:paraId="1A699C7D" w14:textId="506241F8"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Japan will elaborate difficulty classification according to the CC driver model</w:t>
      </w:r>
      <w:r w:rsidR="0087628C">
        <w:rPr>
          <w:i/>
          <w:color w:val="000000" w:themeColor="text1"/>
          <w:sz w:val="22"/>
          <w:szCs w:val="22"/>
        </w:rPr>
        <w:t>,</w:t>
      </w:r>
      <w:r w:rsidRPr="00561491">
        <w:rPr>
          <w:i/>
          <w:color w:val="000000" w:themeColor="text1"/>
          <w:sz w:val="22"/>
          <w:szCs w:val="22"/>
        </w:rPr>
        <w:t xml:space="preserve"> that will be incorporated in Appendix 1</w:t>
      </w:r>
      <w:r>
        <w:rPr>
          <w:i/>
          <w:color w:val="000000" w:themeColor="text1"/>
          <w:sz w:val="22"/>
          <w:szCs w:val="22"/>
        </w:rPr>
        <w:t>.</w:t>
      </w:r>
    </w:p>
    <w:p w14:paraId="2C2A9346" w14:textId="59A3EFDA" w:rsidR="004B2383" w:rsidRPr="00BF68CF" w:rsidRDefault="00A319B6" w:rsidP="00A319B6">
      <w:pPr>
        <w:pStyle w:val="HChG"/>
      </w:pPr>
      <w:r w:rsidRPr="00BF68CF">
        <w:tab/>
        <w:t>I.</w:t>
      </w:r>
      <w:r w:rsidRPr="00BF68CF">
        <w:tab/>
        <w:t>Proposal</w:t>
      </w:r>
    </w:p>
    <w:p w14:paraId="6447AE45" w14:textId="00527C83" w:rsidR="00DE15E8" w:rsidRPr="00BF68CF" w:rsidRDefault="003151B3" w:rsidP="00DE15E8">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Annex 5, Paragraph 1</w:t>
      </w:r>
      <w:r w:rsidR="00DE15E8" w:rsidRPr="00BF68CF">
        <w:rPr>
          <w:rFonts w:asciiTheme="majorBidi" w:hAnsiTheme="majorBidi" w:cstheme="majorBidi"/>
          <w:i/>
          <w:iCs/>
        </w:rPr>
        <w:t xml:space="preserve">., </w:t>
      </w:r>
      <w:r w:rsidR="00DE15E8" w:rsidRPr="00BF68CF">
        <w:rPr>
          <w:rFonts w:asciiTheme="majorBidi" w:hAnsiTheme="majorBidi" w:cstheme="majorBidi"/>
        </w:rPr>
        <w:t>amend to read:</w:t>
      </w:r>
    </w:p>
    <w:p w14:paraId="777F50A7" w14:textId="467CF058" w:rsidR="00521359" w:rsidRPr="00BF68CF" w:rsidRDefault="00521359" w:rsidP="00DE15E8">
      <w:pPr>
        <w:adjustRightInd w:val="0"/>
        <w:snapToGrid w:val="0"/>
        <w:spacing w:after="120" w:line="240" w:lineRule="auto"/>
        <w:ind w:left="2268" w:right="1134" w:hanging="1134"/>
        <w:jc w:val="both"/>
        <w:rPr>
          <w:rFonts w:asciiTheme="majorBidi" w:hAnsiTheme="majorBidi" w:cstheme="majorBidi"/>
          <w:b/>
        </w:rPr>
      </w:pPr>
      <w:r w:rsidRPr="00BF68CF">
        <w:rPr>
          <w:rFonts w:asciiTheme="majorBidi" w:hAnsiTheme="majorBidi" w:cstheme="majorBidi"/>
          <w:b/>
          <w:iCs/>
          <w:strike/>
          <w:color w:val="FF0000"/>
        </w:rPr>
        <w:t xml:space="preserve">Test </w:t>
      </w:r>
      <w:r w:rsidRPr="00BF68CF">
        <w:rPr>
          <w:rFonts w:asciiTheme="majorBidi" w:hAnsiTheme="majorBidi" w:cstheme="majorBidi"/>
          <w:b/>
          <w:iCs/>
        </w:rPr>
        <w:t>Specification</w:t>
      </w:r>
      <w:r w:rsidR="00E0349F">
        <w:rPr>
          <w:rFonts w:asciiTheme="majorBidi" w:hAnsiTheme="majorBidi" w:cstheme="majorBidi"/>
          <w:b/>
          <w:iCs/>
        </w:rPr>
        <w:t>s</w:t>
      </w:r>
      <w:r w:rsidRPr="00BF68CF">
        <w:rPr>
          <w:rFonts w:asciiTheme="majorBidi" w:hAnsiTheme="majorBidi" w:cstheme="majorBidi"/>
          <w:b/>
          <w:iCs/>
        </w:rPr>
        <w:t xml:space="preserve"> for </w:t>
      </w:r>
      <w:r w:rsidR="00753272">
        <w:rPr>
          <w:rFonts w:asciiTheme="majorBidi" w:hAnsiTheme="majorBidi" w:cstheme="majorBidi"/>
          <w:b/>
          <w:iCs/>
          <w:color w:val="00B0F0"/>
        </w:rPr>
        <w:t>t</w:t>
      </w:r>
      <w:r w:rsidR="00D252ED" w:rsidRPr="00BF68CF">
        <w:rPr>
          <w:rFonts w:asciiTheme="majorBidi" w:hAnsiTheme="majorBidi" w:cstheme="majorBidi"/>
          <w:b/>
          <w:iCs/>
          <w:color w:val="00B0F0"/>
        </w:rPr>
        <w:t>rack testing</w:t>
      </w:r>
      <w:r w:rsidRPr="00BF68CF">
        <w:rPr>
          <w:rFonts w:asciiTheme="majorBidi" w:hAnsiTheme="majorBidi" w:cstheme="majorBidi"/>
          <w:b/>
          <w:iCs/>
          <w:color w:val="00B0F0"/>
        </w:rPr>
        <w:t xml:space="preserve"> of </w:t>
      </w:r>
      <w:r w:rsidR="00636FB6" w:rsidRPr="00753272">
        <w:rPr>
          <w:rFonts w:asciiTheme="majorBidi" w:hAnsiTheme="majorBidi" w:cstheme="majorBidi"/>
          <w:iCs/>
        </w:rPr>
        <w:t>ALKS</w:t>
      </w:r>
      <w:r w:rsidR="00636FB6" w:rsidRPr="00753272">
        <w:rPr>
          <w:rFonts w:asciiTheme="majorBidi" w:hAnsiTheme="majorBidi" w:cstheme="majorBidi"/>
          <w:iCs/>
          <w:color w:val="00B0F0"/>
        </w:rPr>
        <w:t xml:space="preserve"> </w:t>
      </w:r>
      <w:r w:rsidR="00636FB6">
        <w:rPr>
          <w:rFonts w:asciiTheme="majorBidi" w:hAnsiTheme="majorBidi" w:cstheme="majorBidi"/>
          <w:b/>
          <w:iCs/>
          <w:color w:val="00B0F0"/>
        </w:rPr>
        <w:t>vehicle</w:t>
      </w:r>
      <w:r w:rsidRPr="00BF68CF">
        <w:rPr>
          <w:rFonts w:asciiTheme="majorBidi" w:hAnsiTheme="majorBidi" w:cstheme="majorBidi"/>
          <w:b/>
          <w:iCs/>
          <w:color w:val="00B0F0"/>
        </w:rPr>
        <w:t>s</w:t>
      </w:r>
    </w:p>
    <w:p w14:paraId="30A69157" w14:textId="17DC35EF" w:rsidR="003151B3" w:rsidRPr="00BF68CF" w:rsidRDefault="003151B3" w:rsidP="003151B3">
      <w:pPr>
        <w:adjustRightInd w:val="0"/>
        <w:snapToGrid w:val="0"/>
        <w:spacing w:after="120" w:line="240" w:lineRule="auto"/>
        <w:ind w:left="426" w:right="1134" w:firstLine="567"/>
        <w:jc w:val="both"/>
        <w:rPr>
          <w:rFonts w:asciiTheme="majorBidi" w:hAnsiTheme="majorBidi" w:cstheme="majorBidi"/>
          <w:iCs/>
        </w:rPr>
      </w:pPr>
      <w:r w:rsidRPr="00BF68CF">
        <w:rPr>
          <w:rFonts w:asciiTheme="majorBidi" w:hAnsiTheme="majorBidi" w:cstheme="majorBidi"/>
          <w:iCs/>
        </w:rPr>
        <w:t xml:space="preserve">1. </w:t>
      </w:r>
      <w:r w:rsidRPr="00BF68CF">
        <w:rPr>
          <w:rFonts w:asciiTheme="majorBidi" w:hAnsiTheme="majorBidi" w:cstheme="majorBidi"/>
          <w:iCs/>
        </w:rPr>
        <w:tab/>
      </w:r>
      <w:r w:rsidRPr="00BF68CF">
        <w:rPr>
          <w:rFonts w:asciiTheme="majorBidi" w:hAnsiTheme="majorBidi" w:cstheme="majorBidi"/>
          <w:iCs/>
        </w:rPr>
        <w:tab/>
        <w:t>Introduction</w:t>
      </w:r>
    </w:p>
    <w:p w14:paraId="0A510166" w14:textId="3B8952B7" w:rsidR="003151B3" w:rsidRPr="00BF68CF" w:rsidRDefault="003151B3" w:rsidP="003151B3">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This annex defines</w:t>
      </w:r>
      <w:r w:rsidR="00D252ED" w:rsidRPr="00BF68CF">
        <w:rPr>
          <w:rFonts w:asciiTheme="majorBidi" w:hAnsiTheme="majorBidi" w:cstheme="majorBidi"/>
          <w:iCs/>
          <w:color w:val="00B0F0"/>
        </w:rPr>
        <w:t xml:space="preserve"> </w:t>
      </w:r>
      <w:r w:rsidR="00D252ED" w:rsidRPr="00BF68CF">
        <w:rPr>
          <w:rFonts w:asciiTheme="majorBidi" w:hAnsiTheme="majorBidi" w:cstheme="majorBidi"/>
          <w:b/>
          <w:iCs/>
          <w:color w:val="00B0F0"/>
        </w:rPr>
        <w:t>track</w:t>
      </w:r>
      <w:r w:rsidR="00D252ED" w:rsidRPr="00BF68CF">
        <w:rPr>
          <w:rFonts w:asciiTheme="majorBidi" w:hAnsiTheme="majorBidi" w:cstheme="majorBidi"/>
          <w:iCs/>
          <w:color w:val="00B0F0"/>
        </w:rPr>
        <w:t xml:space="preserve"> </w:t>
      </w:r>
      <w:r w:rsidRPr="00BF68CF">
        <w:rPr>
          <w:rFonts w:asciiTheme="majorBidi" w:hAnsiTheme="majorBidi" w:cstheme="majorBidi"/>
          <w:iCs/>
        </w:rPr>
        <w:t xml:space="preserve">tests with the purpose to verify the technical requirements on </w:t>
      </w:r>
      <w:r w:rsidRPr="0037482A">
        <w:rPr>
          <w:rFonts w:asciiTheme="majorBidi" w:hAnsiTheme="majorBidi" w:cstheme="majorBidi"/>
          <w:iCs/>
        </w:rPr>
        <w:t>ALKS</w:t>
      </w:r>
      <w:r w:rsidRPr="00BF68CF">
        <w:rPr>
          <w:rFonts w:asciiTheme="majorBidi" w:hAnsiTheme="majorBidi" w:cstheme="majorBidi"/>
          <w:iCs/>
        </w:rPr>
        <w:t>.</w:t>
      </w:r>
    </w:p>
    <w:p w14:paraId="729884BF" w14:textId="095D2CFE"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 xml:space="preserve">Until such time that specific test provisions have been agreed, the </w:t>
      </w:r>
      <w:r w:rsidRPr="0037482A">
        <w:rPr>
          <w:rFonts w:asciiTheme="majorBidi" w:hAnsiTheme="majorBidi" w:cstheme="majorBidi"/>
          <w:iCs/>
        </w:rPr>
        <w:t>Technical Service</w:t>
      </w:r>
      <w:r w:rsidRPr="00BF68CF">
        <w:rPr>
          <w:rFonts w:asciiTheme="majorBidi" w:hAnsiTheme="majorBidi" w:cstheme="majorBidi"/>
          <w:iCs/>
        </w:rPr>
        <w:t xml:space="preserve"> shall ensure that the </w:t>
      </w:r>
      <w:r w:rsidRPr="0037482A">
        <w:rPr>
          <w:rFonts w:asciiTheme="majorBidi" w:hAnsiTheme="majorBidi" w:cstheme="majorBidi"/>
          <w:iCs/>
        </w:rPr>
        <w:t>ALKS</w:t>
      </w:r>
      <w:r w:rsidRPr="00BF68CF">
        <w:rPr>
          <w:rFonts w:asciiTheme="majorBidi" w:hAnsiTheme="majorBidi" w:cstheme="majorBidi"/>
          <w:iCs/>
        </w:rPr>
        <w:t xml:space="preserve"> is subject to at least the tests outlined in Annex</w:t>
      </w:r>
      <w:r w:rsidR="004A766A" w:rsidRPr="00BF68CF">
        <w:rPr>
          <w:rFonts w:asciiTheme="majorBidi" w:hAnsiTheme="majorBidi" w:cstheme="majorBidi"/>
          <w:b/>
          <w:iCs/>
          <w:color w:val="00B0F0"/>
        </w:rPr>
        <w:t>es</w:t>
      </w:r>
      <w:r w:rsidRPr="00BF68CF">
        <w:rPr>
          <w:rFonts w:asciiTheme="majorBidi" w:hAnsiTheme="majorBidi" w:cstheme="majorBidi"/>
          <w:iCs/>
        </w:rPr>
        <w:t xml:space="preserve"> 5</w:t>
      </w:r>
      <w:r w:rsidR="004A766A" w:rsidRPr="00BF68CF">
        <w:rPr>
          <w:rFonts w:asciiTheme="majorBidi" w:hAnsiTheme="majorBidi" w:cstheme="majorBidi"/>
          <w:iCs/>
        </w:rPr>
        <w:t xml:space="preserve"> </w:t>
      </w:r>
      <w:r w:rsidR="004A766A" w:rsidRPr="00BF68CF">
        <w:rPr>
          <w:rFonts w:asciiTheme="majorBidi" w:hAnsiTheme="majorBidi" w:cstheme="majorBidi"/>
          <w:b/>
          <w:iCs/>
          <w:color w:val="00B0F0"/>
        </w:rPr>
        <w:t>and 6</w:t>
      </w:r>
      <w:r w:rsidRPr="00BF68CF">
        <w:rPr>
          <w:rFonts w:asciiTheme="majorBidi" w:hAnsiTheme="majorBidi" w:cstheme="majorBidi"/>
          <w:iCs/>
        </w:rPr>
        <w:t xml:space="preserve">. The specific test parameters for each test shall be selected by the </w:t>
      </w:r>
      <w:r w:rsidR="005F7057" w:rsidRPr="00115E25">
        <w:rPr>
          <w:rFonts w:asciiTheme="majorBidi" w:hAnsiTheme="majorBidi" w:cstheme="majorBidi"/>
          <w:iCs/>
        </w:rPr>
        <w:t>Technical Service</w:t>
      </w:r>
      <w:r w:rsidR="005F7057" w:rsidRPr="00BF68CF">
        <w:rPr>
          <w:rFonts w:asciiTheme="majorBidi" w:hAnsiTheme="majorBidi" w:cstheme="majorBidi"/>
          <w:iCs/>
          <w:color w:val="00B0F0"/>
        </w:rPr>
        <w:t xml:space="preserve"> </w:t>
      </w:r>
      <w:r w:rsidRPr="00BF68CF">
        <w:rPr>
          <w:rFonts w:asciiTheme="majorBidi" w:hAnsiTheme="majorBidi" w:cstheme="majorBidi"/>
          <w:iCs/>
        </w:rPr>
        <w:t>and shall be recorded in the test report in such a manner that allows traceability and repeatability of the test setup.</w:t>
      </w:r>
    </w:p>
    <w:p w14:paraId="602975EA" w14:textId="4F9DD59C"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strike/>
          <w:color w:val="FF0000"/>
        </w:rPr>
        <w:t>Pass- and Fail-Criteria for tests are derived solely from the technical requirements in paragraphs 5 to 7 of the Regulation.</w:t>
      </w:r>
      <w:r w:rsidRPr="00BF68CF">
        <w:rPr>
          <w:rFonts w:asciiTheme="majorBidi" w:hAnsiTheme="majorBidi" w:cstheme="majorBidi"/>
          <w:iCs/>
          <w:color w:val="FF0000"/>
        </w:rPr>
        <w:t xml:space="preserve"> </w:t>
      </w:r>
      <w:r w:rsidRPr="00BF68CF">
        <w:rPr>
          <w:rFonts w:asciiTheme="majorBidi" w:hAnsiTheme="majorBidi" w:cstheme="majorBidi"/>
          <w:iCs/>
          <w:strike/>
          <w:color w:val="FF0000"/>
        </w:rPr>
        <w:t xml:space="preserve">These requirements are worded in a way that they allow the derivation of pass-fail-criteria not only </w:t>
      </w:r>
      <w:r w:rsidRPr="00BF68CF">
        <w:rPr>
          <w:rFonts w:asciiTheme="majorBidi" w:hAnsiTheme="majorBidi" w:cstheme="majorBidi"/>
          <w:iCs/>
          <w:strike/>
          <w:color w:val="FF0000"/>
        </w:rPr>
        <w:lastRenderedPageBreak/>
        <w:t>for a given set of test parameters, but for any combination of parameters in which the system is designed to work (e.g. operating speed range, operating lateral acceleration range, curvature range as contained in the system boundaries).</w:t>
      </w:r>
      <w:r w:rsidR="006903C7" w:rsidRPr="00BF68CF">
        <w:t xml:space="preserve"> </w:t>
      </w:r>
      <w:r w:rsidR="006903C7" w:rsidRPr="00BF68CF">
        <w:rPr>
          <w:rFonts w:asciiTheme="majorBidi" w:hAnsiTheme="majorBidi" w:cstheme="majorBidi"/>
          <w:b/>
          <w:iCs/>
          <w:color w:val="00B0F0"/>
        </w:rPr>
        <w:t xml:space="preserve">The requirements </w:t>
      </w:r>
      <w:r w:rsidR="0005210C" w:rsidRPr="00BF68CF">
        <w:rPr>
          <w:rFonts w:asciiTheme="majorBidi" w:hAnsiTheme="majorBidi" w:cstheme="majorBidi"/>
          <w:b/>
          <w:iCs/>
          <w:color w:val="00B0F0"/>
        </w:rPr>
        <w:t xml:space="preserve">in this regulation </w:t>
      </w:r>
      <w:r w:rsidR="006903C7" w:rsidRPr="00BF68CF">
        <w:rPr>
          <w:rFonts w:asciiTheme="majorBidi" w:hAnsiTheme="majorBidi" w:cstheme="majorBidi"/>
          <w:b/>
          <w:iCs/>
          <w:color w:val="00B0F0"/>
        </w:rPr>
        <w:t>are defined in such a way that the pass/fail criteria can be derived not only for a specific set of test parameters, but also for all</w:t>
      </w:r>
      <w:r w:rsidR="006903C7" w:rsidRPr="00252020">
        <w:rPr>
          <w:rFonts w:asciiTheme="majorBidi" w:hAnsiTheme="majorBidi" w:cstheme="majorBidi"/>
          <w:b/>
          <w:iCs/>
          <w:color w:val="00B050"/>
        </w:rPr>
        <w:t xml:space="preserve"> </w:t>
      </w:r>
      <w:r w:rsidR="006903C7" w:rsidRPr="00BF68CF">
        <w:rPr>
          <w:rFonts w:asciiTheme="majorBidi" w:hAnsiTheme="majorBidi" w:cstheme="majorBidi"/>
          <w:b/>
          <w:iCs/>
          <w:color w:val="00B0F0"/>
        </w:rPr>
        <w:t>combinations of parameters that may occur in the operating conditions covered by the type approval and the specif</w:t>
      </w:r>
      <w:r w:rsidR="00A37D65" w:rsidRPr="00BF68CF">
        <w:rPr>
          <w:rFonts w:asciiTheme="majorBidi" w:hAnsiTheme="majorBidi" w:cstheme="majorBidi"/>
          <w:b/>
          <w:iCs/>
          <w:color w:val="00B0F0"/>
        </w:rPr>
        <w:t>ied operating range (e.g.,</w:t>
      </w:r>
      <w:r w:rsidR="004A766A" w:rsidRPr="00BF68CF">
        <w:rPr>
          <w:rFonts w:asciiTheme="majorBidi" w:hAnsiTheme="majorBidi" w:cstheme="majorBidi"/>
          <w:b/>
          <w:iCs/>
          <w:color w:val="00B0F0"/>
        </w:rPr>
        <w:t xml:space="preserve"> s</w:t>
      </w:r>
      <w:r w:rsidR="006903C7" w:rsidRPr="00BF68CF">
        <w:rPr>
          <w:rFonts w:asciiTheme="majorBidi" w:hAnsiTheme="majorBidi" w:cstheme="majorBidi"/>
          <w:b/>
          <w:iCs/>
          <w:color w:val="00B0F0"/>
        </w:rPr>
        <w:t>peed ra</w:t>
      </w:r>
      <w:r w:rsidR="002F6240" w:rsidRPr="00BF68CF">
        <w:rPr>
          <w:rFonts w:asciiTheme="majorBidi" w:hAnsiTheme="majorBidi" w:cstheme="majorBidi"/>
          <w:b/>
          <w:iCs/>
          <w:color w:val="00B0F0"/>
        </w:rPr>
        <w:t>nge, longitudinal and lateral</w:t>
      </w:r>
      <w:r w:rsidR="006903C7" w:rsidRPr="00BF68CF">
        <w:rPr>
          <w:rFonts w:asciiTheme="majorBidi" w:hAnsiTheme="majorBidi" w:cstheme="majorBidi"/>
          <w:b/>
          <w:iCs/>
          <w:color w:val="00B0F0"/>
        </w:rPr>
        <w:t xml:space="preserve"> acceleration range</w:t>
      </w:r>
      <w:r w:rsidR="004A766A" w:rsidRPr="00BF68CF">
        <w:rPr>
          <w:rFonts w:asciiTheme="majorBidi" w:hAnsiTheme="majorBidi" w:cstheme="majorBidi"/>
          <w:b/>
          <w:iCs/>
          <w:color w:val="00B0F0"/>
        </w:rPr>
        <w:t xml:space="preserve">, radii of curvature, </w:t>
      </w:r>
      <w:r w:rsidR="00A37D65" w:rsidRPr="00BF68CF">
        <w:rPr>
          <w:rFonts w:asciiTheme="majorBidi" w:hAnsiTheme="majorBidi" w:cstheme="majorBidi"/>
          <w:b/>
          <w:iCs/>
          <w:color w:val="00B0F0"/>
        </w:rPr>
        <w:t>light</w:t>
      </w:r>
      <w:r w:rsidR="004A766A" w:rsidRPr="00BF68CF">
        <w:rPr>
          <w:rFonts w:asciiTheme="majorBidi" w:hAnsiTheme="majorBidi" w:cstheme="majorBidi"/>
          <w:b/>
          <w:iCs/>
          <w:color w:val="00B0F0"/>
        </w:rPr>
        <w:t xml:space="preserve"> conditions</w:t>
      </w:r>
      <w:r w:rsidR="006903C7" w:rsidRPr="00BF68CF">
        <w:rPr>
          <w:rFonts w:asciiTheme="majorBidi" w:hAnsiTheme="majorBidi" w:cstheme="majorBidi"/>
          <w:b/>
          <w:iCs/>
          <w:color w:val="00B0F0"/>
        </w:rPr>
        <w:t>, number of lanes</w:t>
      </w:r>
      <w:r w:rsidR="00A37D65" w:rsidRPr="00BF68CF">
        <w:rPr>
          <w:rFonts w:asciiTheme="majorBidi" w:hAnsiTheme="majorBidi" w:cstheme="majorBidi"/>
          <w:b/>
          <w:iCs/>
          <w:color w:val="00B0F0"/>
        </w:rPr>
        <w:t>, etc.</w:t>
      </w:r>
      <w:r w:rsidR="006903C7" w:rsidRPr="00BF68CF">
        <w:rPr>
          <w:rFonts w:asciiTheme="majorBidi" w:hAnsiTheme="majorBidi" w:cstheme="majorBidi"/>
          <w:b/>
          <w:iCs/>
          <w:color w:val="00B0F0"/>
        </w:rPr>
        <w:t>).</w:t>
      </w:r>
    </w:p>
    <w:p w14:paraId="7554478B" w14:textId="1B5EC3E8" w:rsidR="00477236" w:rsidRPr="00BF68CF" w:rsidRDefault="00CF5B57" w:rsidP="00EC2126">
      <w:pPr>
        <w:adjustRightInd w:val="0"/>
        <w:snapToGrid w:val="0"/>
        <w:spacing w:after="120" w:line="240" w:lineRule="auto"/>
        <w:ind w:left="2268" w:right="1134"/>
        <w:jc w:val="both"/>
        <w:rPr>
          <w:rFonts w:asciiTheme="majorBidi" w:hAnsiTheme="majorBidi" w:cstheme="majorBidi"/>
          <w:iCs/>
        </w:rPr>
      </w:pPr>
      <w:r w:rsidRPr="00BE0C4B">
        <w:rPr>
          <w:rFonts w:asciiTheme="majorBidi" w:hAnsiTheme="majorBidi" w:cstheme="majorBidi"/>
          <w:iCs/>
        </w:rPr>
        <w:t xml:space="preserve">The test </w:t>
      </w:r>
      <w:r w:rsidRPr="00BE0C4B">
        <w:rPr>
          <w:rFonts w:asciiTheme="majorBidi" w:hAnsiTheme="majorBidi" w:cstheme="majorBidi"/>
          <w:iCs/>
          <w:strike/>
          <w:color w:val="FF0000"/>
        </w:rPr>
        <w:t>specifications</w:t>
      </w:r>
      <w:r w:rsidRPr="00BE0C4B">
        <w:rPr>
          <w:rFonts w:asciiTheme="majorBidi" w:hAnsiTheme="majorBidi" w:cstheme="majorBidi"/>
          <w:iCs/>
        </w:rPr>
        <w:t xml:space="preserve"> </w:t>
      </w:r>
      <w:r w:rsidRPr="00BE0C4B">
        <w:rPr>
          <w:rFonts w:asciiTheme="majorBidi" w:hAnsiTheme="majorBidi" w:cstheme="majorBidi"/>
          <w:b/>
          <w:iCs/>
          <w:color w:val="00B0F0"/>
        </w:rPr>
        <w:t>specified</w:t>
      </w:r>
      <w:r w:rsidRPr="00BE0C4B">
        <w:rPr>
          <w:rFonts w:asciiTheme="majorBidi" w:hAnsiTheme="majorBidi" w:cstheme="majorBidi"/>
          <w:iCs/>
        </w:rPr>
        <w:t xml:space="preserve"> in this document </w:t>
      </w:r>
      <w:r w:rsidRPr="00BE0C4B">
        <w:rPr>
          <w:rFonts w:asciiTheme="majorBidi" w:hAnsiTheme="majorBidi" w:cstheme="majorBidi"/>
          <w:iCs/>
          <w:strike/>
          <w:color w:val="FF0000"/>
        </w:rPr>
        <w:t>are meant to be</w:t>
      </w:r>
      <w:r w:rsidRPr="00BE0C4B">
        <w:rPr>
          <w:rFonts w:asciiTheme="majorBidi" w:hAnsiTheme="majorBidi" w:cstheme="majorBidi"/>
          <w:iCs/>
        </w:rPr>
        <w:t xml:space="preserve"> </w:t>
      </w:r>
      <w:r w:rsidRPr="00BE0C4B">
        <w:rPr>
          <w:rFonts w:asciiTheme="majorBidi" w:hAnsiTheme="majorBidi" w:cstheme="majorBidi"/>
          <w:b/>
          <w:iCs/>
          <w:color w:val="00B0F0"/>
        </w:rPr>
        <w:t>shall be intended as</w:t>
      </w:r>
      <w:r w:rsidRPr="00BE0C4B">
        <w:rPr>
          <w:rFonts w:asciiTheme="majorBidi" w:hAnsiTheme="majorBidi" w:cstheme="majorBidi"/>
          <w:iCs/>
        </w:rPr>
        <w:t xml:space="preserve"> a minimum set of tests</w:t>
      </w:r>
      <w:r w:rsidRPr="00BE0C4B">
        <w:rPr>
          <w:rFonts w:asciiTheme="majorBidi" w:hAnsiTheme="majorBidi" w:cstheme="majorBidi"/>
          <w:iCs/>
          <w:strike/>
          <w:color w:val="FF0000"/>
        </w:rPr>
        <w:t>,</w:t>
      </w:r>
      <w:r w:rsidRPr="00BE0C4B">
        <w:rPr>
          <w:rFonts w:asciiTheme="majorBidi" w:hAnsiTheme="majorBidi" w:cstheme="majorBidi"/>
          <w:b/>
          <w:iCs/>
          <w:color w:val="00B0F0"/>
        </w:rPr>
        <w:t>.</w:t>
      </w:r>
      <w:r w:rsidRPr="00BE0C4B">
        <w:rPr>
          <w:rFonts w:asciiTheme="majorBidi" w:hAnsiTheme="majorBidi" w:cstheme="majorBidi"/>
          <w:iCs/>
        </w:rPr>
        <w:t xml:space="preserve"> </w:t>
      </w:r>
      <w:proofErr w:type="spellStart"/>
      <w:r w:rsidRPr="00BE0C4B">
        <w:rPr>
          <w:rFonts w:asciiTheme="majorBidi" w:hAnsiTheme="majorBidi" w:cstheme="majorBidi"/>
          <w:iCs/>
          <w:strike/>
          <w:color w:val="FF0000"/>
        </w:rPr>
        <w:t>t</w:t>
      </w:r>
      <w:r w:rsidRPr="00115E25">
        <w:rPr>
          <w:rFonts w:asciiTheme="majorBidi" w:hAnsiTheme="majorBidi" w:cstheme="majorBidi"/>
          <w:iCs/>
          <w:color w:val="00B0F0"/>
        </w:rPr>
        <w:t>T</w:t>
      </w:r>
      <w:r w:rsidRPr="00BE0C4B">
        <w:rPr>
          <w:rFonts w:asciiTheme="majorBidi" w:hAnsiTheme="majorBidi" w:cstheme="majorBidi"/>
          <w:iCs/>
        </w:rPr>
        <w:t>he</w:t>
      </w:r>
      <w:proofErr w:type="spellEnd"/>
      <w:r w:rsidRPr="00BE0C4B">
        <w:rPr>
          <w:rFonts w:asciiTheme="majorBidi" w:hAnsiTheme="majorBidi" w:cstheme="majorBidi"/>
          <w:iCs/>
        </w:rPr>
        <w:t xml:space="preserve"> </w:t>
      </w:r>
      <w:r w:rsidRPr="00115E25">
        <w:rPr>
          <w:rFonts w:asciiTheme="majorBidi" w:hAnsiTheme="majorBidi" w:cstheme="majorBidi"/>
          <w:iCs/>
        </w:rPr>
        <w:t>technical service</w:t>
      </w:r>
      <w:r w:rsidRPr="00115E25">
        <w:rPr>
          <w:rFonts w:asciiTheme="majorBidi" w:hAnsiTheme="majorBidi" w:cstheme="majorBidi"/>
          <w:b/>
          <w:iCs/>
          <w:color w:val="00B0F0"/>
        </w:rPr>
        <w:t xml:space="preserve"> </w:t>
      </w:r>
      <w:r w:rsidRPr="00115E25">
        <w:rPr>
          <w:rFonts w:asciiTheme="majorBidi" w:hAnsiTheme="majorBidi" w:cstheme="majorBidi"/>
          <w:iCs/>
          <w:strike/>
          <w:color w:val="FF0000"/>
        </w:rPr>
        <w:t xml:space="preserve">authorities </w:t>
      </w:r>
      <w:r w:rsidRPr="00115E25">
        <w:rPr>
          <w:rFonts w:asciiTheme="majorBidi" w:hAnsiTheme="majorBidi" w:cstheme="majorBidi"/>
          <w:iCs/>
        </w:rPr>
        <w:t xml:space="preserve">may perform </w:t>
      </w:r>
      <w:r w:rsidRPr="00115E25">
        <w:rPr>
          <w:rFonts w:asciiTheme="majorBidi" w:hAnsiTheme="majorBidi" w:cstheme="majorBidi"/>
          <w:iCs/>
          <w:strike/>
          <w:color w:val="FF0000"/>
        </w:rPr>
        <w:t>any other</w:t>
      </w:r>
      <w:r w:rsidRPr="00115E25">
        <w:rPr>
          <w:rFonts w:asciiTheme="majorBidi" w:hAnsiTheme="majorBidi" w:cstheme="majorBidi"/>
          <w:iCs/>
        </w:rPr>
        <w:t xml:space="preserve"> </w:t>
      </w:r>
      <w:r w:rsidRPr="00115E25">
        <w:rPr>
          <w:rFonts w:asciiTheme="majorBidi" w:hAnsiTheme="majorBidi" w:cstheme="majorBidi"/>
          <w:b/>
          <w:iCs/>
          <w:color w:val="00B0F0"/>
        </w:rPr>
        <w:t>additional</w:t>
      </w:r>
      <w:r w:rsidRPr="00115E25">
        <w:rPr>
          <w:rFonts w:asciiTheme="majorBidi" w:hAnsiTheme="majorBidi" w:cstheme="majorBidi"/>
          <w:iCs/>
        </w:rPr>
        <w:t xml:space="preserve"> test</w:t>
      </w:r>
      <w:r w:rsidRPr="00115E25">
        <w:rPr>
          <w:rFonts w:asciiTheme="majorBidi" w:hAnsiTheme="majorBidi" w:cstheme="majorBidi"/>
          <w:b/>
          <w:iCs/>
          <w:color w:val="00B0F0"/>
        </w:rPr>
        <w:t>s</w:t>
      </w:r>
      <w:r w:rsidRPr="00115E25">
        <w:rPr>
          <w:rFonts w:asciiTheme="majorBidi" w:hAnsiTheme="majorBidi" w:cstheme="majorBidi"/>
          <w:iCs/>
        </w:rPr>
        <w:t xml:space="preserve"> within the system </w:t>
      </w:r>
      <w:r w:rsidRPr="00115E25">
        <w:rPr>
          <w:rFonts w:asciiTheme="majorBidi" w:hAnsiTheme="majorBidi" w:cstheme="majorBidi"/>
          <w:b/>
          <w:iCs/>
          <w:color w:val="00B0F0"/>
        </w:rPr>
        <w:t>ODD</w:t>
      </w:r>
      <w:r w:rsidRPr="00BE0C4B">
        <w:rPr>
          <w:rFonts w:asciiTheme="majorBidi" w:hAnsiTheme="majorBidi" w:cstheme="majorBidi"/>
          <w:b/>
          <w:iCs/>
          <w:color w:val="00B0F0"/>
        </w:rPr>
        <w:t xml:space="preserve"> </w:t>
      </w:r>
      <w:r w:rsidRPr="00BE0C4B">
        <w:rPr>
          <w:rFonts w:asciiTheme="majorBidi" w:hAnsiTheme="majorBidi" w:cstheme="majorBidi"/>
          <w:iCs/>
          <w:strike/>
          <w:color w:val="FF0000"/>
        </w:rPr>
        <w:t>boundaries</w:t>
      </w:r>
      <w:r w:rsidRPr="00BE0C4B">
        <w:rPr>
          <w:rFonts w:asciiTheme="majorBidi" w:hAnsiTheme="majorBidi" w:cstheme="majorBidi"/>
          <w:iCs/>
        </w:rPr>
        <w:t xml:space="preserve"> and </w:t>
      </w:r>
      <w:r w:rsidRPr="00BE0C4B">
        <w:rPr>
          <w:rFonts w:asciiTheme="majorBidi" w:hAnsiTheme="majorBidi" w:cstheme="majorBidi"/>
          <w:iCs/>
          <w:strike/>
          <w:color w:val="FF0000"/>
        </w:rPr>
        <w:t>may then</w:t>
      </w:r>
      <w:r w:rsidRPr="00BE0C4B">
        <w:rPr>
          <w:rFonts w:asciiTheme="majorBidi" w:hAnsiTheme="majorBidi" w:cstheme="majorBidi"/>
          <w:iCs/>
          <w:color w:val="FF0000"/>
        </w:rPr>
        <w:t xml:space="preserve"> </w:t>
      </w:r>
      <w:r w:rsidRPr="00BE0C4B">
        <w:rPr>
          <w:rFonts w:asciiTheme="majorBidi" w:hAnsiTheme="majorBidi" w:cstheme="majorBidi"/>
          <w:iCs/>
        </w:rPr>
        <w:t>compare the measured results against the requirements.</w:t>
      </w:r>
    </w:p>
    <w:p w14:paraId="482890D4" w14:textId="77777777" w:rsidR="00521359" w:rsidRPr="00BF68CF" w:rsidRDefault="00521359" w:rsidP="00EC2126">
      <w:pPr>
        <w:adjustRightInd w:val="0"/>
        <w:snapToGrid w:val="0"/>
        <w:spacing w:after="120" w:line="240" w:lineRule="auto"/>
        <w:ind w:left="2268" w:right="1134"/>
        <w:jc w:val="both"/>
        <w:rPr>
          <w:rFonts w:asciiTheme="majorBidi" w:hAnsiTheme="majorBidi" w:cstheme="majorBidi"/>
          <w:iCs/>
        </w:rPr>
      </w:pPr>
    </w:p>
    <w:p w14:paraId="4856F188" w14:textId="51AEA672" w:rsidR="00477236" w:rsidRPr="00BF68CF" w:rsidRDefault="00477236" w:rsidP="00477236">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Under Paragraph 3</w:t>
      </w:r>
      <w:r w:rsidR="00DA63B8" w:rsidRPr="00BF68CF">
        <w:rPr>
          <w:rFonts w:asciiTheme="majorBidi" w:hAnsiTheme="majorBidi" w:cstheme="majorBidi"/>
          <w:i/>
          <w:iCs/>
        </w:rPr>
        <w:t>.</w:t>
      </w:r>
      <w:r w:rsidRPr="00BF68CF">
        <w:rPr>
          <w:rFonts w:asciiTheme="majorBidi" w:hAnsiTheme="majorBidi" w:cstheme="majorBidi"/>
          <w:i/>
          <w:iCs/>
        </w:rPr>
        <w:t xml:space="preserve">, </w:t>
      </w:r>
      <w:r w:rsidRPr="00BF68CF">
        <w:rPr>
          <w:rFonts w:asciiTheme="majorBidi" w:hAnsiTheme="majorBidi" w:cstheme="majorBidi"/>
        </w:rPr>
        <w:t>insert to read:</w:t>
      </w:r>
    </w:p>
    <w:p w14:paraId="56BD20D9" w14:textId="547F79C0" w:rsidR="000F5D50" w:rsidRPr="00115E25" w:rsidRDefault="006903C7" w:rsidP="006903C7">
      <w:pPr>
        <w:adjustRightInd w:val="0"/>
        <w:snapToGrid w:val="0"/>
        <w:spacing w:after="120" w:line="240" w:lineRule="auto"/>
        <w:ind w:left="2268" w:right="1134" w:hanging="1417"/>
        <w:jc w:val="both"/>
        <w:rPr>
          <w:rFonts w:asciiTheme="majorBidi" w:hAnsiTheme="majorBidi" w:cstheme="majorBidi"/>
          <w:b/>
          <w:iCs/>
          <w:color w:val="00B0F0"/>
        </w:rPr>
      </w:pPr>
      <w:r w:rsidRPr="00BF68CF">
        <w:rPr>
          <w:rFonts w:asciiTheme="majorBidi" w:hAnsiTheme="majorBidi" w:cstheme="majorBidi"/>
          <w:b/>
          <w:iCs/>
          <w:color w:val="00B0F0"/>
        </w:rPr>
        <w:t>3.1.</w:t>
      </w:r>
      <w:r w:rsidRPr="00BF68CF">
        <w:rPr>
          <w:rFonts w:asciiTheme="majorBidi" w:hAnsiTheme="majorBidi" w:cstheme="majorBidi"/>
          <w:b/>
          <w:iCs/>
          <w:color w:val="00B0F0"/>
        </w:rPr>
        <w:tab/>
      </w:r>
      <w:r w:rsidR="000F5D50" w:rsidRPr="00115E25">
        <w:rPr>
          <w:rFonts w:asciiTheme="majorBidi" w:hAnsiTheme="majorBidi" w:cstheme="majorBidi"/>
          <w:b/>
          <w:iCs/>
          <w:color w:val="00B0F0"/>
        </w:rPr>
        <w:t>Track test</w:t>
      </w:r>
      <w:r w:rsidRPr="00115E25">
        <w:rPr>
          <w:rFonts w:asciiTheme="majorBidi" w:hAnsiTheme="majorBidi" w:cstheme="majorBidi"/>
          <w:b/>
          <w:iCs/>
          <w:color w:val="00B0F0"/>
        </w:rPr>
        <w:t>ing</w:t>
      </w:r>
    </w:p>
    <w:p w14:paraId="778C9E64" w14:textId="5F17B968" w:rsidR="002A0FB9" w:rsidRPr="00BF68CF" w:rsidRDefault="00871E25" w:rsidP="002A0FB9">
      <w:pPr>
        <w:adjustRightInd w:val="0"/>
        <w:snapToGrid w:val="0"/>
        <w:spacing w:after="120" w:line="240" w:lineRule="auto"/>
        <w:ind w:left="2268" w:right="1134"/>
        <w:jc w:val="both"/>
        <w:rPr>
          <w:rFonts w:asciiTheme="majorBidi" w:hAnsiTheme="majorBidi" w:cstheme="majorBidi"/>
          <w:b/>
          <w:iCs/>
          <w:color w:val="00B0F0"/>
        </w:rPr>
      </w:pPr>
      <w:r w:rsidRPr="00115E25">
        <w:rPr>
          <w:rFonts w:asciiTheme="majorBidi" w:hAnsiTheme="majorBidi" w:cstheme="majorBidi"/>
          <w:b/>
          <w:iCs/>
          <w:color w:val="00B0F0"/>
        </w:rPr>
        <w:t xml:space="preserve">It </w:t>
      </w:r>
      <w:r w:rsidR="002A0FB9" w:rsidRPr="00115E25">
        <w:rPr>
          <w:rFonts w:asciiTheme="majorBidi" w:hAnsiTheme="majorBidi" w:cstheme="majorBidi"/>
          <w:b/>
          <w:iCs/>
          <w:color w:val="00B0F0"/>
        </w:rPr>
        <w:t xml:space="preserve">shall </w:t>
      </w:r>
      <w:r w:rsidRPr="00115E25">
        <w:rPr>
          <w:rFonts w:asciiTheme="majorBidi" w:hAnsiTheme="majorBidi" w:cstheme="majorBidi"/>
          <w:b/>
          <w:iCs/>
          <w:color w:val="00B0F0"/>
        </w:rPr>
        <w:t xml:space="preserve">be </w:t>
      </w:r>
      <w:r w:rsidR="00CB2154" w:rsidRPr="00115E25">
        <w:rPr>
          <w:rFonts w:asciiTheme="majorBidi" w:hAnsiTheme="majorBidi" w:cstheme="majorBidi"/>
          <w:b/>
          <w:iCs/>
          <w:color w:val="00B0F0"/>
        </w:rPr>
        <w:t>verif</w:t>
      </w:r>
      <w:r w:rsidRPr="00115E25">
        <w:rPr>
          <w:rFonts w:asciiTheme="majorBidi" w:hAnsiTheme="majorBidi" w:cstheme="majorBidi"/>
          <w:b/>
          <w:iCs/>
          <w:color w:val="00B0F0"/>
        </w:rPr>
        <w:t>ied</w:t>
      </w:r>
      <w:r w:rsidR="002A0FB9" w:rsidRPr="00115E25">
        <w:rPr>
          <w:rFonts w:asciiTheme="majorBidi" w:hAnsiTheme="majorBidi" w:cstheme="majorBidi"/>
          <w:b/>
          <w:iCs/>
          <w:color w:val="00B0F0"/>
        </w:rPr>
        <w:t xml:space="preserve"> </w:t>
      </w:r>
      <w:r w:rsidR="007629FB" w:rsidRPr="00115E25">
        <w:rPr>
          <w:rFonts w:asciiTheme="majorBidi" w:hAnsiTheme="majorBidi" w:cstheme="majorBidi"/>
          <w:b/>
          <w:iCs/>
          <w:color w:val="00B0F0"/>
        </w:rPr>
        <w:t xml:space="preserve">that </w:t>
      </w:r>
      <w:r w:rsidR="005D2381" w:rsidRPr="00115E25">
        <w:rPr>
          <w:rFonts w:asciiTheme="majorBidi" w:hAnsiTheme="majorBidi" w:cstheme="majorBidi"/>
          <w:b/>
          <w:iCs/>
          <w:color w:val="00B0F0"/>
        </w:rPr>
        <w:t>the system</w:t>
      </w:r>
      <w:r w:rsidRPr="00115E25">
        <w:rPr>
          <w:rFonts w:asciiTheme="majorBidi" w:hAnsiTheme="majorBidi" w:cstheme="majorBidi"/>
          <w:b/>
          <w:iCs/>
          <w:color w:val="00B0F0"/>
        </w:rPr>
        <w:t xml:space="preserve"> is on the condition it should be tested in (e.g.</w:t>
      </w:r>
      <w:r w:rsidR="005D2381" w:rsidRPr="00115E25">
        <w:rPr>
          <w:rFonts w:asciiTheme="majorBidi" w:hAnsiTheme="majorBidi" w:cstheme="majorBidi"/>
          <w:b/>
          <w:iCs/>
          <w:color w:val="00B0F0"/>
        </w:rPr>
        <w:t xml:space="preserve"> in a fault-free condition</w:t>
      </w:r>
      <w:r w:rsidRPr="00115E25">
        <w:rPr>
          <w:rFonts w:asciiTheme="majorBidi" w:hAnsiTheme="majorBidi" w:cstheme="majorBidi"/>
          <w:b/>
          <w:iCs/>
          <w:color w:val="00B0F0"/>
        </w:rPr>
        <w:t xml:space="preserve"> or with the specific faults to be tested)</w:t>
      </w:r>
      <w:r w:rsidR="002A0FB9" w:rsidRPr="00115E25">
        <w:rPr>
          <w:rFonts w:asciiTheme="majorBidi" w:hAnsiTheme="majorBidi" w:cstheme="majorBidi"/>
          <w:b/>
          <w:iCs/>
          <w:color w:val="00B0F0"/>
        </w:rPr>
        <w:t xml:space="preserve"> on a</w:t>
      </w:r>
      <w:r w:rsidR="005D2381" w:rsidRPr="00115E25">
        <w:rPr>
          <w:rFonts w:asciiTheme="majorBidi" w:hAnsiTheme="majorBidi" w:cstheme="majorBidi"/>
          <w:b/>
          <w:iCs/>
          <w:color w:val="00B0F0"/>
        </w:rPr>
        <w:t xml:space="preserve"> </w:t>
      </w:r>
      <w:r w:rsidR="002A0FB9" w:rsidRPr="00115E25">
        <w:rPr>
          <w:rFonts w:asciiTheme="majorBidi" w:hAnsiTheme="majorBidi" w:cstheme="majorBidi"/>
          <w:b/>
          <w:iCs/>
          <w:color w:val="00B0F0"/>
        </w:rPr>
        <w:t>closed-access</w:t>
      </w:r>
      <w:r w:rsidR="00BE0C4B" w:rsidRPr="00115E25">
        <w:rPr>
          <w:rFonts w:asciiTheme="majorBidi" w:hAnsiTheme="majorBidi" w:cstheme="majorBidi"/>
          <w:b/>
          <w:iCs/>
          <w:color w:val="00B0F0"/>
        </w:rPr>
        <w:t xml:space="preserve"> a</w:t>
      </w:r>
      <w:r w:rsidR="00133C01" w:rsidRPr="00115E25">
        <w:rPr>
          <w:rFonts w:asciiTheme="majorBidi" w:hAnsiTheme="majorBidi" w:cstheme="majorBidi"/>
          <w:b/>
          <w:iCs/>
          <w:color w:val="00B0F0"/>
        </w:rPr>
        <w:t>rea</w:t>
      </w:r>
      <w:r w:rsidR="002A0FB9" w:rsidRPr="00115E25">
        <w:rPr>
          <w:rFonts w:asciiTheme="majorBidi" w:hAnsiTheme="majorBidi" w:cstheme="majorBidi"/>
          <w:b/>
          <w:iCs/>
          <w:color w:val="00B0F0"/>
        </w:rPr>
        <w:t xml:space="preserve"> with various scenario elements to test the capabilities and functioning of an </w:t>
      </w:r>
      <w:r w:rsidR="00953678" w:rsidRPr="00115E25">
        <w:rPr>
          <w:rFonts w:asciiTheme="majorBidi" w:hAnsiTheme="majorBidi" w:cstheme="majorBidi"/>
          <w:b/>
          <w:iCs/>
          <w:color w:val="00B0F0"/>
        </w:rPr>
        <w:t>ALKS</w:t>
      </w:r>
      <w:r w:rsidR="00BE0C4B" w:rsidRPr="00BE0C4B">
        <w:rPr>
          <w:rFonts w:asciiTheme="majorBidi" w:hAnsiTheme="majorBidi" w:cstheme="majorBidi"/>
          <w:b/>
          <w:iCs/>
          <w:color w:val="00B0F0"/>
        </w:rPr>
        <w:t>.</w:t>
      </w:r>
      <w:r w:rsidR="00952B27" w:rsidRPr="00BE0C4B">
        <w:rPr>
          <w:rFonts w:asciiTheme="majorBidi" w:eastAsia="MS Mincho" w:hAnsiTheme="majorBidi" w:cstheme="majorBidi"/>
          <w:b/>
          <w:iCs/>
          <w:color w:val="00B0F0"/>
        </w:rPr>
        <w:t xml:space="preserve"> </w:t>
      </w:r>
      <w:r w:rsidR="00952B27" w:rsidRPr="00BE0C4B">
        <w:rPr>
          <w:rFonts w:asciiTheme="majorBidi" w:eastAsia="MS Mincho" w:hAnsiTheme="majorBidi" w:cstheme="majorBidi"/>
          <w:b/>
          <w:iCs/>
          <w:color w:val="002060"/>
        </w:rPr>
        <w:t>And the authority shall verify accuracy of simulation tool used in other section of this UNR by using result of this traffic test.</w:t>
      </w:r>
    </w:p>
    <w:p w14:paraId="332171D6" w14:textId="7D020DEA" w:rsidR="00DE15E8" w:rsidRPr="00BF68CF" w:rsidRDefault="00DA63B8" w:rsidP="00DA63B8">
      <w:pPr>
        <w:spacing w:after="120"/>
        <w:ind w:left="2268" w:right="1134" w:hanging="1417"/>
        <w:jc w:val="both"/>
      </w:pPr>
      <w:r w:rsidRPr="00BF68CF">
        <w:t>3.</w:t>
      </w:r>
      <w:r w:rsidR="009357C0" w:rsidRPr="009357C0">
        <w:rPr>
          <w:strike/>
          <w:color w:val="FF0000"/>
        </w:rPr>
        <w:t>1</w:t>
      </w:r>
      <w:r w:rsidR="00D252ED" w:rsidRPr="00BF68CF">
        <w:rPr>
          <w:b/>
          <w:color w:val="00B0F0"/>
        </w:rPr>
        <w:t>2</w:t>
      </w:r>
      <w:r w:rsidRPr="00BF68CF">
        <w:rPr>
          <w:b/>
          <w:color w:val="00B0F0"/>
        </w:rPr>
        <w:t>.</w:t>
      </w:r>
      <w:r w:rsidRPr="00BF68CF">
        <w:tab/>
        <w:t>Test conditions</w:t>
      </w:r>
    </w:p>
    <w:p w14:paraId="5611FA08" w14:textId="5DCA41FB" w:rsidR="00DA63B8" w:rsidRPr="00BF68CF" w:rsidRDefault="00DA63B8" w:rsidP="00DA63B8">
      <w:pPr>
        <w:spacing w:after="120"/>
        <w:ind w:left="2268" w:right="1134" w:hanging="1417"/>
        <w:jc w:val="both"/>
        <w:rPr>
          <w:color w:val="00B0F0"/>
        </w:rPr>
      </w:pPr>
      <w:r w:rsidRPr="00BF68CF">
        <w:t>3.</w:t>
      </w:r>
      <w:r w:rsidR="009357C0" w:rsidRPr="007F1719">
        <w:rPr>
          <w:strike/>
          <w:color w:val="FF0000"/>
        </w:rPr>
        <w:t>1</w:t>
      </w:r>
      <w:r w:rsidR="00D252ED" w:rsidRPr="00BF68CF">
        <w:rPr>
          <w:b/>
          <w:color w:val="00B0F0"/>
        </w:rPr>
        <w:t>2</w:t>
      </w:r>
      <w:r w:rsidRPr="00BF68CF">
        <w:rPr>
          <w:b/>
          <w:color w:val="00B0F0"/>
        </w:rPr>
        <w:t>.</w:t>
      </w:r>
      <w:r w:rsidRPr="00BF68CF">
        <w:t>1.</w:t>
      </w:r>
      <w:r w:rsidRPr="00BF68CF">
        <w:tab/>
        <w:t>The tests shall be performed</w:t>
      </w:r>
      <w:r w:rsidR="00D252ED" w:rsidRPr="00BF68CF">
        <w:t xml:space="preserve"> under conditions (e.g. environmental, road geometry) that allow the activation of the </w:t>
      </w:r>
      <w:r w:rsidR="00D252ED" w:rsidRPr="00BE0C4B">
        <w:t>ALKS.</w:t>
      </w:r>
      <w:r w:rsidR="00C16319" w:rsidRPr="00BE0C4B">
        <w:rPr>
          <w:color w:val="00B0F0"/>
        </w:rPr>
        <w:t xml:space="preserve"> </w:t>
      </w:r>
      <w:r w:rsidR="00C16319" w:rsidRPr="00BE0C4B">
        <w:rPr>
          <w:b/>
          <w:color w:val="00B0F0"/>
        </w:rPr>
        <w:t>For conditions not tested that may occur within the defined operating range of the vehicle, the vehicle manufacturer shall demonstrate as part of the audit</w:t>
      </w:r>
      <w:r w:rsidR="0005210C" w:rsidRPr="00BE0C4B">
        <w:rPr>
          <w:b/>
          <w:color w:val="00B0F0"/>
        </w:rPr>
        <w:t xml:space="preserve"> described</w:t>
      </w:r>
      <w:r w:rsidR="00C16319" w:rsidRPr="00BE0C4B">
        <w:rPr>
          <w:b/>
          <w:color w:val="00B0F0"/>
        </w:rPr>
        <w:t xml:space="preserve"> in </w:t>
      </w:r>
      <w:r w:rsidR="0005210C" w:rsidRPr="00BE0C4B">
        <w:rPr>
          <w:b/>
          <w:color w:val="00B0F0"/>
        </w:rPr>
        <w:t>Annex 4</w:t>
      </w:r>
      <w:r w:rsidR="00C16319" w:rsidRPr="00BE0C4B">
        <w:rPr>
          <w:b/>
          <w:color w:val="00B0F0"/>
        </w:rPr>
        <w:t xml:space="preserve"> to the satisfaction of the relevant authorities that the vehicle is safely controlled.</w:t>
      </w:r>
    </w:p>
    <w:p w14:paraId="694359D8" w14:textId="70862873" w:rsidR="00062D9C" w:rsidRPr="00BF68CF" w:rsidRDefault="00062D9C" w:rsidP="00DA63B8">
      <w:pPr>
        <w:spacing w:after="120"/>
        <w:ind w:left="2268" w:right="1134" w:hanging="1417"/>
        <w:jc w:val="both"/>
      </w:pPr>
      <w:r w:rsidRPr="00BF68CF">
        <w:t>3.</w:t>
      </w:r>
      <w:r w:rsidR="009357C0" w:rsidRPr="007F1719">
        <w:rPr>
          <w:strike/>
          <w:color w:val="FF0000"/>
        </w:rPr>
        <w:t>1</w:t>
      </w:r>
      <w:r w:rsidR="00D252ED" w:rsidRPr="00BF68CF">
        <w:rPr>
          <w:b/>
          <w:color w:val="00B0F0"/>
        </w:rPr>
        <w:t>2</w:t>
      </w:r>
      <w:r w:rsidRPr="00BF68CF">
        <w:rPr>
          <w:b/>
          <w:color w:val="00B0F0"/>
        </w:rPr>
        <w:t>.</w:t>
      </w:r>
      <w:r w:rsidR="00D252ED" w:rsidRPr="00BF68CF">
        <w:t>2.</w:t>
      </w:r>
      <w:r w:rsidR="00D252ED" w:rsidRPr="00BF68CF">
        <w:tab/>
        <w:t>If system modification</w:t>
      </w:r>
      <w:r w:rsidR="006903C7" w:rsidRPr="00BF68CF">
        <w:t>s</w:t>
      </w:r>
      <w:r w:rsidR="00D252ED" w:rsidRPr="00BF68CF">
        <w:t xml:space="preserve"> </w:t>
      </w:r>
      <w:r w:rsidR="006903C7" w:rsidRPr="00BF68CF">
        <w:t>are required in order to allow testing, e.g.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29F3C6D9" w14:textId="5F08897C" w:rsidR="00C16319" w:rsidRPr="00BF68CF" w:rsidRDefault="00C16319" w:rsidP="00DA63B8">
      <w:pPr>
        <w:spacing w:after="120"/>
        <w:ind w:left="2268" w:right="1134" w:hanging="1417"/>
        <w:jc w:val="both"/>
        <w:rPr>
          <w:b/>
          <w:color w:val="00B0F0"/>
        </w:rPr>
      </w:pPr>
      <w:r w:rsidRPr="00BF68CF">
        <w:rPr>
          <w:b/>
          <w:color w:val="00B0F0"/>
        </w:rPr>
        <w:t>3</w:t>
      </w:r>
      <w:r w:rsidR="005024EB" w:rsidRPr="00BF68CF">
        <w:rPr>
          <w:b/>
          <w:color w:val="00B0F0"/>
        </w:rPr>
        <w:t>.2.3</w:t>
      </w:r>
      <w:r w:rsidRPr="00BF68CF">
        <w:rPr>
          <w:b/>
          <w:color w:val="00B0F0"/>
        </w:rPr>
        <w:t>.</w:t>
      </w:r>
      <w:r w:rsidRPr="00BF68CF">
        <w:rPr>
          <w:b/>
          <w:color w:val="00B0F0"/>
        </w:rPr>
        <w:tab/>
        <w:t>In order to test the requirements for failure of functions, self-test</w:t>
      </w:r>
      <w:r w:rsidR="00A62CCE" w:rsidRPr="00BF68CF">
        <w:rPr>
          <w:b/>
          <w:color w:val="00B0F0"/>
        </w:rPr>
        <w:t>ing and initialization of the system</w:t>
      </w:r>
      <w:r w:rsidRPr="00BF68CF">
        <w:rPr>
          <w:b/>
          <w:color w:val="00B0F0"/>
        </w:rPr>
        <w:t>, and implemen</w:t>
      </w:r>
      <w:r w:rsidR="00A62CCE" w:rsidRPr="00BF68CF">
        <w:rPr>
          <w:b/>
          <w:color w:val="00B0F0"/>
        </w:rPr>
        <w:t>tation of a minimal risk manoeuvre</w:t>
      </w:r>
      <w:r w:rsidRPr="00BF68CF">
        <w:rPr>
          <w:b/>
          <w:color w:val="00B0F0"/>
        </w:rPr>
        <w:t>, errors may be artificially induced and the vehicle may be artificially brought into situations where it reaches the limits of the defined operating range</w:t>
      </w:r>
      <w:r w:rsidR="00DD4D27" w:rsidRPr="00BF68CF">
        <w:rPr>
          <w:b/>
          <w:color w:val="00B0F0"/>
        </w:rPr>
        <w:t xml:space="preserve"> (e.g.</w:t>
      </w:r>
      <w:r w:rsidR="00771CBA" w:rsidRPr="00BF68CF">
        <w:rPr>
          <w:b/>
          <w:color w:val="00B0F0"/>
        </w:rPr>
        <w:t>,</w:t>
      </w:r>
      <w:r w:rsidR="00DD4D27" w:rsidRPr="00BF68CF">
        <w:rPr>
          <w:b/>
          <w:color w:val="00B0F0"/>
        </w:rPr>
        <w:t xml:space="preserve"> environmental conditions)</w:t>
      </w:r>
      <w:r w:rsidRPr="00BF68CF">
        <w:rPr>
          <w:b/>
          <w:color w:val="00B0F0"/>
        </w:rPr>
        <w:t>.</w:t>
      </w:r>
    </w:p>
    <w:p w14:paraId="26230155" w14:textId="2FAEC435" w:rsidR="00062D9C" w:rsidRPr="00BF68CF" w:rsidRDefault="00062D9C" w:rsidP="00062D9C">
      <w:pPr>
        <w:spacing w:after="120"/>
        <w:ind w:left="2268" w:right="1134" w:hanging="1417"/>
        <w:jc w:val="both"/>
      </w:pPr>
      <w:r w:rsidRPr="00BF68CF">
        <w:t>3.</w:t>
      </w:r>
      <w:r w:rsidR="009357C0" w:rsidRPr="007F1719">
        <w:rPr>
          <w:strike/>
          <w:color w:val="FF0000"/>
        </w:rPr>
        <w:t>1</w:t>
      </w:r>
      <w:r w:rsidR="00D252ED" w:rsidRPr="00BF68CF">
        <w:rPr>
          <w:b/>
          <w:color w:val="00B0F0"/>
        </w:rPr>
        <w:t>2</w:t>
      </w:r>
      <w:r w:rsidRPr="00BF68CF">
        <w:rPr>
          <w:b/>
          <w:color w:val="00B0F0"/>
        </w:rPr>
        <w:t>.</w:t>
      </w:r>
      <w:r w:rsidR="009357C0" w:rsidRPr="009357C0">
        <w:rPr>
          <w:strike/>
          <w:color w:val="FF0000"/>
        </w:rPr>
        <w:t>3</w:t>
      </w:r>
      <w:r w:rsidR="00C16319" w:rsidRPr="00BF68CF">
        <w:rPr>
          <w:b/>
          <w:color w:val="00B0F0"/>
        </w:rPr>
        <w:t>4.</w:t>
      </w:r>
      <w:r w:rsidR="006903C7" w:rsidRPr="00BF68CF">
        <w:tab/>
        <w:t>The test surface shall afford at least the adhesion required by the scenario in order to achieve the expected test result.</w:t>
      </w:r>
    </w:p>
    <w:p w14:paraId="6D15C690" w14:textId="148C20E7" w:rsidR="003423F4" w:rsidRPr="00BF68CF" w:rsidRDefault="00CB2154" w:rsidP="00062D9C">
      <w:pPr>
        <w:spacing w:after="120"/>
        <w:ind w:left="2268" w:right="1134" w:hanging="1417"/>
        <w:jc w:val="both"/>
        <w:rPr>
          <w:b/>
          <w:color w:val="00B0F0"/>
        </w:rPr>
      </w:pPr>
      <w:r w:rsidRPr="00BF68CF">
        <w:rPr>
          <w:b/>
          <w:color w:val="00B0F0"/>
        </w:rPr>
        <w:t>3.2.5.</w:t>
      </w:r>
      <w:r w:rsidRPr="00BF68CF">
        <w:rPr>
          <w:b/>
          <w:color w:val="00B0F0"/>
        </w:rPr>
        <w:tab/>
        <w:t>V</w:t>
      </w:r>
      <w:r w:rsidR="003423F4" w:rsidRPr="00BF68CF">
        <w:rPr>
          <w:b/>
          <w:color w:val="00B0F0"/>
        </w:rPr>
        <w:t>ehicle conditions</w:t>
      </w:r>
    </w:p>
    <w:p w14:paraId="76E6AFD4" w14:textId="45DB032F" w:rsidR="003423F4" w:rsidRPr="00BF68CF" w:rsidRDefault="003423F4" w:rsidP="00062D9C">
      <w:pPr>
        <w:spacing w:after="120"/>
        <w:ind w:left="2268" w:right="1134" w:hanging="1417"/>
        <w:jc w:val="both"/>
        <w:rPr>
          <w:b/>
          <w:color w:val="00B0F0"/>
        </w:rPr>
      </w:pPr>
      <w:r w:rsidRPr="00BF68CF">
        <w:rPr>
          <w:b/>
          <w:color w:val="00B0F0"/>
        </w:rPr>
        <w:t>3.2.5.1.</w:t>
      </w:r>
      <w:r w:rsidRPr="00BF68CF">
        <w:rPr>
          <w:b/>
          <w:color w:val="00B0F0"/>
        </w:rPr>
        <w:tab/>
        <w:t>Test mass</w:t>
      </w:r>
    </w:p>
    <w:p w14:paraId="7E15FCA9" w14:textId="2706CEE4" w:rsidR="003423F4" w:rsidRPr="00BF68CF" w:rsidRDefault="003423F4" w:rsidP="003423F4">
      <w:pPr>
        <w:spacing w:after="120"/>
        <w:ind w:left="2268" w:right="1134"/>
        <w:jc w:val="both"/>
        <w:rPr>
          <w:b/>
          <w:color w:val="00B0F0"/>
        </w:rPr>
      </w:pPr>
      <w:r w:rsidRPr="00BF68CF">
        <w:rPr>
          <w:b/>
          <w:color w:val="00B0F0"/>
        </w:rPr>
        <w:t xml:space="preserve">The subject vehicle shall be tested in a load condition agreed between the manufacturer and the </w:t>
      </w:r>
      <w:r w:rsidR="0005210C" w:rsidRPr="00BF68CF">
        <w:rPr>
          <w:b/>
          <w:color w:val="00B0F0"/>
        </w:rPr>
        <w:t>approval authority</w:t>
      </w:r>
      <w:r w:rsidRPr="00BF68CF">
        <w:rPr>
          <w:b/>
          <w:color w:val="00B0F0"/>
        </w:rPr>
        <w:t>. No load alteration shall be made once the test procedure has begun. The vehicle manufacturer shall demonstrate, through the use of documentation, that the system works at all load conditions</w:t>
      </w:r>
      <w:r w:rsidR="004A766A" w:rsidRPr="00BF68CF">
        <w:rPr>
          <w:b/>
          <w:color w:val="00B0F0"/>
        </w:rPr>
        <w:t>.</w:t>
      </w:r>
    </w:p>
    <w:p w14:paraId="47ED82B9" w14:textId="0FB37F3B" w:rsidR="003423F4" w:rsidRPr="00BF68CF" w:rsidRDefault="003423F4" w:rsidP="003423F4">
      <w:pPr>
        <w:spacing w:after="120"/>
        <w:ind w:left="2268" w:right="1134" w:hanging="1417"/>
        <w:jc w:val="both"/>
        <w:rPr>
          <w:b/>
          <w:color w:val="00B0F0"/>
        </w:rPr>
      </w:pPr>
      <w:r w:rsidRPr="00BF68CF">
        <w:rPr>
          <w:b/>
          <w:color w:val="00B0F0"/>
        </w:rPr>
        <w:t>3.2.5.2.</w:t>
      </w:r>
      <w:r w:rsidRPr="00BF68CF">
        <w:rPr>
          <w:b/>
          <w:color w:val="00B0F0"/>
        </w:rPr>
        <w:tab/>
        <w:t>The subject vehicle shall be tested at the tyre pressure recommended by the vehicle manufacturer.</w:t>
      </w:r>
    </w:p>
    <w:p w14:paraId="4C1E350E" w14:textId="37893564" w:rsidR="00FE5891" w:rsidRPr="00BF68CF" w:rsidRDefault="00B16F84" w:rsidP="006F05AF">
      <w:pPr>
        <w:pStyle w:val="Listenabsatz"/>
        <w:autoSpaceDE w:val="0"/>
        <w:autoSpaceDN w:val="0"/>
        <w:spacing w:after="120" w:line="240" w:lineRule="auto"/>
        <w:ind w:left="2268" w:right="1134" w:hanging="1417"/>
        <w:contextualSpacing w:val="0"/>
        <w:jc w:val="both"/>
        <w:rPr>
          <w:rFonts w:cstheme="minorHAnsi"/>
          <w:color w:val="00B0F0"/>
          <w:lang w:eastAsia="en-GB"/>
        </w:rPr>
      </w:pPr>
      <w:r w:rsidRPr="00BF68CF">
        <w:rPr>
          <w:rFonts w:cstheme="minorHAnsi"/>
          <w:lang w:eastAsia="en-GB"/>
        </w:rPr>
        <w:t>3</w:t>
      </w:r>
      <w:r w:rsidRPr="00115E25">
        <w:rPr>
          <w:rFonts w:cstheme="minorHAnsi"/>
          <w:color w:val="00B0F0"/>
          <w:lang w:eastAsia="en-GB"/>
        </w:rPr>
        <w:t>.</w:t>
      </w:r>
      <w:r w:rsidR="009357C0" w:rsidRPr="007F1719">
        <w:rPr>
          <w:strike/>
          <w:color w:val="FF0000"/>
        </w:rPr>
        <w:t>1</w:t>
      </w:r>
      <w:r w:rsidR="006903C7" w:rsidRPr="00115E25">
        <w:rPr>
          <w:rFonts w:cstheme="minorHAnsi"/>
          <w:b/>
          <w:color w:val="00B0F0"/>
          <w:lang w:eastAsia="en-GB"/>
        </w:rPr>
        <w:t>2</w:t>
      </w:r>
      <w:r w:rsidR="00FE5891" w:rsidRPr="00115E25">
        <w:rPr>
          <w:rFonts w:cstheme="minorHAnsi"/>
          <w:b/>
          <w:color w:val="00B0F0"/>
          <w:lang w:eastAsia="en-GB"/>
        </w:rPr>
        <w:t>.</w:t>
      </w:r>
      <w:r w:rsidR="009357C0" w:rsidRPr="00115E25">
        <w:rPr>
          <w:rFonts w:cstheme="minorHAnsi"/>
          <w:strike/>
          <w:color w:val="FF0000"/>
          <w:lang w:eastAsia="en-GB"/>
        </w:rPr>
        <w:t>4</w:t>
      </w:r>
      <w:r w:rsidR="0059065F" w:rsidRPr="00115E25">
        <w:rPr>
          <w:rFonts w:cstheme="minorHAnsi"/>
          <w:b/>
          <w:color w:val="00B0F0"/>
          <w:lang w:eastAsia="en-GB"/>
        </w:rPr>
        <w:t>6</w:t>
      </w:r>
      <w:r w:rsidR="00FE5891" w:rsidRPr="00115E25">
        <w:rPr>
          <w:rFonts w:cstheme="minorHAnsi"/>
          <w:b/>
          <w:color w:val="00B0F0"/>
          <w:lang w:eastAsia="en-GB"/>
        </w:rPr>
        <w:t>.</w:t>
      </w:r>
      <w:r w:rsidR="00FE5891" w:rsidRPr="00BF68CF">
        <w:rPr>
          <w:rFonts w:cstheme="minorHAnsi"/>
          <w:lang w:eastAsia="en-GB"/>
        </w:rPr>
        <w:tab/>
        <w:t xml:space="preserve">Test </w:t>
      </w:r>
      <w:r w:rsidR="00FE5891" w:rsidRPr="00BF68CF">
        <w:rPr>
          <w:rFonts w:cstheme="minorHAnsi"/>
          <w:strike/>
          <w:color w:val="FF0000"/>
          <w:lang w:eastAsia="en-GB"/>
        </w:rPr>
        <w:t>Targets</w:t>
      </w:r>
      <w:r w:rsidR="00A13F4D" w:rsidRPr="00BF68CF">
        <w:rPr>
          <w:rFonts w:cstheme="minorHAnsi"/>
          <w:strike/>
          <w:color w:val="FF0000"/>
          <w:lang w:eastAsia="en-GB"/>
        </w:rPr>
        <w:t xml:space="preserve"> </w:t>
      </w:r>
      <w:r w:rsidR="00746567" w:rsidRPr="00BF68CF">
        <w:rPr>
          <w:rFonts w:cstheme="minorHAnsi"/>
          <w:b/>
          <w:color w:val="00B0F0"/>
          <w:lang w:eastAsia="en-GB"/>
        </w:rPr>
        <w:t>Tools</w:t>
      </w:r>
    </w:p>
    <w:p w14:paraId="12FCA278" w14:textId="18828E5A" w:rsidR="00FE5891" w:rsidRPr="00115E25" w:rsidRDefault="00FE5891"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lastRenderedPageBreak/>
        <w:t>3.</w:t>
      </w:r>
      <w:r w:rsidR="009357C0" w:rsidRPr="00115E25">
        <w:rPr>
          <w:rFonts w:cstheme="minorHAnsi"/>
          <w:strike/>
          <w:color w:val="FF0000"/>
          <w:lang w:eastAsia="en-GB"/>
        </w:rPr>
        <w:t>1</w:t>
      </w:r>
      <w:r w:rsidR="006903C7"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115E25">
        <w:rPr>
          <w:rFonts w:cstheme="minorHAnsi"/>
          <w:b/>
          <w:color w:val="00B0F0"/>
          <w:lang w:eastAsia="en-GB"/>
        </w:rPr>
        <w:t>6</w:t>
      </w:r>
      <w:r w:rsidRPr="00115E25">
        <w:rPr>
          <w:rFonts w:cstheme="minorHAnsi"/>
          <w:lang w:eastAsia="en-GB"/>
        </w:rPr>
        <w:t>.1.</w:t>
      </w:r>
      <w:r w:rsidR="00A13F4D" w:rsidRPr="00115E25">
        <w:rPr>
          <w:rFonts w:cstheme="minorHAnsi"/>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2B54C97D" w14:textId="6C27DF78" w:rsidR="00A13F4D" w:rsidRPr="00115E25" w:rsidRDefault="00A13F4D"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.2.</w:t>
      </w:r>
      <w:r w:rsidRPr="00115E25">
        <w:rPr>
          <w:rFonts w:cstheme="minorHAnsi"/>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4996A8AB" w14:textId="4A0D1060" w:rsidR="00A13F4D" w:rsidRPr="00115E25" w:rsidRDefault="00A13F4D"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.3.</w:t>
      </w:r>
      <w:r w:rsidRPr="00115E25">
        <w:rPr>
          <w:rFonts w:cstheme="minorHAnsi"/>
          <w:lang w:eastAsia="en-GB"/>
        </w:rPr>
        <w:tab/>
        <w:t>The target used for the pedestrian detection tests shall be an "articulated soft target" and be representative of the human attributes applicable to the sensor system of the AEBS under test according to ISO 19206-2:2018.</w:t>
      </w:r>
    </w:p>
    <w:p w14:paraId="24649228" w14:textId="0F3F0755" w:rsidR="00A13F4D" w:rsidRPr="00BF68CF" w:rsidRDefault="0059065F" w:rsidP="006F05AF">
      <w:pPr>
        <w:pStyle w:val="Listenabsatz"/>
        <w:autoSpaceDE w:val="0"/>
        <w:autoSpaceDN w:val="0"/>
        <w:spacing w:after="120" w:line="240" w:lineRule="auto"/>
        <w:ind w:left="2268" w:right="1134" w:hanging="1417"/>
        <w:contextualSpacing w:val="0"/>
        <w:jc w:val="both"/>
        <w:rPr>
          <w:rFonts w:cstheme="minorHAnsi"/>
          <w:color w:val="00B0F0"/>
          <w:lang w:eastAsia="en-GB"/>
        </w:rPr>
      </w:pPr>
      <w:r w:rsidRPr="00BF68CF">
        <w:rPr>
          <w:rFonts w:cstheme="minorHAnsi"/>
          <w:b/>
          <w:color w:val="00B0F0"/>
          <w:lang w:eastAsia="en-GB"/>
        </w:rPr>
        <w:t>3.2.6</w:t>
      </w:r>
      <w:r w:rsidR="00A13F4D" w:rsidRPr="00BF68CF">
        <w:rPr>
          <w:rFonts w:cstheme="minorHAnsi"/>
          <w:b/>
          <w:color w:val="00B0F0"/>
          <w:lang w:eastAsia="en-GB"/>
        </w:rPr>
        <w:t>.</w:t>
      </w:r>
      <w:r w:rsidR="009357C0">
        <w:rPr>
          <w:rFonts w:cstheme="minorHAnsi"/>
          <w:b/>
          <w:color w:val="00B0F0"/>
          <w:lang w:eastAsia="en-GB"/>
        </w:rPr>
        <w:t>4</w:t>
      </w:r>
      <w:r w:rsidR="00A13F4D" w:rsidRPr="00BF68CF">
        <w:rPr>
          <w:rFonts w:cstheme="minorHAnsi"/>
          <w:b/>
          <w:color w:val="00B0F0"/>
          <w:lang w:eastAsia="en-GB"/>
        </w:rPr>
        <w:t>.</w:t>
      </w:r>
      <w:r w:rsidR="00A13F4D" w:rsidRPr="00BF68CF">
        <w:rPr>
          <w:rFonts w:cstheme="minorHAnsi"/>
          <w:color w:val="00B0F0"/>
          <w:lang w:eastAsia="en-GB"/>
        </w:rPr>
        <w:tab/>
      </w:r>
      <w:r w:rsidR="00A13F4D" w:rsidRPr="00843B6C">
        <w:rPr>
          <w:rFonts w:cstheme="minorHAnsi"/>
          <w:b/>
          <w:color w:val="00B0F0"/>
          <w:lang w:eastAsia="en-GB"/>
        </w:rPr>
        <w:t xml:space="preserve">In addition to </w:t>
      </w:r>
      <w:r w:rsidR="00D4168E" w:rsidRPr="00115E25">
        <w:rPr>
          <w:rFonts w:cstheme="minorHAnsi"/>
          <w:b/>
          <w:color w:val="00B0F0"/>
          <w:lang w:eastAsia="en-GB"/>
        </w:rPr>
        <w:t>reference</w:t>
      </w:r>
      <w:r w:rsidR="00133C01" w:rsidRPr="00115E25">
        <w:rPr>
          <w:rFonts w:cstheme="minorHAnsi"/>
          <w:b/>
          <w:color w:val="00B0F0"/>
          <w:lang w:eastAsia="en-GB"/>
        </w:rPr>
        <w:t xml:space="preserve"> targets</w:t>
      </w:r>
      <w:r w:rsidR="00A13F4D" w:rsidRPr="00115E25">
        <w:rPr>
          <w:rFonts w:cstheme="minorHAnsi"/>
          <w:b/>
          <w:color w:val="00B0F0"/>
          <w:lang w:eastAsia="en-GB"/>
        </w:rPr>
        <w:t xml:space="preserve">, </w:t>
      </w:r>
      <w:r w:rsidR="00A13F4D" w:rsidRPr="00843B6C">
        <w:rPr>
          <w:rFonts w:cstheme="minorHAnsi"/>
          <w:b/>
          <w:color w:val="00B0F0"/>
          <w:lang w:eastAsia="en-GB"/>
        </w:rPr>
        <w:t>state-of-the-art test tools may be used to carry out the tests, replacing real vehicles a</w:t>
      </w:r>
      <w:r w:rsidR="00DD4D27" w:rsidRPr="00843B6C">
        <w:rPr>
          <w:rFonts w:cstheme="minorHAnsi"/>
          <w:b/>
          <w:color w:val="00B0F0"/>
          <w:lang w:eastAsia="en-GB"/>
        </w:rPr>
        <w:t>nd other road users (e.g.</w:t>
      </w:r>
      <w:r w:rsidR="00771CBA" w:rsidRPr="00843B6C">
        <w:rPr>
          <w:rFonts w:cstheme="minorHAnsi"/>
          <w:b/>
          <w:color w:val="00B0F0"/>
          <w:lang w:eastAsia="en-GB"/>
        </w:rPr>
        <w:t>,</w:t>
      </w:r>
      <w:r w:rsidR="00DD4D27" w:rsidRPr="00843B6C">
        <w:rPr>
          <w:rFonts w:cstheme="minorHAnsi"/>
          <w:b/>
          <w:color w:val="00B0F0"/>
          <w:lang w:eastAsia="en-GB"/>
        </w:rPr>
        <w:t xml:space="preserve"> s</w:t>
      </w:r>
      <w:r w:rsidR="00A13F4D" w:rsidRPr="00843B6C">
        <w:rPr>
          <w:rFonts w:cstheme="minorHAnsi"/>
          <w:b/>
          <w:color w:val="00B0F0"/>
          <w:lang w:eastAsia="en-GB"/>
        </w:rPr>
        <w:t>oft targets, mobile platforms</w:t>
      </w:r>
      <w:r w:rsidR="00DD4D27" w:rsidRPr="00843B6C">
        <w:rPr>
          <w:rFonts w:cstheme="minorHAnsi"/>
          <w:b/>
          <w:color w:val="00B0F0"/>
          <w:lang w:eastAsia="en-GB"/>
        </w:rPr>
        <w:t>, etc</w:t>
      </w:r>
      <w:r w:rsidR="00DD4D27" w:rsidRPr="0036718E">
        <w:rPr>
          <w:rFonts w:cstheme="minorHAnsi"/>
          <w:b/>
          <w:color w:val="00B0F0"/>
          <w:lang w:eastAsia="en-GB"/>
        </w:rPr>
        <w:t>.</w:t>
      </w:r>
      <w:r w:rsidR="00A13F4D" w:rsidRPr="0036718E">
        <w:rPr>
          <w:rFonts w:cstheme="minorHAnsi"/>
          <w:b/>
          <w:color w:val="00B0F0"/>
          <w:lang w:eastAsia="en-GB"/>
        </w:rPr>
        <w:t>).</w:t>
      </w:r>
      <w:r w:rsidR="00A13F4D" w:rsidRPr="00115E25">
        <w:rPr>
          <w:rFonts w:cstheme="minorHAnsi"/>
          <w:b/>
          <w:color w:val="00B0F0"/>
          <w:lang w:eastAsia="en-GB"/>
        </w:rPr>
        <w:t xml:space="preserve"> </w:t>
      </w:r>
      <w:r w:rsidR="00133C01" w:rsidRPr="00115E25">
        <w:rPr>
          <w:rFonts w:cstheme="minorHAnsi"/>
          <w:b/>
          <w:color w:val="00B0F0"/>
          <w:lang w:eastAsia="en-GB"/>
        </w:rPr>
        <w:t>It shall be ensured that the test tools replacing the re</w:t>
      </w:r>
      <w:r w:rsidR="0036718E">
        <w:rPr>
          <w:rFonts w:cstheme="minorHAnsi"/>
          <w:b/>
          <w:color w:val="00B0F0"/>
          <w:lang w:eastAsia="en-GB"/>
        </w:rPr>
        <w:t>ference</w:t>
      </w:r>
      <w:r w:rsidR="00133C01" w:rsidRPr="00115E25">
        <w:rPr>
          <w:rFonts w:cstheme="minorHAnsi"/>
          <w:b/>
          <w:color w:val="00B0F0"/>
          <w:lang w:eastAsia="en-GB"/>
        </w:rPr>
        <w:t xml:space="preserve"> targets have comparable characteristics to those. </w:t>
      </w:r>
      <w:r w:rsidR="00A13F4D" w:rsidRPr="0036718E">
        <w:rPr>
          <w:rFonts w:cstheme="minorHAnsi"/>
          <w:b/>
          <w:color w:val="00B0F0"/>
          <w:lang w:eastAsia="en-GB"/>
        </w:rPr>
        <w:t xml:space="preserve">Tests </w:t>
      </w:r>
      <w:r w:rsidR="00A13F4D" w:rsidRPr="00BF68CF">
        <w:rPr>
          <w:rFonts w:cstheme="minorHAnsi"/>
          <w:b/>
          <w:color w:val="00B0F0"/>
          <w:lang w:eastAsia="en-GB"/>
        </w:rPr>
        <w:t xml:space="preserve">must not be carried out in such a way as to endanger </w:t>
      </w:r>
      <w:r w:rsidR="0083703D" w:rsidRPr="00BF68CF">
        <w:rPr>
          <w:rFonts w:cstheme="minorHAnsi"/>
          <w:b/>
          <w:color w:val="00B0F0"/>
          <w:lang w:eastAsia="en-GB"/>
        </w:rPr>
        <w:t xml:space="preserve">the </w:t>
      </w:r>
      <w:r w:rsidR="00A13F4D" w:rsidRPr="00BF68CF">
        <w:rPr>
          <w:rFonts w:cstheme="minorHAnsi"/>
          <w:b/>
          <w:color w:val="00B0F0"/>
          <w:lang w:eastAsia="en-GB"/>
        </w:rPr>
        <w:t>personnel</w:t>
      </w:r>
      <w:r w:rsidR="0083703D" w:rsidRPr="00BF68CF">
        <w:rPr>
          <w:rFonts w:cstheme="minorHAnsi"/>
          <w:b/>
          <w:color w:val="00B0F0"/>
          <w:lang w:eastAsia="en-GB"/>
        </w:rPr>
        <w:t xml:space="preserve"> involved</w:t>
      </w:r>
      <w:r w:rsidR="0002530E">
        <w:rPr>
          <w:rFonts w:cstheme="minorHAnsi"/>
          <w:b/>
          <w:color w:val="00B0F0"/>
          <w:lang w:eastAsia="en-GB"/>
        </w:rPr>
        <w:t xml:space="preserve"> </w:t>
      </w:r>
      <w:r w:rsidR="003D1A58">
        <w:rPr>
          <w:rFonts w:cstheme="minorHAnsi"/>
          <w:b/>
          <w:color w:val="00B0F0"/>
          <w:lang w:eastAsia="en-GB"/>
        </w:rPr>
        <w:t>and significant damage of the vehicle under test must be avoided where other means of validation are available.</w:t>
      </w:r>
    </w:p>
    <w:p w14:paraId="242C6E80" w14:textId="646F5EE3" w:rsidR="00A13F4D" w:rsidRPr="00BF68CF" w:rsidRDefault="0059065F" w:rsidP="006F05AF">
      <w:pPr>
        <w:pStyle w:val="Listenabsatz"/>
        <w:autoSpaceDE w:val="0"/>
        <w:autoSpaceDN w:val="0"/>
        <w:spacing w:after="120" w:line="240" w:lineRule="auto"/>
        <w:ind w:left="2268" w:right="1134" w:hanging="1417"/>
        <w:contextualSpacing w:val="0"/>
        <w:jc w:val="both"/>
        <w:rPr>
          <w:rFonts w:cstheme="minorHAnsi"/>
          <w:lang w:eastAsia="en-GB"/>
        </w:rPr>
      </w:pPr>
      <w:r w:rsidRPr="00BF68CF">
        <w:rPr>
          <w:rFonts w:cstheme="minorHAnsi"/>
          <w:b/>
          <w:color w:val="00B0F0"/>
          <w:lang w:eastAsia="en-GB"/>
        </w:rPr>
        <w:t>3.</w:t>
      </w:r>
      <w:r w:rsidR="00115E25" w:rsidRPr="007F1719">
        <w:rPr>
          <w:rFonts w:cstheme="minorHAnsi"/>
          <w:strike/>
          <w:color w:val="FF0000"/>
          <w:lang w:eastAsia="en-GB"/>
        </w:rPr>
        <w:t>1</w:t>
      </w:r>
      <w:r w:rsidRPr="00BF68CF">
        <w:rPr>
          <w:rFonts w:cstheme="minorHAnsi"/>
          <w:b/>
          <w:color w:val="00B0F0"/>
          <w:lang w:eastAsia="en-GB"/>
        </w:rPr>
        <w:t>2.</w:t>
      </w:r>
      <w:r w:rsidR="00115E25">
        <w:rPr>
          <w:rFonts w:cstheme="minorHAnsi"/>
          <w:strike/>
          <w:color w:val="FF0000"/>
          <w:lang w:eastAsia="en-GB"/>
        </w:rPr>
        <w:t>4</w:t>
      </w:r>
      <w:r w:rsidRPr="00BF68CF">
        <w:rPr>
          <w:rFonts w:cstheme="minorHAnsi"/>
          <w:b/>
          <w:color w:val="00B0F0"/>
          <w:lang w:eastAsia="en-GB"/>
        </w:rPr>
        <w:t>6</w:t>
      </w:r>
      <w:r w:rsidR="00A13F4D" w:rsidRPr="00BF68CF">
        <w:rPr>
          <w:rFonts w:cstheme="minorHAnsi"/>
          <w:b/>
          <w:color w:val="00B0F0"/>
          <w:lang w:eastAsia="en-GB"/>
        </w:rPr>
        <w:t>.</w:t>
      </w:r>
      <w:r w:rsidR="00115E25" w:rsidRPr="00115E25">
        <w:rPr>
          <w:rFonts w:cstheme="minorHAnsi"/>
          <w:strike/>
          <w:color w:val="FF0000"/>
          <w:lang w:eastAsia="en-GB"/>
        </w:rPr>
        <w:t>4</w:t>
      </w:r>
      <w:r w:rsidR="00115E25">
        <w:rPr>
          <w:rFonts w:cstheme="minorHAnsi"/>
          <w:b/>
          <w:color w:val="00B0F0"/>
          <w:lang w:eastAsia="en-GB"/>
        </w:rPr>
        <w:t>5</w:t>
      </w:r>
      <w:r w:rsidR="00A13F4D" w:rsidRPr="00BF68CF">
        <w:rPr>
          <w:rFonts w:cstheme="minorHAnsi"/>
          <w:b/>
          <w:color w:val="00B0F0"/>
          <w:lang w:eastAsia="en-GB"/>
        </w:rPr>
        <w:t>.</w:t>
      </w:r>
      <w:r w:rsidR="00A13F4D" w:rsidRPr="00BF68CF">
        <w:rPr>
          <w:rFonts w:cstheme="minorHAnsi"/>
          <w:color w:val="00B0F0"/>
          <w:lang w:eastAsia="en-GB"/>
        </w:rPr>
        <w:tab/>
      </w:r>
      <w:r w:rsidR="00A13F4D" w:rsidRPr="00BF68CF">
        <w:rPr>
          <w:rFonts w:cstheme="minorHAnsi"/>
          <w:lang w:eastAsia="en-GB"/>
        </w:rPr>
        <w:t>Details that enable the target(s) to be specifically identified and reproduced shall be recorded in the vehicle type approval documentation.</w:t>
      </w:r>
    </w:p>
    <w:p w14:paraId="15518E37" w14:textId="7EED9390" w:rsidR="008551C4" w:rsidRPr="00BF68CF" w:rsidRDefault="00DA63B8" w:rsidP="00A13F4D">
      <w:pPr>
        <w:spacing w:after="120"/>
        <w:ind w:left="2268" w:right="1134" w:hanging="1417"/>
        <w:jc w:val="both"/>
        <w:rPr>
          <w:rFonts w:cstheme="minorHAnsi"/>
        </w:rPr>
      </w:pPr>
      <w:r w:rsidRPr="00BF68CF">
        <w:rPr>
          <w:rFonts w:cstheme="minorHAnsi"/>
        </w:rPr>
        <w:t>3.</w:t>
      </w:r>
      <w:r w:rsidR="00A36648" w:rsidRPr="00BF68CF">
        <w:rPr>
          <w:rFonts w:cstheme="minorHAnsi"/>
          <w:b/>
          <w:color w:val="00B0F0"/>
        </w:rPr>
        <w:t>3</w:t>
      </w:r>
      <w:r w:rsidRPr="00BF68CF">
        <w:rPr>
          <w:rFonts w:cstheme="minorHAnsi"/>
          <w:b/>
          <w:color w:val="00B0F0"/>
        </w:rPr>
        <w:t>.</w:t>
      </w:r>
      <w:r w:rsidRPr="00BF68CF">
        <w:rPr>
          <w:rFonts w:cstheme="minorHAnsi"/>
          <w:color w:val="FF0000"/>
        </w:rPr>
        <w:tab/>
      </w:r>
      <w:r w:rsidRPr="00BF68CF">
        <w:rPr>
          <w:rFonts w:cstheme="minorHAnsi"/>
        </w:rPr>
        <w:t>Test parameter variation</w:t>
      </w:r>
    </w:p>
    <w:p w14:paraId="379ED59E" w14:textId="2993EF66" w:rsidR="00DA63B8" w:rsidRPr="00BF68CF" w:rsidRDefault="00A13F4D" w:rsidP="00A13F4D">
      <w:pPr>
        <w:spacing w:after="120"/>
        <w:ind w:left="2268" w:right="1134"/>
        <w:jc w:val="both"/>
        <w:rPr>
          <w:rFonts w:cstheme="minorHAnsi"/>
        </w:rPr>
      </w:pPr>
      <w:r w:rsidRPr="00BF68CF">
        <w:rPr>
          <w:rFonts w:cstheme="minorHAnsi"/>
        </w:rPr>
        <w:t xml:space="preserve">The manufacturer shall declare the system boundaries to the </w:t>
      </w:r>
      <w:r w:rsidRPr="00115E25">
        <w:rPr>
          <w:rFonts w:cstheme="minorHAnsi"/>
        </w:rPr>
        <w:t>Technical Service</w:t>
      </w:r>
      <w:r w:rsidRPr="00BF68CF">
        <w:rPr>
          <w:rFonts w:cstheme="minorHAnsi"/>
        </w:rPr>
        <w:t xml:space="preserve">. The </w:t>
      </w:r>
      <w:r w:rsidRPr="00115E25">
        <w:rPr>
          <w:rFonts w:cstheme="minorHAnsi"/>
        </w:rPr>
        <w:t>Technical Service</w:t>
      </w:r>
      <w:r w:rsidRPr="00BF68CF">
        <w:rPr>
          <w:rFonts w:cstheme="minorHAnsi"/>
        </w:rPr>
        <w:t xml:space="preserve"> shall define different combinations of test parameters (e.g. present speed of the </w:t>
      </w:r>
      <w:r w:rsidRPr="00115E25">
        <w:rPr>
          <w:rFonts w:cstheme="minorHAnsi"/>
        </w:rPr>
        <w:t>ALKS</w:t>
      </w:r>
      <w:r w:rsidR="00B36A03" w:rsidRPr="00BF68CF">
        <w:rPr>
          <w:rFonts w:cstheme="minorHAnsi"/>
          <w:b/>
          <w:color w:val="00B0F0"/>
        </w:rPr>
        <w:t xml:space="preserve"> </w:t>
      </w:r>
      <w:r w:rsidRPr="00BF68CF">
        <w:rPr>
          <w:rFonts w:cstheme="minorHAnsi"/>
        </w:rPr>
        <w:t xml:space="preserve">vehicle, type and offset of target, curvature of lane) in order to cover scenarios </w:t>
      </w:r>
      <w:r w:rsidR="00A62CCE" w:rsidRPr="00BF68CF">
        <w:rPr>
          <w:rFonts w:cstheme="minorHAnsi"/>
        </w:rPr>
        <w:t xml:space="preserve">in </w:t>
      </w:r>
      <w:r w:rsidR="00A62CCE" w:rsidRPr="00BF68CF">
        <w:rPr>
          <w:rFonts w:cstheme="minorHAnsi"/>
          <w:b/>
          <w:color w:val="00B0F0"/>
        </w:rPr>
        <w:t>accordance with</w:t>
      </w:r>
      <w:r w:rsidR="005A0EF2" w:rsidRPr="00BF68CF">
        <w:rPr>
          <w:rFonts w:cstheme="minorHAnsi"/>
          <w:b/>
          <w:color w:val="00B0F0"/>
        </w:rPr>
        <w:t xml:space="preserve"> paragraph 3.3.1 of </w:t>
      </w:r>
      <w:r w:rsidR="00A62CCE" w:rsidRPr="00BF68CF">
        <w:rPr>
          <w:rFonts w:cstheme="minorHAnsi"/>
          <w:b/>
          <w:color w:val="00B0F0"/>
        </w:rPr>
        <w:t>the present a</w:t>
      </w:r>
      <w:r w:rsidR="005A0EF2" w:rsidRPr="00BF68CF">
        <w:rPr>
          <w:rFonts w:cstheme="minorHAnsi"/>
          <w:b/>
          <w:color w:val="00B0F0"/>
        </w:rPr>
        <w:t>nnex</w:t>
      </w:r>
      <w:r w:rsidRPr="00BF68CF">
        <w:rPr>
          <w:rFonts w:cstheme="minorHAnsi"/>
        </w:rPr>
        <w:t>.</w:t>
      </w:r>
    </w:p>
    <w:p w14:paraId="724FE595" w14:textId="65ABF5A8" w:rsidR="00A36648" w:rsidRPr="00BF68CF" w:rsidRDefault="00A36648" w:rsidP="00A36648">
      <w:pPr>
        <w:spacing w:after="120"/>
        <w:ind w:left="2268" w:right="1134"/>
        <w:jc w:val="both"/>
        <w:rPr>
          <w:rFonts w:cstheme="minorHAnsi"/>
        </w:rPr>
      </w:pPr>
      <w:r w:rsidRPr="00BF68CF">
        <w:rPr>
          <w:rFonts w:cstheme="minorHAnsi"/>
        </w:rPr>
        <w:t xml:space="preserve">If this is deemed justified, </w:t>
      </w:r>
      <w:r w:rsidRPr="00115E25">
        <w:rPr>
          <w:rFonts w:cstheme="minorHAnsi"/>
          <w:strike/>
          <w:color w:val="FF0000"/>
        </w:rPr>
        <w:t xml:space="preserve">the </w:t>
      </w:r>
      <w:r w:rsidRPr="00953678">
        <w:rPr>
          <w:rFonts w:cstheme="minorHAnsi"/>
          <w:strike/>
          <w:color w:val="FF0000"/>
        </w:rPr>
        <w:t xml:space="preserve">Technical </w:t>
      </w:r>
      <w:r w:rsidRPr="0036718E">
        <w:rPr>
          <w:rFonts w:cstheme="minorHAnsi"/>
          <w:strike/>
          <w:color w:val="FF0000"/>
        </w:rPr>
        <w:t>Service</w:t>
      </w:r>
      <w:r w:rsidRPr="00115E25">
        <w:rPr>
          <w:rFonts w:cstheme="minorHAnsi"/>
          <w:strike/>
          <w:color w:val="FF0000"/>
        </w:rPr>
        <w:t xml:space="preserve"> may test</w:t>
      </w:r>
      <w:r w:rsidRPr="00115E25">
        <w:rPr>
          <w:rFonts w:cstheme="minorHAnsi"/>
          <w:color w:val="FF0000"/>
        </w:rPr>
        <w:t xml:space="preserve"> </w:t>
      </w:r>
      <w:r w:rsidRPr="00BF68CF">
        <w:rPr>
          <w:rFonts w:cstheme="minorHAnsi"/>
        </w:rPr>
        <w:t>additionally any other combination of parameters</w:t>
      </w:r>
      <w:r w:rsidR="00133C01" w:rsidRPr="00115E25">
        <w:rPr>
          <w:rFonts w:cstheme="minorHAnsi"/>
          <w:color w:val="FF0000"/>
        </w:rPr>
        <w:t xml:space="preserve"> </w:t>
      </w:r>
      <w:r w:rsidR="00133C01" w:rsidRPr="00115E25">
        <w:rPr>
          <w:rFonts w:cstheme="minorHAnsi"/>
          <w:b/>
          <w:color w:val="00B0F0"/>
        </w:rPr>
        <w:t>may be tested</w:t>
      </w:r>
      <w:r w:rsidRPr="00BF68CF">
        <w:rPr>
          <w:rFonts w:cstheme="minorHAnsi"/>
        </w:rPr>
        <w:t>.</w:t>
      </w:r>
    </w:p>
    <w:p w14:paraId="026067D3" w14:textId="2A0F3F42" w:rsidR="00A36648" w:rsidRPr="00BF68CF" w:rsidRDefault="00A36648" w:rsidP="00A36648">
      <w:pPr>
        <w:spacing w:after="120"/>
        <w:ind w:left="2268" w:right="1134"/>
        <w:jc w:val="both"/>
        <w:rPr>
          <w:rFonts w:cstheme="minorHAnsi"/>
          <w:strike/>
        </w:rPr>
      </w:pPr>
      <w:r w:rsidRPr="00BF68CF">
        <w:rPr>
          <w:rFonts w:cstheme="minorHAnsi"/>
          <w:strike/>
          <w:color w:val="FF0000"/>
        </w:rPr>
        <w:t>If a collision cannot be avoided for some test parameters, the manufacturer shall demonstrate either by documentation or, if possible, by verification/testing that the system doesn’t unreasonably switch its control strategy.</w:t>
      </w:r>
    </w:p>
    <w:p w14:paraId="20FC37EC" w14:textId="3633B487" w:rsidR="005024EB" w:rsidRPr="00FE4CC5" w:rsidRDefault="005024EB" w:rsidP="00252020">
      <w:pPr>
        <w:spacing w:after="120"/>
        <w:ind w:left="2268" w:right="1134" w:hanging="1417"/>
        <w:jc w:val="both"/>
        <w:rPr>
          <w:b/>
          <w:color w:val="00B0F0"/>
          <w:highlight w:val="yellow"/>
        </w:rPr>
      </w:pPr>
      <w:r w:rsidRPr="00BF68CF">
        <w:rPr>
          <w:b/>
          <w:color w:val="00B0F0"/>
        </w:rPr>
        <w:t>3.3.1.</w:t>
      </w:r>
      <w:r w:rsidRPr="00BF68CF">
        <w:rPr>
          <w:b/>
          <w:color w:val="00B0F0"/>
        </w:rPr>
        <w:tab/>
      </w:r>
      <w:r w:rsidR="006649CB" w:rsidRPr="006649CB">
        <w:rPr>
          <w:b/>
          <w:color w:val="00B0F0"/>
        </w:rPr>
        <w:t>The approval authority shall define the approach to classify the difficulty level of the testing scenarios</w:t>
      </w:r>
      <w:r w:rsidR="006649CB" w:rsidRPr="0036718E">
        <w:rPr>
          <w:b/>
          <w:color w:val="00B0F0"/>
        </w:rPr>
        <w:t>.</w:t>
      </w:r>
      <w:r w:rsidR="006649CB" w:rsidRPr="00115E25">
        <w:rPr>
          <w:b/>
          <w:color w:val="00B0F0"/>
        </w:rPr>
        <w:t xml:space="preserve"> </w:t>
      </w:r>
      <w:r w:rsidR="00252020" w:rsidRPr="00115E25">
        <w:rPr>
          <w:b/>
          <w:color w:val="00B0F0"/>
        </w:rPr>
        <w:t>Parameters of the traffic</w:t>
      </w:r>
      <w:r w:rsidR="00FE4CC5" w:rsidRPr="00115E25">
        <w:rPr>
          <w:b/>
          <w:color w:val="00B0F0"/>
        </w:rPr>
        <w:t xml:space="preserve"> critical</w:t>
      </w:r>
      <w:r w:rsidR="006649CB" w:rsidRPr="00115E25">
        <w:rPr>
          <w:b/>
          <w:color w:val="00B0F0"/>
        </w:rPr>
        <w:t xml:space="preserve"> scenarios shall be chosen in order to ensure a certain minimal difficulty level.</w:t>
      </w:r>
      <w:r w:rsidR="006649CB" w:rsidRPr="0036718E">
        <w:rPr>
          <w:b/>
          <w:color w:val="00B0F0"/>
        </w:rPr>
        <w:t xml:space="preserve"> In</w:t>
      </w:r>
      <w:r w:rsidR="006649CB" w:rsidRPr="006649CB">
        <w:rPr>
          <w:b/>
          <w:color w:val="00B0F0"/>
        </w:rPr>
        <w:t xml:space="preserve"> particular, </w:t>
      </w:r>
      <w:r w:rsidR="001E539F" w:rsidRPr="001E539F">
        <w:rPr>
          <w:b/>
          <w:color w:val="00B0F0"/>
        </w:rPr>
        <w:t>f</w:t>
      </w:r>
      <w:r w:rsidR="001E539F">
        <w:rPr>
          <w:b/>
          <w:color w:val="00B0F0"/>
        </w:rPr>
        <w:t xml:space="preserve">or systems operating at speeds above </w:t>
      </w:r>
      <w:r w:rsidR="001E539F" w:rsidRPr="001E539F">
        <w:rPr>
          <w:b/>
          <w:color w:val="00B0F0"/>
        </w:rPr>
        <w:t xml:space="preserve">80km/h </w:t>
      </w:r>
      <w:r w:rsidR="006649CB" w:rsidRPr="006649CB">
        <w:rPr>
          <w:b/>
          <w:color w:val="00B0F0"/>
        </w:rPr>
        <w:t xml:space="preserve">the approval </w:t>
      </w:r>
      <w:r w:rsidR="00FE4CC5">
        <w:rPr>
          <w:b/>
          <w:color w:val="00B0F0"/>
        </w:rPr>
        <w:t>authority shall include tests of</w:t>
      </w:r>
      <w:r w:rsidR="006649CB" w:rsidRPr="006649CB">
        <w:rPr>
          <w:b/>
          <w:color w:val="00B0F0"/>
        </w:rPr>
        <w:t xml:space="preserve"> traffic</w:t>
      </w:r>
      <w:r w:rsidR="00FE4CC5">
        <w:rPr>
          <w:b/>
          <w:color w:val="00B0F0"/>
        </w:rPr>
        <w:t xml:space="preserve"> critical</w:t>
      </w:r>
      <w:r w:rsidR="006649CB" w:rsidRPr="006649CB">
        <w:rPr>
          <w:b/>
          <w:color w:val="00B0F0"/>
        </w:rPr>
        <w:t xml:space="preserve"> scenario</w:t>
      </w:r>
      <w:r w:rsidR="00FE4CC5">
        <w:rPr>
          <w:b/>
          <w:color w:val="00B0F0"/>
        </w:rPr>
        <w:t>s:</w:t>
      </w:r>
    </w:p>
    <w:p w14:paraId="3656A569" w14:textId="51E9E710" w:rsidR="005024EB" w:rsidRPr="00BF68CF" w:rsidRDefault="005024EB" w:rsidP="00957F41">
      <w:pPr>
        <w:pStyle w:val="Listenabsatz"/>
        <w:numPr>
          <w:ilvl w:val="0"/>
          <w:numId w:val="4"/>
        </w:numPr>
        <w:spacing w:after="120"/>
        <w:ind w:right="1134"/>
        <w:jc w:val="both"/>
        <w:rPr>
          <w:b/>
          <w:color w:val="00B0F0"/>
        </w:rPr>
      </w:pPr>
      <w:r w:rsidRPr="00BF68CF">
        <w:rPr>
          <w:b/>
          <w:color w:val="00B0F0"/>
        </w:rPr>
        <w:t>in the “difficult” parameter range</w:t>
      </w:r>
      <w:r w:rsidR="00FE4CC5">
        <w:rPr>
          <w:b/>
          <w:color w:val="00B0F0"/>
        </w:rPr>
        <w:t xml:space="preserve"> and</w:t>
      </w:r>
      <w:r w:rsidRPr="00BF68CF">
        <w:rPr>
          <w:b/>
          <w:color w:val="00B0F0"/>
        </w:rPr>
        <w:t>;</w:t>
      </w:r>
    </w:p>
    <w:p w14:paraId="35148AE1" w14:textId="593ABA9F" w:rsidR="005024EB" w:rsidRPr="00BF68CF" w:rsidRDefault="005024EB" w:rsidP="00957F41">
      <w:pPr>
        <w:pStyle w:val="Listenabsatz"/>
        <w:numPr>
          <w:ilvl w:val="0"/>
          <w:numId w:val="4"/>
        </w:numPr>
        <w:spacing w:after="120"/>
        <w:ind w:right="1134"/>
        <w:jc w:val="both"/>
        <w:rPr>
          <w:b/>
          <w:color w:val="00B0F0"/>
        </w:rPr>
      </w:pPr>
      <w:r w:rsidRPr="00BF68CF">
        <w:rPr>
          <w:b/>
          <w:color w:val="00B0F0"/>
        </w:rPr>
        <w:t>in the “unavoidable collision” parameter range for the given scenario</w:t>
      </w:r>
      <w:r w:rsidR="0036718E">
        <w:rPr>
          <w:b/>
          <w:color w:val="00B0F0"/>
        </w:rPr>
        <w:t>.</w:t>
      </w:r>
    </w:p>
    <w:p w14:paraId="7A4963EC" w14:textId="6E4A0A9B" w:rsidR="006649CB" w:rsidRDefault="006649CB" w:rsidP="005024EB">
      <w:pPr>
        <w:spacing w:after="120"/>
        <w:ind w:left="2268" w:right="1134"/>
        <w:jc w:val="both"/>
        <w:rPr>
          <w:b/>
          <w:color w:val="00B0F0"/>
        </w:rPr>
      </w:pPr>
      <w:r w:rsidRPr="008648CC">
        <w:rPr>
          <w:b/>
          <w:color w:val="00B0F0"/>
        </w:rPr>
        <w:t>Authorities may use the method</w:t>
      </w:r>
      <w:r>
        <w:rPr>
          <w:b/>
          <w:color w:val="00B0F0"/>
        </w:rPr>
        <w:t>(</w:t>
      </w:r>
      <w:r w:rsidRPr="008648CC">
        <w:rPr>
          <w:b/>
          <w:color w:val="00B0F0"/>
        </w:rPr>
        <w:t>s</w:t>
      </w:r>
      <w:r>
        <w:rPr>
          <w:b/>
          <w:color w:val="00B0F0"/>
        </w:rPr>
        <w:t>)</w:t>
      </w:r>
      <w:r w:rsidRPr="008648CC">
        <w:rPr>
          <w:b/>
          <w:color w:val="00B0F0"/>
        </w:rPr>
        <w:t xml:space="preserve"> presented</w:t>
      </w:r>
      <w:r>
        <w:rPr>
          <w:b/>
          <w:color w:val="00B0F0"/>
        </w:rPr>
        <w:t xml:space="preserve"> for guidance in</w:t>
      </w:r>
      <w:r w:rsidRPr="008648CC">
        <w:rPr>
          <w:b/>
          <w:color w:val="00B0F0"/>
        </w:rPr>
        <w:t xml:space="preserve"> Appendix 1 to determine the difficulty of the tests.</w:t>
      </w:r>
    </w:p>
    <w:p w14:paraId="2985C74F" w14:textId="44B64202" w:rsidR="00FE4CC5" w:rsidRPr="0036718E" w:rsidRDefault="00FE4CC5" w:rsidP="005024EB">
      <w:pPr>
        <w:spacing w:after="120"/>
        <w:ind w:left="2268" w:right="1134"/>
        <w:jc w:val="both"/>
        <w:rPr>
          <w:b/>
          <w:color w:val="00B0F0"/>
        </w:rPr>
      </w:pPr>
      <w:r w:rsidRPr="00115E25">
        <w:rPr>
          <w:rFonts w:cstheme="minorHAnsi"/>
          <w:b/>
          <w:color w:val="00B0F0"/>
        </w:rPr>
        <w:t>For scenarios in the “unavoidable collision” class, the manufacturer shall demonstrate either by documentation or, if possible, by verification/testing that the system doesn’t unreasonably switch its control strategy.</w:t>
      </w:r>
    </w:p>
    <w:p w14:paraId="18D0E55F" w14:textId="77777777" w:rsidR="005024EB" w:rsidRPr="00BF68CF" w:rsidRDefault="005024EB" w:rsidP="00A36648">
      <w:pPr>
        <w:spacing w:after="120"/>
        <w:ind w:left="2268" w:right="1134"/>
        <w:jc w:val="both"/>
        <w:rPr>
          <w:rFonts w:cstheme="minorHAnsi"/>
          <w:strike/>
        </w:rPr>
      </w:pPr>
    </w:p>
    <w:p w14:paraId="5612694A" w14:textId="4BE36DC8" w:rsidR="0069526E" w:rsidRPr="00BF68CF" w:rsidRDefault="0069526E" w:rsidP="0069526E">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 xml:space="preserve">Under Paragraph 4., </w:t>
      </w:r>
      <w:r w:rsidRPr="00BF68CF">
        <w:rPr>
          <w:rFonts w:asciiTheme="majorBidi" w:hAnsiTheme="majorBidi" w:cstheme="majorBidi"/>
        </w:rPr>
        <w:t>insert to read:</w:t>
      </w:r>
    </w:p>
    <w:p w14:paraId="1B5E14D3" w14:textId="6BB2C94B" w:rsidR="0069526E" w:rsidRPr="00BF68CF" w:rsidRDefault="0069526E" w:rsidP="00EA2819">
      <w:pPr>
        <w:adjustRightInd w:val="0"/>
        <w:snapToGrid w:val="0"/>
        <w:spacing w:after="120" w:line="240" w:lineRule="auto"/>
        <w:ind w:left="2268" w:right="1134" w:hanging="1134"/>
        <w:jc w:val="both"/>
        <w:rPr>
          <w:rFonts w:asciiTheme="majorBidi" w:hAnsiTheme="majorBidi" w:cstheme="majorBidi"/>
          <w:b/>
          <w:iCs/>
        </w:rPr>
      </w:pPr>
      <w:r w:rsidRPr="00BF68CF">
        <w:rPr>
          <w:rFonts w:asciiTheme="majorBidi" w:hAnsiTheme="majorBidi" w:cstheme="majorBidi"/>
          <w:b/>
          <w:iCs/>
        </w:rPr>
        <w:t>4.</w:t>
      </w:r>
      <w:r w:rsidRPr="00BF68CF">
        <w:rPr>
          <w:rFonts w:asciiTheme="majorBidi" w:hAnsiTheme="majorBidi" w:cstheme="majorBidi"/>
          <w:b/>
          <w:iCs/>
        </w:rPr>
        <w:tab/>
      </w:r>
      <w:r w:rsidRPr="00115E25">
        <w:rPr>
          <w:rFonts w:asciiTheme="majorBidi" w:hAnsiTheme="majorBidi" w:cstheme="majorBidi"/>
          <w:b/>
          <w:iCs/>
        </w:rPr>
        <w:t>Test scenarios to assess the performance of the system with regard to the dynamic driving task</w:t>
      </w:r>
    </w:p>
    <w:p w14:paraId="44E1326A" w14:textId="424CA088" w:rsidR="00746567" w:rsidRPr="00BF68CF" w:rsidRDefault="00DD4D27" w:rsidP="00746567">
      <w:pPr>
        <w:adjustRightInd w:val="0"/>
        <w:snapToGrid w:val="0"/>
        <w:spacing w:after="120" w:line="240" w:lineRule="auto"/>
        <w:ind w:left="2268" w:right="1134"/>
        <w:jc w:val="both"/>
        <w:rPr>
          <w:rFonts w:asciiTheme="majorBidi" w:hAnsiTheme="majorBidi" w:cstheme="majorBidi"/>
          <w:b/>
          <w:iCs/>
          <w:color w:val="00B0F0"/>
        </w:rPr>
      </w:pPr>
      <w:r w:rsidRPr="00BF68CF">
        <w:rPr>
          <w:rFonts w:asciiTheme="majorBidi" w:hAnsiTheme="majorBidi" w:cstheme="majorBidi"/>
          <w:b/>
          <w:iCs/>
          <w:color w:val="00B0F0"/>
        </w:rPr>
        <w:lastRenderedPageBreak/>
        <w:t>Test scenarios shall be selected d</w:t>
      </w:r>
      <w:r w:rsidR="00746567" w:rsidRPr="00BF68CF">
        <w:rPr>
          <w:rFonts w:asciiTheme="majorBidi" w:hAnsiTheme="majorBidi" w:cstheme="majorBidi"/>
          <w:b/>
          <w:iCs/>
          <w:color w:val="00B0F0"/>
        </w:rPr>
        <w:t>epending on the O</w:t>
      </w:r>
      <w:r w:rsidRPr="00BF68CF">
        <w:rPr>
          <w:rFonts w:asciiTheme="majorBidi" w:hAnsiTheme="majorBidi" w:cstheme="majorBidi"/>
          <w:b/>
          <w:iCs/>
          <w:color w:val="00B0F0"/>
        </w:rPr>
        <w:t>perational Design Domain (ODD))</w:t>
      </w:r>
      <w:r w:rsidR="00746567" w:rsidRPr="00BF68CF">
        <w:rPr>
          <w:rFonts w:asciiTheme="majorBidi" w:hAnsiTheme="majorBidi" w:cstheme="majorBidi"/>
          <w:b/>
          <w:iCs/>
          <w:color w:val="00B0F0"/>
        </w:rPr>
        <w:t>.</w:t>
      </w:r>
    </w:p>
    <w:p w14:paraId="2EE0195E"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4.1.</w:t>
      </w:r>
      <w:r w:rsidRPr="00115E25">
        <w:rPr>
          <w:rFonts w:eastAsiaTheme="minorEastAsia"/>
          <w:lang w:eastAsia="en-US"/>
        </w:rPr>
        <w:tab/>
        <w:t xml:space="preserve">Lane Keeping </w:t>
      </w:r>
    </w:p>
    <w:p w14:paraId="663A05BC"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 xml:space="preserve">4.1.1. </w:t>
      </w:r>
      <w:r w:rsidRPr="00115E25">
        <w:rPr>
          <w:rFonts w:eastAsiaTheme="minorEastAsia"/>
          <w:lang w:eastAsia="en-US"/>
        </w:rPr>
        <w:tab/>
        <w:t xml:space="preserve">The test shall demonstrate that the ALKS does not leave its lane and maintains a stable position </w:t>
      </w:r>
      <w:r w:rsidRPr="00115E25">
        <w:rPr>
          <w:rFonts w:eastAsiaTheme="minorEastAsia"/>
          <w:b/>
          <w:bCs/>
          <w:lang w:eastAsia="en-US"/>
        </w:rPr>
        <w:t>motion</w:t>
      </w:r>
      <w:r w:rsidRPr="00115E25">
        <w:rPr>
          <w:rFonts w:eastAsiaTheme="minorEastAsia"/>
          <w:lang w:eastAsia="en-US"/>
        </w:rPr>
        <w:t xml:space="preserve"> inside its ego lane across the speed range and different curvatures within its system boundaries.</w:t>
      </w:r>
    </w:p>
    <w:p w14:paraId="5AFAEE4A"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 xml:space="preserve">4.1.2. </w:t>
      </w:r>
      <w:r w:rsidRPr="00115E25">
        <w:rPr>
          <w:rFonts w:eastAsiaTheme="minorEastAsia"/>
          <w:lang w:eastAsia="en-US"/>
        </w:rPr>
        <w:tab/>
        <w:t xml:space="preserve">The test shall be executed at least: </w:t>
      </w:r>
    </w:p>
    <w:p w14:paraId="6794636C" w14:textId="77777777" w:rsidR="00974CCB" w:rsidRPr="00115E25" w:rsidRDefault="00974CCB" w:rsidP="00974CCB">
      <w:pPr>
        <w:spacing w:after="120" w:line="240" w:lineRule="auto"/>
        <w:ind w:left="2835" w:right="1134" w:hanging="567"/>
        <w:jc w:val="both"/>
        <w:rPr>
          <w:rFonts w:eastAsiaTheme="minorEastAsia"/>
          <w:lang w:eastAsia="en-US"/>
        </w:rPr>
      </w:pPr>
      <w:r w:rsidRPr="00115E25">
        <w:rPr>
          <w:rFonts w:eastAsiaTheme="minorEastAsia"/>
          <w:lang w:eastAsia="en-US"/>
        </w:rPr>
        <w:t>(a)</w:t>
      </w:r>
      <w:r w:rsidRPr="00115E25">
        <w:rPr>
          <w:rFonts w:eastAsiaTheme="minorEastAsia"/>
          <w:lang w:eastAsia="en-US"/>
        </w:rPr>
        <w:tab/>
        <w:t>With a minimum test duration of 5 minutes;</w:t>
      </w:r>
    </w:p>
    <w:p w14:paraId="42B71E92"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(b)</w:t>
      </w:r>
      <w:r w:rsidRPr="00115E25">
        <w:rPr>
          <w:rFonts w:eastAsiaTheme="minorEastAsia"/>
          <w:bCs/>
          <w:lang w:eastAsia="en-US"/>
        </w:rPr>
        <w:tab/>
        <w:t>With a passenger car target as well as a PTW target as the lead vehicle / other vehicle;</w:t>
      </w:r>
    </w:p>
    <w:p w14:paraId="061C95F1"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 xml:space="preserve">(c) </w:t>
      </w:r>
      <w:r w:rsidRPr="00115E25">
        <w:rPr>
          <w:rFonts w:eastAsiaTheme="minorEastAsia"/>
          <w:bCs/>
          <w:lang w:eastAsia="en-US"/>
        </w:rPr>
        <w:tab/>
        <w:t>With a lead vehicle swerving in the lane; and</w:t>
      </w:r>
    </w:p>
    <w:p w14:paraId="11B0FC4B"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(d)</w:t>
      </w:r>
      <w:r w:rsidRPr="00115E25">
        <w:rPr>
          <w:rFonts w:eastAsiaTheme="minorEastAsia"/>
          <w:bCs/>
          <w:lang w:eastAsia="en-US"/>
        </w:rPr>
        <w:tab/>
        <w:t>With another vehicle driving close beside in the adjacent lane.</w:t>
      </w:r>
    </w:p>
    <w:p w14:paraId="4DCB967F" w14:textId="14A4335E" w:rsidR="00974CCB" w:rsidRPr="00BF68CF" w:rsidRDefault="0005210C"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3D1A58">
        <w:rPr>
          <w:rFonts w:eastAsiaTheme="minorEastAsia"/>
          <w:lang w:eastAsia="en-US"/>
        </w:rPr>
        <w:t>2</w:t>
      </w:r>
      <w:r w:rsidRPr="00BF68CF">
        <w:rPr>
          <w:rFonts w:eastAsiaTheme="minorEastAsia"/>
          <w:lang w:eastAsia="en-US"/>
        </w:rPr>
        <w:t>.1</w:t>
      </w:r>
      <w:r w:rsidR="00974CCB" w:rsidRPr="00BF68CF">
        <w:rPr>
          <w:rFonts w:eastAsiaTheme="minorEastAsia"/>
          <w:lang w:eastAsia="en-US"/>
        </w:rPr>
        <w:t>.</w:t>
      </w:r>
      <w:r w:rsidR="00974CCB" w:rsidRPr="00BF68CF">
        <w:rPr>
          <w:rFonts w:eastAsiaTheme="minorEastAsia"/>
          <w:lang w:eastAsia="en-US"/>
        </w:rPr>
        <w:tab/>
        <w:t>Avoid a collision with a road user or object blocking the lane</w:t>
      </w:r>
    </w:p>
    <w:p w14:paraId="16596A65" w14:textId="10B74EF6" w:rsidR="00974CCB" w:rsidRPr="00BF68CF" w:rsidRDefault="0005210C"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00974CCB" w:rsidRPr="00BF68CF">
        <w:rPr>
          <w:rFonts w:eastAsiaTheme="minorEastAsia"/>
          <w:lang w:eastAsia="en-US"/>
        </w:rPr>
        <w:t>.1.</w:t>
      </w:r>
      <w:r w:rsidR="00974CCB" w:rsidRPr="00BF68CF">
        <w:rPr>
          <w:rFonts w:eastAsiaTheme="minorEastAsia"/>
          <w:lang w:eastAsia="en-US"/>
        </w:rPr>
        <w:tab/>
        <w:t xml:space="preserve">The test shall demonstrate that the </w:t>
      </w:r>
      <w:r w:rsidR="00974CCB" w:rsidRPr="00115E25">
        <w:rPr>
          <w:rFonts w:eastAsiaTheme="minorEastAsia"/>
          <w:lang w:eastAsia="en-US"/>
        </w:rPr>
        <w:t>ALKS</w:t>
      </w:r>
      <w:r w:rsidR="00974CCB" w:rsidRPr="00BF68CF">
        <w:rPr>
          <w:rFonts w:eastAsiaTheme="minorEastAsia"/>
          <w:lang w:eastAsia="en-US"/>
        </w:rPr>
        <w:t xml:space="preserve"> avoids a collision with a stationary vehicle, road user or fully or partially blocked lane up to the maximum specified speed of the system.</w:t>
      </w:r>
    </w:p>
    <w:p w14:paraId="7F535983" w14:textId="4770DB49"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Pr="00BF68CF">
        <w:rPr>
          <w:rFonts w:eastAsiaTheme="minorEastAsia"/>
          <w:lang w:eastAsia="en-US"/>
        </w:rPr>
        <w:t>.2.</w:t>
      </w:r>
      <w:r w:rsidRPr="00BF68CF">
        <w:rPr>
          <w:rFonts w:eastAsiaTheme="minorEastAsia"/>
          <w:lang w:eastAsia="en-US"/>
        </w:rPr>
        <w:tab/>
        <w:t>This test shall be executed at least:</w:t>
      </w:r>
    </w:p>
    <w:p w14:paraId="3B9DF8F7"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(a) </w:t>
      </w:r>
      <w:r w:rsidRPr="00BF68CF">
        <w:rPr>
          <w:rFonts w:eastAsiaTheme="minorEastAsia"/>
          <w:lang w:eastAsia="en-US"/>
        </w:rPr>
        <w:tab/>
        <w:t>With a stationary passenger car target;</w:t>
      </w:r>
    </w:p>
    <w:p w14:paraId="3664F7AB"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t>With a stationary powered two-wheeler target;</w:t>
      </w:r>
    </w:p>
    <w:p w14:paraId="5A7E3017"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With a stationary pedestrian target;</w:t>
      </w:r>
    </w:p>
    <w:p w14:paraId="3607BB72" w14:textId="7C04847A"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With a pedestrian target crossing the lane with a speed of 5 km/h</w:t>
      </w:r>
      <w:r w:rsidR="00F658B8">
        <w:rPr>
          <w:rFonts w:eastAsiaTheme="minorEastAsia"/>
          <w:lang w:eastAsia="en-US"/>
        </w:rPr>
        <w:t xml:space="preserve"> </w:t>
      </w:r>
      <w:r w:rsidR="00F658B8" w:rsidRPr="0036718E">
        <w:rPr>
          <w:rFonts w:eastAsia="SimSun"/>
          <w:b/>
          <w:color w:val="00B0F0"/>
          <w:lang w:eastAsia="en-US"/>
        </w:rPr>
        <w:t>for</w:t>
      </w:r>
      <w:r w:rsidR="00F658B8" w:rsidRPr="0036718E">
        <w:rPr>
          <w:rFonts w:eastAsia="SimSun"/>
          <w:color w:val="00B0F0"/>
          <w:lang w:eastAsia="en-US"/>
        </w:rPr>
        <w:t xml:space="preserve"> </w:t>
      </w:r>
      <w:r w:rsidR="00F658B8" w:rsidRPr="0036718E">
        <w:rPr>
          <w:rFonts w:eastAsia="SimSun"/>
          <w:b/>
          <w:color w:val="00B0F0"/>
          <w:lang w:eastAsia="en-US"/>
        </w:rPr>
        <w:t>speeds of the ALKS vehicle up to 60km/h</w:t>
      </w:r>
      <w:r w:rsidRPr="00BF68CF">
        <w:rPr>
          <w:rFonts w:eastAsiaTheme="minorEastAsia"/>
          <w:lang w:eastAsia="en-US"/>
        </w:rPr>
        <w:t>;</w:t>
      </w:r>
    </w:p>
    <w:p w14:paraId="61AEDD21"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(e) </w:t>
      </w:r>
      <w:r w:rsidRPr="00BF68CF">
        <w:rPr>
          <w:rFonts w:eastAsiaTheme="minorEastAsia"/>
          <w:lang w:eastAsia="en-US"/>
        </w:rPr>
        <w:tab/>
        <w:t>With a target representing a blocked lane;</w:t>
      </w:r>
    </w:p>
    <w:p w14:paraId="0C66173A"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With a target partially within the lane;</w:t>
      </w:r>
    </w:p>
    <w:p w14:paraId="4395D68D" w14:textId="6623D398"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(g)</w:t>
      </w:r>
      <w:r w:rsidRPr="00BF68CF">
        <w:rPr>
          <w:rFonts w:eastAsiaTheme="minorEastAsia"/>
          <w:lang w:eastAsia="en-US"/>
        </w:rPr>
        <w:tab/>
        <w:t xml:space="preserve">With multiple consecutive obstacles blocking the lane (e.g. in the following order: </w:t>
      </w:r>
      <w:r w:rsidRPr="00BF68CF">
        <w:rPr>
          <w:rFonts w:eastAsiaTheme="minorEastAsia"/>
          <w:strike/>
          <w:color w:val="FF0000"/>
          <w:lang w:eastAsia="en-US"/>
        </w:rPr>
        <w:t>ego</w:t>
      </w:r>
      <w:r w:rsidR="00D229F2">
        <w:rPr>
          <w:rFonts w:eastAsiaTheme="minorEastAsia"/>
          <w:strike/>
          <w:color w:val="FF0000"/>
          <w:lang w:eastAsia="en-US"/>
        </w:rPr>
        <w:t xml:space="preserve"> </w:t>
      </w:r>
      <w:r w:rsidR="00827EBD">
        <w:rPr>
          <w:rFonts w:eastAsiaTheme="minorEastAsia"/>
          <w:b/>
          <w:bCs/>
          <w:color w:val="00B0F0"/>
          <w:lang w:eastAsia="en-US"/>
        </w:rPr>
        <w:t>ALKS</w:t>
      </w:r>
      <w:r w:rsidRPr="00BF68CF">
        <w:rPr>
          <w:rFonts w:eastAsiaTheme="minorEastAsia"/>
          <w:lang w:eastAsia="en-US"/>
        </w:rPr>
        <w:t>-vehicle -motorcycle - car);</w:t>
      </w:r>
    </w:p>
    <w:p w14:paraId="6654A7D3"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(h) </w:t>
      </w:r>
      <w:r w:rsidRPr="00BF68CF">
        <w:rPr>
          <w:rFonts w:eastAsiaTheme="minorEastAsia"/>
          <w:lang w:eastAsia="en-US"/>
        </w:rPr>
        <w:tab/>
        <w:t>On a curved section of road.</w:t>
      </w:r>
    </w:p>
    <w:p w14:paraId="58B74A3A" w14:textId="2AF973A4"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w:t>
      </w:r>
      <w:r w:rsidRPr="00BF68CF">
        <w:rPr>
          <w:rFonts w:eastAsiaTheme="minorEastAsia"/>
          <w:lang w:eastAsia="en-US"/>
        </w:rPr>
        <w:tab/>
        <w:t>Following a lead vehicle</w:t>
      </w:r>
    </w:p>
    <w:p w14:paraId="0AA78796" w14:textId="0779600A"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able to maintain and restore the required safety distance to a vehicle in front and is able to avoid a collision with a lead vehicle which decelerates up to its maximum deceleration. </w:t>
      </w:r>
    </w:p>
    <w:p w14:paraId="58094A46" w14:textId="7EB9FBE4"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.2.</w:t>
      </w:r>
      <w:r w:rsidRPr="00BF68CF">
        <w:rPr>
          <w:rFonts w:eastAsiaTheme="minorEastAsia"/>
          <w:lang w:eastAsia="en-US"/>
        </w:rPr>
        <w:tab/>
        <w:t xml:space="preserve">This test shall be executed at least: </w:t>
      </w:r>
    </w:p>
    <w:p w14:paraId="777355E3" w14:textId="56660FBC"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t xml:space="preserve">Across the entire speed range of the </w:t>
      </w:r>
      <w:r w:rsidRPr="00115E25">
        <w:rPr>
          <w:rFonts w:eastAsiaTheme="minorEastAsia"/>
          <w:lang w:eastAsia="en-US"/>
        </w:rPr>
        <w:t>ALKS</w:t>
      </w:r>
    </w:p>
    <w:p w14:paraId="1EB2EC57" w14:textId="5891D353"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(b)</w:t>
      </w:r>
      <w:r w:rsidRPr="00BF68CF">
        <w:rPr>
          <w:rFonts w:eastAsiaTheme="minorEastAsia"/>
          <w:bCs/>
          <w:lang w:eastAsia="en-US"/>
        </w:rPr>
        <w:tab/>
      </w:r>
      <w:proofErr w:type="spellStart"/>
      <w:r w:rsidRPr="00BF68CF">
        <w:rPr>
          <w:rFonts w:eastAsiaTheme="minorEastAsia"/>
          <w:b/>
          <w:color w:val="00B0F0"/>
          <w:lang w:eastAsia="en-US"/>
        </w:rPr>
        <w:t>Using</w:t>
      </w:r>
      <w:r w:rsidRPr="00BF68CF">
        <w:rPr>
          <w:rFonts w:eastAsiaTheme="minorEastAsia"/>
          <w:bCs/>
          <w:strike/>
          <w:color w:val="FF0000"/>
          <w:lang w:eastAsia="en-US"/>
        </w:rPr>
        <w:t>For</w:t>
      </w:r>
      <w:proofErr w:type="spellEnd"/>
      <w:r w:rsidRPr="00BF68CF">
        <w:rPr>
          <w:rFonts w:eastAsiaTheme="minorEastAsia"/>
          <w:bCs/>
          <w:lang w:eastAsia="en-US"/>
        </w:rPr>
        <w:t xml:space="preserve"> a passenger car target as well as a PTW target as lead vehicle, provided standardized PTW targets suitable to safely perform the test are available</w:t>
      </w:r>
      <w:r w:rsidR="00DD4D27" w:rsidRPr="00BF68CF">
        <w:rPr>
          <w:rFonts w:eastAsiaTheme="minorEastAsia"/>
          <w:bCs/>
          <w:lang w:eastAsia="en-US"/>
        </w:rPr>
        <w:t>;</w:t>
      </w:r>
    </w:p>
    <w:p w14:paraId="51217748" w14:textId="6D64EA18"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For constant and varying lead vehicle velocities (e.g. following a realistic speed profile from existing driving database)</w:t>
      </w:r>
      <w:r w:rsidR="00DD4D27" w:rsidRPr="00BF68CF">
        <w:rPr>
          <w:rFonts w:eastAsiaTheme="minorEastAsia"/>
          <w:lang w:eastAsia="en-US"/>
        </w:rPr>
        <w:t>;</w:t>
      </w:r>
    </w:p>
    <w:p w14:paraId="0BE9EF68" w14:textId="53759DD8"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For straight and curved sections of road</w:t>
      </w:r>
      <w:r w:rsidR="00DD4D27" w:rsidRPr="00BF68CF">
        <w:rPr>
          <w:rFonts w:eastAsiaTheme="minorEastAsia"/>
          <w:lang w:eastAsia="en-US"/>
        </w:rPr>
        <w:t>;</w:t>
      </w:r>
    </w:p>
    <w:p w14:paraId="289231FD" w14:textId="62353C83"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t>For different lateral positions of lead vehicle in the lane</w:t>
      </w:r>
      <w:r w:rsidR="00DD4D27" w:rsidRPr="00BF68CF">
        <w:rPr>
          <w:rFonts w:eastAsiaTheme="minorEastAsia"/>
          <w:bCs/>
          <w:lang w:eastAsia="en-US"/>
        </w:rPr>
        <w:t>;</w:t>
      </w:r>
    </w:p>
    <w:p w14:paraId="0B947C26"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With a deceleration of the lead vehicle of at least 6 m/s</w:t>
      </w:r>
      <w:r w:rsidRPr="00BF68CF">
        <w:rPr>
          <w:rFonts w:eastAsiaTheme="minorEastAsia"/>
          <w:vertAlign w:val="superscript"/>
          <w:lang w:eastAsia="en-US"/>
        </w:rPr>
        <w:t>2</w:t>
      </w:r>
      <w:r w:rsidRPr="00BF68CF">
        <w:rPr>
          <w:rFonts w:eastAsiaTheme="minorEastAsia"/>
          <w:lang w:eastAsia="en-US"/>
        </w:rPr>
        <w:t xml:space="preserve"> mean fully developed deceleration until standstill.</w:t>
      </w:r>
    </w:p>
    <w:p w14:paraId="5A6B6AFC" w14:textId="6E26D4A4"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w:t>
      </w:r>
      <w:r w:rsidRPr="00BF68CF">
        <w:rPr>
          <w:rFonts w:eastAsiaTheme="minorEastAsia"/>
          <w:lang w:eastAsia="en-US"/>
        </w:rPr>
        <w:tab/>
        <w:t xml:space="preserve">Lane change of another vehicle into lane </w:t>
      </w:r>
    </w:p>
    <w:p w14:paraId="65F433B1" w14:textId="73989CC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capable of avoiding a collision with a vehicle cutting into the lane of the </w:t>
      </w:r>
      <w:r w:rsidRPr="00115E25">
        <w:rPr>
          <w:rFonts w:eastAsiaTheme="minorEastAsia"/>
          <w:lang w:eastAsia="en-US"/>
        </w:rPr>
        <w:t>ALKS</w:t>
      </w:r>
      <w:r w:rsidRPr="00BF68CF">
        <w:rPr>
          <w:rFonts w:eastAsiaTheme="minorEastAsia"/>
          <w:lang w:eastAsia="en-US"/>
        </w:rPr>
        <w:t xml:space="preserve"> vehicle up to a certain </w:t>
      </w:r>
      <w:r w:rsidRPr="00BF68CF">
        <w:rPr>
          <w:rFonts w:eastAsiaTheme="minorEastAsia"/>
          <w:lang w:eastAsia="en-US"/>
        </w:rPr>
        <w:lastRenderedPageBreak/>
        <w:t xml:space="preserve">criticality of the cut-in manoeuvre </w:t>
      </w:r>
      <w:r w:rsidRPr="00BF68CF">
        <w:rPr>
          <w:rFonts w:eastAsiaTheme="minorEastAsia"/>
          <w:b/>
          <w:bCs/>
          <w:color w:val="00B0F0"/>
          <w:lang w:eastAsia="en-US"/>
        </w:rPr>
        <w:t>in acco</w:t>
      </w:r>
      <w:r w:rsidR="0012023C" w:rsidRPr="00BF68CF">
        <w:rPr>
          <w:rFonts w:eastAsiaTheme="minorEastAsia"/>
          <w:b/>
          <w:bCs/>
          <w:color w:val="00B0F0"/>
          <w:lang w:eastAsia="en-US"/>
        </w:rPr>
        <w:t>rdance with paragraph 4.3</w:t>
      </w:r>
      <w:r w:rsidRPr="00BF68CF">
        <w:rPr>
          <w:rFonts w:eastAsiaTheme="minorEastAsia"/>
          <w:b/>
          <w:bCs/>
          <w:color w:val="00B0F0"/>
          <w:lang w:eastAsia="en-US"/>
        </w:rPr>
        <w:t>.2. of the present annex</w:t>
      </w:r>
      <w:r w:rsidRPr="00BF68CF">
        <w:rPr>
          <w:rFonts w:eastAsiaTheme="minorEastAsia"/>
          <w:lang w:eastAsia="en-US"/>
        </w:rPr>
        <w:t xml:space="preserve">. </w:t>
      </w:r>
    </w:p>
    <w:p w14:paraId="646FE796" w14:textId="40C36206"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D229F2">
        <w:rPr>
          <w:rFonts w:eastAsiaTheme="minorEastAsia"/>
          <w:lang w:eastAsia="en-US"/>
        </w:rPr>
        <w:t>.</w:t>
      </w:r>
      <w:r w:rsidRPr="00BF68CF">
        <w:rPr>
          <w:rFonts w:eastAsiaTheme="minorEastAsia"/>
          <w:lang w:eastAsia="en-US"/>
        </w:rPr>
        <w:t xml:space="preserve">2. </w:t>
      </w:r>
      <w:r w:rsidRPr="00BF68CF">
        <w:rPr>
          <w:rFonts w:eastAsiaTheme="minorEastAsia"/>
          <w:lang w:eastAsia="en-US"/>
        </w:rPr>
        <w:tab/>
        <w:t xml:space="preserve">The criticality of the cut-in manoeuvre shall be determined according to TTC, longitudinal distance between rear-most point of the cutting in vehicle and front-most point of the </w:t>
      </w:r>
      <w:r w:rsidRPr="00115E25">
        <w:rPr>
          <w:rFonts w:eastAsiaTheme="minorEastAsia"/>
          <w:lang w:eastAsia="en-US"/>
        </w:rPr>
        <w:t>ALKS</w:t>
      </w:r>
      <w:r w:rsidRPr="00BF68CF">
        <w:rPr>
          <w:rFonts w:eastAsiaTheme="minorEastAsia"/>
          <w:lang w:eastAsia="en-US"/>
        </w:rPr>
        <w:t xml:space="preserve"> vehicle, the lateral velocity of the cutting-in vehicle and the longitudinal movement of the cutting-in vehicle, as defined in paragraph </w:t>
      </w:r>
      <w:r w:rsidRPr="00115E25">
        <w:rPr>
          <w:rFonts w:eastAsiaTheme="minorEastAsia"/>
          <w:strike/>
          <w:color w:val="FF0000"/>
          <w:lang w:eastAsia="en-US"/>
        </w:rPr>
        <w:t>5.2.5.</w:t>
      </w:r>
      <w:r w:rsidRPr="00115E25">
        <w:rPr>
          <w:rFonts w:eastAsiaTheme="minorEastAsia"/>
          <w:color w:val="FF0000"/>
          <w:lang w:eastAsia="en-US"/>
        </w:rPr>
        <w:t xml:space="preserve"> </w:t>
      </w:r>
      <w:r w:rsidR="00823276" w:rsidRPr="00115E25">
        <w:rPr>
          <w:rFonts w:eastAsiaTheme="minorEastAsia"/>
          <w:b/>
          <w:color w:val="00B0F0"/>
          <w:lang w:eastAsia="en-US"/>
        </w:rPr>
        <w:t xml:space="preserve">3 of Annex 4 Appendix 3 </w:t>
      </w:r>
      <w:r w:rsidRPr="00115E25">
        <w:rPr>
          <w:rFonts w:eastAsiaTheme="minorEastAsia"/>
          <w:b/>
          <w:color w:val="00B0F0"/>
          <w:lang w:eastAsia="en-US"/>
        </w:rPr>
        <w:t>of this Regulation</w:t>
      </w:r>
      <w:r w:rsidRPr="00BF68CF">
        <w:rPr>
          <w:rFonts w:eastAsiaTheme="minorEastAsia"/>
          <w:lang w:eastAsia="en-US"/>
        </w:rPr>
        <w:t xml:space="preserve">. </w:t>
      </w:r>
    </w:p>
    <w:p w14:paraId="341460FA" w14:textId="57258B36"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.3.</w:t>
      </w:r>
      <w:r w:rsidRPr="00BF68CF">
        <w:rPr>
          <w:rFonts w:eastAsiaTheme="minorEastAsia"/>
          <w:lang w:eastAsia="en-US"/>
        </w:rPr>
        <w:tab/>
        <w:t xml:space="preserve">This test shall be executed </w:t>
      </w:r>
      <w:r w:rsidRPr="00115E25">
        <w:rPr>
          <w:rFonts w:eastAsiaTheme="minorEastAsia"/>
          <w:strike/>
          <w:color w:val="FF0000"/>
          <w:lang w:eastAsia="en-US"/>
        </w:rPr>
        <w:t>taking into consideration</w:t>
      </w:r>
      <w:r w:rsidRPr="00115E25">
        <w:rPr>
          <w:rFonts w:eastAsiaTheme="minorEastAsia"/>
          <w:color w:val="FF0000"/>
          <w:lang w:eastAsia="en-US"/>
        </w:rPr>
        <w:t xml:space="preserve"> </w:t>
      </w:r>
      <w:r w:rsidRPr="00BF68CF">
        <w:rPr>
          <w:rFonts w:eastAsiaTheme="minorEastAsia"/>
          <w:lang w:eastAsia="en-US"/>
        </w:rPr>
        <w:t xml:space="preserve">at least </w:t>
      </w:r>
      <w:r w:rsidRPr="00115E25">
        <w:rPr>
          <w:rFonts w:eastAsiaTheme="minorEastAsia"/>
          <w:strike/>
          <w:color w:val="FF0000"/>
          <w:lang w:eastAsia="en-US"/>
        </w:rPr>
        <w:t>the following conditions</w:t>
      </w:r>
      <w:r w:rsidRPr="00BF68CF">
        <w:rPr>
          <w:rFonts w:eastAsiaTheme="minorEastAsia"/>
          <w:lang w:eastAsia="en-US"/>
        </w:rPr>
        <w:t>:</w:t>
      </w:r>
    </w:p>
    <w:p w14:paraId="0CD9177D" w14:textId="345C463E"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r>
      <w:proofErr w:type="spellStart"/>
      <w:r w:rsidRPr="00115E25">
        <w:rPr>
          <w:rFonts w:eastAsiaTheme="minorEastAsia"/>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lang w:eastAsia="en-US"/>
        </w:rPr>
        <w:t xml:space="preserve"> different TTC, distance and relative velocity values of the cut-in manoeuvre</w:t>
      </w:r>
      <w:r w:rsidRPr="00BF68CF">
        <w:rPr>
          <w:rFonts w:eastAsiaTheme="minorEastAsia"/>
          <w:bCs/>
          <w:lang w:eastAsia="en-US"/>
        </w:rPr>
        <w:t>, covering types of cut-in scenarios in which a collision can be avoided and those in which a collision cannot be avoided;</w:t>
      </w:r>
    </w:p>
    <w:p w14:paraId="7F66C084" w14:textId="31E0E87C"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r>
      <w:proofErr w:type="spellStart"/>
      <w:r w:rsidRPr="00115E25">
        <w:rPr>
          <w:rFonts w:eastAsiaTheme="minorEastAsia"/>
          <w:strike/>
          <w:color w:val="FF0000"/>
          <w:lang w:eastAsia="en-US"/>
        </w:rPr>
        <w:t>For</w:t>
      </w:r>
      <w:r w:rsidR="00556FE0" w:rsidRPr="00115E25">
        <w:rPr>
          <w:rFonts w:eastAsiaTheme="minorEastAsia"/>
          <w:b/>
          <w:color w:val="00B0F0"/>
          <w:lang w:eastAsia="en-US"/>
        </w:rPr>
        <w:t>With</w:t>
      </w:r>
      <w:proofErr w:type="spellEnd"/>
      <w:r w:rsidRPr="00115E25">
        <w:rPr>
          <w:rFonts w:eastAsiaTheme="minorEastAsia"/>
          <w:color w:val="FF0000"/>
          <w:lang w:eastAsia="en-US"/>
        </w:rPr>
        <w:t xml:space="preserve"> </w:t>
      </w:r>
      <w:r w:rsidRPr="00BF68CF">
        <w:rPr>
          <w:rFonts w:eastAsiaTheme="minorEastAsia"/>
          <w:lang w:eastAsia="en-US"/>
        </w:rPr>
        <w:t>cutting-in vehicles travelling at constant longitudinal speed, accelerating and decelerating;</w:t>
      </w:r>
    </w:p>
    <w:p w14:paraId="23F48B4E" w14:textId="6321D859"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r>
      <w:proofErr w:type="spellStart"/>
      <w:r w:rsidRPr="00D229F2">
        <w:rPr>
          <w:rFonts w:eastAsiaTheme="minorEastAsia"/>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lang w:eastAsia="en-US"/>
        </w:rPr>
        <w:t xml:space="preserve"> different lateral velocities, lateral accelerations of the cut-in vehicle;</w:t>
      </w:r>
    </w:p>
    <w:p w14:paraId="7790F2D8" w14:textId="1BAC9A59"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(d)</w:t>
      </w:r>
      <w:r w:rsidRPr="00BF68CF">
        <w:rPr>
          <w:rFonts w:eastAsiaTheme="minorEastAsia"/>
          <w:bCs/>
          <w:lang w:eastAsia="en-US"/>
        </w:rPr>
        <w:tab/>
      </w:r>
      <w:proofErr w:type="spellStart"/>
      <w:r w:rsidRPr="00D229F2">
        <w:rPr>
          <w:rFonts w:eastAsiaTheme="minorEastAsia"/>
          <w:bCs/>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bCs/>
          <w:lang w:eastAsia="en-US"/>
        </w:rPr>
        <w:t xml:space="preserve"> passenger car as well as PTW targets as the cutting-in vehicle, provided standardized PTW targets suitable to safely perform the test are available.</w:t>
      </w:r>
    </w:p>
    <w:p w14:paraId="0EC13B90" w14:textId="5A89CEFC"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 </w:t>
      </w:r>
      <w:r w:rsidRPr="00BF68CF">
        <w:rPr>
          <w:rFonts w:eastAsiaTheme="minorEastAsia"/>
          <w:lang w:eastAsia="en-US"/>
        </w:rPr>
        <w:tab/>
        <w:t>Stationary obstacle after lane change of the lead vehicle</w:t>
      </w:r>
    </w:p>
    <w:p w14:paraId="2616B6CA" w14:textId="0171911D"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capable of avoiding a collision with a stationary vehicle, road user or blocked lane that becomes visible after a preceding vehicle avoided a collision by an evasive manoeuvre. </w:t>
      </w:r>
    </w:p>
    <w:p w14:paraId="506F350E" w14:textId="5E89A7CE"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.2. </w:t>
      </w:r>
      <w:r w:rsidRPr="00BF68CF">
        <w:rPr>
          <w:rFonts w:eastAsiaTheme="minorEastAsia"/>
          <w:lang w:eastAsia="en-US"/>
        </w:rPr>
        <w:tab/>
        <w:t xml:space="preserve">The test shall be executed at least: </w:t>
      </w:r>
    </w:p>
    <w:p w14:paraId="55533379"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t xml:space="preserve">With a stationary </w:t>
      </w:r>
      <w:r w:rsidRPr="00BF68CF">
        <w:rPr>
          <w:rFonts w:eastAsiaTheme="minorEastAsia"/>
          <w:bCs/>
          <w:lang w:eastAsia="en-US"/>
        </w:rPr>
        <w:t>passenger car</w:t>
      </w:r>
      <w:r w:rsidRPr="00BF68CF">
        <w:rPr>
          <w:rFonts w:eastAsiaTheme="minorEastAsia"/>
          <w:lang w:eastAsia="en-US"/>
        </w:rPr>
        <w:t xml:space="preserve"> target centred in lane</w:t>
      </w:r>
    </w:p>
    <w:p w14:paraId="73EA9D8B"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t>With a powered two-wheeler target centred in lane</w:t>
      </w:r>
    </w:p>
    <w:p w14:paraId="0AAACF9E"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With a stationary pedestrian target centred in lane</w:t>
      </w:r>
    </w:p>
    <w:p w14:paraId="55EB8616"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With a target representing a blocked lane centred in lane</w:t>
      </w:r>
    </w:p>
    <w:p w14:paraId="4783E1D8" w14:textId="4CF416B5" w:rsidR="00974CCB" w:rsidRPr="00BF68CF" w:rsidRDefault="00974CCB" w:rsidP="00974CCB">
      <w:pPr>
        <w:spacing w:after="120" w:line="240" w:lineRule="exact"/>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t xml:space="preserve">With multiple consecutive obstacles blocking the lane (e.g. in the following order: </w:t>
      </w:r>
      <w:proofErr w:type="spellStart"/>
      <w:r w:rsidRPr="00BF68CF">
        <w:rPr>
          <w:rFonts w:eastAsiaTheme="minorEastAsia"/>
          <w:bCs/>
          <w:strike/>
          <w:color w:val="FF0000"/>
          <w:lang w:eastAsia="en-US"/>
        </w:rPr>
        <w:t>ego</w:t>
      </w:r>
      <w:r w:rsidR="00827EBD" w:rsidRPr="00D229F2">
        <w:rPr>
          <w:rFonts w:eastAsiaTheme="minorEastAsia"/>
          <w:b/>
          <w:color w:val="00B0F0"/>
          <w:lang w:eastAsia="en-US"/>
        </w:rPr>
        <w:t>ALKS</w:t>
      </w:r>
      <w:proofErr w:type="spellEnd"/>
      <w:r w:rsidRPr="00BF68CF">
        <w:rPr>
          <w:rFonts w:eastAsiaTheme="minorEastAsia"/>
          <w:bCs/>
          <w:lang w:eastAsia="en-US"/>
        </w:rPr>
        <w:t>-vehicle – lane change vehicle – motorcycle – car)</w:t>
      </w:r>
    </w:p>
    <w:p w14:paraId="297BEBDE" w14:textId="77777777" w:rsidR="00974CCB" w:rsidRPr="00115E25" w:rsidRDefault="00974CCB" w:rsidP="00974CCB">
      <w:pPr>
        <w:spacing w:after="120"/>
        <w:ind w:left="2268" w:right="1134" w:hanging="1134"/>
        <w:jc w:val="both"/>
        <w:rPr>
          <w:lang w:val="en-US"/>
        </w:rPr>
      </w:pPr>
      <w:r w:rsidRPr="00115E25">
        <w:rPr>
          <w:lang w:val="en-US"/>
        </w:rPr>
        <w:t>4.6.</w:t>
      </w:r>
      <w:r w:rsidRPr="00115E25">
        <w:rPr>
          <w:lang w:val="en-US"/>
        </w:rPr>
        <w:tab/>
        <w:t>Field of View test</w:t>
      </w:r>
    </w:p>
    <w:p w14:paraId="121479AB"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val="en-US" w:eastAsia="en-US"/>
        </w:rPr>
        <w:t>4.6.1.</w:t>
      </w:r>
      <w:r w:rsidRPr="00115E25">
        <w:rPr>
          <w:rFonts w:eastAsiaTheme="minorEastAsia"/>
          <w:lang w:val="en-US" w:eastAsia="en-US"/>
        </w:rPr>
        <w:tab/>
        <w:t xml:space="preserve">The test shall demonstrate that the ALKS </w:t>
      </w:r>
      <w:r w:rsidRPr="00115E25">
        <w:rPr>
          <w:rFonts w:eastAsiaTheme="minorEastAsia"/>
          <w:bCs/>
          <w:lang w:val="en-US" w:eastAsia="en-US"/>
        </w:rPr>
        <w:t>vehicle</w:t>
      </w:r>
      <w:r w:rsidRPr="00115E25">
        <w:rPr>
          <w:rFonts w:eastAsiaTheme="minorEastAsia"/>
          <w:lang w:val="en-US"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Pr="00115E25">
        <w:rPr>
          <w:rFonts w:eastAsiaTheme="minorEastAsia"/>
          <w:bCs/>
          <w:lang w:val="en-US" w:eastAsia="en-US"/>
        </w:rPr>
        <w:t>If the ALKS vehicle is capable of performing lane changes, it shall additionally demonstrate that the system is capable of detecting another vehicle within the rear detection range.</w:t>
      </w:r>
    </w:p>
    <w:p w14:paraId="368C5CAE" w14:textId="77777777"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t>4.6.2.</w:t>
      </w:r>
      <w:r w:rsidRPr="00115E25">
        <w:rPr>
          <w:rFonts w:eastAsiaTheme="minorEastAsia"/>
          <w:lang w:val="en-US" w:eastAsia="en-US"/>
        </w:rPr>
        <w:tab/>
        <w:t xml:space="preserve">The test for the forward detection range shall be executed at least: </w:t>
      </w:r>
    </w:p>
    <w:p w14:paraId="41CC4498"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(a)</w:t>
      </w:r>
      <w:r w:rsidRPr="00115E25">
        <w:rPr>
          <w:rFonts w:eastAsiaTheme="minorEastAsia"/>
          <w:lang w:val="en-US" w:eastAsia="en-US"/>
        </w:rPr>
        <w:tab/>
        <w:t>When approaching a motorcycle target positioned at the outer edge of each adjacent lane;</w:t>
      </w:r>
    </w:p>
    <w:p w14:paraId="54705CB3"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t>When approaching a stationary pedestrian target positioned at the outer edge of each adjacent lane;</w:t>
      </w:r>
    </w:p>
    <w:p w14:paraId="75A124ED"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(c)</w:t>
      </w:r>
      <w:r w:rsidRPr="00115E25">
        <w:rPr>
          <w:rFonts w:eastAsiaTheme="minorEastAsia"/>
          <w:lang w:val="en-US" w:eastAsia="en-US"/>
        </w:rPr>
        <w:tab/>
        <w:t>When approaching a stationary motorcycle target positioned within the ego lane;</w:t>
      </w:r>
    </w:p>
    <w:p w14:paraId="42129980"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(d)</w:t>
      </w:r>
      <w:r w:rsidRPr="00115E25">
        <w:rPr>
          <w:rFonts w:eastAsiaTheme="minorEastAsia"/>
          <w:lang w:val="en-US" w:eastAsia="en-US"/>
        </w:rPr>
        <w:tab/>
        <w:t>When approaching a stationary pedestrian target positioned within the ego lane.</w:t>
      </w:r>
    </w:p>
    <w:p w14:paraId="5E9791A6" w14:textId="77777777"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t>4.6.3.</w:t>
      </w:r>
      <w:r w:rsidRPr="00115E25">
        <w:rPr>
          <w:rFonts w:eastAsiaTheme="minorEastAsia"/>
          <w:lang w:val="en-US" w:eastAsia="en-US"/>
        </w:rPr>
        <w:tab/>
        <w:t xml:space="preserve">The test for the lateral detection range shall be executed at least: </w:t>
      </w:r>
    </w:p>
    <w:p w14:paraId="77BB7873"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lastRenderedPageBreak/>
        <w:t>(a)</w:t>
      </w:r>
      <w:r w:rsidRPr="00115E25">
        <w:rPr>
          <w:rFonts w:eastAsiaTheme="minorEastAsia"/>
          <w:lang w:val="en-US" w:eastAsia="en-US"/>
        </w:rPr>
        <w:tab/>
        <w:t>With a motorcycle target approaching the ALKS vehicle from the left adjacent lane;</w:t>
      </w:r>
    </w:p>
    <w:p w14:paraId="6E08CA3D"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t>With a motorcycle target approaching the ALKS vehicle from the right adjacent lane.</w:t>
      </w:r>
    </w:p>
    <w:p w14:paraId="624366BE" w14:textId="77777777" w:rsidR="00974CCB" w:rsidRPr="00115E25" w:rsidRDefault="00974CCB" w:rsidP="00974CCB">
      <w:pPr>
        <w:spacing w:after="120" w:line="240" w:lineRule="auto"/>
        <w:ind w:left="567" w:right="1134" w:firstLine="567"/>
        <w:jc w:val="both"/>
        <w:rPr>
          <w:rFonts w:eastAsiaTheme="minorEastAsia"/>
          <w:bCs/>
          <w:lang w:val="en-US" w:eastAsia="en-US"/>
        </w:rPr>
      </w:pPr>
      <w:r w:rsidRPr="00115E25">
        <w:rPr>
          <w:rFonts w:eastAsiaTheme="minorEastAsia"/>
          <w:bCs/>
          <w:lang w:val="en-US" w:eastAsia="en-US"/>
        </w:rPr>
        <w:t>4.6.4.</w:t>
      </w:r>
      <w:r w:rsidRPr="00115E25">
        <w:rPr>
          <w:rFonts w:eastAsiaTheme="minorEastAsia"/>
          <w:bCs/>
          <w:lang w:val="en-US" w:eastAsia="en-US"/>
        </w:rPr>
        <w:tab/>
      </w:r>
      <w:r w:rsidRPr="00115E25">
        <w:rPr>
          <w:rFonts w:eastAsiaTheme="minorEastAsia"/>
          <w:bCs/>
          <w:lang w:val="en-US" w:eastAsia="en-US"/>
        </w:rPr>
        <w:tab/>
        <w:t>The test for the rear detection range shall be executed at least:</w:t>
      </w:r>
    </w:p>
    <w:p w14:paraId="4EC9661B"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val="en-US" w:eastAsia="en-US"/>
        </w:rPr>
        <w:t>(a)</w:t>
      </w:r>
      <w:r w:rsidRPr="00115E25">
        <w:rPr>
          <w:rFonts w:eastAsiaTheme="minorEastAsia"/>
          <w:bCs/>
          <w:lang w:val="en-US" w:eastAsia="en-US"/>
        </w:rPr>
        <w:tab/>
        <w:t>With a motorcycle approaching the ALKS from the rear outer edge of each adjacent lane;</w:t>
      </w:r>
    </w:p>
    <w:p w14:paraId="1F5F06E8" w14:textId="77777777" w:rsidR="00974CCB" w:rsidRPr="00115E25" w:rsidRDefault="00974CCB" w:rsidP="00974CCB">
      <w:pPr>
        <w:spacing w:after="120"/>
        <w:ind w:left="2268" w:right="1134" w:hanging="1134"/>
        <w:jc w:val="both"/>
        <w:rPr>
          <w:bCs/>
          <w:lang w:val="en-US"/>
        </w:rPr>
      </w:pPr>
      <w:r w:rsidRPr="00115E25">
        <w:rPr>
          <w:bCs/>
          <w:lang w:val="en-US"/>
        </w:rPr>
        <w:t>4.7.</w:t>
      </w:r>
      <w:r w:rsidRPr="00115E25">
        <w:rPr>
          <w:bCs/>
          <w:lang w:val="en-US"/>
        </w:rPr>
        <w:tab/>
        <w:t>Lane changing</w:t>
      </w:r>
    </w:p>
    <w:p w14:paraId="1B98B7BE" w14:textId="77777777" w:rsidR="00974CCB" w:rsidRPr="00115E25" w:rsidRDefault="00974CCB" w:rsidP="00974CCB">
      <w:pPr>
        <w:spacing w:after="120"/>
        <w:ind w:left="2268" w:right="1134" w:hanging="1134"/>
        <w:jc w:val="both"/>
        <w:rPr>
          <w:bCs/>
          <w:lang w:val="en-US"/>
        </w:rPr>
      </w:pPr>
      <w:r w:rsidRPr="00115E25">
        <w:rPr>
          <w:bCs/>
          <w:lang w:val="en-US"/>
        </w:rPr>
        <w:t>4.7.1.</w:t>
      </w:r>
      <w:r w:rsidRPr="00115E25">
        <w:rPr>
          <w:bCs/>
          <w:lang w:val="en-US"/>
        </w:rPr>
        <w:tab/>
        <w:t xml:space="preserve">The test shall demonstrate that the ALKS vehicle does not cause an unreasonable risk to safety of the vehicle occupants and other road users during a Lane Change Procedure (LCP), and that the system is able to correctly perform the assessment of the target lane in accordance with paragraph 5.2.6.6. of the present Regulation before starting the Lane Change </w:t>
      </w:r>
      <w:proofErr w:type="spellStart"/>
      <w:r w:rsidRPr="00115E25">
        <w:rPr>
          <w:bCs/>
          <w:lang w:val="en-US"/>
        </w:rPr>
        <w:t>Manoeuvre</w:t>
      </w:r>
      <w:proofErr w:type="spellEnd"/>
      <w:r w:rsidRPr="00115E25">
        <w:rPr>
          <w:bCs/>
          <w:lang w:val="en-US"/>
        </w:rPr>
        <w:t xml:space="preserve"> (LCM). The test is only required if the ALKS vehicle is capable of performing lane changes either during a Minimal Risk </w:t>
      </w:r>
      <w:proofErr w:type="spellStart"/>
      <w:r w:rsidRPr="00115E25">
        <w:rPr>
          <w:bCs/>
          <w:lang w:val="en-US"/>
        </w:rPr>
        <w:t>Manoeuvre</w:t>
      </w:r>
      <w:proofErr w:type="spellEnd"/>
      <w:r w:rsidRPr="00115E25">
        <w:rPr>
          <w:bCs/>
          <w:lang w:val="en-US"/>
        </w:rPr>
        <w:t xml:space="preserve"> or during regular operation.</w:t>
      </w:r>
    </w:p>
    <w:p w14:paraId="4CCDB61C" w14:textId="77777777" w:rsidR="00974CCB" w:rsidRPr="00115E25" w:rsidRDefault="00974CCB" w:rsidP="00974CCB">
      <w:pPr>
        <w:spacing w:after="120"/>
        <w:ind w:left="2268" w:right="1134" w:hanging="1134"/>
        <w:jc w:val="both"/>
        <w:rPr>
          <w:bCs/>
          <w:lang w:val="en-US"/>
        </w:rPr>
      </w:pPr>
      <w:r w:rsidRPr="00115E25">
        <w:rPr>
          <w:bCs/>
          <w:lang w:val="en-US"/>
        </w:rPr>
        <w:t>4.7.2.</w:t>
      </w:r>
      <w:r w:rsidRPr="00115E25">
        <w:rPr>
          <w:bCs/>
          <w:lang w:val="en-US"/>
        </w:rPr>
        <w:tab/>
        <w:t>The following tests shall be executed:</w:t>
      </w:r>
    </w:p>
    <w:p w14:paraId="0AD031F5" w14:textId="77777777" w:rsidR="00974CCB" w:rsidRPr="00115E25" w:rsidRDefault="00974CCB" w:rsidP="00974CCB">
      <w:pPr>
        <w:spacing w:after="120"/>
        <w:ind w:left="2268" w:right="1134"/>
        <w:jc w:val="both"/>
        <w:rPr>
          <w:bCs/>
          <w:lang w:val="en-US"/>
        </w:rPr>
      </w:pPr>
      <w:r w:rsidRPr="00115E25">
        <w:rPr>
          <w:bCs/>
          <w:lang w:val="en-US"/>
        </w:rPr>
        <w:t>(a) With the ALKS vehicle performing lane change in the adjacent (target) lane;</w:t>
      </w:r>
    </w:p>
    <w:p w14:paraId="7019390D" w14:textId="77777777" w:rsidR="00974CCB" w:rsidRPr="00115E25" w:rsidRDefault="00974CCB" w:rsidP="00974CCB">
      <w:pPr>
        <w:spacing w:after="120"/>
        <w:ind w:left="2268" w:right="1134"/>
        <w:jc w:val="both"/>
        <w:rPr>
          <w:bCs/>
          <w:lang w:val="en-US"/>
        </w:rPr>
      </w:pPr>
      <w:r w:rsidRPr="00115E25">
        <w:rPr>
          <w:bCs/>
          <w:lang w:val="en-US"/>
        </w:rPr>
        <w:t>(b) Merging at motorway entry;</w:t>
      </w:r>
    </w:p>
    <w:p w14:paraId="12AE98A5" w14:textId="77777777" w:rsidR="00974CCB" w:rsidRPr="00115E25" w:rsidRDefault="00974CCB" w:rsidP="00974CCB">
      <w:pPr>
        <w:spacing w:after="120"/>
        <w:ind w:left="2268" w:right="1134"/>
        <w:jc w:val="both"/>
        <w:rPr>
          <w:bCs/>
          <w:lang w:val="da-DK"/>
        </w:rPr>
      </w:pPr>
      <w:r w:rsidRPr="00115E25">
        <w:rPr>
          <w:bCs/>
          <w:lang w:val="da-DK"/>
        </w:rPr>
        <w:t>(c) Merging at lane end;</w:t>
      </w:r>
    </w:p>
    <w:p w14:paraId="4F229B3A" w14:textId="77777777" w:rsidR="00974CCB" w:rsidRPr="00115E25" w:rsidRDefault="00974CCB" w:rsidP="00974CCB">
      <w:pPr>
        <w:spacing w:after="120"/>
        <w:ind w:left="2268" w:right="1134"/>
        <w:jc w:val="both"/>
        <w:rPr>
          <w:bCs/>
          <w:lang w:val="en-US"/>
        </w:rPr>
      </w:pPr>
      <w:r w:rsidRPr="00115E25">
        <w:rPr>
          <w:bCs/>
          <w:lang w:val="en-US"/>
        </w:rPr>
        <w:t>(d) Merging into an occupied lane.</w:t>
      </w:r>
    </w:p>
    <w:p w14:paraId="7DA9DD21" w14:textId="77777777" w:rsidR="00974CCB" w:rsidRPr="00115E25" w:rsidRDefault="00974CCB" w:rsidP="00974CCB">
      <w:pPr>
        <w:spacing w:after="120"/>
        <w:ind w:left="2268" w:right="1134" w:hanging="1134"/>
        <w:jc w:val="both"/>
        <w:rPr>
          <w:bCs/>
          <w:lang w:val="en-US"/>
        </w:rPr>
      </w:pPr>
      <w:r w:rsidRPr="00115E25">
        <w:rPr>
          <w:bCs/>
          <w:lang w:val="en-US"/>
        </w:rPr>
        <w:t>4.7.3.</w:t>
      </w:r>
      <w:r w:rsidRPr="00115E25">
        <w:rPr>
          <w:bCs/>
          <w:lang w:val="en-US"/>
        </w:rPr>
        <w:tab/>
        <w:t>The tests shall be executed at least:</w:t>
      </w:r>
    </w:p>
    <w:p w14:paraId="78952BC1" w14:textId="77777777" w:rsidR="00974CCB" w:rsidRPr="00115E25" w:rsidRDefault="00974CCB" w:rsidP="00974CCB">
      <w:pPr>
        <w:spacing w:after="120"/>
        <w:ind w:left="2268" w:right="1134"/>
        <w:jc w:val="both"/>
        <w:rPr>
          <w:bCs/>
          <w:lang w:val="en-US"/>
        </w:rPr>
      </w:pPr>
      <w:r w:rsidRPr="00115E25">
        <w:rPr>
          <w:bCs/>
          <w:lang w:val="en-US"/>
        </w:rPr>
        <w:t>(a) With different vehicles, including a PTW approaching from the rear;</w:t>
      </w:r>
    </w:p>
    <w:p w14:paraId="0DBC7331" w14:textId="77777777" w:rsidR="00974CCB" w:rsidRPr="00115E25" w:rsidRDefault="00974CCB" w:rsidP="00974CCB">
      <w:pPr>
        <w:spacing w:after="120"/>
        <w:ind w:left="2268" w:right="1134"/>
        <w:jc w:val="both"/>
        <w:rPr>
          <w:bCs/>
          <w:lang w:val="en-US"/>
        </w:rPr>
      </w:pPr>
      <w:r w:rsidRPr="00115E25">
        <w:rPr>
          <w:bCs/>
          <w:lang w:val="en-US"/>
        </w:rPr>
        <w:t xml:space="preserve">(b) In a scenario where a lane changing </w:t>
      </w:r>
      <w:proofErr w:type="spellStart"/>
      <w:r w:rsidRPr="00115E25">
        <w:rPr>
          <w:bCs/>
          <w:lang w:val="en-US"/>
        </w:rPr>
        <w:t>manoeuvre</w:t>
      </w:r>
      <w:proofErr w:type="spellEnd"/>
      <w:r w:rsidRPr="00115E25">
        <w:rPr>
          <w:bCs/>
          <w:lang w:val="en-US"/>
        </w:rPr>
        <w:t xml:space="preserve"> in regular operation is possible to be executed;</w:t>
      </w:r>
    </w:p>
    <w:p w14:paraId="119BDDD2" w14:textId="77777777" w:rsidR="00974CCB" w:rsidRPr="00115E25" w:rsidRDefault="00974CCB" w:rsidP="00974CCB">
      <w:pPr>
        <w:spacing w:after="120"/>
        <w:ind w:left="2268" w:right="1134"/>
        <w:jc w:val="both"/>
        <w:rPr>
          <w:bCs/>
          <w:lang w:val="en-US"/>
        </w:rPr>
      </w:pPr>
      <w:r w:rsidRPr="00115E25">
        <w:rPr>
          <w:bCs/>
          <w:lang w:val="en-US"/>
        </w:rPr>
        <w:t xml:space="preserve">(c) In a scenario where a lane changing </w:t>
      </w:r>
      <w:proofErr w:type="spellStart"/>
      <w:r w:rsidRPr="00115E25">
        <w:rPr>
          <w:bCs/>
          <w:lang w:val="en-US"/>
        </w:rPr>
        <w:t>manoeuvre</w:t>
      </w:r>
      <w:proofErr w:type="spellEnd"/>
      <w:r w:rsidRPr="00115E25">
        <w:rPr>
          <w:bCs/>
          <w:lang w:val="en-US"/>
        </w:rPr>
        <w:t xml:space="preserve"> in regular operation is not possible due to a vehicle approaching from the rear;</w:t>
      </w:r>
    </w:p>
    <w:p w14:paraId="23996B8D" w14:textId="77777777" w:rsidR="00974CCB" w:rsidRPr="00115E25" w:rsidRDefault="00974CCB" w:rsidP="00974CCB">
      <w:pPr>
        <w:spacing w:after="120"/>
        <w:ind w:left="2268" w:right="1134"/>
        <w:jc w:val="both"/>
        <w:rPr>
          <w:bCs/>
          <w:lang w:val="en-US"/>
        </w:rPr>
      </w:pPr>
      <w:r w:rsidRPr="00115E25">
        <w:rPr>
          <w:bCs/>
          <w:lang w:val="en-US"/>
        </w:rPr>
        <w:t>(d) With an equally fast vehicle following behind in the adjacent lane, preventing a lane change;</w:t>
      </w:r>
    </w:p>
    <w:p w14:paraId="4FBFC4C8" w14:textId="77777777" w:rsidR="00974CCB" w:rsidRPr="00115E25" w:rsidRDefault="00974CCB" w:rsidP="00974CCB">
      <w:pPr>
        <w:spacing w:after="120"/>
        <w:ind w:left="2268" w:right="1134"/>
        <w:jc w:val="both"/>
        <w:rPr>
          <w:bCs/>
          <w:lang w:val="en-US"/>
        </w:rPr>
      </w:pPr>
      <w:r w:rsidRPr="00115E25">
        <w:rPr>
          <w:bCs/>
          <w:lang w:val="en-US"/>
        </w:rPr>
        <w:t>(e) With a vehicle driving beside in the adjacent lane preventing a lane change;</w:t>
      </w:r>
    </w:p>
    <w:p w14:paraId="0AED0E37" w14:textId="77777777" w:rsidR="00974CCB" w:rsidRPr="00115E25" w:rsidRDefault="00974CCB" w:rsidP="00974CCB">
      <w:pPr>
        <w:spacing w:after="120"/>
        <w:ind w:left="2268" w:right="1134"/>
        <w:jc w:val="both"/>
        <w:rPr>
          <w:bCs/>
          <w:lang w:val="en-US"/>
        </w:rPr>
      </w:pPr>
      <w:r w:rsidRPr="00115E25">
        <w:rPr>
          <w:bCs/>
          <w:lang w:val="en-US"/>
        </w:rPr>
        <w:t xml:space="preserve">(f) In a scenario where a LCM during a minimal risk </w:t>
      </w:r>
      <w:proofErr w:type="spellStart"/>
      <w:r w:rsidRPr="00115E25">
        <w:rPr>
          <w:bCs/>
          <w:lang w:val="en-US"/>
        </w:rPr>
        <w:t>manoeuvre</w:t>
      </w:r>
      <w:proofErr w:type="spellEnd"/>
      <w:r w:rsidRPr="00115E25">
        <w:rPr>
          <w:bCs/>
          <w:lang w:val="en-US"/>
        </w:rPr>
        <w:t xml:space="preserve"> is possible and executed.</w:t>
      </w:r>
    </w:p>
    <w:p w14:paraId="43471A7D" w14:textId="77777777" w:rsidR="00974CCB" w:rsidRPr="00115E25" w:rsidRDefault="00974CCB" w:rsidP="00974CCB">
      <w:pPr>
        <w:spacing w:after="120"/>
        <w:ind w:left="2268" w:right="1134"/>
        <w:jc w:val="both"/>
        <w:rPr>
          <w:bCs/>
          <w:lang w:val="en-US"/>
        </w:rPr>
      </w:pPr>
      <w:r w:rsidRPr="00115E25">
        <w:rPr>
          <w:bCs/>
          <w:lang w:val="en-US"/>
        </w:rPr>
        <w:t>(g) In a scenario where the ALKS vehicle should abort the LCM maneuver due to changing scenario conditions such as an upcoming accelerating vehicle</w:t>
      </w:r>
    </w:p>
    <w:p w14:paraId="57C6BF22" w14:textId="33CA605F" w:rsidR="00974CCB" w:rsidRPr="00115E25" w:rsidRDefault="0005210C" w:rsidP="00974CCB">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w:t>
      </w:r>
      <w:r w:rsidR="00974CCB" w:rsidRPr="00115E25">
        <w:rPr>
          <w:rFonts w:asciiTheme="majorBidi" w:hAnsiTheme="majorBidi" w:cstheme="majorBidi"/>
          <w:b/>
          <w:bCs/>
          <w:color w:val="00B0F0"/>
        </w:rPr>
        <w:tab/>
        <w:t xml:space="preserve">Avoid </w:t>
      </w:r>
      <w:r w:rsidR="00061955" w:rsidRPr="00115E25">
        <w:rPr>
          <w:rFonts w:asciiTheme="majorBidi" w:hAnsiTheme="majorBidi" w:cstheme="majorBidi"/>
          <w:b/>
          <w:bCs/>
          <w:color w:val="00B0F0"/>
        </w:rPr>
        <w:t xml:space="preserve">emergency </w:t>
      </w:r>
      <w:r w:rsidR="00974CCB" w:rsidRPr="00115E25">
        <w:rPr>
          <w:rFonts w:asciiTheme="majorBidi" w:hAnsiTheme="majorBidi" w:cstheme="majorBidi"/>
          <w:b/>
          <w:bCs/>
          <w:color w:val="00B0F0"/>
        </w:rPr>
        <w:t>braking before a passable object in the lane</w:t>
      </w:r>
    </w:p>
    <w:p w14:paraId="7E9F5D6E" w14:textId="651F40EA" w:rsidR="00974CCB" w:rsidRPr="00115E25" w:rsidRDefault="0005210C" w:rsidP="00061955">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.1.</w:t>
      </w:r>
      <w:r w:rsidR="00974CCB" w:rsidRPr="00115E25">
        <w:rPr>
          <w:rFonts w:asciiTheme="majorBidi" w:hAnsiTheme="majorBidi" w:cstheme="majorBidi"/>
          <w:b/>
          <w:bCs/>
          <w:color w:val="00B0F0"/>
        </w:rPr>
        <w:tab/>
        <w:t xml:space="preserve">The test shall demonstrate that the </w:t>
      </w:r>
      <w:r w:rsidR="00827EBD" w:rsidRPr="00115E25">
        <w:rPr>
          <w:rFonts w:eastAsiaTheme="minorEastAsia"/>
          <w:b/>
          <w:color w:val="00B0F0"/>
          <w:lang w:eastAsia="en-US"/>
        </w:rPr>
        <w:t>ALKS</w:t>
      </w:r>
      <w:r w:rsidR="00974CCB" w:rsidRPr="00115E25">
        <w:rPr>
          <w:rFonts w:asciiTheme="majorBidi" w:hAnsiTheme="majorBidi" w:cstheme="majorBidi"/>
          <w:b/>
          <w:bCs/>
          <w:color w:val="00B0F0"/>
        </w:rPr>
        <w:t xml:space="preserve"> vehicle is not </w:t>
      </w:r>
      <w:r w:rsidR="00061955" w:rsidRPr="00115E25">
        <w:rPr>
          <w:rFonts w:asciiTheme="majorBidi" w:hAnsiTheme="majorBidi" w:cstheme="majorBidi"/>
          <w:b/>
          <w:bCs/>
          <w:color w:val="00B0F0"/>
        </w:rPr>
        <w:t>initiating an Emergency Braking with a deceleration demand greater than [5] m/s</w:t>
      </w:r>
      <w:r w:rsidR="00061955" w:rsidRPr="00115E25">
        <w:rPr>
          <w:rFonts w:asciiTheme="majorBidi" w:hAnsiTheme="majorBidi" w:cstheme="majorBidi"/>
          <w:b/>
          <w:bCs/>
          <w:color w:val="00B0F0"/>
          <w:vertAlign w:val="superscript"/>
        </w:rPr>
        <w:t>2</w:t>
      </w:r>
      <w:r w:rsidR="00061955" w:rsidRPr="00115E25">
        <w:rPr>
          <w:rFonts w:asciiTheme="majorBidi" w:hAnsiTheme="majorBidi" w:cstheme="majorBidi"/>
          <w:b/>
          <w:bCs/>
          <w:color w:val="00B0F0"/>
        </w:rPr>
        <w:t xml:space="preserve"> due to</w:t>
      </w:r>
      <w:r w:rsidR="00974CCB" w:rsidRPr="00115E25">
        <w:rPr>
          <w:rFonts w:asciiTheme="majorBidi" w:hAnsiTheme="majorBidi" w:cstheme="majorBidi"/>
          <w:b/>
          <w:bCs/>
          <w:color w:val="00B0F0"/>
        </w:rPr>
        <w:t xml:space="preserve"> a passable object in the lane (e.g., a manhole lid or a small branch). </w:t>
      </w:r>
    </w:p>
    <w:p w14:paraId="42D03C3F" w14:textId="2BB5AF79" w:rsidR="00974CCB" w:rsidRPr="00115E25" w:rsidRDefault="0005210C" w:rsidP="00974CCB">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.2.</w:t>
      </w:r>
      <w:r w:rsidR="00974CCB" w:rsidRPr="00115E25">
        <w:rPr>
          <w:rFonts w:asciiTheme="majorBidi" w:hAnsiTheme="majorBidi" w:cstheme="majorBidi"/>
          <w:b/>
          <w:bCs/>
          <w:color w:val="00B0F0"/>
        </w:rPr>
        <w:tab/>
        <w:t>The test shall be executed at least:</w:t>
      </w:r>
    </w:p>
    <w:p w14:paraId="49A41D52" w14:textId="77777777" w:rsidR="00974CCB" w:rsidRPr="00115E25"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(a) Without a lead vehicle;</w:t>
      </w:r>
    </w:p>
    <w:p w14:paraId="3805A3DD" w14:textId="5042CFFE" w:rsidR="00974CCB" w:rsidRPr="00BF68CF"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(b) With a passenger car target as well as a PTW ta</w:t>
      </w:r>
      <w:r w:rsidR="005024EB" w:rsidRPr="00115E25">
        <w:rPr>
          <w:rFonts w:asciiTheme="majorBidi" w:hAnsiTheme="majorBidi" w:cstheme="majorBidi"/>
          <w:b/>
          <w:bCs/>
          <w:color w:val="00B0F0"/>
        </w:rPr>
        <w:t>rget as the lead vehicle</w:t>
      </w:r>
      <w:r w:rsidR="0012023C" w:rsidRPr="00115E25">
        <w:rPr>
          <w:rFonts w:asciiTheme="majorBidi" w:hAnsiTheme="majorBidi" w:cstheme="majorBidi"/>
          <w:b/>
          <w:bCs/>
          <w:color w:val="00B0F0"/>
        </w:rPr>
        <w:t>, provided standardized PTW target suitable to safely perform the test is available</w:t>
      </w:r>
      <w:r w:rsidRPr="00115E25">
        <w:rPr>
          <w:rFonts w:asciiTheme="majorBidi" w:hAnsiTheme="majorBidi" w:cstheme="majorBidi"/>
          <w:b/>
          <w:bCs/>
          <w:color w:val="00B0F0"/>
        </w:rPr>
        <w:t>.</w:t>
      </w:r>
    </w:p>
    <w:p w14:paraId="53BB08C8" w14:textId="77777777" w:rsidR="00E006DE" w:rsidRPr="00BF68CF" w:rsidRDefault="00E006DE" w:rsidP="00334340">
      <w:pPr>
        <w:pStyle w:val="SingleTxtG"/>
        <w:adjustRightInd w:val="0"/>
        <w:snapToGrid w:val="0"/>
        <w:spacing w:line="240" w:lineRule="auto"/>
        <w:ind w:left="2268"/>
        <w:rPr>
          <w:rFonts w:asciiTheme="majorBidi" w:hAnsiTheme="majorBidi" w:cstheme="majorBidi"/>
          <w:b/>
          <w:bCs/>
          <w:color w:val="00B0F0"/>
        </w:rPr>
      </w:pPr>
    </w:p>
    <w:p w14:paraId="062F2031" w14:textId="20E3DE7B" w:rsidR="00AF0061" w:rsidRPr="00BF68CF" w:rsidRDefault="00AF0061" w:rsidP="00AF0061">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lastRenderedPageBreak/>
        <w:t xml:space="preserve">Under Paragraph 5., </w:t>
      </w:r>
      <w:r w:rsidR="005024EB" w:rsidRPr="00BF68CF">
        <w:rPr>
          <w:rFonts w:asciiTheme="majorBidi" w:hAnsiTheme="majorBidi" w:cstheme="majorBidi"/>
        </w:rPr>
        <w:t>delete</w:t>
      </w:r>
      <w:r w:rsidRPr="00BF68CF">
        <w:rPr>
          <w:rFonts w:asciiTheme="majorBidi" w:hAnsiTheme="majorBidi" w:cstheme="majorBidi"/>
        </w:rPr>
        <w:t xml:space="preserve"> to read:</w:t>
      </w:r>
    </w:p>
    <w:p w14:paraId="5DBA0224" w14:textId="5E8B3416" w:rsidR="00F658B8" w:rsidRPr="00F658B8" w:rsidRDefault="00AF0061" w:rsidP="00115E25">
      <w:pPr>
        <w:adjustRightInd w:val="0"/>
        <w:snapToGrid w:val="0"/>
        <w:spacing w:after="120" w:line="240" w:lineRule="auto"/>
        <w:ind w:left="2268" w:right="1134" w:hanging="1134"/>
        <w:jc w:val="both"/>
        <w:rPr>
          <w:color w:val="00B050"/>
          <w:sz w:val="24"/>
          <w:szCs w:val="24"/>
          <w:lang w:eastAsia="en-GB"/>
        </w:rPr>
      </w:pPr>
      <w:r w:rsidRPr="00BF68CF">
        <w:rPr>
          <w:rFonts w:asciiTheme="majorBidi" w:hAnsiTheme="majorBidi" w:cstheme="majorBidi"/>
          <w:iCs/>
        </w:rPr>
        <w:t>5.3</w:t>
      </w:r>
      <w:r w:rsidRPr="00BF68CF">
        <w:rPr>
          <w:rFonts w:asciiTheme="majorBidi" w:hAnsiTheme="majorBidi" w:cstheme="majorBidi"/>
          <w:iCs/>
        </w:rPr>
        <w:tab/>
      </w:r>
      <w:r w:rsidR="00F658B8" w:rsidRPr="00115E25">
        <w:t>Additional other scenarios</w:t>
      </w:r>
      <w:r w:rsidR="00D32566" w:rsidRPr="00115E25">
        <w:t xml:space="preserve"> </w:t>
      </w:r>
      <w:r w:rsidR="00D32566" w:rsidRPr="00115E25">
        <w:rPr>
          <w:b/>
          <w:color w:val="00B0F0"/>
        </w:rPr>
        <w:t>that may or may not be part of the ODD</w:t>
      </w:r>
      <w:r w:rsidR="00F658B8" w:rsidRPr="00115E25">
        <w:rPr>
          <w:b/>
          <w:color w:val="00B0F0"/>
        </w:rPr>
        <w:t xml:space="preserve"> </w:t>
      </w:r>
      <w:r w:rsidR="00F658B8" w:rsidRPr="00115E25">
        <w:t xml:space="preserve">shall be assessed </w:t>
      </w:r>
      <w:r w:rsidR="00F658B8" w:rsidRPr="00115E25">
        <w:rPr>
          <w:bCs/>
        </w:rPr>
        <w:t>(e.g. by physical or virtual testing or appropriate documentation)</w:t>
      </w:r>
      <w:r w:rsidR="00F658B8" w:rsidRPr="00115E25">
        <w:t xml:space="preserve"> if deemed justified by the Technical Service. </w:t>
      </w:r>
      <w:r w:rsidR="00F658B8" w:rsidRPr="00115E25">
        <w:rPr>
          <w:lang w:eastAsia="ja-JP"/>
        </w:rPr>
        <w:t>Some of the cases may include</w:t>
      </w:r>
      <w:r w:rsidR="00F658B8" w:rsidRPr="00F658B8">
        <w:rPr>
          <w:color w:val="00B050"/>
          <w:lang w:eastAsia="ja-JP"/>
        </w:rPr>
        <w:t>:</w:t>
      </w:r>
      <w:r w:rsidR="00F658B8" w:rsidRPr="00F658B8">
        <w:rPr>
          <w:color w:val="00B050"/>
          <w:sz w:val="24"/>
          <w:szCs w:val="24"/>
          <w:lang w:eastAsia="en-GB"/>
        </w:rPr>
        <w:t xml:space="preserve"> </w:t>
      </w:r>
    </w:p>
    <w:p w14:paraId="0E519621" w14:textId="3D734579" w:rsidR="00F658B8" w:rsidRPr="00BF68CF" w:rsidRDefault="00F658B8" w:rsidP="00F658B8">
      <w:pPr>
        <w:adjustRightInd w:val="0"/>
        <w:snapToGrid w:val="0"/>
        <w:spacing w:after="120" w:line="240" w:lineRule="auto"/>
        <w:ind w:left="2268" w:right="1134"/>
        <w:jc w:val="both"/>
        <w:rPr>
          <w:rFonts w:asciiTheme="majorBidi" w:hAnsiTheme="majorBidi" w:cstheme="majorBidi"/>
          <w:iCs/>
        </w:rPr>
      </w:pPr>
    </w:p>
    <w:p w14:paraId="15C3BB9C" w14:textId="7CAB9241" w:rsidR="00AF0061" w:rsidRPr="00BF68CF" w:rsidRDefault="00AF0061"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(a) Y-split of highway lanes</w:t>
      </w:r>
    </w:p>
    <w:p w14:paraId="1100FF54"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rPr>
      </w:pPr>
      <w:r w:rsidRPr="00BF68CF">
        <w:rPr>
          <w:rFonts w:asciiTheme="majorBidi" w:hAnsiTheme="majorBidi" w:cstheme="majorBidi"/>
          <w:iCs/>
          <w:strike/>
        </w:rPr>
        <w:t>(</w:t>
      </w:r>
      <w:r w:rsidRPr="00BF68CF">
        <w:rPr>
          <w:rFonts w:asciiTheme="majorBidi" w:hAnsiTheme="majorBidi" w:cstheme="majorBidi"/>
          <w:iCs/>
          <w:strike/>
          <w:color w:val="FF0000"/>
        </w:rPr>
        <w:t>b) Vehicles entering or exiting the highway</w:t>
      </w:r>
    </w:p>
    <w:p w14:paraId="6E500112"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Partially blocked ego lane, tunnel</w:t>
      </w:r>
    </w:p>
    <w:p w14:paraId="0E45FB4A" w14:textId="43B43224"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d</w:t>
      </w:r>
      <w:r w:rsidRPr="00BF68CF">
        <w:rPr>
          <w:rFonts w:asciiTheme="majorBidi" w:hAnsiTheme="majorBidi" w:cstheme="majorBidi"/>
          <w:b/>
          <w:iCs/>
          <w:color w:val="00B0F0"/>
        </w:rPr>
        <w:t>b</w:t>
      </w:r>
      <w:proofErr w:type="spellEnd"/>
      <w:r w:rsidR="00AF0061" w:rsidRPr="00BF68CF">
        <w:rPr>
          <w:rFonts w:asciiTheme="majorBidi" w:hAnsiTheme="majorBidi" w:cstheme="majorBidi"/>
          <w:iCs/>
        </w:rPr>
        <w:t>) Traffic lights</w:t>
      </w:r>
    </w:p>
    <w:p w14:paraId="2DC60127" w14:textId="72F4719B" w:rsidR="00AF0061" w:rsidRPr="00BF68CF" w:rsidRDefault="00256BB0" w:rsidP="00256BB0">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e</w:t>
      </w:r>
      <w:r w:rsidRPr="00BF68CF">
        <w:rPr>
          <w:rFonts w:asciiTheme="majorBidi" w:hAnsiTheme="majorBidi" w:cstheme="majorBidi"/>
          <w:b/>
          <w:iCs/>
          <w:color w:val="00B0F0"/>
        </w:rPr>
        <w:t>c</w:t>
      </w:r>
      <w:proofErr w:type="spellEnd"/>
      <w:r w:rsidR="00AF0061" w:rsidRPr="00BF68CF">
        <w:rPr>
          <w:rFonts w:asciiTheme="majorBidi" w:hAnsiTheme="majorBidi" w:cstheme="majorBidi"/>
          <w:iCs/>
        </w:rPr>
        <w:t>) Emergency vehicles</w:t>
      </w:r>
    </w:p>
    <w:p w14:paraId="202702A5"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Construction zones</w:t>
      </w:r>
    </w:p>
    <w:p w14:paraId="139D46BD" w14:textId="26B7420B"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g</w:t>
      </w:r>
      <w:r w:rsidRPr="00BF68CF">
        <w:rPr>
          <w:rFonts w:asciiTheme="majorBidi" w:hAnsiTheme="majorBidi" w:cstheme="majorBidi"/>
          <w:b/>
          <w:iCs/>
          <w:color w:val="00B0F0"/>
        </w:rPr>
        <w:t>d</w:t>
      </w:r>
      <w:proofErr w:type="spellEnd"/>
      <w:r w:rsidR="00AF0061" w:rsidRPr="00BF68CF">
        <w:rPr>
          <w:rFonts w:asciiTheme="majorBidi" w:hAnsiTheme="majorBidi" w:cstheme="majorBidi"/>
          <w:iCs/>
        </w:rPr>
        <w:t>) Faded/erased/hidden lane markings</w:t>
      </w:r>
    </w:p>
    <w:p w14:paraId="13AF8F7D" w14:textId="5F6D67DA"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h</w:t>
      </w:r>
      <w:r w:rsidRPr="00BF68CF">
        <w:rPr>
          <w:rFonts w:asciiTheme="majorBidi" w:hAnsiTheme="majorBidi" w:cstheme="majorBidi"/>
          <w:b/>
          <w:iCs/>
          <w:color w:val="00B0F0"/>
        </w:rPr>
        <w:t>e</w:t>
      </w:r>
      <w:r w:rsidR="00AF0061" w:rsidRPr="00BF68CF">
        <w:rPr>
          <w:rFonts w:asciiTheme="majorBidi" w:hAnsiTheme="majorBidi" w:cstheme="majorBidi"/>
          <w:iCs/>
        </w:rPr>
        <w:t>) Emergency/Service personnel directing traffic</w:t>
      </w:r>
    </w:p>
    <w:p w14:paraId="5120652F" w14:textId="66E52523" w:rsidR="00AF0061"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i</w:t>
      </w:r>
      <w:r w:rsidRPr="00BF68CF">
        <w:rPr>
          <w:rFonts w:asciiTheme="majorBidi" w:hAnsiTheme="majorBidi" w:cstheme="majorBidi"/>
          <w:b/>
          <w:iCs/>
          <w:color w:val="00B0F0"/>
        </w:rPr>
        <w:t>f</w:t>
      </w:r>
      <w:r w:rsidR="00AF0061" w:rsidRPr="00BF68CF">
        <w:rPr>
          <w:rFonts w:asciiTheme="majorBidi" w:hAnsiTheme="majorBidi" w:cstheme="majorBidi"/>
          <w:iCs/>
        </w:rPr>
        <w:t>) Change in road characteristics (no longer divided, pedestrians permitted, roundabout, intersection)</w:t>
      </w:r>
    </w:p>
    <w:p w14:paraId="780F835B" w14:textId="303444D5" w:rsidR="00AF0061" w:rsidRDefault="0037482A" w:rsidP="00766E47">
      <w:pPr>
        <w:adjustRightInd w:val="0"/>
        <w:snapToGrid w:val="0"/>
        <w:spacing w:after="120" w:line="240" w:lineRule="auto"/>
        <w:ind w:left="2268" w:right="1134"/>
        <w:jc w:val="both"/>
        <w:rPr>
          <w:rFonts w:asciiTheme="majorBidi" w:hAnsiTheme="majorBidi" w:cstheme="majorBidi"/>
          <w:iCs/>
          <w:strike/>
          <w:color w:val="FF0000"/>
        </w:rPr>
      </w:pPr>
      <w:r w:rsidRPr="0037482A" w:rsidDel="0037482A">
        <w:rPr>
          <w:rFonts w:asciiTheme="majorBidi" w:hAnsiTheme="majorBidi" w:cstheme="majorBidi"/>
          <w:b/>
          <w:iCs/>
          <w:color w:val="00B0F0"/>
        </w:rPr>
        <w:t xml:space="preserve"> </w:t>
      </w:r>
      <w:r w:rsidR="00AF0061" w:rsidRPr="00BF68CF">
        <w:rPr>
          <w:rFonts w:asciiTheme="majorBidi" w:hAnsiTheme="majorBidi" w:cstheme="majorBidi"/>
          <w:iCs/>
          <w:strike/>
          <w:color w:val="FF0000"/>
        </w:rPr>
        <w:t>(j) Normal traffic flow resumed (i.e. all vehicles moving &gt; 60km/h)</w:t>
      </w:r>
    </w:p>
    <w:p w14:paraId="49DB141E" w14:textId="77777777" w:rsidR="0037482A" w:rsidRPr="007F1719" w:rsidRDefault="0037482A" w:rsidP="0037482A">
      <w:pPr>
        <w:adjustRightInd w:val="0"/>
        <w:snapToGrid w:val="0"/>
        <w:spacing w:after="120" w:line="240" w:lineRule="auto"/>
        <w:ind w:left="2268" w:right="1134"/>
        <w:jc w:val="both"/>
        <w:rPr>
          <w:rFonts w:asciiTheme="majorBidi" w:hAnsiTheme="majorBidi" w:cstheme="majorBidi"/>
          <w:b/>
          <w:iCs/>
          <w:color w:val="00B0F0"/>
        </w:rPr>
      </w:pPr>
      <w:r w:rsidRPr="007F1719">
        <w:rPr>
          <w:rFonts w:asciiTheme="majorBidi" w:hAnsiTheme="majorBidi" w:cstheme="majorBidi"/>
          <w:b/>
          <w:iCs/>
          <w:color w:val="00B0F0"/>
        </w:rPr>
        <w:t>(g) Oncoming traffic / wrong way driver</w:t>
      </w:r>
    </w:p>
    <w:p w14:paraId="4651C40D" w14:textId="77777777" w:rsidR="0037482A" w:rsidRPr="00BF68CF" w:rsidRDefault="0037482A" w:rsidP="00766E47">
      <w:pPr>
        <w:adjustRightInd w:val="0"/>
        <w:snapToGrid w:val="0"/>
        <w:spacing w:after="120" w:line="240" w:lineRule="auto"/>
        <w:ind w:left="2268" w:right="1134"/>
        <w:jc w:val="both"/>
        <w:rPr>
          <w:rFonts w:asciiTheme="majorBidi" w:hAnsiTheme="majorBidi" w:cstheme="majorBidi"/>
          <w:iCs/>
          <w:strike/>
          <w:color w:val="FF0000"/>
        </w:rPr>
      </w:pPr>
    </w:p>
    <w:p w14:paraId="46C69300" w14:textId="77777777" w:rsidR="00766E47" w:rsidRPr="00BF68CF" w:rsidRDefault="00766E47" w:rsidP="00766E47">
      <w:pPr>
        <w:adjustRightInd w:val="0"/>
        <w:snapToGrid w:val="0"/>
        <w:spacing w:after="120" w:line="240" w:lineRule="auto"/>
        <w:ind w:left="2268" w:right="1134" w:hanging="1134"/>
        <w:jc w:val="both"/>
        <w:rPr>
          <w:rFonts w:asciiTheme="majorBidi" w:hAnsiTheme="majorBidi" w:cstheme="majorBidi"/>
          <w:iCs/>
          <w:strike/>
          <w:color w:val="FF0000"/>
        </w:rPr>
      </w:pPr>
      <w:r w:rsidRPr="00BF68CF">
        <w:rPr>
          <w:rFonts w:asciiTheme="majorBidi" w:hAnsiTheme="majorBidi" w:cstheme="majorBidi"/>
          <w:iCs/>
          <w:strike/>
          <w:color w:val="FF0000"/>
        </w:rPr>
        <w:t>5.4</w:t>
      </w:r>
      <w:r w:rsidRPr="00BF68CF">
        <w:rPr>
          <w:rFonts w:asciiTheme="majorBidi" w:hAnsiTheme="majorBidi" w:cstheme="majorBidi"/>
          <w:iCs/>
          <w:strike/>
          <w:color w:val="FF0000"/>
        </w:rPr>
        <w:tab/>
        <w:t>Real-world test</w:t>
      </w:r>
    </w:p>
    <w:p w14:paraId="4B024CE7"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324D14F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Together, the assessment of Annex 4 and the real-world test shall enable the Technical Service to identify areas of system performance that may require further assessment, either through testing or further review of Annex 4.</w:t>
      </w:r>
    </w:p>
    <w:p w14:paraId="5229C914"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During the real-world assessment, the Technical Service shall assess at least:</w:t>
      </w:r>
    </w:p>
    <w:p w14:paraId="2813E87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(a) Prevention of activation when the system is outside of its technical boundaries/requirements for ALKS</w:t>
      </w:r>
    </w:p>
    <w:p w14:paraId="1EC931A3"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(b) No violation of traffic rules</w:t>
      </w:r>
    </w:p>
    <w:p w14:paraId="2781F3FD"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Response to a planned event</w:t>
      </w:r>
    </w:p>
    <w:p w14:paraId="3F79E61C"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 Response to an unplanned event</w:t>
      </w:r>
    </w:p>
    <w:p w14:paraId="427D98AA"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(e) Detection of the presence of other road users within the frontal and lateral detection ranges</w:t>
      </w:r>
    </w:p>
    <w:p w14:paraId="67567916"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Vehicle behaviour in response to other road users (following distance, cut-in scenario, cut-out scenario etc).</w:t>
      </w:r>
    </w:p>
    <w:p w14:paraId="7B703E3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(g) System override</w:t>
      </w:r>
    </w:p>
    <w:p w14:paraId="1C0EF203"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location and selection of the test route, time-of-day and environmental conditions shall be determined by the Technical Service.</w:t>
      </w:r>
    </w:p>
    <w:p w14:paraId="04671BA9"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test drive shall be recorded and the test vehicle instrumented with non-perturbing equipment. The Technical Service may log, or request logs of any data channels used or generated by the system as deemed necessary for post-test evaluation.</w:t>
      </w:r>
    </w:p>
    <w:p w14:paraId="0D86AEC3" w14:textId="2E8036D0"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lastRenderedPageBreak/>
        <w:t>It is recommended that the real-world test is undertaken once the system has passed all of the other tests outlined in this Annex and upon completion of a risk assessment by the Technical Service.</w:t>
      </w:r>
    </w:p>
    <w:p w14:paraId="07C38B81" w14:textId="5F0C3D50" w:rsidR="001455F9" w:rsidRPr="00BF68CF" w:rsidRDefault="001455F9" w:rsidP="001455F9">
      <w:pPr>
        <w:adjustRightInd w:val="0"/>
        <w:snapToGrid w:val="0"/>
        <w:spacing w:after="120" w:line="240" w:lineRule="auto"/>
        <w:ind w:right="1134"/>
        <w:jc w:val="both"/>
        <w:rPr>
          <w:rFonts w:asciiTheme="majorBidi" w:hAnsiTheme="majorBidi" w:cstheme="majorBidi"/>
          <w:iCs/>
          <w:strike/>
          <w:color w:val="FF0000"/>
        </w:rPr>
      </w:pPr>
    </w:p>
    <w:p w14:paraId="7398FE2D" w14:textId="3657D373" w:rsidR="00340281" w:rsidRPr="00BF68CF" w:rsidRDefault="00340281">
      <w:pPr>
        <w:suppressAutoHyphens w:val="0"/>
        <w:spacing w:line="240" w:lineRule="auto"/>
        <w:rPr>
          <w:rFonts w:asciiTheme="majorBidi" w:hAnsiTheme="majorBidi" w:cstheme="majorBidi"/>
          <w:iCs/>
          <w:strike/>
          <w:color w:val="FF0000"/>
        </w:rPr>
      </w:pPr>
      <w:r w:rsidRPr="00BF68CF">
        <w:rPr>
          <w:rFonts w:asciiTheme="majorBidi" w:hAnsiTheme="majorBidi" w:cstheme="majorBidi"/>
          <w:iCs/>
          <w:strike/>
          <w:color w:val="FF0000"/>
        </w:rPr>
        <w:br w:type="page"/>
      </w:r>
    </w:p>
    <w:p w14:paraId="612DF09F" w14:textId="5169F120" w:rsidR="001455F9" w:rsidRPr="00BF68CF" w:rsidRDefault="001455F9" w:rsidP="001455F9">
      <w:pPr>
        <w:adjustRightInd w:val="0"/>
        <w:snapToGrid w:val="0"/>
        <w:spacing w:after="120" w:line="240" w:lineRule="auto"/>
        <w:ind w:right="1134"/>
        <w:jc w:val="both"/>
        <w:rPr>
          <w:rFonts w:asciiTheme="majorBidi" w:hAnsiTheme="majorBidi" w:cstheme="majorBidi"/>
          <w:b/>
          <w:iCs/>
          <w:color w:val="00B0F0"/>
          <w:sz w:val="24"/>
        </w:rPr>
      </w:pPr>
      <w:r w:rsidRPr="00BF68CF">
        <w:rPr>
          <w:rFonts w:asciiTheme="majorBidi" w:hAnsiTheme="majorBidi" w:cstheme="majorBidi"/>
          <w:b/>
          <w:iCs/>
          <w:color w:val="00B0F0"/>
          <w:sz w:val="24"/>
        </w:rPr>
        <w:lastRenderedPageBreak/>
        <w:t>Appendix 1</w:t>
      </w:r>
    </w:p>
    <w:p w14:paraId="68543010" w14:textId="2FFFA727" w:rsidR="001455F9" w:rsidRPr="00BF68CF" w:rsidRDefault="00F40622" w:rsidP="0011718B">
      <w:pPr>
        <w:adjustRightInd w:val="0"/>
        <w:snapToGrid w:val="0"/>
        <w:spacing w:after="120" w:line="240" w:lineRule="auto"/>
        <w:ind w:left="1134" w:right="1134"/>
        <w:jc w:val="center"/>
        <w:rPr>
          <w:rFonts w:asciiTheme="majorBidi" w:hAnsiTheme="majorBidi" w:cstheme="majorBidi"/>
          <w:b/>
          <w:iCs/>
          <w:color w:val="00B0F0"/>
        </w:rPr>
      </w:pPr>
      <w:r w:rsidRPr="00BF68CF">
        <w:rPr>
          <w:rFonts w:asciiTheme="majorBidi" w:hAnsiTheme="majorBidi" w:cstheme="majorBidi"/>
          <w:b/>
          <w:iCs/>
          <w:color w:val="00B0F0"/>
        </w:rPr>
        <w:t>A suggested approach</w:t>
      </w:r>
      <w:r w:rsidR="0011718B" w:rsidRPr="00BF68CF">
        <w:rPr>
          <w:rFonts w:asciiTheme="majorBidi" w:hAnsiTheme="majorBidi" w:cstheme="majorBidi"/>
          <w:b/>
          <w:iCs/>
          <w:color w:val="00B0F0"/>
        </w:rPr>
        <w:t xml:space="preserve"> for traffic critical scenario difficulty classification</w:t>
      </w:r>
    </w:p>
    <w:p w14:paraId="361153D2" w14:textId="77777777" w:rsidR="0011718B" w:rsidRPr="00BF68CF" w:rsidRDefault="0011718B" w:rsidP="0011718B">
      <w:pPr>
        <w:pStyle w:val="SingleTxtG"/>
        <w:ind w:left="2268"/>
        <w:rPr>
          <w:rFonts w:eastAsia="MS Mincho"/>
        </w:rPr>
      </w:pPr>
    </w:p>
    <w:p w14:paraId="552F1E29" w14:textId="46DD78AB" w:rsidR="0011718B" w:rsidRPr="00BF68CF" w:rsidRDefault="0011718B" w:rsidP="0011718B">
      <w:pPr>
        <w:pStyle w:val="SingleTxtG"/>
        <w:ind w:left="2268"/>
        <w:rPr>
          <w:rFonts w:eastAsia="MS Mincho"/>
          <w:szCs w:val="21"/>
        </w:rPr>
      </w:pPr>
      <w:r w:rsidRPr="00BF68CF">
        <w:rPr>
          <w:rFonts w:eastAsia="MS Mincho"/>
        </w:rPr>
        <w:t>Following data sheets are pictorial examples of simulations which determine</w:t>
      </w:r>
      <w:r w:rsidRPr="00BF68CF">
        <w:rPr>
          <w:rFonts w:eastAsia="MS Mincho"/>
          <w:strike/>
          <w:color w:val="FF0000"/>
        </w:rPr>
        <w:t>s</w:t>
      </w:r>
      <w:r w:rsidRPr="00BF68CF">
        <w:rPr>
          <w:rFonts w:eastAsia="MS Mincho"/>
        </w:rPr>
        <w:t xml:space="preserve"> conditions under which </w:t>
      </w:r>
      <w:r w:rsidRPr="00115E25">
        <w:rPr>
          <w:rFonts w:eastAsia="MS Mincho"/>
        </w:rPr>
        <w:t>ALKS</w:t>
      </w:r>
      <w:r w:rsidRPr="00BF68CF">
        <w:rPr>
          <w:rFonts w:eastAsia="MS Mincho"/>
        </w:rPr>
        <w:t xml:space="preserve"> shall avoid a collision</w:t>
      </w:r>
      <w:r w:rsidRPr="00BF68CF">
        <w:rPr>
          <w:rFonts w:eastAsia="MS Mincho"/>
          <w:szCs w:val="21"/>
        </w:rPr>
        <w:t xml:space="preserve">, taking into account the combination of every parameter, </w:t>
      </w:r>
      <w:r w:rsidRPr="00BF68CF">
        <w:rPr>
          <w:rFonts w:eastAsia="MS Mincho"/>
          <w:i/>
          <w:iCs/>
          <w:szCs w:val="21"/>
        </w:rPr>
        <w:t>at and below</w:t>
      </w:r>
      <w:r w:rsidRPr="00BF68CF">
        <w:rPr>
          <w:rFonts w:eastAsia="MS Mincho"/>
          <w:szCs w:val="21"/>
        </w:rPr>
        <w:t xml:space="preserve"> the maximum permitted </w:t>
      </w:r>
      <w:r w:rsidRPr="00115E25">
        <w:rPr>
          <w:rFonts w:eastAsia="MS Mincho"/>
          <w:szCs w:val="21"/>
        </w:rPr>
        <w:t>ALKS</w:t>
      </w:r>
      <w:r w:rsidRPr="00BF68CF">
        <w:rPr>
          <w:rFonts w:eastAsia="MS Mincho"/>
          <w:szCs w:val="21"/>
        </w:rPr>
        <w:t xml:space="preserve"> vehicle speed.</w:t>
      </w:r>
    </w:p>
    <w:p w14:paraId="0BA4DB72" w14:textId="0B6D8D4A" w:rsidR="0011718B" w:rsidRPr="00BF68CF" w:rsidRDefault="0011718B" w:rsidP="0011718B">
      <w:pPr>
        <w:pStyle w:val="SingleTxtG"/>
        <w:ind w:left="2268"/>
        <w:rPr>
          <w:rFonts w:eastAsia="MS Mincho"/>
          <w:b/>
          <w:color w:val="00B0F0"/>
          <w:szCs w:val="21"/>
        </w:rPr>
      </w:pPr>
      <w:r w:rsidRPr="00BF68CF">
        <w:rPr>
          <w:rFonts w:eastAsia="MS Mincho"/>
          <w:b/>
          <w:color w:val="00B0F0"/>
          <w:szCs w:val="21"/>
        </w:rPr>
        <w:t>Where collision is deemed to be avoidable, three subsets are defined, to differentiate between the parameter sets based on their difficulty</w:t>
      </w:r>
      <w:r w:rsidR="00823276" w:rsidRPr="00BF68CF">
        <w:rPr>
          <w:rFonts w:eastAsia="MS Mincho"/>
          <w:b/>
          <w:color w:val="00B0F0"/>
          <w:szCs w:val="21"/>
        </w:rPr>
        <w:t xml:space="preserve"> in accordance to the performance model laid down in paragraph 3 of Annex 4 Appendix 3</w:t>
      </w:r>
      <w:r w:rsidRPr="00BF68CF">
        <w:rPr>
          <w:rFonts w:eastAsia="MS Mincho"/>
          <w:b/>
          <w:color w:val="00B0F0"/>
          <w:szCs w:val="21"/>
        </w:rPr>
        <w:t>:</w:t>
      </w:r>
    </w:p>
    <w:p w14:paraId="4E836201"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“Easy” conditions are highlighted by green colour,</w:t>
      </w:r>
    </w:p>
    <w:p w14:paraId="2153A60B"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“Medium” conditions are highlighted by yellow colour,</w:t>
      </w:r>
    </w:p>
    <w:p w14:paraId="2115BA22"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“Difficult” conditions are highlighted by red colour, while</w:t>
      </w:r>
    </w:p>
    <w:p w14:paraId="59925E6D" w14:textId="137CA4FB"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 xml:space="preserve">“Unavoidable collision” is highlighted by red colour with </w:t>
      </w:r>
      <w:r w:rsidR="00A62CCE" w:rsidRPr="00BF68CF">
        <w:rPr>
          <w:rFonts w:eastAsia="MS Mincho"/>
          <w:b/>
          <w:color w:val="00B0F0"/>
          <w:szCs w:val="21"/>
        </w:rPr>
        <w:t xml:space="preserve">black </w:t>
      </w:r>
      <w:r w:rsidRPr="00BF68CF">
        <w:rPr>
          <w:rFonts w:eastAsia="MS Mincho"/>
          <w:b/>
          <w:color w:val="00B0F0"/>
          <w:szCs w:val="21"/>
        </w:rPr>
        <w:t>“X”.</w:t>
      </w:r>
    </w:p>
    <w:p w14:paraId="5F3D5EA7" w14:textId="292D67C3"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t>1.</w:t>
      </w:r>
      <w:r w:rsidRPr="00BF68CF">
        <w:rPr>
          <w:rFonts w:eastAsia="MS Mincho"/>
          <w:bCs/>
          <w:szCs w:val="21"/>
        </w:rPr>
        <w:tab/>
        <w:t>Cut in</w:t>
      </w:r>
    </w:p>
    <w:p w14:paraId="50650B74" w14:textId="396266B8"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Classification of difficulty of the scenarios based on the initial parameters is done the following way</w:t>
      </w:r>
      <w:r w:rsidR="00823276" w:rsidRPr="00BF68CF">
        <w:rPr>
          <w:rFonts w:eastAsia="MS Mincho"/>
          <w:b/>
          <w:bCs/>
          <w:color w:val="00B0F0"/>
          <w:szCs w:val="21"/>
        </w:rPr>
        <w:t xml:space="preserve"> </w:t>
      </w:r>
      <w:r w:rsidR="00823276" w:rsidRPr="00BF68CF">
        <w:rPr>
          <w:rFonts w:eastAsia="MS Mincho"/>
          <w:b/>
          <w:color w:val="00B0F0"/>
          <w:szCs w:val="21"/>
        </w:rPr>
        <w:t>in accordance to the performance model laid down in paragraph 3 of Annex 4 Appendix 3</w:t>
      </w:r>
      <w:r w:rsidRPr="00BF68CF">
        <w:rPr>
          <w:rFonts w:eastAsia="MS Mincho"/>
          <w:b/>
          <w:bCs/>
          <w:color w:val="00B0F0"/>
          <w:szCs w:val="21"/>
        </w:rPr>
        <w:t>:</w:t>
      </w:r>
    </w:p>
    <w:p w14:paraId="4F75325D"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&lt;= 0.85;</w:t>
      </w:r>
    </w:p>
    <w:p w14:paraId="5E19EFBA"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 &gt; 0.85 and CFS &lt; 0.9;</w:t>
      </w:r>
    </w:p>
    <w:p w14:paraId="240E9986"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 =&gt; 0.9.</w:t>
      </w:r>
    </w:p>
    <w:p w14:paraId="5F24732F" w14:textId="38D1C946"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to show some examples, a number of figures are presented below with different ego vehicle speeds.</w:t>
      </w:r>
    </w:p>
    <w:p w14:paraId="73F051A6" w14:textId="65793528" w:rsidR="00ED6D43" w:rsidRPr="00BF68CF" w:rsidRDefault="00ED6D43">
      <w:pPr>
        <w:suppressAutoHyphens w:val="0"/>
        <w:spacing w:line="240" w:lineRule="auto"/>
        <w:rPr>
          <w:rFonts w:eastAsia="MS Mincho"/>
          <w:b/>
          <w:bCs/>
          <w:color w:val="00B0F0"/>
          <w:szCs w:val="21"/>
        </w:rPr>
      </w:pPr>
      <w:r w:rsidRPr="00BF68CF">
        <w:rPr>
          <w:rFonts w:eastAsia="MS Mincho"/>
          <w:b/>
          <w:bCs/>
          <w:color w:val="00B0F0"/>
          <w:szCs w:val="21"/>
        </w:rPr>
        <w:br w:type="page"/>
      </w:r>
    </w:p>
    <w:p w14:paraId="1463B32F" w14:textId="5F685E0F" w:rsidR="0011718B" w:rsidRPr="00BF68CF" w:rsidRDefault="00256BB0"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lastRenderedPageBreak/>
        <w:t>Figure 1</w:t>
      </w:r>
    </w:p>
    <w:p w14:paraId="4FDDD522"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For Ve0 = 130 kph</w:t>
      </w:r>
    </w:p>
    <w:p w14:paraId="0C466900" w14:textId="77777777" w:rsidR="0011718B" w:rsidRPr="00BF68CF" w:rsidRDefault="0011718B" w:rsidP="0011718B">
      <w:pPr>
        <w:adjustRightInd w:val="0"/>
        <w:snapToGrid w:val="0"/>
        <w:spacing w:after="120"/>
        <w:jc w:val="center"/>
        <w:rPr>
          <w:rFonts w:eastAsia="MS Mincho"/>
          <w:b/>
          <w:bCs/>
          <w:color w:val="00B0F0"/>
          <w:szCs w:val="21"/>
        </w:rPr>
      </w:pPr>
      <w:r w:rsidRPr="00BF68CF">
        <w:rPr>
          <w:rFonts w:eastAsia="MS Mincho"/>
          <w:b/>
          <w:bCs/>
          <w:noProof/>
          <w:color w:val="FF0000"/>
          <w:szCs w:val="21"/>
          <w:lang w:eastAsia="en-GB"/>
        </w:rPr>
        <w:drawing>
          <wp:inline distT="0" distB="0" distL="0" distR="0" wp14:anchorId="78D35902" wp14:editId="4FA1858A">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0436CAD8" w14:textId="63C6FE55" w:rsidR="0011718B" w:rsidRPr="00BF68CF" w:rsidRDefault="0011718B" w:rsidP="0011718B">
      <w:pPr>
        <w:suppressAutoHyphens w:val="0"/>
        <w:spacing w:line="240" w:lineRule="auto"/>
        <w:rPr>
          <w:rFonts w:eastAsia="MS Mincho"/>
          <w:b/>
          <w:bCs/>
          <w:color w:val="00B0F0"/>
          <w:szCs w:val="21"/>
        </w:rPr>
      </w:pPr>
    </w:p>
    <w:p w14:paraId="45106988" w14:textId="7616E109" w:rsidR="0011718B" w:rsidRPr="00BF68CF" w:rsidRDefault="00256BB0" w:rsidP="0011718B">
      <w:pPr>
        <w:adjustRightInd w:val="0"/>
        <w:snapToGrid w:val="0"/>
        <w:spacing w:after="120"/>
        <w:ind w:left="2127"/>
        <w:rPr>
          <w:rFonts w:eastAsia="MS Mincho"/>
          <w:b/>
          <w:bCs/>
          <w:color w:val="00B0F0"/>
          <w:szCs w:val="21"/>
        </w:rPr>
      </w:pPr>
      <w:r w:rsidRPr="00BF68CF">
        <w:rPr>
          <w:rFonts w:eastAsia="MS Mincho"/>
          <w:b/>
          <w:bCs/>
          <w:color w:val="00B0F0"/>
          <w:szCs w:val="21"/>
        </w:rPr>
        <w:t>Figure 2</w:t>
      </w:r>
    </w:p>
    <w:p w14:paraId="21AD4E90" w14:textId="77777777" w:rsidR="0011718B" w:rsidRPr="00BF68CF" w:rsidRDefault="0011718B" w:rsidP="0011718B">
      <w:pPr>
        <w:adjustRightInd w:val="0"/>
        <w:snapToGrid w:val="0"/>
        <w:spacing w:after="120"/>
        <w:ind w:left="2127"/>
        <w:rPr>
          <w:rFonts w:eastAsia="MS Mincho"/>
          <w:b/>
          <w:bCs/>
          <w:color w:val="00B0F0"/>
          <w:szCs w:val="21"/>
        </w:rPr>
      </w:pPr>
      <w:r w:rsidRPr="00BF68CF">
        <w:rPr>
          <w:rFonts w:eastAsia="MS Mincho"/>
          <w:b/>
          <w:bCs/>
          <w:color w:val="00B0F0"/>
          <w:szCs w:val="21"/>
        </w:rPr>
        <w:t>For Ve0 = 110 kph</w:t>
      </w:r>
    </w:p>
    <w:p w14:paraId="10ABC115" w14:textId="77777777" w:rsidR="0011718B" w:rsidRPr="00BF68CF" w:rsidRDefault="0011718B" w:rsidP="0011718B">
      <w:pPr>
        <w:adjustRightInd w:val="0"/>
        <w:snapToGrid w:val="0"/>
        <w:spacing w:after="120"/>
        <w:jc w:val="center"/>
        <w:rPr>
          <w:rFonts w:eastAsia="MS Mincho"/>
          <w:b/>
          <w:bCs/>
          <w:color w:val="00B0F0"/>
          <w:szCs w:val="21"/>
        </w:rPr>
      </w:pPr>
      <w:r w:rsidRPr="00BF68CF">
        <w:rPr>
          <w:rFonts w:eastAsia="MS Mincho"/>
          <w:b/>
          <w:bCs/>
          <w:noProof/>
          <w:color w:val="00B0F0"/>
          <w:szCs w:val="21"/>
          <w:lang w:eastAsia="en-GB"/>
        </w:rPr>
        <w:drawing>
          <wp:inline distT="0" distB="0" distL="0" distR="0" wp14:anchorId="371DEBC2" wp14:editId="11EA4B3E">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281B0325" w14:textId="77777777" w:rsidR="0011718B" w:rsidRPr="00BF68CF" w:rsidRDefault="0011718B" w:rsidP="0011718B">
      <w:pPr>
        <w:keepNext/>
        <w:keepLines/>
        <w:rPr>
          <w:rFonts w:eastAsia="MS Mincho"/>
          <w:b/>
          <w:bCs/>
          <w:color w:val="00B0F0"/>
          <w:szCs w:val="21"/>
        </w:rPr>
      </w:pPr>
    </w:p>
    <w:p w14:paraId="2F5464FB" w14:textId="2AF62EEF" w:rsidR="0011718B" w:rsidRPr="00BF68CF" w:rsidRDefault="0011718B" w:rsidP="0011718B">
      <w:pPr>
        <w:ind w:left="1134"/>
        <w:rPr>
          <w:b/>
          <w:noProof/>
          <w:color w:val="00B0F0"/>
        </w:rPr>
      </w:pPr>
      <w:r w:rsidRPr="00BF68CF">
        <w:rPr>
          <w:b/>
          <w:noProof/>
          <w:color w:val="00B0F0"/>
        </w:rPr>
        <w:t xml:space="preserve">Figure </w:t>
      </w:r>
      <w:r w:rsidR="00256BB0" w:rsidRPr="00BF68CF">
        <w:rPr>
          <w:b/>
          <w:noProof/>
          <w:color w:val="00B0F0"/>
        </w:rPr>
        <w:t>3</w:t>
      </w:r>
    </w:p>
    <w:p w14:paraId="53B2B00C" w14:textId="77777777" w:rsidR="0011718B" w:rsidRPr="00BF68CF" w:rsidRDefault="0011718B" w:rsidP="0011718B">
      <w:pPr>
        <w:ind w:left="1134"/>
        <w:rPr>
          <w:b/>
          <w:bCs/>
          <w:noProof/>
          <w:color w:val="00B0F0"/>
        </w:rPr>
      </w:pPr>
      <w:r w:rsidRPr="00BF68CF">
        <w:rPr>
          <w:b/>
          <w:bCs/>
          <w:noProof/>
          <w:color w:val="00B0F0"/>
        </w:rPr>
        <w:t>For Ve0 = 90 kph</w:t>
      </w:r>
    </w:p>
    <w:p w14:paraId="0918A56A" w14:textId="77777777" w:rsidR="0011718B" w:rsidRPr="00BF68CF" w:rsidRDefault="0011718B" w:rsidP="0011718B">
      <w:pPr>
        <w:jc w:val="center"/>
        <w:rPr>
          <w:b/>
          <w:bCs/>
          <w:noProof/>
          <w:color w:val="00B0F0"/>
        </w:rPr>
      </w:pPr>
      <w:r w:rsidRPr="00BF68CF">
        <w:rPr>
          <w:rFonts w:eastAsia="MS Mincho"/>
          <w:b/>
          <w:bCs/>
          <w:noProof/>
          <w:color w:val="00B0F0"/>
          <w:szCs w:val="21"/>
          <w:lang w:eastAsia="en-GB"/>
        </w:rPr>
        <w:drawing>
          <wp:inline distT="0" distB="0" distL="0" distR="0" wp14:anchorId="6455543A" wp14:editId="388D1295">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118E79F3" w14:textId="77777777" w:rsidR="0011718B" w:rsidRPr="00BF68CF" w:rsidRDefault="0011718B" w:rsidP="0011718B">
      <w:pPr>
        <w:rPr>
          <w:b/>
          <w:bCs/>
          <w:noProof/>
          <w:color w:val="00B0F0"/>
        </w:rPr>
      </w:pPr>
    </w:p>
    <w:p w14:paraId="21E919B9" w14:textId="2C25C83E" w:rsidR="0011718B" w:rsidRPr="00BF68CF" w:rsidRDefault="00256BB0" w:rsidP="0011718B">
      <w:pPr>
        <w:ind w:left="1134"/>
        <w:rPr>
          <w:b/>
          <w:noProof/>
          <w:color w:val="00B0F0"/>
        </w:rPr>
      </w:pPr>
      <w:r w:rsidRPr="00BF68CF">
        <w:rPr>
          <w:b/>
          <w:noProof/>
          <w:color w:val="00B0F0"/>
        </w:rPr>
        <w:t>Figure 4</w:t>
      </w:r>
    </w:p>
    <w:p w14:paraId="068C9BC3" w14:textId="77777777" w:rsidR="0011718B" w:rsidRPr="00BF68CF" w:rsidRDefault="0011718B" w:rsidP="0011718B">
      <w:pPr>
        <w:ind w:left="1134"/>
        <w:rPr>
          <w:b/>
          <w:bCs/>
          <w:noProof/>
          <w:color w:val="00B0F0"/>
        </w:rPr>
      </w:pPr>
      <w:r w:rsidRPr="00BF68CF">
        <w:rPr>
          <w:b/>
          <w:bCs/>
          <w:noProof/>
          <w:color w:val="00B0F0"/>
        </w:rPr>
        <w:t>For Ve0 = 60 kph</w:t>
      </w:r>
    </w:p>
    <w:p w14:paraId="5B403B3D" w14:textId="77777777" w:rsidR="0011718B" w:rsidRPr="00BF68CF" w:rsidRDefault="0011718B" w:rsidP="0011718B">
      <w:pPr>
        <w:jc w:val="center"/>
        <w:rPr>
          <w:b/>
          <w:bCs/>
          <w:noProof/>
          <w:color w:val="00B0F0"/>
        </w:rPr>
      </w:pPr>
      <w:r w:rsidRPr="00BF68CF">
        <w:rPr>
          <w:rFonts w:eastAsia="MS Mincho"/>
          <w:bCs/>
          <w:strike/>
          <w:noProof/>
          <w:color w:val="00B0F0"/>
          <w:lang w:eastAsia="en-GB"/>
        </w:rPr>
        <w:drawing>
          <wp:inline distT="0" distB="0" distL="0" distR="0" wp14:anchorId="170EABFB" wp14:editId="28E88B76">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4A2D843A" w14:textId="77777777" w:rsidR="0011718B" w:rsidRPr="00BF68CF" w:rsidRDefault="0011718B" w:rsidP="0011718B">
      <w:pPr>
        <w:suppressAutoHyphens w:val="0"/>
        <w:spacing w:line="240" w:lineRule="auto"/>
        <w:rPr>
          <w:rFonts w:eastAsia="MS Mincho"/>
          <w:bCs/>
          <w:strike/>
          <w:color w:val="00B0F0"/>
        </w:rPr>
      </w:pPr>
      <w:r w:rsidRPr="00BF68CF">
        <w:rPr>
          <w:rFonts w:eastAsia="MS Mincho"/>
          <w:bCs/>
          <w:strike/>
          <w:color w:val="00B0F0"/>
        </w:rPr>
        <w:br w:type="page"/>
      </w:r>
    </w:p>
    <w:p w14:paraId="4F368295" w14:textId="3DF3FE20"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lastRenderedPageBreak/>
        <w:t xml:space="preserve">2. </w:t>
      </w:r>
      <w:r w:rsidRPr="00BF68CF">
        <w:rPr>
          <w:rFonts w:eastAsia="MS Mincho"/>
          <w:bCs/>
          <w:szCs w:val="21"/>
        </w:rPr>
        <w:tab/>
        <w:t>Cut out</w:t>
      </w:r>
    </w:p>
    <w:p w14:paraId="793C5BFA"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Classification of difficulty of the scenarios based on the initial parameters is done the following way:</w:t>
      </w:r>
    </w:p>
    <w:p w14:paraId="1BA17B76" w14:textId="1897A06B"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r w:rsidRPr="00BF68CF">
        <w:rPr>
          <w:rFonts w:eastAsia="MS Mincho"/>
          <w:b/>
          <w:bCs/>
          <w:color w:val="00B0F0"/>
          <w:szCs w:val="21"/>
        </w:rPr>
        <w:t>0;</w:t>
      </w:r>
    </w:p>
    <w:p w14:paraId="1D0A183D" w14:textId="38AE83C4"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r w:rsidRPr="00BF68CF">
        <w:rPr>
          <w:rFonts w:eastAsia="MS Mincho"/>
          <w:b/>
          <w:bCs/>
          <w:color w:val="00B0F0"/>
          <w:szCs w:val="21"/>
        </w:rPr>
        <w:t>0.5;</w:t>
      </w:r>
    </w:p>
    <w:p w14:paraId="2750A2BF" w14:textId="6E5DE901"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FF6941"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5B8030E8" w14:textId="5819BFDA"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to show some examples, a number of figures are presented below with different ego vehicle speeds.</w:t>
      </w:r>
    </w:p>
    <w:p w14:paraId="5FE124F9" w14:textId="77777777" w:rsidR="0011718B" w:rsidRPr="00BF68CF" w:rsidRDefault="0011718B" w:rsidP="0011718B">
      <w:pPr>
        <w:adjustRightInd w:val="0"/>
        <w:snapToGrid w:val="0"/>
        <w:spacing w:after="120"/>
        <w:ind w:left="2268" w:right="1134"/>
        <w:rPr>
          <w:rFonts w:eastAsia="MS Mincho"/>
          <w:bCs/>
          <w:szCs w:val="21"/>
        </w:rPr>
      </w:pPr>
    </w:p>
    <w:p w14:paraId="14BFE68E" w14:textId="6CBF2578" w:rsidR="0011718B" w:rsidRPr="00BF68CF" w:rsidRDefault="00256BB0"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5</w:t>
      </w:r>
    </w:p>
    <w:p w14:paraId="20FC822C"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30</w:t>
      </w:r>
      <w:r w:rsidRPr="00BF68CF">
        <w:rPr>
          <w:b/>
          <w:bCs/>
          <w:noProof/>
          <w:color w:val="00B0F0"/>
        </w:rPr>
        <w:t xml:space="preserve"> kph</w:t>
      </w:r>
    </w:p>
    <w:p w14:paraId="3A25EB69" w14:textId="6E10ADBF" w:rsidR="0011718B" w:rsidRPr="00BF68CF" w:rsidRDefault="00491A51" w:rsidP="0011718B">
      <w:pPr>
        <w:jc w:val="center"/>
        <w:rPr>
          <w:b/>
          <w:bCs/>
          <w:noProof/>
          <w:color w:val="00B0F0"/>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b/>
          <w:bCs/>
          <w:noProof/>
          <w:color w:val="00B0F0"/>
          <w:lang w:eastAsia="en-GB"/>
        </w:rPr>
        <w:drawing>
          <wp:inline distT="0" distB="0" distL="0" distR="0" wp14:anchorId="79D51B7C" wp14:editId="0460DC81">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121A8863" w14:textId="10BCE83B" w:rsidR="0011718B" w:rsidRPr="00BF68CF" w:rsidRDefault="0011718B" w:rsidP="0011718B">
      <w:pPr>
        <w:jc w:val="center"/>
        <w:rPr>
          <w:b/>
          <w:bCs/>
          <w:noProof/>
          <w:color w:val="00B0F0"/>
        </w:rPr>
      </w:pPr>
    </w:p>
    <w:p w14:paraId="797C1D39" w14:textId="77777777" w:rsidR="00E675BB" w:rsidRPr="00BF68CF" w:rsidRDefault="00E675BB">
      <w:pPr>
        <w:suppressAutoHyphens w:val="0"/>
        <w:spacing w:line="240" w:lineRule="auto"/>
        <w:rPr>
          <w:rFonts w:eastAsia="MS Mincho"/>
          <w:b/>
          <w:bCs/>
          <w:color w:val="00B0F0"/>
          <w:szCs w:val="21"/>
        </w:rPr>
      </w:pPr>
      <w:r w:rsidRPr="00BF68CF">
        <w:rPr>
          <w:rFonts w:eastAsia="MS Mincho"/>
          <w:b/>
          <w:bCs/>
          <w:color w:val="00B0F0"/>
          <w:szCs w:val="21"/>
        </w:rPr>
        <w:br w:type="page"/>
      </w:r>
    </w:p>
    <w:p w14:paraId="0928FF15" w14:textId="5DF41FFD" w:rsidR="00491A51" w:rsidRPr="00BF68CF" w:rsidRDefault="00491A51" w:rsidP="00491A51">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6</w:t>
      </w:r>
    </w:p>
    <w:p w14:paraId="04CE7ECE" w14:textId="4427076E" w:rsidR="00491A51" w:rsidRPr="00BF68CF" w:rsidRDefault="00491A51" w:rsidP="00491A51">
      <w:pPr>
        <w:ind w:left="2268"/>
        <w:rPr>
          <w:b/>
          <w:bCs/>
          <w:noProof/>
          <w:color w:val="00B0F0"/>
        </w:rPr>
      </w:pPr>
      <w:r w:rsidRPr="00BF68CF">
        <w:rPr>
          <w:b/>
          <w:bCs/>
          <w:noProof/>
          <w:color w:val="00B0F0"/>
        </w:rPr>
        <w:t>For Ve0 = 1</w:t>
      </w:r>
      <w:r w:rsidRPr="00BF68CF">
        <w:rPr>
          <w:rFonts w:hint="eastAsia"/>
          <w:b/>
          <w:bCs/>
          <w:noProof/>
          <w:color w:val="00B0F0"/>
        </w:rPr>
        <w:t>20</w:t>
      </w:r>
      <w:r w:rsidRPr="00BF68CF">
        <w:rPr>
          <w:b/>
          <w:bCs/>
          <w:noProof/>
          <w:color w:val="00B0F0"/>
        </w:rPr>
        <w:t xml:space="preserve"> kph</w:t>
      </w:r>
    </w:p>
    <w:p w14:paraId="1EEEEC7F" w14:textId="3A852B40" w:rsidR="0011718B" w:rsidRPr="00BF68CF" w:rsidRDefault="00491A51" w:rsidP="0011718B">
      <w:pPr>
        <w:jc w:val="center"/>
        <w:rPr>
          <w:b/>
          <w:bCs/>
          <w:noProof/>
          <w:color w:val="00B0F0"/>
        </w:rPr>
      </w:pPr>
      <w:r w:rsidRPr="00BF68CF">
        <w:rPr>
          <w:b/>
          <w:bCs/>
          <w:noProof/>
          <w:color w:val="00B0F0"/>
          <w:lang w:eastAsia="en-GB"/>
        </w:rPr>
        <w:drawing>
          <wp:inline distT="0" distB="0" distL="0" distR="0" wp14:anchorId="54FF0A98" wp14:editId="0FB006AC">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21D91A35" w14:textId="77777777" w:rsidR="00B259E7" w:rsidRPr="00BF68CF" w:rsidRDefault="00B259E7" w:rsidP="0011718B">
      <w:pPr>
        <w:jc w:val="center"/>
        <w:rPr>
          <w:b/>
          <w:bCs/>
          <w:noProof/>
          <w:color w:val="00B0F0"/>
        </w:rPr>
      </w:pPr>
    </w:p>
    <w:p w14:paraId="4EF39642" w14:textId="79456889"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7</w:t>
      </w:r>
    </w:p>
    <w:p w14:paraId="71D83ECF"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10</w:t>
      </w:r>
      <w:r w:rsidRPr="00BF68CF">
        <w:rPr>
          <w:b/>
          <w:bCs/>
          <w:noProof/>
          <w:color w:val="00B0F0"/>
        </w:rPr>
        <w:t xml:space="preserve"> kph</w:t>
      </w:r>
    </w:p>
    <w:p w14:paraId="0FEE8D6E" w14:textId="79ADB972" w:rsidR="0011718B" w:rsidRPr="00BF68CF" w:rsidRDefault="0011718B" w:rsidP="0011718B">
      <w:pPr>
        <w:adjustRightInd w:val="0"/>
        <w:snapToGrid w:val="0"/>
        <w:spacing w:after="120"/>
        <w:jc w:val="center"/>
        <w:rPr>
          <w:rFonts w:eastAsia="MS Mincho"/>
          <w:bCs/>
          <w:strike/>
          <w:color w:val="00B0F0"/>
          <w:szCs w:val="21"/>
        </w:rPr>
      </w:pPr>
      <w:r w:rsidRPr="00BF68CF">
        <w:rPr>
          <w:rFonts w:eastAsia="MS Mincho"/>
          <w:bCs/>
          <w:noProof/>
          <w:color w:val="00B0F0"/>
          <w:szCs w:val="21"/>
          <w:lang w:eastAsia="en-GB"/>
        </w:rPr>
        <w:drawing>
          <wp:inline distT="0" distB="0" distL="0" distR="0" wp14:anchorId="289F46B3" wp14:editId="6EFC9F57">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18B03244" w14:textId="77777777" w:rsidR="00B259E7" w:rsidRPr="00BF68CF" w:rsidRDefault="00B259E7" w:rsidP="0011718B">
      <w:pPr>
        <w:adjustRightInd w:val="0"/>
        <w:snapToGrid w:val="0"/>
        <w:spacing w:after="120"/>
        <w:jc w:val="center"/>
        <w:rPr>
          <w:rFonts w:eastAsia="MS Mincho"/>
          <w:bCs/>
          <w:strike/>
          <w:color w:val="00B0F0"/>
          <w:szCs w:val="21"/>
        </w:rPr>
      </w:pPr>
    </w:p>
    <w:p w14:paraId="332008D2" w14:textId="30BEA0BF" w:rsidR="00E675BB" w:rsidRPr="00BF68CF" w:rsidRDefault="00E675BB" w:rsidP="00E675BB">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8</w:t>
      </w:r>
    </w:p>
    <w:p w14:paraId="6EFF212D" w14:textId="2776CDCB" w:rsidR="00E675BB" w:rsidRPr="00BF68CF" w:rsidRDefault="00E675BB" w:rsidP="00E675BB">
      <w:pPr>
        <w:ind w:left="2268"/>
        <w:rPr>
          <w:b/>
          <w:bCs/>
          <w:noProof/>
          <w:color w:val="00B0F0"/>
        </w:rPr>
      </w:pPr>
      <w:r w:rsidRPr="00BF68CF">
        <w:rPr>
          <w:b/>
          <w:bCs/>
          <w:noProof/>
          <w:color w:val="00B0F0"/>
        </w:rPr>
        <w:t>For Ve0 = 1</w:t>
      </w:r>
      <w:r w:rsidRPr="00BF68CF">
        <w:rPr>
          <w:rFonts w:hint="eastAsia"/>
          <w:b/>
          <w:bCs/>
          <w:noProof/>
          <w:color w:val="00B0F0"/>
        </w:rPr>
        <w:t>00</w:t>
      </w:r>
      <w:r w:rsidRPr="00BF68CF">
        <w:rPr>
          <w:b/>
          <w:bCs/>
          <w:noProof/>
          <w:color w:val="00B0F0"/>
        </w:rPr>
        <w:t xml:space="preserve"> kph</w:t>
      </w:r>
    </w:p>
    <w:p w14:paraId="13C1A76F" w14:textId="1B85B08F"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386055E0" wp14:editId="6C79C8E9">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4DB45CBF" w14:textId="4B2C6606" w:rsidR="0011718B" w:rsidRPr="00BF68CF" w:rsidRDefault="0011718B" w:rsidP="00B259E7">
      <w:pPr>
        <w:adjustRightInd w:val="0"/>
        <w:snapToGrid w:val="0"/>
        <w:spacing w:after="120"/>
        <w:ind w:right="1134"/>
        <w:rPr>
          <w:rFonts w:eastAsia="MS Mincho"/>
          <w:bCs/>
          <w:strike/>
          <w:color w:val="00B0F0"/>
          <w:szCs w:val="21"/>
        </w:rPr>
      </w:pPr>
    </w:p>
    <w:p w14:paraId="1B56F689" w14:textId="23DE7485"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9</w:t>
      </w:r>
    </w:p>
    <w:p w14:paraId="723CB5DD" w14:textId="77777777" w:rsidR="0011718B" w:rsidRPr="00BF68CF" w:rsidRDefault="0011718B" w:rsidP="0011718B">
      <w:pPr>
        <w:ind w:left="2268"/>
        <w:rPr>
          <w:b/>
          <w:bCs/>
          <w:noProof/>
          <w:color w:val="00B0F0"/>
        </w:rPr>
      </w:pPr>
      <w:r w:rsidRPr="00BF68CF">
        <w:rPr>
          <w:b/>
          <w:bCs/>
          <w:noProof/>
          <w:color w:val="00B0F0"/>
        </w:rPr>
        <w:t>For Ve0 = 9</w:t>
      </w:r>
      <w:r w:rsidRPr="00BF68CF">
        <w:rPr>
          <w:rFonts w:hint="eastAsia"/>
          <w:b/>
          <w:bCs/>
          <w:noProof/>
          <w:color w:val="00B0F0"/>
        </w:rPr>
        <w:t>0</w:t>
      </w:r>
      <w:r w:rsidRPr="00BF68CF">
        <w:rPr>
          <w:b/>
          <w:bCs/>
          <w:noProof/>
          <w:color w:val="00B0F0"/>
        </w:rPr>
        <w:t xml:space="preserve"> kph</w:t>
      </w:r>
    </w:p>
    <w:p w14:paraId="1E19E629" w14:textId="3AFE01C7" w:rsidR="0011718B" w:rsidRPr="00BF68CF" w:rsidRDefault="00E675BB" w:rsidP="0011718B">
      <w:pPr>
        <w:adjustRightInd w:val="0"/>
        <w:snapToGrid w:val="0"/>
        <w:spacing w:after="120"/>
        <w:jc w:val="center"/>
        <w:rPr>
          <w:rFonts w:eastAsia="MS Mincho"/>
          <w:bCs/>
          <w:strike/>
          <w:color w:val="00B0F0"/>
          <w:szCs w:val="21"/>
        </w:rPr>
      </w:pPr>
      <w:r w:rsidRPr="00BF68CF">
        <w:rPr>
          <w:rFonts w:eastAsia="MS Mincho"/>
          <w:bCs/>
          <w:strike/>
          <w:noProof/>
          <w:color w:val="00B0F0"/>
          <w:szCs w:val="21"/>
          <w:lang w:eastAsia="en-GB"/>
        </w:rPr>
        <w:drawing>
          <wp:inline distT="0" distB="0" distL="0" distR="0" wp14:anchorId="7BE5A805" wp14:editId="48E66E90">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0DEA117A" w14:textId="1A0CE8F3" w:rsidR="00491A51" w:rsidRPr="00BF68CF" w:rsidRDefault="00491A51" w:rsidP="0011718B">
      <w:pPr>
        <w:adjustRightInd w:val="0"/>
        <w:snapToGrid w:val="0"/>
        <w:spacing w:after="120"/>
        <w:jc w:val="center"/>
        <w:rPr>
          <w:rFonts w:eastAsia="MS Mincho"/>
          <w:bCs/>
          <w:strike/>
          <w:color w:val="00B0F0"/>
          <w:szCs w:val="21"/>
        </w:rPr>
      </w:pPr>
    </w:p>
    <w:p w14:paraId="62C4356F" w14:textId="65DDB5F6" w:rsidR="00491A51" w:rsidRPr="00BF68CF" w:rsidRDefault="00E675BB" w:rsidP="00491A51">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10</w:t>
      </w:r>
    </w:p>
    <w:p w14:paraId="1C42D092" w14:textId="50BF17F5" w:rsidR="00491A51" w:rsidRPr="00BF68CF" w:rsidRDefault="00E675BB" w:rsidP="00491A51">
      <w:pPr>
        <w:ind w:left="2268"/>
        <w:rPr>
          <w:b/>
          <w:bCs/>
          <w:noProof/>
          <w:color w:val="00B0F0"/>
        </w:rPr>
      </w:pPr>
      <w:r w:rsidRPr="00BF68CF">
        <w:rPr>
          <w:b/>
          <w:bCs/>
          <w:noProof/>
          <w:color w:val="00B0F0"/>
        </w:rPr>
        <w:t>For Ve0 = 8</w:t>
      </w:r>
      <w:r w:rsidR="00491A51" w:rsidRPr="00BF68CF">
        <w:rPr>
          <w:rFonts w:hint="eastAsia"/>
          <w:b/>
          <w:bCs/>
          <w:noProof/>
          <w:color w:val="00B0F0"/>
        </w:rPr>
        <w:t>0</w:t>
      </w:r>
      <w:r w:rsidR="00491A51" w:rsidRPr="00BF68CF">
        <w:rPr>
          <w:b/>
          <w:bCs/>
          <w:noProof/>
          <w:color w:val="00B0F0"/>
        </w:rPr>
        <w:t xml:space="preserve"> kph</w:t>
      </w:r>
    </w:p>
    <w:p w14:paraId="4E06E5FF" w14:textId="39029CE0"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3EE00322" wp14:editId="0152DA9C">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1C5C031B" w14:textId="77777777" w:rsidR="00491A51" w:rsidRPr="00BF68CF" w:rsidRDefault="00491A51" w:rsidP="0011718B">
      <w:pPr>
        <w:adjustRightInd w:val="0"/>
        <w:snapToGrid w:val="0"/>
        <w:spacing w:after="120"/>
        <w:jc w:val="center"/>
        <w:rPr>
          <w:rFonts w:eastAsia="MS Mincho"/>
          <w:bCs/>
          <w:strike/>
          <w:color w:val="00B0F0"/>
          <w:szCs w:val="21"/>
        </w:rPr>
      </w:pPr>
    </w:p>
    <w:p w14:paraId="629F6492" w14:textId="1B703B00"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11</w:t>
      </w:r>
    </w:p>
    <w:p w14:paraId="17E21F4A" w14:textId="6ABAC8D9" w:rsidR="0011718B" w:rsidRPr="00BF68CF" w:rsidRDefault="00E675BB" w:rsidP="0011718B">
      <w:pPr>
        <w:ind w:left="2268"/>
        <w:rPr>
          <w:b/>
          <w:bCs/>
          <w:noProof/>
          <w:color w:val="00B0F0"/>
        </w:rPr>
      </w:pPr>
      <w:r w:rsidRPr="00BF68CF">
        <w:rPr>
          <w:b/>
          <w:bCs/>
          <w:noProof/>
          <w:color w:val="00B0F0"/>
        </w:rPr>
        <w:t>For Ve0 = 7</w:t>
      </w:r>
      <w:r w:rsidR="0011718B" w:rsidRPr="00BF68CF">
        <w:rPr>
          <w:rFonts w:hint="eastAsia"/>
          <w:b/>
          <w:bCs/>
          <w:noProof/>
          <w:color w:val="00B0F0"/>
        </w:rPr>
        <w:t>0</w:t>
      </w:r>
      <w:r w:rsidR="0011718B" w:rsidRPr="00BF68CF">
        <w:rPr>
          <w:b/>
          <w:bCs/>
          <w:noProof/>
          <w:color w:val="00B0F0"/>
        </w:rPr>
        <w:t xml:space="preserve"> kph</w:t>
      </w:r>
    </w:p>
    <w:p w14:paraId="58D72316" w14:textId="2C2B7A28" w:rsidR="0011718B" w:rsidRPr="00BF68CF" w:rsidRDefault="00E675BB" w:rsidP="0011718B">
      <w:pPr>
        <w:jc w:val="center"/>
        <w:rPr>
          <w:b/>
          <w:bCs/>
          <w:noProof/>
          <w:color w:val="00B0F0"/>
        </w:rPr>
      </w:pPr>
      <w:r w:rsidRPr="00BF68CF">
        <w:rPr>
          <w:b/>
          <w:bCs/>
          <w:noProof/>
          <w:color w:val="00B0F0"/>
          <w:lang w:eastAsia="en-GB"/>
        </w:rPr>
        <w:drawing>
          <wp:inline distT="0" distB="0" distL="0" distR="0" wp14:anchorId="79C3A0A9" wp14:editId="1D5A4C3D">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1AFA1AA3" w14:textId="77777777" w:rsidR="00B259E7" w:rsidRPr="00BF68CF" w:rsidRDefault="00B259E7" w:rsidP="0011718B">
      <w:pPr>
        <w:jc w:val="center"/>
        <w:rPr>
          <w:b/>
          <w:bCs/>
          <w:noProof/>
          <w:color w:val="00B0F0"/>
        </w:rPr>
      </w:pPr>
    </w:p>
    <w:p w14:paraId="29E95EA0" w14:textId="2D58A8D6" w:rsidR="00E675BB" w:rsidRPr="00BF68CF" w:rsidRDefault="00E675BB" w:rsidP="0011718B">
      <w:pPr>
        <w:jc w:val="center"/>
        <w:rPr>
          <w:b/>
          <w:bCs/>
          <w:noProof/>
          <w:color w:val="00B0F0"/>
        </w:rPr>
      </w:pPr>
    </w:p>
    <w:p w14:paraId="0737A3A4" w14:textId="4C03119D" w:rsidR="00E675BB" w:rsidRPr="00BF68CF" w:rsidRDefault="00E675BB" w:rsidP="00E675BB">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12</w:t>
      </w:r>
    </w:p>
    <w:p w14:paraId="7C8D6C38" w14:textId="37DF12DC" w:rsidR="00E675BB" w:rsidRPr="00BF68CF" w:rsidRDefault="00E675BB" w:rsidP="00E675BB">
      <w:pPr>
        <w:ind w:left="2268"/>
        <w:rPr>
          <w:b/>
          <w:bCs/>
          <w:noProof/>
          <w:color w:val="00B0F0"/>
        </w:rPr>
      </w:pPr>
      <w:r w:rsidRPr="00BF68CF">
        <w:rPr>
          <w:b/>
          <w:bCs/>
          <w:noProof/>
          <w:color w:val="00B0F0"/>
        </w:rPr>
        <w:t>For Ve0 = 6</w:t>
      </w:r>
      <w:r w:rsidRPr="00BF68CF">
        <w:rPr>
          <w:rFonts w:hint="eastAsia"/>
          <w:b/>
          <w:bCs/>
          <w:noProof/>
          <w:color w:val="00B0F0"/>
        </w:rPr>
        <w:t>0</w:t>
      </w:r>
      <w:r w:rsidRPr="00BF68CF">
        <w:rPr>
          <w:b/>
          <w:bCs/>
          <w:noProof/>
          <w:color w:val="00B0F0"/>
        </w:rPr>
        <w:t xml:space="preserve"> kph</w:t>
      </w:r>
    </w:p>
    <w:p w14:paraId="03E342D9" w14:textId="7D086DEA"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00AA6F12" wp14:editId="07DCAB59">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D51D3D0" w14:textId="77777777" w:rsidR="00E675BB" w:rsidRPr="00BF68CF" w:rsidRDefault="00E675BB" w:rsidP="0011718B">
      <w:pPr>
        <w:jc w:val="center"/>
        <w:rPr>
          <w:b/>
          <w:bCs/>
          <w:noProof/>
          <w:color w:val="00B0F0"/>
        </w:rPr>
      </w:pPr>
    </w:p>
    <w:p w14:paraId="5069EE97" w14:textId="77777777" w:rsidR="0011718B" w:rsidRPr="00BF68CF" w:rsidRDefault="0011718B" w:rsidP="0011718B">
      <w:pPr>
        <w:rPr>
          <w:rFonts w:eastAsia="MS Mincho"/>
          <w:bCs/>
          <w:strike/>
          <w:color w:val="00B0F0"/>
        </w:rPr>
      </w:pPr>
      <w:r w:rsidRPr="00BF68CF">
        <w:rPr>
          <w:rFonts w:eastAsia="MS Mincho"/>
          <w:bCs/>
          <w:strike/>
          <w:color w:val="00B0F0"/>
        </w:rPr>
        <w:br w:type="page"/>
      </w:r>
    </w:p>
    <w:p w14:paraId="0AF2EA67" w14:textId="786A2378"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lastRenderedPageBreak/>
        <w:t>3.</w:t>
      </w:r>
      <w:r w:rsidRPr="00BF68CF">
        <w:rPr>
          <w:rFonts w:eastAsia="MS Mincho"/>
          <w:bCs/>
          <w:szCs w:val="21"/>
        </w:rPr>
        <w:tab/>
        <w:t>Deceleration</w:t>
      </w:r>
    </w:p>
    <w:p w14:paraId="24173934"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Classification of difficulty of the scenarios based on the initial parameters is done the following way:</w:t>
      </w:r>
    </w:p>
    <w:p w14:paraId="29FA33D1" w14:textId="599BEF8B"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r w:rsidRPr="00BF68CF">
        <w:rPr>
          <w:rFonts w:eastAsia="MS Mincho"/>
          <w:b/>
          <w:bCs/>
          <w:color w:val="00B0F0"/>
          <w:szCs w:val="21"/>
        </w:rPr>
        <w:t>0;</w:t>
      </w:r>
    </w:p>
    <w:p w14:paraId="7EA2AE0A" w14:textId="290D1185"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r w:rsidRPr="00BF68CF">
        <w:rPr>
          <w:rFonts w:eastAsia="MS Mincho"/>
          <w:b/>
          <w:bCs/>
          <w:color w:val="00B0F0"/>
          <w:szCs w:val="21"/>
        </w:rPr>
        <w:t>0.5;</w:t>
      </w:r>
    </w:p>
    <w:p w14:paraId="41FBC306" w14:textId="5ECF0700"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72758DBA" w14:textId="5FE11E0C"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The classification matrix for the different cas</w:t>
      </w:r>
      <w:r w:rsidR="00ED6D43" w:rsidRPr="00BF68CF">
        <w:rPr>
          <w:rFonts w:eastAsia="MS Mincho"/>
          <w:b/>
          <w:bCs/>
          <w:color w:val="00B0F0"/>
          <w:szCs w:val="21"/>
        </w:rPr>
        <w:t>es is presented below in Fig. 13</w:t>
      </w:r>
      <w:r w:rsidRPr="00BF68CF">
        <w:rPr>
          <w:rFonts w:eastAsia="MS Mincho"/>
          <w:b/>
          <w:bCs/>
          <w:color w:val="00B0F0"/>
          <w:szCs w:val="21"/>
        </w:rPr>
        <w:t>.</w:t>
      </w:r>
    </w:p>
    <w:p w14:paraId="22CAFC87" w14:textId="2B228F8C" w:rsidR="0011718B" w:rsidRPr="00BF68CF" w:rsidRDefault="00ED6D43"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Figure 13</w:t>
      </w:r>
    </w:p>
    <w:p w14:paraId="60468681" w14:textId="77777777" w:rsidR="0011718B" w:rsidRPr="00BF68CF" w:rsidRDefault="0011718B" w:rsidP="0011718B">
      <w:pPr>
        <w:ind w:left="2268"/>
        <w:jc w:val="both"/>
        <w:rPr>
          <w:b/>
          <w:bCs/>
          <w:noProof/>
          <w:color w:val="00B0F0"/>
        </w:rPr>
      </w:pPr>
      <w:r w:rsidRPr="00BF68CF">
        <w:rPr>
          <w:b/>
          <w:bCs/>
          <w:noProof/>
          <w:color w:val="00B0F0"/>
        </w:rPr>
        <w:t>Deceleration</w:t>
      </w:r>
    </w:p>
    <w:p w14:paraId="27F28884" w14:textId="2C71EC67" w:rsidR="0011718B" w:rsidRPr="00A868AD" w:rsidRDefault="00ED6D43" w:rsidP="0011718B">
      <w:pPr>
        <w:adjustRightInd w:val="0"/>
        <w:snapToGrid w:val="0"/>
        <w:spacing w:after="120"/>
        <w:jc w:val="center"/>
        <w:rPr>
          <w:rFonts w:eastAsia="MS Mincho"/>
          <w:b/>
          <w:bCs/>
          <w:color w:val="00B0F0"/>
          <w:szCs w:val="21"/>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rFonts w:eastAsia="MS Mincho"/>
          <w:b/>
          <w:bCs/>
          <w:noProof/>
          <w:color w:val="00B0F0"/>
          <w:szCs w:val="21"/>
          <w:lang w:eastAsia="en-GB"/>
        </w:rPr>
        <w:drawing>
          <wp:inline distT="0" distB="0" distL="0" distR="0" wp14:anchorId="6184BFFA" wp14:editId="2986E4F7">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0CA2FD4D" w14:textId="4A066D7E" w:rsidR="00EA2819" w:rsidRDefault="00EA2819">
      <w:pPr>
        <w:suppressAutoHyphens w:val="0"/>
        <w:spacing w:line="240" w:lineRule="auto"/>
        <w:rPr>
          <w:rFonts w:eastAsia="MS Mincho"/>
          <w:b/>
          <w:bCs/>
          <w:color w:val="00B0F0"/>
          <w:szCs w:val="21"/>
        </w:rPr>
      </w:pPr>
    </w:p>
    <w:sectPr w:rsidR="00EA2819" w:rsidSect="008551C4">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3002D" w14:textId="77777777" w:rsidR="009D07DA" w:rsidRDefault="009D07DA"/>
  </w:endnote>
  <w:endnote w:type="continuationSeparator" w:id="0">
    <w:p w14:paraId="34ECEA3E" w14:textId="77777777" w:rsidR="009D07DA" w:rsidRDefault="009D07DA"/>
  </w:endnote>
  <w:endnote w:type="continuationNotice" w:id="1">
    <w:p w14:paraId="45B70CD0" w14:textId="77777777" w:rsidR="009D07DA" w:rsidRDefault="009D07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FB0A" w14:textId="4E62BB54" w:rsidR="00D229F2" w:rsidRPr="004B2383" w:rsidRDefault="00D229F2" w:rsidP="004B2383">
    <w:pPr>
      <w:pStyle w:val="Fuzeile"/>
      <w:tabs>
        <w:tab w:val="right" w:pos="9638"/>
      </w:tabs>
      <w:rPr>
        <w:sz w:val="18"/>
      </w:rPr>
    </w:pP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6B065" w14:textId="77777777" w:rsidR="00D229F2" w:rsidRDefault="00D229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FCF1" w14:textId="565B4000" w:rsidR="00D229F2" w:rsidRDefault="00D229F2" w:rsidP="008D79BE">
    <w:pPr>
      <w:pStyle w:val="Fuzeile"/>
    </w:pPr>
    <w:r>
      <w:rPr>
        <w:noProof/>
        <w:lang w:eastAsia="en-GB"/>
      </w:rPr>
      <w:drawing>
        <wp:anchor distT="0" distB="0" distL="114300" distR="114300" simplePos="0" relativeHeight="251659264" behindDoc="1" locked="1" layoutInCell="1" allowOverlap="1" wp14:anchorId="48B642CD" wp14:editId="132D9289">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51FF6" w14:textId="77777777" w:rsidR="009D07DA" w:rsidRPr="000B175B" w:rsidRDefault="009D07DA" w:rsidP="000B175B">
      <w:pPr>
        <w:tabs>
          <w:tab w:val="right" w:pos="2155"/>
        </w:tabs>
        <w:spacing w:after="80"/>
        <w:ind w:left="680"/>
        <w:rPr>
          <w:u w:val="single"/>
        </w:rPr>
      </w:pPr>
      <w:r>
        <w:rPr>
          <w:u w:val="single"/>
        </w:rPr>
        <w:tab/>
      </w:r>
    </w:p>
  </w:footnote>
  <w:footnote w:type="continuationSeparator" w:id="0">
    <w:p w14:paraId="36E6C4B0" w14:textId="77777777" w:rsidR="009D07DA" w:rsidRPr="00FC68B7" w:rsidRDefault="009D07DA" w:rsidP="00FC68B7">
      <w:pPr>
        <w:tabs>
          <w:tab w:val="left" w:pos="2155"/>
        </w:tabs>
        <w:spacing w:after="80"/>
        <w:ind w:left="680"/>
        <w:rPr>
          <w:u w:val="single"/>
        </w:rPr>
      </w:pPr>
      <w:r>
        <w:rPr>
          <w:u w:val="single"/>
        </w:rPr>
        <w:tab/>
      </w:r>
    </w:p>
  </w:footnote>
  <w:footnote w:type="continuationNotice" w:id="1">
    <w:p w14:paraId="004E6245" w14:textId="77777777" w:rsidR="009D07DA" w:rsidRDefault="009D07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E188" w14:textId="1A1272D6" w:rsidR="00D229F2" w:rsidRPr="00EA157A" w:rsidRDefault="00D229F2" w:rsidP="00EA157A">
    <w:pPr>
      <w:pStyle w:val="Kopfzeile"/>
    </w:pPr>
    <w:r>
      <w:t>Based on ECE/TRANS/WP.29/2020/81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A74A" w14:textId="7018CDF4" w:rsidR="00D229F2" w:rsidRPr="00295CC2" w:rsidRDefault="00D229F2" w:rsidP="004B2383">
    <w:pPr>
      <w:pStyle w:val="Kopfzeile"/>
      <w:jc w:val="right"/>
    </w:pPr>
    <w:r>
      <w:t>Based on ECE/TRANS/WP.29/2020/81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D229F2" w14:paraId="61DFA269" w14:textId="77777777" w:rsidTr="0D81FC67">
      <w:tc>
        <w:tcPr>
          <w:tcW w:w="3213" w:type="dxa"/>
        </w:tcPr>
        <w:p w14:paraId="1ABD736B" w14:textId="60CAE221" w:rsidR="00D229F2" w:rsidRDefault="00D229F2" w:rsidP="0D81FC67">
          <w:pPr>
            <w:ind w:left="-115"/>
            <w:rPr>
              <w:sz w:val="22"/>
              <w:szCs w:val="22"/>
            </w:rPr>
          </w:pPr>
          <w:r w:rsidRPr="0D81FC67">
            <w:rPr>
              <w:color w:val="000000" w:themeColor="text1"/>
              <w:sz w:val="22"/>
              <w:szCs w:val="22"/>
            </w:rPr>
            <w:t xml:space="preserve">Submitted by the expert </w:t>
          </w:r>
          <w:r>
            <w:rPr>
              <w:color w:val="000000" w:themeColor="text1"/>
              <w:sz w:val="22"/>
              <w:szCs w:val="22"/>
            </w:rPr>
            <w:br/>
          </w:r>
          <w:r w:rsidRPr="0D81FC67">
            <w:rPr>
              <w:color w:val="000000" w:themeColor="text1"/>
              <w:sz w:val="22"/>
              <w:szCs w:val="22"/>
            </w:rPr>
            <w:t xml:space="preserve">from the </w:t>
          </w:r>
          <w:r>
            <w:rPr>
              <w:color w:val="000000" w:themeColor="text1"/>
              <w:sz w:val="22"/>
              <w:szCs w:val="22"/>
            </w:rPr>
            <w:t>European Commission</w:t>
          </w:r>
        </w:p>
        <w:p w14:paraId="35E2E6D1" w14:textId="624E3565" w:rsidR="00D229F2" w:rsidRDefault="00D229F2" w:rsidP="0D81FC67">
          <w:pPr>
            <w:ind w:left="-115"/>
          </w:pPr>
        </w:p>
      </w:tc>
      <w:tc>
        <w:tcPr>
          <w:tcW w:w="3213" w:type="dxa"/>
        </w:tcPr>
        <w:p w14:paraId="006DBB4A" w14:textId="783CB355" w:rsidR="00D229F2" w:rsidRDefault="00D229F2" w:rsidP="0D81FC67">
          <w:pPr>
            <w:jc w:val="center"/>
          </w:pPr>
        </w:p>
      </w:tc>
      <w:tc>
        <w:tcPr>
          <w:tcW w:w="3213" w:type="dxa"/>
        </w:tcPr>
        <w:p w14:paraId="5EA87216" w14:textId="6251E680" w:rsidR="00D229F2" w:rsidRDefault="00D229F2" w:rsidP="0D81FC67">
          <w:pPr>
            <w:ind w:right="-115"/>
            <w:jc w:val="right"/>
            <w:rPr>
              <w:sz w:val="22"/>
              <w:szCs w:val="22"/>
            </w:rPr>
          </w:pPr>
          <w:r w:rsidRPr="00295CC2">
            <w:rPr>
              <w:color w:val="000000" w:themeColor="text1"/>
              <w:sz w:val="22"/>
              <w:szCs w:val="22"/>
              <w:u w:val="single"/>
            </w:rPr>
            <w:t>Informal document</w:t>
          </w:r>
          <w:r w:rsidRPr="0D81FC67">
            <w:rPr>
              <w:color w:val="000000" w:themeColor="text1"/>
              <w:sz w:val="22"/>
              <w:szCs w:val="22"/>
            </w:rPr>
            <w:t xml:space="preserve"> </w:t>
          </w:r>
        </w:p>
      </w:tc>
    </w:tr>
  </w:tbl>
  <w:p w14:paraId="1E110E78" w14:textId="075C91E9" w:rsidR="00D229F2" w:rsidRDefault="00D229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6917831"/>
    <w:multiLevelType w:val="hybridMultilevel"/>
    <w:tmpl w:val="9DEE2D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4C581DDF"/>
    <w:multiLevelType w:val="multilevel"/>
    <w:tmpl w:val="741E2F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6FC63FC3"/>
    <w:multiLevelType w:val="hybridMultilevel"/>
    <w:tmpl w:val="E04EA34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5"/>
  </w:num>
  <w:num w:numId="6">
    <w:abstractNumId w:val="7"/>
  </w:num>
  <w:num w:numId="7">
    <w:abstractNumId w:val="6"/>
  </w:num>
  <w:num w:numId="8">
    <w:abstractNumId w:val="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en-US" w:vendorID="64" w:dllVersion="6" w:nlCheck="1" w:checkStyle="1"/>
  <w:activeWritingStyle w:appName="MSWord" w:lang="en-IE" w:vendorID="64" w:dllVersion="6" w:nlCheck="1" w:checkStyle="1"/>
  <w:activeWritingStyle w:appName="MSWord" w:lang="fr-FR" w:vendorID="64" w:dllVersion="6" w:nlCheck="1" w:checkStyle="0"/>
  <w:activeWritingStyle w:appName="MSWord" w:lang="fr-CH" w:vendorID="64" w:dllVersion="6" w:nlCheck="1" w:checkStyle="0"/>
  <w:activeWritingStyle w:appName="MSWord" w:lang="nl-NL" w:vendorID="64" w:dllVersion="6" w:nlCheck="1" w:checkStyle="0"/>
  <w:activeWritingStyle w:appName="MSWord" w:lang="da-DK" w:vendorID="64" w:dllVersion="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MzA3MjY0t7C0MDZW0lEKTi0uzszPAykwrAUAN9cVjiwAAAA="/>
    <w:docVar w:name="LW_DocType" w:val="NORMAL"/>
  </w:docVars>
  <w:rsids>
    <w:rsidRoot w:val="004B2383"/>
    <w:rsid w:val="00000E18"/>
    <w:rsid w:val="0000138E"/>
    <w:rsid w:val="00002A7D"/>
    <w:rsid w:val="000038A8"/>
    <w:rsid w:val="00006790"/>
    <w:rsid w:val="000211BF"/>
    <w:rsid w:val="000251AF"/>
    <w:rsid w:val="0002530E"/>
    <w:rsid w:val="00027624"/>
    <w:rsid w:val="00032414"/>
    <w:rsid w:val="00044C39"/>
    <w:rsid w:val="00050F6B"/>
    <w:rsid w:val="0005210C"/>
    <w:rsid w:val="000575D6"/>
    <w:rsid w:val="00061955"/>
    <w:rsid w:val="00062D9C"/>
    <w:rsid w:val="00063B7C"/>
    <w:rsid w:val="00065A60"/>
    <w:rsid w:val="00065F6A"/>
    <w:rsid w:val="00066EAB"/>
    <w:rsid w:val="00067109"/>
    <w:rsid w:val="000678CD"/>
    <w:rsid w:val="00071F5C"/>
    <w:rsid w:val="00072C8C"/>
    <w:rsid w:val="000735A0"/>
    <w:rsid w:val="00074D28"/>
    <w:rsid w:val="00081CE0"/>
    <w:rsid w:val="00084D30"/>
    <w:rsid w:val="00087370"/>
    <w:rsid w:val="00087A00"/>
    <w:rsid w:val="00090320"/>
    <w:rsid w:val="000931C0"/>
    <w:rsid w:val="00096510"/>
    <w:rsid w:val="000A2E09"/>
    <w:rsid w:val="000A5347"/>
    <w:rsid w:val="000A7E69"/>
    <w:rsid w:val="000B175B"/>
    <w:rsid w:val="000B2D44"/>
    <w:rsid w:val="000B3A0F"/>
    <w:rsid w:val="000C4DD8"/>
    <w:rsid w:val="000C597F"/>
    <w:rsid w:val="000E0415"/>
    <w:rsid w:val="000E499D"/>
    <w:rsid w:val="000E556A"/>
    <w:rsid w:val="000F5D50"/>
    <w:rsid w:val="000F7715"/>
    <w:rsid w:val="0010061B"/>
    <w:rsid w:val="00103ED3"/>
    <w:rsid w:val="001147B4"/>
    <w:rsid w:val="0011560E"/>
    <w:rsid w:val="00115E25"/>
    <w:rsid w:val="0011718B"/>
    <w:rsid w:val="0012023C"/>
    <w:rsid w:val="001205EC"/>
    <w:rsid w:val="00121CD1"/>
    <w:rsid w:val="00126339"/>
    <w:rsid w:val="00133C01"/>
    <w:rsid w:val="00135197"/>
    <w:rsid w:val="00136CA3"/>
    <w:rsid w:val="001455F9"/>
    <w:rsid w:val="00152999"/>
    <w:rsid w:val="00154FAD"/>
    <w:rsid w:val="00156B99"/>
    <w:rsid w:val="00160B25"/>
    <w:rsid w:val="00165090"/>
    <w:rsid w:val="00166124"/>
    <w:rsid w:val="00167283"/>
    <w:rsid w:val="00167765"/>
    <w:rsid w:val="00170BD6"/>
    <w:rsid w:val="001775C3"/>
    <w:rsid w:val="00184DDA"/>
    <w:rsid w:val="001900CD"/>
    <w:rsid w:val="001963BB"/>
    <w:rsid w:val="001A0452"/>
    <w:rsid w:val="001B016E"/>
    <w:rsid w:val="001B0895"/>
    <w:rsid w:val="001B4B04"/>
    <w:rsid w:val="001B4CE9"/>
    <w:rsid w:val="001B5875"/>
    <w:rsid w:val="001C312A"/>
    <w:rsid w:val="001C4B9C"/>
    <w:rsid w:val="001C6663"/>
    <w:rsid w:val="001C7895"/>
    <w:rsid w:val="001D26DF"/>
    <w:rsid w:val="001E0E48"/>
    <w:rsid w:val="001E539F"/>
    <w:rsid w:val="001F1599"/>
    <w:rsid w:val="001F19C4"/>
    <w:rsid w:val="001F4DAD"/>
    <w:rsid w:val="002043F0"/>
    <w:rsid w:val="00207037"/>
    <w:rsid w:val="00211E0B"/>
    <w:rsid w:val="00215D3C"/>
    <w:rsid w:val="00223555"/>
    <w:rsid w:val="002267FF"/>
    <w:rsid w:val="00232575"/>
    <w:rsid w:val="00235C8F"/>
    <w:rsid w:val="00235F62"/>
    <w:rsid w:val="00245EE4"/>
    <w:rsid w:val="00247258"/>
    <w:rsid w:val="002510AE"/>
    <w:rsid w:val="00252020"/>
    <w:rsid w:val="00256BB0"/>
    <w:rsid w:val="00257CAC"/>
    <w:rsid w:val="00265EB0"/>
    <w:rsid w:val="0027237A"/>
    <w:rsid w:val="002944A6"/>
    <w:rsid w:val="00295CC2"/>
    <w:rsid w:val="00296E06"/>
    <w:rsid w:val="002974E9"/>
    <w:rsid w:val="002A050C"/>
    <w:rsid w:val="002A0FB9"/>
    <w:rsid w:val="002A7F94"/>
    <w:rsid w:val="002B06DE"/>
    <w:rsid w:val="002B109A"/>
    <w:rsid w:val="002C3EED"/>
    <w:rsid w:val="002C6D45"/>
    <w:rsid w:val="002D4952"/>
    <w:rsid w:val="002D6E53"/>
    <w:rsid w:val="002E105B"/>
    <w:rsid w:val="002E31C6"/>
    <w:rsid w:val="002E423F"/>
    <w:rsid w:val="002E6F94"/>
    <w:rsid w:val="002E7799"/>
    <w:rsid w:val="002F046D"/>
    <w:rsid w:val="002F1A74"/>
    <w:rsid w:val="002F3023"/>
    <w:rsid w:val="002F6240"/>
    <w:rsid w:val="002F7EC5"/>
    <w:rsid w:val="00301764"/>
    <w:rsid w:val="00305A9C"/>
    <w:rsid w:val="003151B3"/>
    <w:rsid w:val="003229D8"/>
    <w:rsid w:val="00334340"/>
    <w:rsid w:val="00335855"/>
    <w:rsid w:val="00336C97"/>
    <w:rsid w:val="00337F88"/>
    <w:rsid w:val="00340281"/>
    <w:rsid w:val="003423F4"/>
    <w:rsid w:val="00342418"/>
    <w:rsid w:val="00342432"/>
    <w:rsid w:val="00344E93"/>
    <w:rsid w:val="0035223F"/>
    <w:rsid w:val="00352D4B"/>
    <w:rsid w:val="00353340"/>
    <w:rsid w:val="003541D7"/>
    <w:rsid w:val="0035638C"/>
    <w:rsid w:val="003625EA"/>
    <w:rsid w:val="0036718E"/>
    <w:rsid w:val="00367508"/>
    <w:rsid w:val="003718CF"/>
    <w:rsid w:val="00371B39"/>
    <w:rsid w:val="0037482A"/>
    <w:rsid w:val="00374E23"/>
    <w:rsid w:val="00393ACF"/>
    <w:rsid w:val="003A35A5"/>
    <w:rsid w:val="003A38C2"/>
    <w:rsid w:val="003A46BB"/>
    <w:rsid w:val="003A4EC7"/>
    <w:rsid w:val="003A7295"/>
    <w:rsid w:val="003A77B0"/>
    <w:rsid w:val="003B1F60"/>
    <w:rsid w:val="003C2CC4"/>
    <w:rsid w:val="003D103B"/>
    <w:rsid w:val="003D1A58"/>
    <w:rsid w:val="003D4725"/>
    <w:rsid w:val="003D4B23"/>
    <w:rsid w:val="003E278A"/>
    <w:rsid w:val="003E2D67"/>
    <w:rsid w:val="003F41AB"/>
    <w:rsid w:val="003F4E56"/>
    <w:rsid w:val="00405793"/>
    <w:rsid w:val="00410AF5"/>
    <w:rsid w:val="00412B84"/>
    <w:rsid w:val="00413520"/>
    <w:rsid w:val="0041567C"/>
    <w:rsid w:val="004325CB"/>
    <w:rsid w:val="00440A07"/>
    <w:rsid w:val="00462880"/>
    <w:rsid w:val="00465296"/>
    <w:rsid w:val="004657AC"/>
    <w:rsid w:val="00476F24"/>
    <w:rsid w:val="00477236"/>
    <w:rsid w:val="004775F5"/>
    <w:rsid w:val="00480309"/>
    <w:rsid w:val="00480EAB"/>
    <w:rsid w:val="00491A51"/>
    <w:rsid w:val="00495879"/>
    <w:rsid w:val="00497437"/>
    <w:rsid w:val="004A0632"/>
    <w:rsid w:val="004A766A"/>
    <w:rsid w:val="004B2383"/>
    <w:rsid w:val="004B561B"/>
    <w:rsid w:val="004C55B0"/>
    <w:rsid w:val="004C7A2F"/>
    <w:rsid w:val="004F6BA0"/>
    <w:rsid w:val="005024EB"/>
    <w:rsid w:val="00502D30"/>
    <w:rsid w:val="00503BEA"/>
    <w:rsid w:val="00511323"/>
    <w:rsid w:val="00521359"/>
    <w:rsid w:val="00524CFB"/>
    <w:rsid w:val="00533616"/>
    <w:rsid w:val="00535591"/>
    <w:rsid w:val="0053577A"/>
    <w:rsid w:val="00535ABA"/>
    <w:rsid w:val="0053768B"/>
    <w:rsid w:val="005420F2"/>
    <w:rsid w:val="0054285C"/>
    <w:rsid w:val="00547310"/>
    <w:rsid w:val="00556FE0"/>
    <w:rsid w:val="00561491"/>
    <w:rsid w:val="00567D3B"/>
    <w:rsid w:val="00577A9C"/>
    <w:rsid w:val="00584173"/>
    <w:rsid w:val="00590573"/>
    <w:rsid w:val="0059065F"/>
    <w:rsid w:val="00595520"/>
    <w:rsid w:val="00597CCA"/>
    <w:rsid w:val="005A0EF2"/>
    <w:rsid w:val="005A44B9"/>
    <w:rsid w:val="005B1B4F"/>
    <w:rsid w:val="005B1BA0"/>
    <w:rsid w:val="005B30BA"/>
    <w:rsid w:val="005B3DB3"/>
    <w:rsid w:val="005C50EF"/>
    <w:rsid w:val="005C5F76"/>
    <w:rsid w:val="005D15CA"/>
    <w:rsid w:val="005D180C"/>
    <w:rsid w:val="005D2381"/>
    <w:rsid w:val="005D67AF"/>
    <w:rsid w:val="005E2E92"/>
    <w:rsid w:val="005F08DF"/>
    <w:rsid w:val="005F3066"/>
    <w:rsid w:val="005F3976"/>
    <w:rsid w:val="005F3E61"/>
    <w:rsid w:val="005F7057"/>
    <w:rsid w:val="00601199"/>
    <w:rsid w:val="006024D0"/>
    <w:rsid w:val="00602780"/>
    <w:rsid w:val="00604DDD"/>
    <w:rsid w:val="006115CC"/>
    <w:rsid w:val="00611FC4"/>
    <w:rsid w:val="006176FB"/>
    <w:rsid w:val="006238FA"/>
    <w:rsid w:val="00627569"/>
    <w:rsid w:val="00627728"/>
    <w:rsid w:val="00630FCB"/>
    <w:rsid w:val="00636FB6"/>
    <w:rsid w:val="00640B26"/>
    <w:rsid w:val="00640E54"/>
    <w:rsid w:val="0065766B"/>
    <w:rsid w:val="00662347"/>
    <w:rsid w:val="006649CB"/>
    <w:rsid w:val="0066639C"/>
    <w:rsid w:val="00667B89"/>
    <w:rsid w:val="006770B2"/>
    <w:rsid w:val="00684B57"/>
    <w:rsid w:val="00686A48"/>
    <w:rsid w:val="006903C7"/>
    <w:rsid w:val="00692771"/>
    <w:rsid w:val="006940E1"/>
    <w:rsid w:val="0069526E"/>
    <w:rsid w:val="00697D6F"/>
    <w:rsid w:val="006A23A2"/>
    <w:rsid w:val="006A3C72"/>
    <w:rsid w:val="006A7392"/>
    <w:rsid w:val="006B03A1"/>
    <w:rsid w:val="006B1A09"/>
    <w:rsid w:val="006B67D9"/>
    <w:rsid w:val="006C5535"/>
    <w:rsid w:val="006D0589"/>
    <w:rsid w:val="006D0824"/>
    <w:rsid w:val="006D0B0C"/>
    <w:rsid w:val="006D156D"/>
    <w:rsid w:val="006D529E"/>
    <w:rsid w:val="006D5478"/>
    <w:rsid w:val="006E2350"/>
    <w:rsid w:val="006E289B"/>
    <w:rsid w:val="006E564B"/>
    <w:rsid w:val="006E7154"/>
    <w:rsid w:val="006E798F"/>
    <w:rsid w:val="006F05AF"/>
    <w:rsid w:val="006F2B21"/>
    <w:rsid w:val="007003CD"/>
    <w:rsid w:val="00704510"/>
    <w:rsid w:val="0070701E"/>
    <w:rsid w:val="00711584"/>
    <w:rsid w:val="00713175"/>
    <w:rsid w:val="0071527E"/>
    <w:rsid w:val="00723CEA"/>
    <w:rsid w:val="0072632A"/>
    <w:rsid w:val="0073481F"/>
    <w:rsid w:val="007358E8"/>
    <w:rsid w:val="00736ECE"/>
    <w:rsid w:val="00736F6F"/>
    <w:rsid w:val="007411FB"/>
    <w:rsid w:val="0074172B"/>
    <w:rsid w:val="007427AE"/>
    <w:rsid w:val="007446F9"/>
    <w:rsid w:val="0074533B"/>
    <w:rsid w:val="00746567"/>
    <w:rsid w:val="00753272"/>
    <w:rsid w:val="007629FB"/>
    <w:rsid w:val="007643BC"/>
    <w:rsid w:val="00766E47"/>
    <w:rsid w:val="007710DF"/>
    <w:rsid w:val="00771CBA"/>
    <w:rsid w:val="007743C8"/>
    <w:rsid w:val="00774DE3"/>
    <w:rsid w:val="0078059F"/>
    <w:rsid w:val="00780C68"/>
    <w:rsid w:val="007959FE"/>
    <w:rsid w:val="00797EC4"/>
    <w:rsid w:val="007A0C0C"/>
    <w:rsid w:val="007A0CF1"/>
    <w:rsid w:val="007A1F38"/>
    <w:rsid w:val="007A3E03"/>
    <w:rsid w:val="007A7FA0"/>
    <w:rsid w:val="007B4CD2"/>
    <w:rsid w:val="007B69E4"/>
    <w:rsid w:val="007B6BA5"/>
    <w:rsid w:val="007B7583"/>
    <w:rsid w:val="007C3390"/>
    <w:rsid w:val="007C42D8"/>
    <w:rsid w:val="007C4F4B"/>
    <w:rsid w:val="007C5AC5"/>
    <w:rsid w:val="007D7362"/>
    <w:rsid w:val="007F179C"/>
    <w:rsid w:val="007F5CE2"/>
    <w:rsid w:val="007F6611"/>
    <w:rsid w:val="00810BAC"/>
    <w:rsid w:val="00815151"/>
    <w:rsid w:val="008175E9"/>
    <w:rsid w:val="00821ED5"/>
    <w:rsid w:val="00823276"/>
    <w:rsid w:val="008242D7"/>
    <w:rsid w:val="0082577B"/>
    <w:rsid w:val="00827EBD"/>
    <w:rsid w:val="0083703D"/>
    <w:rsid w:val="00843B6C"/>
    <w:rsid w:val="00850FF3"/>
    <w:rsid w:val="008551C4"/>
    <w:rsid w:val="00860EA4"/>
    <w:rsid w:val="00866893"/>
    <w:rsid w:val="00866F02"/>
    <w:rsid w:val="00867D18"/>
    <w:rsid w:val="00871E25"/>
    <w:rsid w:val="00871F9A"/>
    <w:rsid w:val="00871FD5"/>
    <w:rsid w:val="008750BA"/>
    <w:rsid w:val="0087628C"/>
    <w:rsid w:val="0088172E"/>
    <w:rsid w:val="00881EFA"/>
    <w:rsid w:val="008879CB"/>
    <w:rsid w:val="00891A4B"/>
    <w:rsid w:val="008979B1"/>
    <w:rsid w:val="008A6B25"/>
    <w:rsid w:val="008A6C4F"/>
    <w:rsid w:val="008A7686"/>
    <w:rsid w:val="008A76C4"/>
    <w:rsid w:val="008B13B4"/>
    <w:rsid w:val="008B389E"/>
    <w:rsid w:val="008B3914"/>
    <w:rsid w:val="008B76B0"/>
    <w:rsid w:val="008C1F5D"/>
    <w:rsid w:val="008C4835"/>
    <w:rsid w:val="008C5C6A"/>
    <w:rsid w:val="008D0019"/>
    <w:rsid w:val="008D045E"/>
    <w:rsid w:val="008D3F25"/>
    <w:rsid w:val="008D4895"/>
    <w:rsid w:val="008D4D82"/>
    <w:rsid w:val="008D79BE"/>
    <w:rsid w:val="008E0E46"/>
    <w:rsid w:val="008E7116"/>
    <w:rsid w:val="008F143B"/>
    <w:rsid w:val="008F3882"/>
    <w:rsid w:val="008F4B7C"/>
    <w:rsid w:val="00903D8E"/>
    <w:rsid w:val="0092514A"/>
    <w:rsid w:val="00926E47"/>
    <w:rsid w:val="00933252"/>
    <w:rsid w:val="009357C0"/>
    <w:rsid w:val="0094262F"/>
    <w:rsid w:val="00947162"/>
    <w:rsid w:val="00950939"/>
    <w:rsid w:val="00951BB6"/>
    <w:rsid w:val="00952B27"/>
    <w:rsid w:val="00953678"/>
    <w:rsid w:val="00955AF6"/>
    <w:rsid w:val="00957F41"/>
    <w:rsid w:val="009610D0"/>
    <w:rsid w:val="0096375C"/>
    <w:rsid w:val="009662E6"/>
    <w:rsid w:val="0097095E"/>
    <w:rsid w:val="00974C03"/>
    <w:rsid w:val="00974CCB"/>
    <w:rsid w:val="00977E4C"/>
    <w:rsid w:val="0098303F"/>
    <w:rsid w:val="0098592B"/>
    <w:rsid w:val="00985FC4"/>
    <w:rsid w:val="00990766"/>
    <w:rsid w:val="00991261"/>
    <w:rsid w:val="00994053"/>
    <w:rsid w:val="009964C4"/>
    <w:rsid w:val="00997E78"/>
    <w:rsid w:val="009A7B81"/>
    <w:rsid w:val="009C1581"/>
    <w:rsid w:val="009C41DB"/>
    <w:rsid w:val="009D01C0"/>
    <w:rsid w:val="009D07DA"/>
    <w:rsid w:val="009D461B"/>
    <w:rsid w:val="009D5985"/>
    <w:rsid w:val="009D6A08"/>
    <w:rsid w:val="009E0A16"/>
    <w:rsid w:val="009E34F9"/>
    <w:rsid w:val="009E6CB7"/>
    <w:rsid w:val="009E7970"/>
    <w:rsid w:val="009F2EAC"/>
    <w:rsid w:val="009F57E3"/>
    <w:rsid w:val="00A10F4F"/>
    <w:rsid w:val="00A11067"/>
    <w:rsid w:val="00A13F4D"/>
    <w:rsid w:val="00A15AC5"/>
    <w:rsid w:val="00A1704A"/>
    <w:rsid w:val="00A21BB1"/>
    <w:rsid w:val="00A24518"/>
    <w:rsid w:val="00A263B7"/>
    <w:rsid w:val="00A319B6"/>
    <w:rsid w:val="00A36648"/>
    <w:rsid w:val="00A37D65"/>
    <w:rsid w:val="00A425EB"/>
    <w:rsid w:val="00A52EC0"/>
    <w:rsid w:val="00A62CCE"/>
    <w:rsid w:val="00A70FE3"/>
    <w:rsid w:val="00A729DB"/>
    <w:rsid w:val="00A72F22"/>
    <w:rsid w:val="00A733BC"/>
    <w:rsid w:val="00A748A6"/>
    <w:rsid w:val="00A75A42"/>
    <w:rsid w:val="00A75BF6"/>
    <w:rsid w:val="00A76A69"/>
    <w:rsid w:val="00A81F89"/>
    <w:rsid w:val="00A8249E"/>
    <w:rsid w:val="00A830CF"/>
    <w:rsid w:val="00A879A4"/>
    <w:rsid w:val="00A87DB2"/>
    <w:rsid w:val="00AA0F08"/>
    <w:rsid w:val="00AA0FF8"/>
    <w:rsid w:val="00AB134D"/>
    <w:rsid w:val="00AB134E"/>
    <w:rsid w:val="00AB13DD"/>
    <w:rsid w:val="00AB5C9E"/>
    <w:rsid w:val="00AC0F2C"/>
    <w:rsid w:val="00AC17B5"/>
    <w:rsid w:val="00AC2C1D"/>
    <w:rsid w:val="00AC502A"/>
    <w:rsid w:val="00AC7B84"/>
    <w:rsid w:val="00AD39B6"/>
    <w:rsid w:val="00AF0061"/>
    <w:rsid w:val="00AF2AB4"/>
    <w:rsid w:val="00AF58C1"/>
    <w:rsid w:val="00B02378"/>
    <w:rsid w:val="00B04A3F"/>
    <w:rsid w:val="00B06643"/>
    <w:rsid w:val="00B10A39"/>
    <w:rsid w:val="00B13259"/>
    <w:rsid w:val="00B15055"/>
    <w:rsid w:val="00B16F84"/>
    <w:rsid w:val="00B2006E"/>
    <w:rsid w:val="00B20551"/>
    <w:rsid w:val="00B21613"/>
    <w:rsid w:val="00B259E7"/>
    <w:rsid w:val="00B30179"/>
    <w:rsid w:val="00B33FC7"/>
    <w:rsid w:val="00B35E10"/>
    <w:rsid w:val="00B36A03"/>
    <w:rsid w:val="00B37B15"/>
    <w:rsid w:val="00B45C02"/>
    <w:rsid w:val="00B46AF7"/>
    <w:rsid w:val="00B5463C"/>
    <w:rsid w:val="00B70B63"/>
    <w:rsid w:val="00B72A1E"/>
    <w:rsid w:val="00B75657"/>
    <w:rsid w:val="00B75E2B"/>
    <w:rsid w:val="00B76656"/>
    <w:rsid w:val="00B81E12"/>
    <w:rsid w:val="00B8363D"/>
    <w:rsid w:val="00B91ECE"/>
    <w:rsid w:val="00B94642"/>
    <w:rsid w:val="00BA2A82"/>
    <w:rsid w:val="00BA339B"/>
    <w:rsid w:val="00BA5DCD"/>
    <w:rsid w:val="00BC1E7E"/>
    <w:rsid w:val="00BC2266"/>
    <w:rsid w:val="00BC6369"/>
    <w:rsid w:val="00BC74E9"/>
    <w:rsid w:val="00BC7EEE"/>
    <w:rsid w:val="00BD18E1"/>
    <w:rsid w:val="00BE0C4B"/>
    <w:rsid w:val="00BE36A9"/>
    <w:rsid w:val="00BE618E"/>
    <w:rsid w:val="00BE7BEC"/>
    <w:rsid w:val="00BF0A5A"/>
    <w:rsid w:val="00BF0E63"/>
    <w:rsid w:val="00BF12A3"/>
    <w:rsid w:val="00BF16D7"/>
    <w:rsid w:val="00BF2373"/>
    <w:rsid w:val="00BF68CF"/>
    <w:rsid w:val="00C0156D"/>
    <w:rsid w:val="00C02524"/>
    <w:rsid w:val="00C033C7"/>
    <w:rsid w:val="00C044E2"/>
    <w:rsid w:val="00C048CB"/>
    <w:rsid w:val="00C06261"/>
    <w:rsid w:val="00C066F3"/>
    <w:rsid w:val="00C16319"/>
    <w:rsid w:val="00C23EAC"/>
    <w:rsid w:val="00C31337"/>
    <w:rsid w:val="00C371BA"/>
    <w:rsid w:val="00C3724D"/>
    <w:rsid w:val="00C463DD"/>
    <w:rsid w:val="00C55455"/>
    <w:rsid w:val="00C6124E"/>
    <w:rsid w:val="00C614CC"/>
    <w:rsid w:val="00C63305"/>
    <w:rsid w:val="00C67491"/>
    <w:rsid w:val="00C7229E"/>
    <w:rsid w:val="00C745C3"/>
    <w:rsid w:val="00C77B10"/>
    <w:rsid w:val="00C91622"/>
    <w:rsid w:val="00C92F43"/>
    <w:rsid w:val="00C96420"/>
    <w:rsid w:val="00C978F5"/>
    <w:rsid w:val="00CA24A4"/>
    <w:rsid w:val="00CB2154"/>
    <w:rsid w:val="00CB348D"/>
    <w:rsid w:val="00CC76D7"/>
    <w:rsid w:val="00CD1F27"/>
    <w:rsid w:val="00CD46F5"/>
    <w:rsid w:val="00CE2F68"/>
    <w:rsid w:val="00CE4A8F"/>
    <w:rsid w:val="00CF071D"/>
    <w:rsid w:val="00CF5B57"/>
    <w:rsid w:val="00D00430"/>
    <w:rsid w:val="00D004C1"/>
    <w:rsid w:val="00D0123D"/>
    <w:rsid w:val="00D15B04"/>
    <w:rsid w:val="00D169DA"/>
    <w:rsid w:val="00D2031B"/>
    <w:rsid w:val="00D20849"/>
    <w:rsid w:val="00D229F2"/>
    <w:rsid w:val="00D252ED"/>
    <w:rsid w:val="00D25FE2"/>
    <w:rsid w:val="00D32566"/>
    <w:rsid w:val="00D336A2"/>
    <w:rsid w:val="00D37DA9"/>
    <w:rsid w:val="00D406A7"/>
    <w:rsid w:val="00D40CD5"/>
    <w:rsid w:val="00D4168E"/>
    <w:rsid w:val="00D43252"/>
    <w:rsid w:val="00D44D86"/>
    <w:rsid w:val="00D50B7D"/>
    <w:rsid w:val="00D52012"/>
    <w:rsid w:val="00D55493"/>
    <w:rsid w:val="00D57D04"/>
    <w:rsid w:val="00D60C43"/>
    <w:rsid w:val="00D6647C"/>
    <w:rsid w:val="00D67793"/>
    <w:rsid w:val="00D704E5"/>
    <w:rsid w:val="00D72727"/>
    <w:rsid w:val="00D84A63"/>
    <w:rsid w:val="00D978C6"/>
    <w:rsid w:val="00D97E5F"/>
    <w:rsid w:val="00DA0956"/>
    <w:rsid w:val="00DA357F"/>
    <w:rsid w:val="00DA3930"/>
    <w:rsid w:val="00DA3E12"/>
    <w:rsid w:val="00DA63B8"/>
    <w:rsid w:val="00DB1875"/>
    <w:rsid w:val="00DB50AF"/>
    <w:rsid w:val="00DC0B27"/>
    <w:rsid w:val="00DC18AD"/>
    <w:rsid w:val="00DD4D27"/>
    <w:rsid w:val="00DE01CA"/>
    <w:rsid w:val="00DE12CD"/>
    <w:rsid w:val="00DE15E8"/>
    <w:rsid w:val="00DE5154"/>
    <w:rsid w:val="00DE53C3"/>
    <w:rsid w:val="00DE5909"/>
    <w:rsid w:val="00DF53B2"/>
    <w:rsid w:val="00DF61DE"/>
    <w:rsid w:val="00DF7CAE"/>
    <w:rsid w:val="00E006DE"/>
    <w:rsid w:val="00E014DB"/>
    <w:rsid w:val="00E0349F"/>
    <w:rsid w:val="00E22D5B"/>
    <w:rsid w:val="00E26BB3"/>
    <w:rsid w:val="00E423C0"/>
    <w:rsid w:val="00E45838"/>
    <w:rsid w:val="00E53D16"/>
    <w:rsid w:val="00E6414C"/>
    <w:rsid w:val="00E675BB"/>
    <w:rsid w:val="00E7260F"/>
    <w:rsid w:val="00E8702D"/>
    <w:rsid w:val="00E905F4"/>
    <w:rsid w:val="00E916A9"/>
    <w:rsid w:val="00E916DE"/>
    <w:rsid w:val="00E92514"/>
    <w:rsid w:val="00E925AD"/>
    <w:rsid w:val="00E96630"/>
    <w:rsid w:val="00E967B4"/>
    <w:rsid w:val="00EA157A"/>
    <w:rsid w:val="00EA2819"/>
    <w:rsid w:val="00EC2126"/>
    <w:rsid w:val="00ED18DC"/>
    <w:rsid w:val="00ED34DF"/>
    <w:rsid w:val="00ED6201"/>
    <w:rsid w:val="00ED67FC"/>
    <w:rsid w:val="00ED6D43"/>
    <w:rsid w:val="00ED7A2A"/>
    <w:rsid w:val="00EF1D7F"/>
    <w:rsid w:val="00F0137E"/>
    <w:rsid w:val="00F0375C"/>
    <w:rsid w:val="00F21786"/>
    <w:rsid w:val="00F21CA0"/>
    <w:rsid w:val="00F22127"/>
    <w:rsid w:val="00F27222"/>
    <w:rsid w:val="00F3742B"/>
    <w:rsid w:val="00F40622"/>
    <w:rsid w:val="00F40A4E"/>
    <w:rsid w:val="00F40BB2"/>
    <w:rsid w:val="00F41FDB"/>
    <w:rsid w:val="00F50B58"/>
    <w:rsid w:val="00F5605F"/>
    <w:rsid w:val="00F56D63"/>
    <w:rsid w:val="00F609A9"/>
    <w:rsid w:val="00F63C2E"/>
    <w:rsid w:val="00F658B8"/>
    <w:rsid w:val="00F80C99"/>
    <w:rsid w:val="00F867EC"/>
    <w:rsid w:val="00F90077"/>
    <w:rsid w:val="00F91B2B"/>
    <w:rsid w:val="00FA00BF"/>
    <w:rsid w:val="00FA088A"/>
    <w:rsid w:val="00FB2DB5"/>
    <w:rsid w:val="00FC03CD"/>
    <w:rsid w:val="00FC0646"/>
    <w:rsid w:val="00FC08EE"/>
    <w:rsid w:val="00FC6852"/>
    <w:rsid w:val="00FC68B7"/>
    <w:rsid w:val="00FD0B8B"/>
    <w:rsid w:val="00FD4CAD"/>
    <w:rsid w:val="00FE4CC5"/>
    <w:rsid w:val="00FE5891"/>
    <w:rsid w:val="00FE6985"/>
    <w:rsid w:val="00FE7AC0"/>
    <w:rsid w:val="00FF6941"/>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80B8DB"/>
  <w15:docId w15:val="{CD19B729-4C7A-4E19-A1C6-30C7EBD9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80C68"/>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uiPriority w:val="99"/>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
      </w:numPr>
      <w:spacing w:after="120"/>
      <w:ind w:right="1134"/>
      <w:jc w:val="both"/>
    </w:pPr>
  </w:style>
  <w:style w:type="paragraph" w:styleId="Endnotentext">
    <w:name w:val="endnote text"/>
    <w:aliases w:val="2_G"/>
    <w:basedOn w:val="Funotentext"/>
    <w:link w:val="EndnotentextZchn"/>
    <w:uiPriority w:val="99"/>
    <w:qFormat/>
    <w:rsid w:val="00E925AD"/>
  </w:style>
  <w:style w:type="paragraph" w:customStyle="1" w:styleId="Bullet2G">
    <w:name w:val="_Bullet 2_G"/>
    <w:basedOn w:val="Standard"/>
    <w:qFormat/>
    <w:rsid w:val="00E925AD"/>
    <w:pPr>
      <w:numPr>
        <w:numId w:val="2"/>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semiHidden/>
    <w:unhideWhenUsed/>
    <w:rsid w:val="00342418"/>
    <w:rPr>
      <w:sz w:val="16"/>
      <w:szCs w:val="16"/>
    </w:rPr>
  </w:style>
  <w:style w:type="paragraph" w:styleId="Kommentartext">
    <w:name w:val="annotation text"/>
    <w:basedOn w:val="Standard"/>
    <w:link w:val="KommentartextZchn"/>
    <w:semiHidden/>
    <w:unhideWhenUsed/>
    <w:rsid w:val="00342418"/>
    <w:pPr>
      <w:spacing w:line="240" w:lineRule="auto"/>
    </w:pPr>
  </w:style>
  <w:style w:type="character" w:customStyle="1" w:styleId="KommentartextZchn">
    <w:name w:val="Kommentartext Zchn"/>
    <w:basedOn w:val="Absatz-Standardschriftart"/>
    <w:link w:val="Kommentartext"/>
    <w:semiHidden/>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FuzeileZchn">
    <w:name w:val="Fußzeile Zchn"/>
    <w:aliases w:val="3_G Zchn"/>
    <w:basedOn w:val="Absatz-Standardschriftart"/>
    <w:link w:val="Fuzeile"/>
    <w:uiPriority w:val="99"/>
    <w:rsid w:val="00FA00BF"/>
    <w:rPr>
      <w:sz w:val="16"/>
      <w:lang w:val="en-GB"/>
    </w:rPr>
  </w:style>
  <w:style w:type="character" w:customStyle="1" w:styleId="KopfzeileZchn">
    <w:name w:val="Kopfzeile Zchn"/>
    <w:aliases w:val="6_G Zchn"/>
    <w:basedOn w:val="Absatz-Standardschriftart"/>
    <w:link w:val="Kopfzeile"/>
    <w:rsid w:val="00FA00BF"/>
    <w:rPr>
      <w:b/>
      <w:sz w:val="18"/>
      <w:lang w:val="en-GB"/>
    </w:rPr>
  </w:style>
  <w:style w:type="character" w:customStyle="1" w:styleId="EndnotentextZchn">
    <w:name w:val="Endnotentext Zchn"/>
    <w:aliases w:val="2_G Zchn"/>
    <w:link w:val="Endnotentext"/>
    <w:uiPriority w:val="99"/>
    <w:rsid w:val="00FA00BF"/>
    <w:rPr>
      <w:sz w:val="18"/>
      <w:lang w:val="en-GB"/>
    </w:rPr>
  </w:style>
  <w:style w:type="character" w:styleId="Platzhaltertext">
    <w:name w:val="Placeholder Text"/>
    <w:basedOn w:val="Absatz-Standardschriftart"/>
    <w:uiPriority w:val="99"/>
    <w:semiHidden/>
    <w:rsid w:val="00265EB0"/>
    <w:rPr>
      <w:color w:val="808080"/>
    </w:rPr>
  </w:style>
  <w:style w:type="paragraph" w:styleId="berarbeitung">
    <w:name w:val="Revision"/>
    <w:hidden/>
    <w:uiPriority w:val="99"/>
    <w:semiHidden/>
    <w:rsid w:val="0037482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9282">
      <w:bodyDiv w:val="1"/>
      <w:marLeft w:val="0"/>
      <w:marRight w:val="0"/>
      <w:marTop w:val="0"/>
      <w:marBottom w:val="0"/>
      <w:divBdr>
        <w:top w:val="none" w:sz="0" w:space="0" w:color="auto"/>
        <w:left w:val="none" w:sz="0" w:space="0" w:color="auto"/>
        <w:bottom w:val="none" w:sz="0" w:space="0" w:color="auto"/>
        <w:right w:val="none" w:sz="0" w:space="0" w:color="auto"/>
      </w:divBdr>
    </w:div>
    <w:div w:id="602302401">
      <w:bodyDiv w:val="1"/>
      <w:marLeft w:val="0"/>
      <w:marRight w:val="0"/>
      <w:marTop w:val="0"/>
      <w:marBottom w:val="0"/>
      <w:divBdr>
        <w:top w:val="none" w:sz="0" w:space="0" w:color="auto"/>
        <w:left w:val="none" w:sz="0" w:space="0" w:color="auto"/>
        <w:bottom w:val="none" w:sz="0" w:space="0" w:color="auto"/>
        <w:right w:val="none" w:sz="0" w:space="0" w:color="auto"/>
      </w:divBdr>
    </w:div>
    <w:div w:id="979991484">
      <w:bodyDiv w:val="1"/>
      <w:marLeft w:val="0"/>
      <w:marRight w:val="0"/>
      <w:marTop w:val="0"/>
      <w:marBottom w:val="0"/>
      <w:divBdr>
        <w:top w:val="none" w:sz="0" w:space="0" w:color="auto"/>
        <w:left w:val="none" w:sz="0" w:space="0" w:color="auto"/>
        <w:bottom w:val="none" w:sz="0" w:space="0" w:color="auto"/>
        <w:right w:val="none" w:sz="0" w:space="0" w:color="auto"/>
      </w:divBdr>
    </w:div>
    <w:div w:id="1558781165">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616863125">
      <w:bodyDiv w:val="1"/>
      <w:marLeft w:val="0"/>
      <w:marRight w:val="0"/>
      <w:marTop w:val="0"/>
      <w:marBottom w:val="0"/>
      <w:divBdr>
        <w:top w:val="none" w:sz="0" w:space="0" w:color="auto"/>
        <w:left w:val="none" w:sz="0" w:space="0" w:color="auto"/>
        <w:bottom w:val="none" w:sz="0" w:space="0" w:color="auto"/>
        <w:right w:val="none" w:sz="0" w:space="0" w:color="auto"/>
      </w:divBdr>
    </w:div>
    <w:div w:id="1878538915">
      <w:bodyDiv w:val="1"/>
      <w:marLeft w:val="0"/>
      <w:marRight w:val="0"/>
      <w:marTop w:val="0"/>
      <w:marBottom w:val="0"/>
      <w:divBdr>
        <w:top w:val="none" w:sz="0" w:space="0" w:color="auto"/>
        <w:left w:val="none" w:sz="0" w:space="0" w:color="auto"/>
        <w:bottom w:val="none" w:sz="0" w:space="0" w:color="auto"/>
        <w:right w:val="none" w:sz="0" w:space="0" w:color="auto"/>
      </w:divBdr>
    </w:div>
    <w:div w:id="1886521273">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d28f1dd39ca44d93a9ba0d339cd2cfbc xmlns="4fea251c-3bdd-4d50-962b-ffa2ae250ba0">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d28f1dd39ca44d93a9ba0d339cd2cfbc>
    <dlc_EmailSubject xmlns="15ff3d39-6e7b-4d70-9b7c-8d9fe85d0f29" xsi:nil="true"/>
    <n30081d4a6394f3798cc88be69ab51c8 xmlns="4fea251c-3bdd-4d50-962b-ffa2ae250ba0">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459A306991D543AF5708A53F3D42C2" ma:contentTypeVersion="10" ma:contentTypeDescription="Create a new document." ma:contentTypeScope="" ma:versionID="26dfb3823e2840b5516c64fab4633cac">
  <xsd:schema xmlns:xsd="http://www.w3.org/2001/XMLSchema" xmlns:xs="http://www.w3.org/2001/XMLSchema" xmlns:p="http://schemas.microsoft.com/office/2006/metadata/properties" xmlns:ns2="4fea251c-3bdd-4d50-962b-ffa2ae250ba0" xmlns:ns3="15ff3d39-6e7b-4d70-9b7c-8d9fe85d0f29" xmlns:ns4="a6b29006-9d77-4fe3-aa03-c8f2cc84fb38" xmlns:ns5="43cc401e-c64b-49fd-9ce5-5ef70cc4ed37" targetNamespace="http://schemas.microsoft.com/office/2006/metadata/properties" ma:root="true" ma:fieldsID="9112a2adb738bd3911ea46dba106c764" ns2:_="" ns3:_="" ns4:_="" ns5:_="">
    <xsd:import namespace="4fea251c-3bdd-4d50-962b-ffa2ae250ba0"/>
    <xsd:import namespace="15ff3d39-6e7b-4d70-9b7c-8d9fe85d0f29"/>
    <xsd:import namespace="a6b29006-9d77-4fe3-aa03-c8f2cc84fb38"/>
    <xsd:import namespace="43cc401e-c64b-49fd-9ce5-5ef70cc4ed37"/>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2:SharedWithUsers" minOccurs="0"/>
                <xsd:element ref="ns2:SharedWithDetail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29006-9d77-4fe3-aa03-c8f2cc84fb38"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c401e-c64b-49fd-9ce5-5ef70cc4ed37"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9FCCC-C934-481C-B047-1F8F2BA204CA}">
  <ds:schemaRefs>
    <ds:schemaRef ds:uri="http://schemas.microsoft.com/office/2006/documentManagement/types"/>
    <ds:schemaRef ds:uri="a6b29006-9d77-4fe3-aa03-c8f2cc84fb38"/>
    <ds:schemaRef ds:uri="43cc401e-c64b-49fd-9ce5-5ef70cc4ed37"/>
    <ds:schemaRef ds:uri="http://purl.org/dc/elements/1.1/"/>
    <ds:schemaRef ds:uri="http://schemas.openxmlformats.org/package/2006/metadata/core-properties"/>
    <ds:schemaRef ds:uri="http://schemas.microsoft.com/office/infopath/2007/PartnerControls"/>
    <ds:schemaRef ds:uri="15ff3d39-6e7b-4d70-9b7c-8d9fe85d0f29"/>
    <ds:schemaRef ds:uri="http://purl.org/dc/terms/"/>
    <ds:schemaRef ds:uri="4fea251c-3bdd-4d50-962b-ffa2ae250ba0"/>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3.xml><?xml version="1.0" encoding="utf-8"?>
<ds:datastoreItem xmlns:ds="http://schemas.openxmlformats.org/officeDocument/2006/customXml" ds:itemID="{874A4B4E-F8DD-4EF7-AC11-F7AD55CBF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a6b29006-9d77-4fe3-aa03-c8f2cc84fb38"/>
    <ds:schemaRef ds:uri="43cc401e-c64b-49fd-9ce5-5ef70cc4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E9C34-A105-47AB-9FBD-149D4E7B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2947</Words>
  <Characters>18570</Characters>
  <Application>Microsoft Office Word</Application>
  <DocSecurity>0</DocSecurity>
  <Lines>154</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vt:lpstr>
      <vt:lpstr>ECE/TRANS/WP.29/</vt:lpstr>
    </vt:vector>
  </TitlesOfParts>
  <Company>CSD</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dc:title>
  <dc:subject>2009171</dc:subject>
  <dc:creator>VASS Sandor (JRC-ISPRA)</dc:creator>
  <cp:lastModifiedBy>Hoppe, Isabelle</cp:lastModifiedBy>
  <cp:revision>7</cp:revision>
  <cp:lastPrinted>2021-07-05T08:20:00Z</cp:lastPrinted>
  <dcterms:created xsi:type="dcterms:W3CDTF">2021-10-06T14:44:00Z</dcterms:created>
  <dcterms:modified xsi:type="dcterms:W3CDTF">2021-10-06T15:22:00Z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0x010100B8459A306991D543AF5708A53F3D42C2</vt:lpwstr>
  </property>
  <property fmtid="{D5CDD505-2E9C-101B-9397-08002B2CF9AE}" pid="3" name="CustomTag">
    <vt:lpwstr/>
  </property>
  <property fmtid="{D5CDD505-2E9C-101B-9397-08002B2CF9AE}" pid="4" name="FinancialYear">
    <vt:lpwstr/>
  </property>
</Properties>
</file>