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443B2" w14:textId="68249765" w:rsidR="00F565E1" w:rsidRPr="00F565E1" w:rsidRDefault="000C40E1" w:rsidP="00F565E1">
      <w:pPr>
        <w:spacing w:after="200" w:line="276" w:lineRule="auto"/>
        <w:jc w:val="both"/>
        <w:rPr>
          <w:rFonts w:ascii="Times New Roman" w:eastAsia="Calibri" w:hAnsi="Times New Roman" w:cs="Times New Roman"/>
          <w:b/>
          <w:bCs/>
          <w:sz w:val="36"/>
        </w:rPr>
      </w:pPr>
      <w:r>
        <w:rPr>
          <w:rFonts w:ascii="Times New Roman" w:eastAsia="Calibri" w:hAnsi="Times New Roman" w:cs="Times New Roman"/>
          <w:b/>
          <w:bCs/>
          <w:sz w:val="36"/>
        </w:rPr>
        <w:t>Audit of the manufacturer safety management system</w:t>
      </w:r>
      <w:r w:rsidR="004D33C8" w:rsidRPr="004D33C8">
        <w:rPr>
          <w:rFonts w:ascii="Times New Roman" w:eastAsia="Calibri" w:hAnsi="Times New Roman" w:cs="Times New Roman"/>
          <w:b/>
          <w:bCs/>
          <w:sz w:val="36"/>
        </w:rPr>
        <w:t xml:space="preserve"> </w:t>
      </w:r>
      <w:r>
        <w:rPr>
          <w:rFonts w:ascii="Times New Roman" w:eastAsia="Calibri" w:hAnsi="Times New Roman" w:cs="Times New Roman"/>
          <w:b/>
          <w:bCs/>
          <w:sz w:val="36"/>
        </w:rPr>
        <w:t>for</w:t>
      </w:r>
      <w:r w:rsidR="004D33C8">
        <w:rPr>
          <w:rFonts w:ascii="Times New Roman" w:eastAsia="Calibri" w:hAnsi="Times New Roman" w:cs="Times New Roman"/>
          <w:b/>
          <w:bCs/>
          <w:sz w:val="36"/>
        </w:rPr>
        <w:t xml:space="preserve"> </w:t>
      </w:r>
      <w:r w:rsidR="00F565E1" w:rsidRPr="00F565E1">
        <w:rPr>
          <w:rFonts w:ascii="Times New Roman" w:eastAsia="Calibri" w:hAnsi="Times New Roman" w:cs="Times New Roman"/>
          <w:b/>
          <w:bCs/>
          <w:sz w:val="36"/>
        </w:rPr>
        <w:t>Automated Driving System</w:t>
      </w:r>
      <w:r>
        <w:rPr>
          <w:rFonts w:ascii="Times New Roman" w:eastAsia="Calibri" w:hAnsi="Times New Roman" w:cs="Times New Roman"/>
          <w:b/>
          <w:bCs/>
          <w:sz w:val="36"/>
        </w:rPr>
        <w:t>s</w:t>
      </w:r>
      <w:r w:rsidR="00F565E1" w:rsidRPr="00F565E1">
        <w:rPr>
          <w:rFonts w:ascii="Times New Roman" w:eastAsia="Calibri" w:hAnsi="Times New Roman" w:cs="Times New Roman"/>
          <w:b/>
          <w:bCs/>
          <w:sz w:val="36"/>
        </w:rPr>
        <w:t xml:space="preserve"> (ADS)</w:t>
      </w:r>
    </w:p>
    <w:p w14:paraId="3B55DA0F" w14:textId="01CA696C" w:rsidR="00F565E1" w:rsidRPr="00F565E1" w:rsidRDefault="00F565E1" w:rsidP="00F565E1">
      <w:pPr>
        <w:spacing w:after="200" w:line="276" w:lineRule="auto"/>
        <w:ind w:left="1134" w:hanging="1134"/>
        <w:contextualSpacing/>
        <w:jc w:val="both"/>
        <w:outlineLvl w:val="0"/>
        <w:rPr>
          <w:rFonts w:ascii="Times New Roman" w:eastAsia="Calibri" w:hAnsi="Times New Roman" w:cs="Times New Roman"/>
          <w:b/>
          <w:bCs/>
          <w:sz w:val="32"/>
        </w:rPr>
      </w:pPr>
      <w:r w:rsidRPr="00F565E1">
        <w:rPr>
          <w:rFonts w:ascii="Times New Roman" w:eastAsia="Calibri" w:hAnsi="Times New Roman" w:cs="Times New Roman"/>
          <w:b/>
          <w:bCs/>
          <w:sz w:val="32"/>
        </w:rPr>
        <w:t>General</w:t>
      </w:r>
      <w:r w:rsidR="00C0248F">
        <w:rPr>
          <w:rFonts w:ascii="Times New Roman" w:eastAsia="Calibri" w:hAnsi="Times New Roman" w:cs="Times New Roman"/>
          <w:b/>
          <w:bCs/>
          <w:sz w:val="32"/>
        </w:rPr>
        <w:t xml:space="preserve"> </w:t>
      </w:r>
      <w:r w:rsidR="00BC5651">
        <w:rPr>
          <w:rFonts w:ascii="Times New Roman" w:eastAsia="Calibri" w:hAnsi="Times New Roman" w:cs="Times New Roman"/>
          <w:b/>
          <w:bCs/>
          <w:sz w:val="32"/>
        </w:rPr>
        <w:t>(from NATM master document)</w:t>
      </w:r>
    </w:p>
    <w:p w14:paraId="48B9F269" w14:textId="4D55DBE1" w:rsidR="00C0248F" w:rsidRDefault="00AA2885" w:rsidP="000C40E1">
      <w:pPr>
        <w:spacing w:after="200" w:line="276" w:lineRule="auto"/>
        <w:jc w:val="both"/>
        <w:rPr>
          <w:rFonts w:ascii="Times New Roman" w:eastAsia="Calibri" w:hAnsi="Times New Roman" w:cs="Times New Roman"/>
          <w:sz w:val="24"/>
        </w:rPr>
      </w:pPr>
      <w:r>
        <w:rPr>
          <w:rFonts w:ascii="Times New Roman" w:eastAsia="Calibri" w:hAnsi="Times New Roman" w:cs="Times New Roman"/>
          <w:sz w:val="24"/>
        </w:rPr>
        <w:t xml:space="preserve">The purpose </w:t>
      </w:r>
      <w:r w:rsidR="000C40E1">
        <w:rPr>
          <w:rFonts w:ascii="Times New Roman" w:eastAsia="Calibri" w:hAnsi="Times New Roman" w:cs="Times New Roman"/>
          <w:sz w:val="24"/>
        </w:rPr>
        <w:t xml:space="preserve">of the </w:t>
      </w:r>
      <w:r w:rsidR="006A6C92">
        <w:rPr>
          <w:rFonts w:ascii="Times New Roman" w:eastAsia="Calibri" w:hAnsi="Times New Roman" w:cs="Times New Roman"/>
          <w:sz w:val="24"/>
        </w:rPr>
        <w:t xml:space="preserve">audit of the </w:t>
      </w:r>
      <w:r w:rsidR="000C40E1">
        <w:rPr>
          <w:rFonts w:ascii="Times New Roman" w:eastAsia="Calibri" w:hAnsi="Times New Roman" w:cs="Times New Roman"/>
          <w:sz w:val="24"/>
        </w:rPr>
        <w:t xml:space="preserve">safety management system of the manufacturer </w:t>
      </w:r>
      <w:r w:rsidR="004D33C8" w:rsidRPr="004D33C8">
        <w:rPr>
          <w:rFonts w:ascii="Times New Roman" w:eastAsia="Calibri" w:hAnsi="Times New Roman" w:cs="Times New Roman"/>
          <w:sz w:val="24"/>
        </w:rPr>
        <w:t>is</w:t>
      </w:r>
      <w:r w:rsidR="000C40E1">
        <w:rPr>
          <w:rFonts w:ascii="Times New Roman" w:eastAsia="Calibri" w:hAnsi="Times New Roman" w:cs="Times New Roman"/>
          <w:sz w:val="24"/>
        </w:rPr>
        <w:t xml:space="preserve"> to demonstrate that the m</w:t>
      </w:r>
      <w:r w:rsidR="004D33C8" w:rsidRPr="004D33C8">
        <w:rPr>
          <w:rFonts w:ascii="Times New Roman" w:eastAsia="Calibri" w:hAnsi="Times New Roman" w:cs="Times New Roman"/>
          <w:sz w:val="24"/>
        </w:rPr>
        <w:t xml:space="preserve">anufacturer has </w:t>
      </w:r>
      <w:r w:rsidR="00C0248F" w:rsidRPr="00C0248F">
        <w:rPr>
          <w:rFonts w:ascii="Times New Roman" w:eastAsia="Calibri" w:hAnsi="Times New Roman" w:cs="Times New Roman"/>
          <w:sz w:val="24"/>
        </w:rPr>
        <w:t xml:space="preserve">robust processes to </w:t>
      </w:r>
      <w:r>
        <w:rPr>
          <w:rFonts w:ascii="Times New Roman" w:eastAsia="Calibri" w:hAnsi="Times New Roman" w:cs="Times New Roman"/>
          <w:sz w:val="24"/>
        </w:rPr>
        <w:t>manage safety risk</w:t>
      </w:r>
      <w:r w:rsidR="006A6C92">
        <w:rPr>
          <w:rFonts w:ascii="Times New Roman" w:eastAsia="Calibri" w:hAnsi="Times New Roman" w:cs="Times New Roman"/>
          <w:sz w:val="24"/>
        </w:rPr>
        <w:t>s</w:t>
      </w:r>
      <w:r>
        <w:rPr>
          <w:rFonts w:ascii="Times New Roman" w:eastAsia="Calibri" w:hAnsi="Times New Roman" w:cs="Times New Roman"/>
          <w:sz w:val="24"/>
        </w:rPr>
        <w:t xml:space="preserve"> and </w:t>
      </w:r>
      <w:r w:rsidR="00F94AC7">
        <w:rPr>
          <w:rFonts w:ascii="Times New Roman" w:eastAsia="Calibri" w:hAnsi="Times New Roman" w:cs="Times New Roman"/>
          <w:sz w:val="24"/>
        </w:rPr>
        <w:t xml:space="preserve">to </w:t>
      </w:r>
      <w:r w:rsidR="00C0248F" w:rsidRPr="00C0248F">
        <w:rPr>
          <w:rFonts w:ascii="Times New Roman" w:eastAsia="Calibri" w:hAnsi="Times New Roman" w:cs="Times New Roman"/>
          <w:sz w:val="24"/>
        </w:rPr>
        <w:t xml:space="preserve">ensure safety throughout the </w:t>
      </w:r>
      <w:r>
        <w:rPr>
          <w:rFonts w:ascii="Times New Roman" w:eastAsia="Calibri" w:hAnsi="Times New Roman" w:cs="Times New Roman"/>
          <w:sz w:val="24"/>
        </w:rPr>
        <w:t>ADS</w:t>
      </w:r>
      <w:r w:rsidR="00C0248F" w:rsidRPr="00C0248F">
        <w:rPr>
          <w:rFonts w:ascii="Times New Roman" w:eastAsia="Calibri" w:hAnsi="Times New Roman" w:cs="Times New Roman"/>
          <w:sz w:val="24"/>
        </w:rPr>
        <w:t xml:space="preserve"> lifecycle (development phase, production, but also operation on the road and decommissioning). It shall include taking the right measures to monitor the vehicle in the field and to take t</w:t>
      </w:r>
      <w:r w:rsidR="006A6C92">
        <w:rPr>
          <w:rFonts w:ascii="Times New Roman" w:eastAsia="Calibri" w:hAnsi="Times New Roman" w:cs="Times New Roman"/>
          <w:sz w:val="24"/>
        </w:rPr>
        <w:t>he right action when necessary.</w:t>
      </w:r>
    </w:p>
    <w:p w14:paraId="10895246" w14:textId="5834037B" w:rsidR="000C40E1" w:rsidRDefault="00657C5B" w:rsidP="000C40E1">
      <w:pPr>
        <w:spacing w:after="200" w:line="276" w:lineRule="auto"/>
        <w:ind w:left="1134" w:hanging="1134"/>
        <w:contextualSpacing/>
        <w:jc w:val="both"/>
        <w:outlineLvl w:val="0"/>
        <w:rPr>
          <w:rFonts w:ascii="Times New Roman" w:eastAsia="Calibri" w:hAnsi="Times New Roman" w:cs="Times New Roman"/>
          <w:b/>
          <w:bCs/>
          <w:sz w:val="32"/>
        </w:rPr>
      </w:pPr>
      <w:r>
        <w:rPr>
          <w:rFonts w:ascii="Times New Roman" w:eastAsia="Calibri" w:hAnsi="Times New Roman" w:cs="Times New Roman"/>
          <w:b/>
          <w:bCs/>
          <w:sz w:val="32"/>
        </w:rPr>
        <w:t>Safety management system</w:t>
      </w:r>
      <w:r w:rsidR="000C40E1">
        <w:rPr>
          <w:rFonts w:ascii="Times New Roman" w:eastAsia="Calibri" w:hAnsi="Times New Roman" w:cs="Times New Roman"/>
          <w:b/>
          <w:bCs/>
          <w:sz w:val="32"/>
        </w:rPr>
        <w:t xml:space="preserve"> </w:t>
      </w:r>
    </w:p>
    <w:p w14:paraId="186D740E" w14:textId="0BA8EBDC" w:rsidR="004D33C8" w:rsidRPr="00AA2885" w:rsidRDefault="000E6658" w:rsidP="006A6C92">
      <w:pPr>
        <w:pStyle w:val="ListParagraph"/>
        <w:numPr>
          <w:ilvl w:val="0"/>
          <w:numId w:val="10"/>
        </w:numPr>
        <w:spacing w:after="200" w:line="276" w:lineRule="auto"/>
        <w:ind w:left="567" w:hanging="567"/>
        <w:jc w:val="both"/>
        <w:outlineLvl w:val="1"/>
        <w:rPr>
          <w:rFonts w:ascii="Times New Roman" w:eastAsia="Calibri" w:hAnsi="Times New Roman" w:cs="Times New Roman"/>
          <w:sz w:val="24"/>
        </w:rPr>
      </w:pPr>
      <w:r w:rsidRPr="00AA2885">
        <w:rPr>
          <w:rFonts w:ascii="Times New Roman" w:eastAsia="Calibri" w:hAnsi="Times New Roman" w:cs="Times New Roman"/>
          <w:sz w:val="24"/>
        </w:rPr>
        <w:t>T</w:t>
      </w:r>
      <w:r w:rsidR="009A7917" w:rsidRPr="00AA2885">
        <w:rPr>
          <w:rFonts w:ascii="Times New Roman" w:eastAsia="Calibri" w:hAnsi="Times New Roman" w:cs="Times New Roman"/>
          <w:sz w:val="24"/>
        </w:rPr>
        <w:t xml:space="preserve">he documentation provided by manufacturer shall demonstrate that a safety management system provides that effective processes, methodologies and tools are in place, up to date and being followed within the organization to manage the safety and continued compliance throughout the product lifecycle (design, development, </w:t>
      </w:r>
      <w:r w:rsidR="009A7917" w:rsidRPr="00F94AC7">
        <w:rPr>
          <w:rFonts w:ascii="Times New Roman" w:eastAsia="Calibri" w:hAnsi="Times New Roman" w:cs="Times New Roman"/>
          <w:sz w:val="24"/>
        </w:rPr>
        <w:t>production,</w:t>
      </w:r>
      <w:r w:rsidR="009A7917" w:rsidRPr="00AA2885">
        <w:rPr>
          <w:rFonts w:ascii="Times New Roman" w:eastAsia="Calibri" w:hAnsi="Times New Roman" w:cs="Times New Roman"/>
          <w:sz w:val="24"/>
        </w:rPr>
        <w:t xml:space="preserve"> operation including respect of traffic rules, and decommissioning).</w:t>
      </w:r>
    </w:p>
    <w:p w14:paraId="26859C7D" w14:textId="77777777" w:rsidR="001B1E3F" w:rsidRDefault="00AA2885" w:rsidP="00AA2885">
      <w:pPr>
        <w:rPr>
          <w:rFonts w:ascii="Times New Roman" w:hAnsi="Times New Roman" w:cs="Times New Roman"/>
          <w:i/>
          <w:iCs/>
          <w:sz w:val="24"/>
          <w:szCs w:val="24"/>
        </w:rPr>
      </w:pPr>
      <w:r w:rsidRPr="001B1E3F">
        <w:rPr>
          <w:rFonts w:ascii="Times New Roman" w:eastAsia="Calibri" w:hAnsi="Times New Roman" w:cs="Times New Roman"/>
          <w:i/>
          <w:sz w:val="24"/>
          <w:szCs w:val="24"/>
          <w:u w:val="single"/>
        </w:rPr>
        <w:t>Guidelines</w:t>
      </w:r>
      <w:r w:rsidRPr="001B1E3F">
        <w:rPr>
          <w:rFonts w:ascii="Times New Roman" w:eastAsia="Calibri" w:hAnsi="Times New Roman" w:cs="Times New Roman"/>
          <w:i/>
          <w:sz w:val="24"/>
          <w:szCs w:val="24"/>
        </w:rPr>
        <w:t>:</w:t>
      </w:r>
      <w:r w:rsidRPr="001B1E3F">
        <w:rPr>
          <w:rFonts w:ascii="Times New Roman" w:hAnsi="Times New Roman" w:cs="Times New Roman"/>
          <w:i/>
          <w:iCs/>
          <w:sz w:val="24"/>
          <w:szCs w:val="24"/>
        </w:rPr>
        <w:t xml:space="preserve"> </w:t>
      </w:r>
    </w:p>
    <w:p w14:paraId="6AECC9AC" w14:textId="77777777" w:rsidR="001B1E3F" w:rsidRPr="001B1E3F" w:rsidRDefault="001B1E3F" w:rsidP="001B1E3F">
      <w:pPr>
        <w:rPr>
          <w:rFonts w:ascii="Times New Roman" w:hAnsi="Times New Roman" w:cs="Times New Roman"/>
          <w:i/>
          <w:iCs/>
          <w:sz w:val="24"/>
          <w:szCs w:val="24"/>
        </w:rPr>
      </w:pPr>
      <w:r w:rsidRPr="001B1E3F">
        <w:rPr>
          <w:rFonts w:ascii="Times New Roman" w:hAnsi="Times New Roman" w:cs="Times New Roman"/>
          <w:i/>
          <w:iCs/>
          <w:sz w:val="24"/>
          <w:szCs w:val="24"/>
        </w:rPr>
        <w:t>Note: Safety risk management is a core activity that supports the safety management system and also contributes for the effectiveness of other organizational processes. The term safety risk management, as opposed to the more generic term risk management, is meant to restricts itself to the management of safety risks.(e.g. without considering financial risk, legal risk, economic risk and so forth)</w:t>
      </w:r>
    </w:p>
    <w:p w14:paraId="088F2BFC" w14:textId="006B115C" w:rsidR="006A6C92" w:rsidRPr="001B1E3F" w:rsidRDefault="00AA2885" w:rsidP="00AA2885">
      <w:pPr>
        <w:rPr>
          <w:rFonts w:ascii="Times New Roman" w:hAnsi="Times New Roman" w:cs="Times New Roman"/>
          <w:i/>
          <w:iCs/>
          <w:sz w:val="24"/>
          <w:szCs w:val="24"/>
        </w:rPr>
      </w:pPr>
      <w:r w:rsidRPr="001B1E3F">
        <w:rPr>
          <w:rFonts w:ascii="Times New Roman" w:hAnsi="Times New Roman" w:cs="Times New Roman"/>
          <w:i/>
          <w:iCs/>
          <w:sz w:val="24"/>
          <w:szCs w:val="24"/>
        </w:rPr>
        <w:t>The control of risk can be achieved addressing 3 critical dimensions:</w:t>
      </w:r>
    </w:p>
    <w:p w14:paraId="077464FD" w14:textId="5B2B4D95" w:rsidR="001B1E3F" w:rsidRDefault="00AA2885" w:rsidP="00AA2885">
      <w:pPr>
        <w:rPr>
          <w:rFonts w:ascii="Times New Roman" w:hAnsi="Times New Roman" w:cs="Times New Roman"/>
          <w:i/>
          <w:iCs/>
          <w:sz w:val="24"/>
          <w:szCs w:val="24"/>
        </w:rPr>
      </w:pPr>
      <w:r w:rsidRPr="001B1E3F">
        <w:rPr>
          <w:rFonts w:ascii="Times New Roman" w:hAnsi="Times New Roman" w:cs="Times New Roman"/>
          <w:i/>
          <w:iCs/>
          <w:sz w:val="24"/>
          <w:szCs w:val="24"/>
        </w:rPr>
        <w:t xml:space="preserve">1)  Human component thanks to people with appropriate skills, training and motivation, </w:t>
      </w:r>
      <w:r w:rsidR="006A6C92" w:rsidRPr="001B1E3F">
        <w:rPr>
          <w:rFonts w:ascii="Times New Roman" w:hAnsi="Times New Roman" w:cs="Times New Roman"/>
          <w:i/>
          <w:iCs/>
          <w:sz w:val="24"/>
          <w:szCs w:val="24"/>
        </w:rPr>
        <w:br/>
      </w:r>
      <w:r w:rsidRPr="001B1E3F">
        <w:rPr>
          <w:rFonts w:ascii="Times New Roman" w:hAnsi="Times New Roman" w:cs="Times New Roman"/>
          <w:i/>
          <w:iCs/>
          <w:sz w:val="24"/>
          <w:szCs w:val="24"/>
        </w:rPr>
        <w:t>2) Organisational component consisting of procedures and methods defining the relationship of tasks and</w:t>
      </w:r>
      <w:r w:rsidR="006A6C92" w:rsidRPr="001B1E3F">
        <w:rPr>
          <w:rFonts w:ascii="Times New Roman" w:hAnsi="Times New Roman" w:cs="Times New Roman"/>
          <w:i/>
          <w:iCs/>
          <w:sz w:val="24"/>
          <w:szCs w:val="24"/>
        </w:rPr>
        <w:t xml:space="preserve"> </w:t>
      </w:r>
      <w:r w:rsidR="00B31D31" w:rsidRPr="001B1E3F">
        <w:rPr>
          <w:rFonts w:ascii="Times New Roman" w:hAnsi="Times New Roman" w:cs="Times New Roman"/>
          <w:i/>
          <w:iCs/>
          <w:sz w:val="24"/>
          <w:szCs w:val="24"/>
        </w:rPr>
        <w:br/>
      </w:r>
      <w:r w:rsidRPr="001B1E3F">
        <w:rPr>
          <w:rFonts w:ascii="Times New Roman" w:hAnsi="Times New Roman" w:cs="Times New Roman"/>
          <w:i/>
          <w:iCs/>
          <w:sz w:val="24"/>
          <w:szCs w:val="24"/>
        </w:rPr>
        <w:t xml:space="preserve"> 3) Technical component by using appropriate tools and equipment. </w:t>
      </w:r>
      <w:bookmarkStart w:id="0" w:name="_GoBack"/>
      <w:bookmarkEnd w:id="0"/>
    </w:p>
    <w:p w14:paraId="4B183F83" w14:textId="47291726" w:rsidR="001B1E3F" w:rsidRPr="001B1E3F" w:rsidRDefault="00AA2885" w:rsidP="00AA2885">
      <w:pPr>
        <w:rPr>
          <w:rFonts w:ascii="Times New Roman" w:hAnsi="Times New Roman" w:cs="Times New Roman"/>
          <w:i/>
          <w:iCs/>
          <w:sz w:val="24"/>
          <w:szCs w:val="24"/>
        </w:rPr>
      </w:pPr>
      <w:r w:rsidRPr="001B1E3F">
        <w:rPr>
          <w:rFonts w:ascii="Times New Roman" w:hAnsi="Times New Roman" w:cs="Times New Roman"/>
          <w:i/>
          <w:iCs/>
          <w:sz w:val="24"/>
          <w:szCs w:val="24"/>
        </w:rPr>
        <w:t>The establishment of an adequate SMS serves to monitor and improve all three dimensions and control the relevant risks.</w:t>
      </w:r>
      <w:r w:rsidR="00DF3F09">
        <w:rPr>
          <w:rFonts w:ascii="Times New Roman" w:hAnsi="Times New Roman" w:cs="Times New Roman"/>
          <w:i/>
          <w:iCs/>
          <w:sz w:val="24"/>
          <w:szCs w:val="24"/>
        </w:rPr>
        <w:t xml:space="preserve"> </w:t>
      </w:r>
      <w:r w:rsidR="001B1E3F" w:rsidRPr="001B1E3F">
        <w:rPr>
          <w:rFonts w:ascii="Times New Roman" w:hAnsi="Times New Roman" w:cs="Times New Roman"/>
          <w:i/>
          <w:iCs/>
          <w:sz w:val="24"/>
          <w:szCs w:val="24"/>
        </w:rPr>
        <w:t>The Safety Management System</w:t>
      </w:r>
      <w:r w:rsidR="001B1E3F">
        <w:rPr>
          <w:rFonts w:ascii="Times New Roman" w:hAnsi="Times New Roman" w:cs="Times New Roman"/>
          <w:i/>
          <w:iCs/>
          <w:sz w:val="24"/>
          <w:szCs w:val="24"/>
        </w:rPr>
        <w:t xml:space="preserve"> </w:t>
      </w:r>
      <w:r w:rsidR="001B1E3F" w:rsidRPr="001B1E3F">
        <w:rPr>
          <w:rFonts w:ascii="Times New Roman" w:hAnsi="Times New Roman" w:cs="Times New Roman"/>
          <w:i/>
          <w:iCs/>
          <w:sz w:val="24"/>
          <w:szCs w:val="24"/>
        </w:rPr>
        <w:t>(SMS) evaluation is based on automotive engineering standards, guidebooks and best practice documents relevant to safety.</w:t>
      </w:r>
    </w:p>
    <w:p w14:paraId="3CBE8A36" w14:textId="49D32AA1" w:rsidR="00AA2885" w:rsidRPr="001B1E3F" w:rsidRDefault="00AA2885" w:rsidP="00AA2885">
      <w:pPr>
        <w:rPr>
          <w:rFonts w:ascii="Times New Roman" w:hAnsi="Times New Roman" w:cs="Times New Roman"/>
          <w:i/>
          <w:iCs/>
          <w:sz w:val="24"/>
          <w:szCs w:val="24"/>
        </w:rPr>
      </w:pPr>
      <w:r w:rsidRPr="001B1E3F">
        <w:rPr>
          <w:rFonts w:ascii="Times New Roman" w:hAnsi="Times New Roman" w:cs="Times New Roman"/>
          <w:i/>
          <w:iCs/>
          <w:sz w:val="24"/>
          <w:szCs w:val="24"/>
        </w:rPr>
        <w:t xml:space="preserve">Examples of processes and aspects to be documented: </w:t>
      </w:r>
    </w:p>
    <w:p w14:paraId="74C8FC3A" w14:textId="77777777" w:rsidR="00AA2885" w:rsidRPr="001B1E3F" w:rsidRDefault="00AA2885" w:rsidP="00AA2885">
      <w:pPr>
        <w:rPr>
          <w:rFonts w:ascii="Times New Roman" w:hAnsi="Times New Roman" w:cs="Times New Roman"/>
          <w:i/>
          <w:iCs/>
          <w:sz w:val="24"/>
          <w:szCs w:val="24"/>
        </w:rPr>
      </w:pPr>
      <w:r w:rsidRPr="001B1E3F">
        <w:rPr>
          <w:rFonts w:ascii="Times New Roman" w:hAnsi="Times New Roman" w:cs="Times New Roman"/>
          <w:i/>
          <w:iCs/>
          <w:sz w:val="24"/>
          <w:szCs w:val="24"/>
        </w:rPr>
        <w:t>A.</w:t>
      </w:r>
      <w:r w:rsidRPr="001B1E3F">
        <w:rPr>
          <w:rFonts w:ascii="Times New Roman" w:hAnsi="Times New Roman" w:cs="Times New Roman"/>
          <w:i/>
          <w:iCs/>
          <w:sz w:val="24"/>
          <w:szCs w:val="24"/>
        </w:rPr>
        <w:tab/>
        <w:t>Safety governance</w:t>
      </w:r>
    </w:p>
    <w:p w14:paraId="5D812944" w14:textId="77777777" w:rsidR="00AA2885" w:rsidRPr="001B1E3F" w:rsidRDefault="00AA2885" w:rsidP="008952C8">
      <w:pPr>
        <w:ind w:left="720"/>
        <w:rPr>
          <w:rFonts w:ascii="Times New Roman" w:hAnsi="Times New Roman" w:cs="Times New Roman"/>
          <w:i/>
          <w:iCs/>
          <w:sz w:val="24"/>
          <w:szCs w:val="24"/>
        </w:rPr>
      </w:pPr>
      <w:r w:rsidRPr="001B1E3F">
        <w:rPr>
          <w:rFonts w:ascii="Times New Roman" w:hAnsi="Times New Roman" w:cs="Times New Roman"/>
          <w:i/>
          <w:iCs/>
          <w:sz w:val="24"/>
          <w:szCs w:val="24"/>
        </w:rPr>
        <w:t>a.</w:t>
      </w:r>
      <w:r w:rsidRPr="001B1E3F">
        <w:rPr>
          <w:rFonts w:ascii="Times New Roman" w:hAnsi="Times New Roman" w:cs="Times New Roman"/>
          <w:i/>
          <w:iCs/>
          <w:sz w:val="24"/>
          <w:szCs w:val="24"/>
        </w:rPr>
        <w:tab/>
        <w:t>Safety policies and principles (in line with the concept stated in ISO 21434 5.4.1 and ISO 9001 Automotive 5.2, but from safety perspective)</w:t>
      </w:r>
    </w:p>
    <w:p w14:paraId="3F18FAA2" w14:textId="77777777" w:rsidR="00AA2885" w:rsidRPr="001B1E3F" w:rsidRDefault="00AA2885" w:rsidP="008952C8">
      <w:pPr>
        <w:ind w:left="720"/>
        <w:rPr>
          <w:rFonts w:ascii="Times New Roman" w:hAnsi="Times New Roman" w:cs="Times New Roman"/>
          <w:i/>
          <w:iCs/>
          <w:sz w:val="24"/>
          <w:szCs w:val="24"/>
        </w:rPr>
      </w:pPr>
      <w:r w:rsidRPr="001B1E3F">
        <w:rPr>
          <w:rFonts w:ascii="Times New Roman" w:hAnsi="Times New Roman" w:cs="Times New Roman"/>
          <w:i/>
          <w:iCs/>
          <w:sz w:val="24"/>
          <w:szCs w:val="24"/>
        </w:rPr>
        <w:t>b.</w:t>
      </w:r>
      <w:r w:rsidRPr="001B1E3F">
        <w:rPr>
          <w:rFonts w:ascii="Times New Roman" w:hAnsi="Times New Roman" w:cs="Times New Roman"/>
          <w:i/>
          <w:iCs/>
          <w:sz w:val="24"/>
          <w:szCs w:val="24"/>
        </w:rPr>
        <w:tab/>
        <w:t>Management commitment (in line with the concept stated in ISO 21434 5.4.1 and ISO 9001 Automotive 5.1, but from safety perspective)</w:t>
      </w:r>
    </w:p>
    <w:p w14:paraId="3C53E607" w14:textId="7BE86258" w:rsidR="00AA2885" w:rsidRPr="001B1E3F" w:rsidRDefault="00AA2885" w:rsidP="008952C8">
      <w:pPr>
        <w:ind w:left="720"/>
        <w:rPr>
          <w:rFonts w:ascii="Times New Roman" w:hAnsi="Times New Roman" w:cs="Times New Roman"/>
          <w:i/>
          <w:iCs/>
          <w:sz w:val="24"/>
          <w:szCs w:val="24"/>
        </w:rPr>
      </w:pPr>
      <w:r w:rsidRPr="001B1E3F">
        <w:rPr>
          <w:rFonts w:ascii="Times New Roman" w:hAnsi="Times New Roman" w:cs="Times New Roman"/>
          <w:i/>
          <w:iCs/>
          <w:sz w:val="24"/>
          <w:szCs w:val="24"/>
        </w:rPr>
        <w:lastRenderedPageBreak/>
        <w:t>c.</w:t>
      </w:r>
      <w:r w:rsidRPr="001B1E3F">
        <w:rPr>
          <w:rFonts w:ascii="Times New Roman" w:hAnsi="Times New Roman" w:cs="Times New Roman"/>
          <w:i/>
          <w:iCs/>
          <w:sz w:val="24"/>
          <w:szCs w:val="24"/>
        </w:rPr>
        <w:tab/>
        <w:t xml:space="preserve">Roles and </w:t>
      </w:r>
      <w:r w:rsidR="00054382" w:rsidRPr="001B1E3F">
        <w:rPr>
          <w:rFonts w:ascii="Times New Roman" w:hAnsi="Times New Roman" w:cs="Times New Roman"/>
          <w:i/>
          <w:iCs/>
          <w:sz w:val="24"/>
          <w:szCs w:val="24"/>
        </w:rPr>
        <w:t>responsibilities</w:t>
      </w:r>
      <w:r w:rsidRPr="001B1E3F">
        <w:rPr>
          <w:rFonts w:ascii="Times New Roman" w:hAnsi="Times New Roman" w:cs="Times New Roman"/>
          <w:i/>
          <w:iCs/>
          <w:sz w:val="24"/>
          <w:szCs w:val="24"/>
        </w:rPr>
        <w:t xml:space="preserve"> (ISO 26262-2 6.4.2, this relates to the organizational as well as to the project dependent activities )</w:t>
      </w:r>
    </w:p>
    <w:p w14:paraId="79AC77D3" w14:textId="77777777" w:rsidR="00AA2885" w:rsidRPr="001B1E3F" w:rsidRDefault="00AA2885" w:rsidP="00AA2885">
      <w:pPr>
        <w:rPr>
          <w:rFonts w:ascii="Times New Roman" w:hAnsi="Times New Roman" w:cs="Times New Roman"/>
          <w:i/>
          <w:iCs/>
          <w:sz w:val="24"/>
          <w:szCs w:val="24"/>
        </w:rPr>
      </w:pPr>
      <w:r w:rsidRPr="001B1E3F">
        <w:rPr>
          <w:rFonts w:ascii="Times New Roman" w:hAnsi="Times New Roman" w:cs="Times New Roman"/>
          <w:i/>
          <w:iCs/>
          <w:sz w:val="24"/>
          <w:szCs w:val="24"/>
        </w:rPr>
        <w:t>B.</w:t>
      </w:r>
      <w:r w:rsidRPr="001B1E3F">
        <w:rPr>
          <w:rFonts w:ascii="Times New Roman" w:hAnsi="Times New Roman" w:cs="Times New Roman"/>
          <w:i/>
          <w:iCs/>
          <w:sz w:val="24"/>
          <w:szCs w:val="24"/>
        </w:rPr>
        <w:tab/>
        <w:t>Safety culture (ISO 26262-2 5.4.2)</w:t>
      </w:r>
    </w:p>
    <w:p w14:paraId="687DDF53" w14:textId="77777777" w:rsidR="00AA2885" w:rsidRPr="001B1E3F" w:rsidRDefault="00AA2885" w:rsidP="00AA2885">
      <w:pPr>
        <w:rPr>
          <w:rFonts w:ascii="Times New Roman" w:hAnsi="Times New Roman" w:cs="Times New Roman"/>
          <w:i/>
          <w:iCs/>
          <w:sz w:val="24"/>
          <w:szCs w:val="24"/>
        </w:rPr>
      </w:pPr>
      <w:r w:rsidRPr="001B1E3F">
        <w:rPr>
          <w:rFonts w:ascii="Times New Roman" w:hAnsi="Times New Roman" w:cs="Times New Roman"/>
          <w:i/>
          <w:iCs/>
          <w:sz w:val="24"/>
          <w:szCs w:val="24"/>
        </w:rPr>
        <w:t>C.</w:t>
      </w:r>
      <w:r w:rsidRPr="001B1E3F">
        <w:rPr>
          <w:rFonts w:ascii="Times New Roman" w:hAnsi="Times New Roman" w:cs="Times New Roman"/>
          <w:i/>
          <w:iCs/>
          <w:sz w:val="24"/>
          <w:szCs w:val="24"/>
        </w:rPr>
        <w:tab/>
        <w:t>(periodic) internal and external audit to ensure that all SMS processes are implemented consistently (R157 3.5.5, ISO 26262-2 6.4.11)</w:t>
      </w:r>
    </w:p>
    <w:p w14:paraId="3FED4ECA" w14:textId="26C927A0" w:rsidR="00AA2885" w:rsidRPr="001B1E3F" w:rsidRDefault="00AA2885" w:rsidP="00AA2885">
      <w:pPr>
        <w:rPr>
          <w:rFonts w:ascii="Times New Roman" w:hAnsi="Times New Roman" w:cs="Times New Roman"/>
          <w:i/>
          <w:iCs/>
          <w:sz w:val="24"/>
          <w:szCs w:val="24"/>
        </w:rPr>
      </w:pPr>
      <w:r w:rsidRPr="001B1E3F">
        <w:rPr>
          <w:rFonts w:ascii="Times New Roman" w:hAnsi="Times New Roman" w:cs="Times New Roman"/>
          <w:i/>
          <w:iCs/>
          <w:sz w:val="24"/>
          <w:szCs w:val="24"/>
        </w:rPr>
        <w:t>D.</w:t>
      </w:r>
      <w:r w:rsidRPr="001B1E3F">
        <w:rPr>
          <w:rFonts w:ascii="Times New Roman" w:hAnsi="Times New Roman" w:cs="Times New Roman"/>
          <w:i/>
          <w:iCs/>
          <w:sz w:val="24"/>
          <w:szCs w:val="24"/>
        </w:rPr>
        <w:tab/>
        <w:t>Effective communications within the organization ( ISO 26262-2 5.4.2.3</w:t>
      </w:r>
      <w:r w:rsidR="008952C8" w:rsidRPr="001B1E3F">
        <w:rPr>
          <w:rFonts w:ascii="Times New Roman" w:hAnsi="Times New Roman" w:cs="Times New Roman"/>
          <w:i/>
          <w:iCs/>
          <w:sz w:val="24"/>
          <w:szCs w:val="24"/>
        </w:rPr>
        <w:t>)</w:t>
      </w:r>
    </w:p>
    <w:p w14:paraId="0DF47AD8" w14:textId="77777777" w:rsidR="00AA2885" w:rsidRPr="001B1E3F" w:rsidRDefault="00AA2885" w:rsidP="00AA2885">
      <w:pPr>
        <w:rPr>
          <w:rFonts w:ascii="Times New Roman" w:hAnsi="Times New Roman" w:cs="Times New Roman"/>
          <w:i/>
          <w:iCs/>
          <w:sz w:val="24"/>
          <w:szCs w:val="24"/>
        </w:rPr>
      </w:pPr>
      <w:r w:rsidRPr="001B1E3F">
        <w:rPr>
          <w:rFonts w:ascii="Times New Roman" w:hAnsi="Times New Roman" w:cs="Times New Roman"/>
          <w:i/>
          <w:iCs/>
          <w:sz w:val="24"/>
          <w:szCs w:val="24"/>
        </w:rPr>
        <w:t>E.</w:t>
      </w:r>
      <w:r w:rsidRPr="001B1E3F">
        <w:rPr>
          <w:rFonts w:ascii="Times New Roman" w:hAnsi="Times New Roman" w:cs="Times New Roman"/>
          <w:i/>
          <w:iCs/>
          <w:sz w:val="24"/>
          <w:szCs w:val="24"/>
        </w:rPr>
        <w:tab/>
        <w:t>Information sharing outside of the organization (in line with the concept stated in ISO 21434 5.4.5 and ISO 9001 Automotive 5.1, but from safety perspective)</w:t>
      </w:r>
    </w:p>
    <w:p w14:paraId="18F0EAEC" w14:textId="6135D7AA" w:rsidR="00054382" w:rsidRPr="001B1E3F" w:rsidRDefault="00054382" w:rsidP="00054382">
      <w:pPr>
        <w:rPr>
          <w:rFonts w:ascii="Times New Roman" w:hAnsi="Times New Roman" w:cs="Times New Roman"/>
          <w:i/>
          <w:iCs/>
          <w:sz w:val="24"/>
          <w:szCs w:val="24"/>
        </w:rPr>
      </w:pPr>
      <w:r w:rsidRPr="001B1E3F">
        <w:rPr>
          <w:rFonts w:ascii="Times New Roman" w:hAnsi="Times New Roman" w:cs="Times New Roman"/>
          <w:i/>
          <w:iCs/>
          <w:sz w:val="24"/>
          <w:szCs w:val="24"/>
        </w:rPr>
        <w:t xml:space="preserve">F. </w:t>
      </w:r>
      <w:r w:rsidRPr="001B1E3F">
        <w:rPr>
          <w:rFonts w:ascii="Times New Roman" w:hAnsi="Times New Roman" w:cs="Times New Roman"/>
          <w:i/>
          <w:iCs/>
          <w:sz w:val="24"/>
          <w:szCs w:val="24"/>
        </w:rPr>
        <w:tab/>
        <w:t>Quality management system (like IATF 16949) to support safety  engineering, including change management, configuration management, requirement management, tool management etc.</w:t>
      </w:r>
    </w:p>
    <w:p w14:paraId="64C2FE43" w14:textId="4097F129" w:rsidR="00AA2885" w:rsidRDefault="00054382" w:rsidP="00054382">
      <w:pPr>
        <w:rPr>
          <w:rFonts w:ascii="Times New Roman" w:hAnsi="Times New Roman" w:cs="Times New Roman"/>
          <w:i/>
          <w:iCs/>
          <w:sz w:val="24"/>
          <w:szCs w:val="24"/>
        </w:rPr>
      </w:pPr>
      <w:r w:rsidRPr="001B1E3F">
        <w:rPr>
          <w:rFonts w:ascii="Times New Roman" w:hAnsi="Times New Roman" w:cs="Times New Roman"/>
          <w:i/>
          <w:iCs/>
          <w:sz w:val="24"/>
          <w:szCs w:val="24"/>
        </w:rPr>
        <w:t>G.</w:t>
      </w:r>
      <w:r w:rsidRPr="001B1E3F">
        <w:rPr>
          <w:rFonts w:ascii="Times New Roman" w:hAnsi="Times New Roman" w:cs="Times New Roman"/>
          <w:i/>
          <w:iCs/>
          <w:sz w:val="24"/>
          <w:szCs w:val="24"/>
        </w:rPr>
        <w:tab/>
        <w:t>Tool management</w:t>
      </w:r>
    </w:p>
    <w:p w14:paraId="21F39013" w14:textId="3CF294CB" w:rsidR="003D3683" w:rsidRDefault="003D3683" w:rsidP="00B31D31">
      <w:pPr>
        <w:spacing w:after="200" w:line="276" w:lineRule="auto"/>
        <w:ind w:left="567" w:hanging="567"/>
        <w:jc w:val="both"/>
        <w:outlineLvl w:val="1"/>
        <w:rPr>
          <w:rFonts w:ascii="Times New Roman" w:eastAsia="Calibri" w:hAnsi="Times New Roman" w:cs="Times New Roman"/>
          <w:sz w:val="24"/>
        </w:rPr>
      </w:pPr>
      <w:r w:rsidRPr="00657C5B">
        <w:rPr>
          <w:rFonts w:ascii="Times New Roman" w:eastAsia="Calibri" w:hAnsi="Times New Roman" w:cs="Times New Roman"/>
          <w:sz w:val="24"/>
        </w:rPr>
        <w:t xml:space="preserve">2. </w:t>
      </w:r>
      <w:r w:rsidR="00657C5B">
        <w:rPr>
          <w:rFonts w:ascii="Times New Roman" w:eastAsia="Calibri" w:hAnsi="Times New Roman" w:cs="Times New Roman"/>
          <w:sz w:val="24"/>
        </w:rPr>
        <w:tab/>
      </w:r>
      <w:r w:rsidRPr="00657C5B">
        <w:rPr>
          <w:rFonts w:ascii="Times New Roman" w:eastAsia="Calibri" w:hAnsi="Times New Roman" w:cs="Times New Roman"/>
          <w:sz w:val="24"/>
        </w:rPr>
        <w:t xml:space="preserve">The design and development process shall be established including safety management system, </w:t>
      </w:r>
      <w:r w:rsidR="00DB0C9A">
        <w:rPr>
          <w:rFonts w:ascii="Times New Roman" w:eastAsia="Calibri" w:hAnsi="Times New Roman" w:cs="Times New Roman"/>
          <w:sz w:val="24"/>
        </w:rPr>
        <w:t xml:space="preserve">risk management, </w:t>
      </w:r>
      <w:r w:rsidRPr="00657C5B">
        <w:rPr>
          <w:rFonts w:ascii="Times New Roman" w:eastAsia="Calibri" w:hAnsi="Times New Roman" w:cs="Times New Roman"/>
          <w:sz w:val="24"/>
        </w:rPr>
        <w:t xml:space="preserve">requirements management, requirements’ implementation, testing, failure tracking, remedy and release </w:t>
      </w:r>
    </w:p>
    <w:p w14:paraId="507958DA" w14:textId="08BEC145" w:rsidR="00054382" w:rsidRDefault="00AA2885" w:rsidP="001B1E3F">
      <w:pPr>
        <w:rPr>
          <w:rFonts w:ascii="Times New Roman" w:eastAsia="Calibri" w:hAnsi="Times New Roman" w:cs="Times New Roman"/>
          <w:i/>
          <w:sz w:val="24"/>
        </w:rPr>
      </w:pPr>
      <w:r w:rsidRPr="00DB0C9A">
        <w:rPr>
          <w:rFonts w:ascii="Times New Roman" w:eastAsia="Calibri" w:hAnsi="Times New Roman" w:cs="Times New Roman"/>
          <w:i/>
          <w:sz w:val="24"/>
          <w:u w:val="single"/>
        </w:rPr>
        <w:t>Guidelines</w:t>
      </w:r>
      <w:r w:rsidRPr="000E6658">
        <w:rPr>
          <w:rFonts w:ascii="Times New Roman" w:eastAsia="Calibri" w:hAnsi="Times New Roman" w:cs="Times New Roman"/>
          <w:i/>
          <w:sz w:val="24"/>
        </w:rPr>
        <w:t xml:space="preserve">: </w:t>
      </w:r>
    </w:p>
    <w:p w14:paraId="110D9C5A" w14:textId="2EB89F1F" w:rsidR="001B1E3F" w:rsidRPr="00054382" w:rsidRDefault="001B1E3F" w:rsidP="001B1E3F">
      <w:pPr>
        <w:rPr>
          <w:rFonts w:ascii="Times New Roman" w:eastAsia="Calibri" w:hAnsi="Times New Roman" w:cs="Times New Roman"/>
          <w:i/>
          <w:sz w:val="24"/>
        </w:rPr>
      </w:pPr>
      <w:r>
        <w:rPr>
          <w:rFonts w:ascii="Times New Roman" w:eastAsia="Calibri" w:hAnsi="Times New Roman" w:cs="Times New Roman"/>
          <w:i/>
          <w:sz w:val="24"/>
        </w:rPr>
        <w:t>T</w:t>
      </w:r>
      <w:r w:rsidRPr="00054382">
        <w:rPr>
          <w:rFonts w:ascii="Times New Roman" w:eastAsia="Calibri" w:hAnsi="Times New Roman" w:cs="Times New Roman"/>
          <w:i/>
          <w:sz w:val="24"/>
        </w:rPr>
        <w:t xml:space="preserve">he product operational risks are specifically dealt in the Design and Development chapter and implemented in the product assessment. Thus, this section must </w:t>
      </w:r>
      <w:r>
        <w:rPr>
          <w:rFonts w:ascii="Times New Roman" w:eastAsia="Calibri" w:hAnsi="Times New Roman" w:cs="Times New Roman"/>
          <w:i/>
          <w:sz w:val="24"/>
        </w:rPr>
        <w:t xml:space="preserve">shall </w:t>
      </w:r>
      <w:r w:rsidRPr="00054382">
        <w:rPr>
          <w:rFonts w:ascii="Times New Roman" w:eastAsia="Calibri" w:hAnsi="Times New Roman" w:cs="Times New Roman"/>
          <w:i/>
          <w:sz w:val="24"/>
        </w:rPr>
        <w:t>show the link between the overall risk management process (as per this chapter) and product operational risks.</w:t>
      </w:r>
    </w:p>
    <w:p w14:paraId="5233D068" w14:textId="77777777" w:rsidR="001B1E3F" w:rsidRPr="00054382" w:rsidRDefault="001B1E3F" w:rsidP="001B1E3F">
      <w:pPr>
        <w:rPr>
          <w:rFonts w:ascii="Times New Roman" w:eastAsia="Calibri" w:hAnsi="Times New Roman" w:cs="Times New Roman"/>
          <w:i/>
          <w:sz w:val="24"/>
        </w:rPr>
      </w:pPr>
      <w:r w:rsidRPr="00054382">
        <w:rPr>
          <w:rFonts w:ascii="Times New Roman" w:eastAsia="Calibri" w:hAnsi="Times New Roman" w:cs="Times New Roman"/>
          <w:i/>
          <w:sz w:val="24"/>
        </w:rPr>
        <w:t xml:space="preserve">Examples of processes and aspects to be documented: </w:t>
      </w:r>
    </w:p>
    <w:p w14:paraId="28CF09F6" w14:textId="77777777" w:rsidR="001B1E3F" w:rsidRPr="00054382" w:rsidRDefault="001B1E3F" w:rsidP="001B1E3F">
      <w:pPr>
        <w:rPr>
          <w:rFonts w:ascii="Times New Roman" w:eastAsia="Calibri" w:hAnsi="Times New Roman" w:cs="Times New Roman"/>
          <w:i/>
          <w:sz w:val="24"/>
        </w:rPr>
      </w:pPr>
      <w:r w:rsidRPr="00054382">
        <w:rPr>
          <w:rFonts w:ascii="Times New Roman" w:eastAsia="Calibri" w:hAnsi="Times New Roman" w:cs="Times New Roman"/>
          <w:i/>
          <w:sz w:val="24"/>
        </w:rPr>
        <w:t>A.</w:t>
      </w:r>
      <w:r w:rsidRPr="00054382">
        <w:rPr>
          <w:rFonts w:ascii="Times New Roman" w:eastAsia="Calibri" w:hAnsi="Times New Roman" w:cs="Times New Roman"/>
          <w:i/>
          <w:sz w:val="24"/>
        </w:rPr>
        <w:tab/>
        <w:t>Risk identification (in line with  ISO 3100 6.4.2 or equivalent standard)</w:t>
      </w:r>
      <w:r>
        <w:rPr>
          <w:rFonts w:ascii="Times New Roman" w:eastAsia="Calibri" w:hAnsi="Times New Roman" w:cs="Times New Roman"/>
          <w:i/>
          <w:sz w:val="24"/>
        </w:rPr>
        <w:br/>
      </w:r>
      <w:r w:rsidRPr="00054382">
        <w:rPr>
          <w:rFonts w:ascii="Times New Roman" w:eastAsia="Calibri" w:hAnsi="Times New Roman" w:cs="Times New Roman"/>
          <w:i/>
          <w:sz w:val="24"/>
        </w:rPr>
        <w:t>B.</w:t>
      </w:r>
      <w:r w:rsidRPr="00054382">
        <w:rPr>
          <w:rFonts w:ascii="Times New Roman" w:eastAsia="Calibri" w:hAnsi="Times New Roman" w:cs="Times New Roman"/>
          <w:i/>
          <w:sz w:val="24"/>
        </w:rPr>
        <w:tab/>
        <w:t>Risk analysis (in line with ISO 3100 6.4.3 or equivalent standard)</w:t>
      </w:r>
      <w:r>
        <w:rPr>
          <w:rFonts w:ascii="Times New Roman" w:eastAsia="Calibri" w:hAnsi="Times New Roman" w:cs="Times New Roman"/>
          <w:i/>
          <w:sz w:val="24"/>
        </w:rPr>
        <w:br/>
      </w:r>
      <w:r w:rsidRPr="00054382">
        <w:rPr>
          <w:rFonts w:ascii="Times New Roman" w:eastAsia="Calibri" w:hAnsi="Times New Roman" w:cs="Times New Roman"/>
          <w:i/>
          <w:sz w:val="24"/>
        </w:rPr>
        <w:t>C.</w:t>
      </w:r>
      <w:r w:rsidRPr="00054382">
        <w:rPr>
          <w:rFonts w:ascii="Times New Roman" w:eastAsia="Calibri" w:hAnsi="Times New Roman" w:cs="Times New Roman"/>
          <w:i/>
          <w:sz w:val="24"/>
        </w:rPr>
        <w:tab/>
        <w:t>Risk evaluation (in line with ISO 3100 6.4.4 or equivalent standard)</w:t>
      </w:r>
      <w:r>
        <w:rPr>
          <w:rFonts w:ascii="Times New Roman" w:eastAsia="Calibri" w:hAnsi="Times New Roman" w:cs="Times New Roman"/>
          <w:i/>
          <w:sz w:val="24"/>
        </w:rPr>
        <w:br/>
      </w:r>
      <w:r w:rsidRPr="00054382">
        <w:rPr>
          <w:rFonts w:ascii="Times New Roman" w:eastAsia="Calibri" w:hAnsi="Times New Roman" w:cs="Times New Roman"/>
          <w:i/>
          <w:sz w:val="24"/>
        </w:rPr>
        <w:t>D.</w:t>
      </w:r>
      <w:r w:rsidRPr="00054382">
        <w:rPr>
          <w:rFonts w:ascii="Times New Roman" w:eastAsia="Calibri" w:hAnsi="Times New Roman" w:cs="Times New Roman"/>
          <w:i/>
          <w:sz w:val="24"/>
        </w:rPr>
        <w:tab/>
        <w:t>Risk treatment (in line with ISO 3100 6.4.5 or equivalent standard), including</w:t>
      </w:r>
      <w:r>
        <w:rPr>
          <w:rFonts w:ascii="Times New Roman" w:eastAsia="Calibri" w:hAnsi="Times New Roman" w:cs="Times New Roman"/>
          <w:i/>
          <w:sz w:val="24"/>
        </w:rPr>
        <w:br/>
      </w:r>
      <w:r w:rsidRPr="00054382">
        <w:rPr>
          <w:rFonts w:ascii="Times New Roman" w:eastAsia="Calibri" w:hAnsi="Times New Roman" w:cs="Times New Roman"/>
          <w:i/>
          <w:sz w:val="24"/>
        </w:rPr>
        <w:t>E.</w:t>
      </w:r>
      <w:r w:rsidRPr="00054382">
        <w:rPr>
          <w:rFonts w:ascii="Times New Roman" w:eastAsia="Calibri" w:hAnsi="Times New Roman" w:cs="Times New Roman"/>
          <w:i/>
          <w:sz w:val="24"/>
        </w:rPr>
        <w:tab/>
        <w:t>Processes used for keeping the risk assessments as current as possible</w:t>
      </w:r>
      <w:r>
        <w:rPr>
          <w:rFonts w:ascii="Times New Roman" w:eastAsia="Calibri" w:hAnsi="Times New Roman" w:cs="Times New Roman"/>
          <w:i/>
          <w:sz w:val="24"/>
        </w:rPr>
        <w:br/>
      </w:r>
      <w:r w:rsidRPr="00054382">
        <w:rPr>
          <w:rFonts w:ascii="Times New Roman" w:eastAsia="Calibri" w:hAnsi="Times New Roman" w:cs="Times New Roman"/>
          <w:i/>
          <w:sz w:val="24"/>
        </w:rPr>
        <w:t>F.</w:t>
      </w:r>
      <w:r w:rsidRPr="00054382">
        <w:rPr>
          <w:rFonts w:ascii="Times New Roman" w:eastAsia="Calibri" w:hAnsi="Times New Roman" w:cs="Times New Roman"/>
          <w:i/>
          <w:sz w:val="24"/>
        </w:rPr>
        <w:tab/>
        <w:t xml:space="preserve">Safety performance of the organization and effectiveness of safety risk controls. </w:t>
      </w:r>
    </w:p>
    <w:p w14:paraId="62AC9CDA" w14:textId="77777777" w:rsidR="00054382" w:rsidRPr="008952C8" w:rsidRDefault="00054382" w:rsidP="00054382">
      <w:pPr>
        <w:rPr>
          <w:rFonts w:ascii="Times New Roman" w:hAnsi="Times New Roman" w:cs="Times New Roman"/>
          <w:i/>
          <w:sz w:val="24"/>
          <w:szCs w:val="24"/>
        </w:rPr>
      </w:pPr>
      <w:r w:rsidRPr="008952C8">
        <w:rPr>
          <w:rFonts w:ascii="Times New Roman" w:hAnsi="Times New Roman" w:cs="Times New Roman"/>
          <w:i/>
          <w:sz w:val="24"/>
          <w:szCs w:val="24"/>
        </w:rPr>
        <w:t xml:space="preserve">Examples of processes and aspects to be documented to ensure the robustness of the design  and development phase: </w:t>
      </w:r>
    </w:p>
    <w:p w14:paraId="130A4D6F" w14:textId="72A09C7E" w:rsidR="00054382" w:rsidRPr="008952C8" w:rsidRDefault="00054382" w:rsidP="00054382">
      <w:pPr>
        <w:rPr>
          <w:rFonts w:ascii="Times New Roman" w:hAnsi="Times New Roman" w:cs="Times New Roman"/>
          <w:i/>
          <w:sz w:val="24"/>
          <w:szCs w:val="24"/>
        </w:rPr>
      </w:pPr>
      <w:r w:rsidRPr="008952C8">
        <w:rPr>
          <w:rFonts w:ascii="Times New Roman" w:hAnsi="Times New Roman" w:cs="Times New Roman"/>
          <w:i/>
          <w:sz w:val="24"/>
          <w:szCs w:val="24"/>
        </w:rPr>
        <w:t>A.</w:t>
      </w:r>
      <w:r w:rsidRPr="008952C8">
        <w:rPr>
          <w:rFonts w:ascii="Times New Roman" w:hAnsi="Times New Roman" w:cs="Times New Roman"/>
          <w:i/>
          <w:sz w:val="24"/>
          <w:szCs w:val="24"/>
        </w:rPr>
        <w:tab/>
        <w:t xml:space="preserve">A general description of the way in which the organisation performs all the design and development activities </w:t>
      </w:r>
    </w:p>
    <w:p w14:paraId="0D4966EE" w14:textId="16A07A7F" w:rsidR="00054382" w:rsidRPr="008952C8" w:rsidRDefault="00054382" w:rsidP="00054382">
      <w:pPr>
        <w:rPr>
          <w:rFonts w:ascii="Times New Roman" w:hAnsi="Times New Roman" w:cs="Times New Roman"/>
          <w:i/>
          <w:sz w:val="24"/>
          <w:szCs w:val="24"/>
        </w:rPr>
      </w:pPr>
      <w:r w:rsidRPr="008952C8">
        <w:rPr>
          <w:rFonts w:ascii="Times New Roman" w:hAnsi="Times New Roman" w:cs="Times New Roman"/>
          <w:i/>
          <w:sz w:val="24"/>
          <w:szCs w:val="24"/>
        </w:rPr>
        <w:t>B.</w:t>
      </w:r>
      <w:r w:rsidRPr="008952C8">
        <w:rPr>
          <w:rFonts w:ascii="Times New Roman" w:hAnsi="Times New Roman" w:cs="Times New Roman"/>
          <w:i/>
          <w:sz w:val="24"/>
          <w:szCs w:val="24"/>
        </w:rPr>
        <w:tab/>
        <w:t xml:space="preserve">Vehicle\system development, integration and implementation. </w:t>
      </w:r>
    </w:p>
    <w:p w14:paraId="53FE7680" w14:textId="13C6BBB1" w:rsidR="00054382" w:rsidRPr="008952C8" w:rsidRDefault="00054382" w:rsidP="008952C8">
      <w:pPr>
        <w:ind w:left="720"/>
        <w:rPr>
          <w:rFonts w:ascii="Times New Roman" w:hAnsi="Times New Roman" w:cs="Times New Roman"/>
          <w:i/>
          <w:sz w:val="24"/>
          <w:szCs w:val="24"/>
        </w:rPr>
      </w:pPr>
      <w:r w:rsidRPr="008952C8">
        <w:rPr>
          <w:rFonts w:ascii="Times New Roman" w:hAnsi="Times New Roman" w:cs="Times New Roman"/>
          <w:i/>
          <w:sz w:val="24"/>
          <w:szCs w:val="24"/>
        </w:rPr>
        <w:t>a.</w:t>
      </w:r>
      <w:r w:rsidRPr="008952C8">
        <w:rPr>
          <w:rFonts w:ascii="Times New Roman" w:hAnsi="Times New Roman" w:cs="Times New Roman"/>
          <w:i/>
          <w:sz w:val="24"/>
          <w:szCs w:val="24"/>
        </w:rPr>
        <w:tab/>
        <w:t xml:space="preserve">Requirements management (e.g. Requirement capture  and validation) </w:t>
      </w:r>
    </w:p>
    <w:p w14:paraId="6414F59F" w14:textId="26B96224" w:rsidR="00054382" w:rsidRPr="008952C8" w:rsidRDefault="00054382" w:rsidP="008952C8">
      <w:pPr>
        <w:ind w:left="720"/>
        <w:rPr>
          <w:rFonts w:ascii="Times New Roman" w:hAnsi="Times New Roman" w:cs="Times New Roman"/>
          <w:i/>
          <w:sz w:val="24"/>
          <w:szCs w:val="24"/>
        </w:rPr>
      </w:pPr>
      <w:r w:rsidRPr="008952C8">
        <w:rPr>
          <w:rFonts w:ascii="Times New Roman" w:hAnsi="Times New Roman" w:cs="Times New Roman"/>
          <w:i/>
          <w:sz w:val="24"/>
          <w:szCs w:val="24"/>
        </w:rPr>
        <w:t>b.</w:t>
      </w:r>
      <w:r w:rsidRPr="008952C8">
        <w:rPr>
          <w:rFonts w:ascii="Times New Roman" w:hAnsi="Times New Roman" w:cs="Times New Roman"/>
          <w:i/>
          <w:sz w:val="24"/>
          <w:szCs w:val="24"/>
        </w:rPr>
        <w:tab/>
        <w:t>Validation strategies, including but not limited to</w:t>
      </w:r>
    </w:p>
    <w:p w14:paraId="131FCEE6" w14:textId="77777777" w:rsidR="00054382" w:rsidRPr="008952C8" w:rsidRDefault="00054382" w:rsidP="008952C8">
      <w:pPr>
        <w:ind w:left="1440"/>
        <w:rPr>
          <w:rFonts w:ascii="Times New Roman" w:hAnsi="Times New Roman" w:cs="Times New Roman"/>
          <w:i/>
          <w:sz w:val="24"/>
          <w:szCs w:val="24"/>
        </w:rPr>
      </w:pPr>
      <w:r w:rsidRPr="008952C8">
        <w:rPr>
          <w:rFonts w:ascii="Times New Roman" w:hAnsi="Times New Roman" w:cs="Times New Roman"/>
          <w:i/>
          <w:sz w:val="24"/>
          <w:szCs w:val="24"/>
        </w:rPr>
        <w:t>i.</w:t>
      </w:r>
      <w:r w:rsidRPr="008952C8">
        <w:rPr>
          <w:rFonts w:ascii="Times New Roman" w:hAnsi="Times New Roman" w:cs="Times New Roman"/>
          <w:i/>
          <w:sz w:val="24"/>
          <w:szCs w:val="24"/>
        </w:rPr>
        <w:tab/>
      </w:r>
      <w:r w:rsidRPr="001B1E3F">
        <w:rPr>
          <w:rFonts w:ascii="Times New Roman" w:hAnsi="Times New Roman" w:cs="Times New Roman"/>
          <w:i/>
          <w:sz w:val="24"/>
          <w:szCs w:val="24"/>
        </w:rPr>
        <w:t>Credibility assessment for simulation (link to Sub Group 2)</w:t>
      </w:r>
    </w:p>
    <w:p w14:paraId="465103E1" w14:textId="77777777" w:rsidR="00054382" w:rsidRPr="008952C8" w:rsidRDefault="00054382" w:rsidP="008952C8">
      <w:pPr>
        <w:ind w:left="1440"/>
        <w:rPr>
          <w:rFonts w:ascii="Times New Roman" w:hAnsi="Times New Roman" w:cs="Times New Roman"/>
          <w:i/>
          <w:sz w:val="24"/>
          <w:szCs w:val="24"/>
        </w:rPr>
      </w:pPr>
      <w:r w:rsidRPr="008952C8">
        <w:rPr>
          <w:rFonts w:ascii="Times New Roman" w:hAnsi="Times New Roman" w:cs="Times New Roman"/>
          <w:i/>
          <w:sz w:val="24"/>
          <w:szCs w:val="24"/>
        </w:rPr>
        <w:t>ii.</w:t>
      </w:r>
      <w:r w:rsidRPr="008952C8">
        <w:rPr>
          <w:rFonts w:ascii="Times New Roman" w:hAnsi="Times New Roman" w:cs="Times New Roman"/>
          <w:i/>
          <w:sz w:val="24"/>
          <w:szCs w:val="24"/>
        </w:rPr>
        <w:tab/>
        <w:t xml:space="preserve">System Integration level </w:t>
      </w:r>
    </w:p>
    <w:p w14:paraId="2D0E9CAA" w14:textId="77777777" w:rsidR="00054382" w:rsidRPr="008952C8" w:rsidRDefault="00054382" w:rsidP="008952C8">
      <w:pPr>
        <w:ind w:left="1440"/>
        <w:rPr>
          <w:rFonts w:ascii="Times New Roman" w:hAnsi="Times New Roman" w:cs="Times New Roman"/>
          <w:i/>
          <w:sz w:val="24"/>
          <w:szCs w:val="24"/>
        </w:rPr>
      </w:pPr>
      <w:r w:rsidRPr="008952C8">
        <w:rPr>
          <w:rFonts w:ascii="Times New Roman" w:hAnsi="Times New Roman" w:cs="Times New Roman"/>
          <w:i/>
          <w:sz w:val="24"/>
          <w:szCs w:val="24"/>
        </w:rPr>
        <w:lastRenderedPageBreak/>
        <w:t>iii.</w:t>
      </w:r>
      <w:r w:rsidRPr="008952C8">
        <w:rPr>
          <w:rFonts w:ascii="Times New Roman" w:hAnsi="Times New Roman" w:cs="Times New Roman"/>
          <w:i/>
          <w:sz w:val="24"/>
          <w:szCs w:val="24"/>
        </w:rPr>
        <w:tab/>
        <w:t>Software level</w:t>
      </w:r>
    </w:p>
    <w:p w14:paraId="249CFC01" w14:textId="77777777" w:rsidR="00054382" w:rsidRPr="008952C8" w:rsidRDefault="00054382" w:rsidP="008952C8">
      <w:pPr>
        <w:ind w:left="1440"/>
        <w:rPr>
          <w:rFonts w:ascii="Times New Roman" w:hAnsi="Times New Roman" w:cs="Times New Roman"/>
          <w:i/>
          <w:sz w:val="24"/>
          <w:szCs w:val="24"/>
        </w:rPr>
      </w:pPr>
      <w:r w:rsidRPr="008952C8">
        <w:rPr>
          <w:rFonts w:ascii="Times New Roman" w:hAnsi="Times New Roman" w:cs="Times New Roman"/>
          <w:i/>
          <w:sz w:val="24"/>
          <w:szCs w:val="24"/>
        </w:rPr>
        <w:t>iv.</w:t>
      </w:r>
      <w:r w:rsidRPr="008952C8">
        <w:rPr>
          <w:rFonts w:ascii="Times New Roman" w:hAnsi="Times New Roman" w:cs="Times New Roman"/>
          <w:i/>
          <w:sz w:val="24"/>
          <w:szCs w:val="24"/>
        </w:rPr>
        <w:tab/>
        <w:t>Hardware level</w:t>
      </w:r>
    </w:p>
    <w:p w14:paraId="357C6876" w14:textId="77777777" w:rsidR="00054382" w:rsidRPr="008952C8" w:rsidRDefault="00054382" w:rsidP="008952C8">
      <w:pPr>
        <w:ind w:left="720"/>
        <w:rPr>
          <w:rFonts w:ascii="Times New Roman" w:hAnsi="Times New Roman" w:cs="Times New Roman"/>
          <w:i/>
          <w:sz w:val="24"/>
          <w:szCs w:val="24"/>
        </w:rPr>
      </w:pPr>
      <w:r w:rsidRPr="008952C8">
        <w:rPr>
          <w:rFonts w:ascii="Times New Roman" w:hAnsi="Times New Roman" w:cs="Times New Roman"/>
          <w:i/>
          <w:sz w:val="24"/>
          <w:szCs w:val="24"/>
        </w:rPr>
        <w:t>c.</w:t>
      </w:r>
      <w:r w:rsidRPr="008952C8">
        <w:rPr>
          <w:rFonts w:ascii="Times New Roman" w:hAnsi="Times New Roman" w:cs="Times New Roman"/>
          <w:i/>
          <w:sz w:val="24"/>
          <w:szCs w:val="24"/>
        </w:rPr>
        <w:tab/>
        <w:t>Management of functional Safety and SOTIF, including the continuing evaluation and update of risk assessments and relationship with In-Service Safety</w:t>
      </w:r>
    </w:p>
    <w:p w14:paraId="7AB9F1A9" w14:textId="77777777" w:rsidR="008952C8" w:rsidRPr="008952C8" w:rsidRDefault="008952C8" w:rsidP="008952C8">
      <w:pPr>
        <w:rPr>
          <w:rFonts w:ascii="Times New Roman" w:hAnsi="Times New Roman" w:cs="Times New Roman"/>
          <w:i/>
          <w:sz w:val="24"/>
          <w:szCs w:val="24"/>
        </w:rPr>
      </w:pPr>
      <w:r w:rsidRPr="008952C8">
        <w:rPr>
          <w:rFonts w:ascii="Times New Roman" w:hAnsi="Times New Roman" w:cs="Times New Roman"/>
          <w:i/>
          <w:sz w:val="24"/>
          <w:szCs w:val="24"/>
        </w:rPr>
        <w:t>C.</w:t>
      </w:r>
      <w:r w:rsidRPr="008952C8">
        <w:rPr>
          <w:rFonts w:ascii="Times New Roman" w:hAnsi="Times New Roman" w:cs="Times New Roman"/>
          <w:i/>
          <w:sz w:val="24"/>
          <w:szCs w:val="24"/>
        </w:rPr>
        <w:tab/>
        <w:t>Management of design changes and design assurance system changes</w:t>
      </w:r>
    </w:p>
    <w:p w14:paraId="654FBFA8" w14:textId="77777777" w:rsidR="00054382" w:rsidRPr="00054382" w:rsidRDefault="00054382" w:rsidP="00BF34CE">
      <w:pPr>
        <w:pStyle w:val="ListParagraph"/>
        <w:ind w:left="1500"/>
        <w:rPr>
          <w:i/>
        </w:rPr>
      </w:pPr>
    </w:p>
    <w:p w14:paraId="58BBF6CD" w14:textId="3BD97060" w:rsidR="003D3683" w:rsidRPr="001B1E3F" w:rsidRDefault="003D3683" w:rsidP="001B1E3F">
      <w:pPr>
        <w:pStyle w:val="ListParagraph"/>
        <w:numPr>
          <w:ilvl w:val="0"/>
          <w:numId w:val="11"/>
        </w:numPr>
        <w:spacing w:after="200" w:line="276" w:lineRule="auto"/>
        <w:ind w:left="567" w:hanging="567"/>
        <w:jc w:val="both"/>
        <w:outlineLvl w:val="1"/>
        <w:rPr>
          <w:rFonts w:ascii="Times New Roman" w:eastAsia="Calibri" w:hAnsi="Times New Roman" w:cs="Times New Roman"/>
          <w:sz w:val="24"/>
        </w:rPr>
      </w:pPr>
      <w:r w:rsidRPr="001B1E3F">
        <w:rPr>
          <w:rFonts w:ascii="Times New Roman" w:eastAsia="Calibri" w:hAnsi="Times New Roman" w:cs="Times New Roman"/>
          <w:sz w:val="24"/>
        </w:rPr>
        <w:t>The manufacturer shall institute and maintain effective communication channels between manufacturer departments responsible for functional/operational safety, cybersecurity and any other relevant disciplines related to the achievement of vehicle safety.</w:t>
      </w:r>
    </w:p>
    <w:p w14:paraId="56D143B0" w14:textId="305D581B" w:rsidR="00B31D31" w:rsidRDefault="00B31D31" w:rsidP="00B31D31">
      <w:pPr>
        <w:spacing w:after="200" w:line="276" w:lineRule="auto"/>
        <w:jc w:val="both"/>
        <w:outlineLvl w:val="1"/>
        <w:rPr>
          <w:rFonts w:ascii="Times New Roman" w:eastAsia="Calibri" w:hAnsi="Times New Roman" w:cs="Times New Roman"/>
          <w:i/>
          <w:sz w:val="24"/>
        </w:rPr>
      </w:pPr>
      <w:r w:rsidRPr="00B31D31">
        <w:rPr>
          <w:rFonts w:ascii="Times New Roman" w:eastAsia="Calibri" w:hAnsi="Times New Roman" w:cs="Times New Roman"/>
          <w:i/>
          <w:sz w:val="24"/>
          <w:u w:val="single"/>
        </w:rPr>
        <w:t>Guidelines</w:t>
      </w:r>
      <w:r w:rsidRPr="00B31D31">
        <w:rPr>
          <w:rFonts w:ascii="Times New Roman" w:eastAsia="Calibri" w:hAnsi="Times New Roman" w:cs="Times New Roman"/>
          <w:i/>
          <w:sz w:val="24"/>
        </w:rPr>
        <w:t>:</w:t>
      </w:r>
    </w:p>
    <w:p w14:paraId="7C94A5F7" w14:textId="77777777" w:rsidR="001B1E3F" w:rsidRPr="00DF3F09" w:rsidRDefault="001B1E3F" w:rsidP="001B1E3F">
      <w:pPr>
        <w:rPr>
          <w:rFonts w:ascii="Times New Roman" w:hAnsi="Times New Roman" w:cs="Times New Roman"/>
          <w:i/>
          <w:sz w:val="24"/>
          <w:szCs w:val="24"/>
        </w:rPr>
      </w:pPr>
      <w:r w:rsidRPr="00DF3F09">
        <w:rPr>
          <w:rFonts w:ascii="Times New Roman" w:hAnsi="Times New Roman" w:cs="Times New Roman"/>
          <w:i/>
          <w:sz w:val="24"/>
          <w:szCs w:val="24"/>
        </w:rPr>
        <w:t>Examples of processes and aspects to be documented to assure that responsibilities are properly discharged:</w:t>
      </w:r>
    </w:p>
    <w:p w14:paraId="6DAFF980" w14:textId="77777777" w:rsidR="001B1E3F" w:rsidRPr="00DF3F09" w:rsidRDefault="001B1E3F" w:rsidP="001B1E3F">
      <w:pPr>
        <w:rPr>
          <w:rFonts w:ascii="Times New Roman" w:hAnsi="Times New Roman" w:cs="Times New Roman"/>
          <w:i/>
          <w:sz w:val="24"/>
          <w:szCs w:val="24"/>
        </w:rPr>
      </w:pPr>
      <w:r w:rsidRPr="00DF3F09">
        <w:rPr>
          <w:rFonts w:ascii="Times New Roman" w:hAnsi="Times New Roman" w:cs="Times New Roman"/>
          <w:i/>
          <w:sz w:val="24"/>
          <w:szCs w:val="24"/>
        </w:rPr>
        <w:t>A.</w:t>
      </w:r>
      <w:r w:rsidRPr="00DF3F09">
        <w:rPr>
          <w:rFonts w:ascii="Times New Roman" w:hAnsi="Times New Roman" w:cs="Times New Roman"/>
          <w:i/>
          <w:sz w:val="24"/>
          <w:szCs w:val="24"/>
        </w:rPr>
        <w:tab/>
        <w:t xml:space="preserve">Roles and responsibilities during the design and development </w:t>
      </w:r>
    </w:p>
    <w:p w14:paraId="13039E9C" w14:textId="77777777" w:rsidR="001B1E3F" w:rsidRPr="00DF3F09" w:rsidRDefault="001B1E3F" w:rsidP="001B1E3F">
      <w:pPr>
        <w:rPr>
          <w:rFonts w:ascii="Times New Roman" w:hAnsi="Times New Roman" w:cs="Times New Roman"/>
          <w:i/>
          <w:sz w:val="24"/>
          <w:szCs w:val="24"/>
        </w:rPr>
      </w:pPr>
      <w:r w:rsidRPr="00DF3F09">
        <w:rPr>
          <w:rFonts w:ascii="Times New Roman" w:hAnsi="Times New Roman" w:cs="Times New Roman"/>
          <w:i/>
          <w:sz w:val="24"/>
          <w:szCs w:val="24"/>
        </w:rPr>
        <w:t>B.</w:t>
      </w:r>
      <w:r w:rsidRPr="00DF3F09">
        <w:rPr>
          <w:rFonts w:ascii="Times New Roman" w:hAnsi="Times New Roman" w:cs="Times New Roman"/>
          <w:i/>
          <w:sz w:val="24"/>
          <w:szCs w:val="24"/>
        </w:rPr>
        <w:tab/>
        <w:t>Qualifications and experience of persons responsible for making decisions affecting safety</w:t>
      </w:r>
    </w:p>
    <w:p w14:paraId="0CE88AEF" w14:textId="77777777" w:rsidR="001B1E3F" w:rsidRPr="00DF3F09" w:rsidRDefault="001B1E3F" w:rsidP="001B1E3F">
      <w:pPr>
        <w:rPr>
          <w:rFonts w:ascii="Times New Roman" w:hAnsi="Times New Roman" w:cs="Times New Roman"/>
          <w:i/>
          <w:sz w:val="24"/>
          <w:szCs w:val="24"/>
        </w:rPr>
      </w:pPr>
      <w:r w:rsidRPr="00DF3F09">
        <w:rPr>
          <w:rFonts w:ascii="Times New Roman" w:hAnsi="Times New Roman" w:cs="Times New Roman"/>
          <w:i/>
          <w:sz w:val="24"/>
          <w:szCs w:val="24"/>
        </w:rPr>
        <w:t>C.</w:t>
      </w:r>
      <w:r w:rsidRPr="00DF3F09">
        <w:rPr>
          <w:rFonts w:ascii="Times New Roman" w:hAnsi="Times New Roman" w:cs="Times New Roman"/>
          <w:i/>
          <w:sz w:val="24"/>
          <w:szCs w:val="24"/>
        </w:rPr>
        <w:tab/>
        <w:t>Coordination between design and production</w:t>
      </w:r>
    </w:p>
    <w:p w14:paraId="093A4AB1" w14:textId="77777777" w:rsidR="00BF34CE" w:rsidRPr="00DF3F09" w:rsidRDefault="00BF34CE" w:rsidP="00BF34CE">
      <w:pPr>
        <w:rPr>
          <w:rFonts w:ascii="Times New Roman" w:hAnsi="Times New Roman" w:cs="Times New Roman"/>
          <w:i/>
          <w:sz w:val="24"/>
          <w:szCs w:val="24"/>
        </w:rPr>
      </w:pPr>
      <w:r w:rsidRPr="00DF3F09">
        <w:rPr>
          <w:rFonts w:ascii="Times New Roman" w:hAnsi="Times New Roman" w:cs="Times New Roman"/>
          <w:i/>
          <w:sz w:val="24"/>
          <w:szCs w:val="24"/>
        </w:rPr>
        <w:t xml:space="preserve">Examples of processes and aspects to be documented to ensure the robustness of the production phase: </w:t>
      </w:r>
    </w:p>
    <w:p w14:paraId="47FBB654" w14:textId="7347FDD6" w:rsidR="00BF34CE" w:rsidRPr="00DF3F09" w:rsidRDefault="00BF34CE" w:rsidP="00BF34CE">
      <w:pPr>
        <w:rPr>
          <w:rFonts w:ascii="Times New Roman" w:hAnsi="Times New Roman" w:cs="Times New Roman"/>
          <w:i/>
          <w:sz w:val="24"/>
          <w:szCs w:val="24"/>
        </w:rPr>
      </w:pPr>
      <w:r w:rsidRPr="00DF3F09">
        <w:rPr>
          <w:rFonts w:ascii="Times New Roman" w:hAnsi="Times New Roman" w:cs="Times New Roman"/>
          <w:i/>
          <w:sz w:val="24"/>
          <w:szCs w:val="24"/>
        </w:rPr>
        <w:t>A.</w:t>
      </w:r>
      <w:r w:rsidRPr="00DF3F09">
        <w:rPr>
          <w:rFonts w:ascii="Times New Roman" w:hAnsi="Times New Roman" w:cs="Times New Roman"/>
          <w:i/>
          <w:sz w:val="24"/>
          <w:szCs w:val="24"/>
        </w:rPr>
        <w:tab/>
        <w:t>Q</w:t>
      </w:r>
      <w:r w:rsidR="00F94AC7" w:rsidRPr="00DF3F09">
        <w:rPr>
          <w:rFonts w:ascii="Times New Roman" w:hAnsi="Times New Roman" w:cs="Times New Roman"/>
          <w:i/>
          <w:sz w:val="24"/>
          <w:szCs w:val="24"/>
        </w:rPr>
        <w:t xml:space="preserve">uality </w:t>
      </w:r>
      <w:r w:rsidRPr="00DF3F09">
        <w:rPr>
          <w:rFonts w:ascii="Times New Roman" w:hAnsi="Times New Roman" w:cs="Times New Roman"/>
          <w:i/>
          <w:sz w:val="24"/>
          <w:szCs w:val="24"/>
        </w:rPr>
        <w:t>M</w:t>
      </w:r>
      <w:r w:rsidR="00F94AC7" w:rsidRPr="00DF3F09">
        <w:rPr>
          <w:rFonts w:ascii="Times New Roman" w:hAnsi="Times New Roman" w:cs="Times New Roman"/>
          <w:i/>
          <w:sz w:val="24"/>
          <w:szCs w:val="24"/>
        </w:rPr>
        <w:t xml:space="preserve">anagement </w:t>
      </w:r>
      <w:r w:rsidRPr="00DF3F09">
        <w:rPr>
          <w:rFonts w:ascii="Times New Roman" w:hAnsi="Times New Roman" w:cs="Times New Roman"/>
          <w:i/>
          <w:sz w:val="24"/>
          <w:szCs w:val="24"/>
        </w:rPr>
        <w:t>S</w:t>
      </w:r>
      <w:r w:rsidR="00F94AC7" w:rsidRPr="00DF3F09">
        <w:rPr>
          <w:rFonts w:ascii="Times New Roman" w:hAnsi="Times New Roman" w:cs="Times New Roman"/>
          <w:i/>
          <w:sz w:val="24"/>
          <w:szCs w:val="24"/>
        </w:rPr>
        <w:t>ystem</w:t>
      </w:r>
      <w:r w:rsidRPr="00DF3F09">
        <w:rPr>
          <w:rFonts w:ascii="Times New Roman" w:hAnsi="Times New Roman" w:cs="Times New Roman"/>
          <w:i/>
          <w:sz w:val="24"/>
          <w:szCs w:val="24"/>
        </w:rPr>
        <w:t xml:space="preserve"> accreditation (e.g. as per IATF 16949 or ISO 9001 or equivalent)</w:t>
      </w:r>
    </w:p>
    <w:p w14:paraId="1E8E85F7" w14:textId="2BE1F58D" w:rsidR="00BF34CE" w:rsidRPr="00DF3F09" w:rsidRDefault="00BF34CE" w:rsidP="00BF34CE">
      <w:pPr>
        <w:rPr>
          <w:rFonts w:ascii="Times New Roman" w:hAnsi="Times New Roman" w:cs="Times New Roman"/>
          <w:i/>
          <w:sz w:val="24"/>
          <w:szCs w:val="24"/>
        </w:rPr>
      </w:pPr>
      <w:r w:rsidRPr="00DF3F09">
        <w:rPr>
          <w:rFonts w:ascii="Times New Roman" w:hAnsi="Times New Roman" w:cs="Times New Roman"/>
          <w:i/>
          <w:sz w:val="24"/>
          <w:szCs w:val="24"/>
        </w:rPr>
        <w:t>B.</w:t>
      </w:r>
      <w:r w:rsidRPr="00DF3F09">
        <w:rPr>
          <w:rFonts w:ascii="Times New Roman" w:hAnsi="Times New Roman" w:cs="Times New Roman"/>
          <w:i/>
          <w:sz w:val="24"/>
          <w:szCs w:val="24"/>
        </w:rPr>
        <w:tab/>
        <w:t>A general description of the way in which the organisation performs all the production functions  including management of working conditions and the environment and equipment and tools.</w:t>
      </w:r>
    </w:p>
    <w:p w14:paraId="7E442A06" w14:textId="77777777" w:rsidR="00BF34CE" w:rsidRPr="00DF3F09" w:rsidRDefault="00BF34CE" w:rsidP="00BF34CE">
      <w:pPr>
        <w:rPr>
          <w:rFonts w:ascii="Times New Roman" w:hAnsi="Times New Roman" w:cs="Times New Roman"/>
          <w:i/>
          <w:sz w:val="24"/>
          <w:szCs w:val="24"/>
        </w:rPr>
      </w:pPr>
      <w:r w:rsidRPr="00DF3F09">
        <w:rPr>
          <w:rFonts w:ascii="Times New Roman" w:hAnsi="Times New Roman" w:cs="Times New Roman"/>
          <w:i/>
          <w:sz w:val="24"/>
          <w:szCs w:val="24"/>
        </w:rPr>
        <w:t xml:space="preserve">Examples of processes and aspects to be documented to assure robustness of distributed production: </w:t>
      </w:r>
    </w:p>
    <w:p w14:paraId="180D368C" w14:textId="77777777" w:rsidR="00BF34CE" w:rsidRPr="00DF3F09" w:rsidRDefault="00BF34CE" w:rsidP="00BF34CE">
      <w:pPr>
        <w:rPr>
          <w:rFonts w:ascii="Times New Roman" w:hAnsi="Times New Roman" w:cs="Times New Roman"/>
          <w:i/>
          <w:sz w:val="24"/>
          <w:szCs w:val="24"/>
        </w:rPr>
      </w:pPr>
      <w:r w:rsidRPr="00DF3F09">
        <w:rPr>
          <w:rFonts w:ascii="Times New Roman" w:hAnsi="Times New Roman" w:cs="Times New Roman"/>
          <w:i/>
          <w:sz w:val="24"/>
          <w:szCs w:val="24"/>
        </w:rPr>
        <w:t>A.</w:t>
      </w:r>
      <w:r w:rsidRPr="00DF3F09">
        <w:rPr>
          <w:rFonts w:ascii="Times New Roman" w:hAnsi="Times New Roman" w:cs="Times New Roman"/>
          <w:i/>
          <w:sz w:val="24"/>
          <w:szCs w:val="24"/>
        </w:rPr>
        <w:tab/>
        <w:t>Liaison between the vehicle manufacturer and all other organisations (partners or subcontractors) involved in the production of the system/vehicle</w:t>
      </w:r>
    </w:p>
    <w:p w14:paraId="4DF250D5" w14:textId="07881415" w:rsidR="00BF34CE" w:rsidRPr="00DF3F09" w:rsidRDefault="00BF34CE" w:rsidP="00BF34CE">
      <w:pPr>
        <w:rPr>
          <w:rFonts w:ascii="Times New Roman" w:hAnsi="Times New Roman" w:cs="Times New Roman"/>
          <w:i/>
          <w:sz w:val="24"/>
          <w:szCs w:val="24"/>
        </w:rPr>
      </w:pPr>
      <w:r w:rsidRPr="00DF3F09">
        <w:rPr>
          <w:rFonts w:ascii="Times New Roman" w:hAnsi="Times New Roman" w:cs="Times New Roman"/>
          <w:i/>
          <w:sz w:val="24"/>
          <w:szCs w:val="24"/>
        </w:rPr>
        <w:t>B.</w:t>
      </w:r>
      <w:r w:rsidRPr="00DF3F09">
        <w:rPr>
          <w:rFonts w:ascii="Times New Roman" w:hAnsi="Times New Roman" w:cs="Times New Roman"/>
          <w:i/>
          <w:sz w:val="24"/>
          <w:szCs w:val="24"/>
        </w:rPr>
        <w:tab/>
        <w:t>Criteria for the for the acceptability of “subsystem/components” manufactured  by other partners or subcontractors. (i.e. deployment of production assurance requirements to supply chain)</w:t>
      </w:r>
    </w:p>
    <w:p w14:paraId="0A772CEB" w14:textId="77777777" w:rsidR="001B1E3F" w:rsidRPr="00BC5651" w:rsidRDefault="001B1E3F" w:rsidP="00BF34CE">
      <w:pPr>
        <w:rPr>
          <w:rFonts w:ascii="Times New Roman" w:hAnsi="Times New Roman" w:cs="Times New Roman"/>
          <w:i/>
        </w:rPr>
      </w:pPr>
    </w:p>
    <w:p w14:paraId="47140D0D" w14:textId="10292B56" w:rsidR="00657C5B" w:rsidRDefault="00657C5B" w:rsidP="00B31D31">
      <w:pPr>
        <w:spacing w:after="200" w:line="276" w:lineRule="auto"/>
        <w:ind w:left="567" w:hanging="567"/>
        <w:jc w:val="both"/>
        <w:outlineLvl w:val="1"/>
        <w:rPr>
          <w:rFonts w:ascii="Times New Roman" w:eastAsia="Calibri" w:hAnsi="Times New Roman" w:cs="Times New Roman"/>
          <w:sz w:val="24"/>
        </w:rPr>
      </w:pPr>
      <w:r w:rsidRPr="00657C5B">
        <w:rPr>
          <w:rFonts w:ascii="Times New Roman" w:eastAsia="Calibri" w:hAnsi="Times New Roman" w:cs="Times New Roman"/>
          <w:sz w:val="24"/>
        </w:rPr>
        <w:t>4</w:t>
      </w:r>
      <w:r w:rsidR="003D3683" w:rsidRPr="00657C5B">
        <w:rPr>
          <w:rFonts w:ascii="Times New Roman" w:eastAsia="Calibri" w:hAnsi="Times New Roman" w:cs="Times New Roman"/>
          <w:sz w:val="24"/>
        </w:rPr>
        <w:t xml:space="preserve"> </w:t>
      </w:r>
      <w:r>
        <w:rPr>
          <w:rFonts w:ascii="Times New Roman" w:eastAsia="Calibri" w:hAnsi="Times New Roman" w:cs="Times New Roman"/>
          <w:sz w:val="24"/>
        </w:rPr>
        <w:tab/>
      </w:r>
      <w:r w:rsidRPr="00657C5B">
        <w:rPr>
          <w:rFonts w:ascii="Times New Roman" w:eastAsia="Calibri" w:hAnsi="Times New Roman" w:cs="Times New Roman"/>
          <w:sz w:val="24"/>
        </w:rPr>
        <w:t xml:space="preserve">The manufacturer shall have processes to monitor safety-relevant incidents/ crashes/collisions caused by the engaged automated lane keeping system and a process to manage potential safety-relevant gaps post-registration (closed loop of field monitoring) and to update the vehicles. They shall have processes to report critical </w:t>
      </w:r>
      <w:r w:rsidRPr="00657C5B">
        <w:rPr>
          <w:rFonts w:ascii="Times New Roman" w:eastAsia="Calibri" w:hAnsi="Times New Roman" w:cs="Times New Roman"/>
          <w:sz w:val="24"/>
        </w:rPr>
        <w:lastRenderedPageBreak/>
        <w:t>incidents (e.g. collision with another road users and potential safety-relevant gaps) to the certification authorities when critical incidents</w:t>
      </w:r>
      <w:r w:rsidR="00DB0C9A">
        <w:rPr>
          <w:rFonts w:ascii="Times New Roman" w:eastAsia="Calibri" w:hAnsi="Times New Roman" w:cs="Times New Roman"/>
          <w:sz w:val="24"/>
        </w:rPr>
        <w:t xml:space="preserve"> occur</w:t>
      </w:r>
      <w:r w:rsidRPr="00657C5B">
        <w:rPr>
          <w:rFonts w:ascii="Times New Roman" w:eastAsia="Calibri" w:hAnsi="Times New Roman" w:cs="Times New Roman"/>
          <w:sz w:val="24"/>
        </w:rPr>
        <w:t>.</w:t>
      </w:r>
    </w:p>
    <w:p w14:paraId="6925CCE3" w14:textId="19E2BEE7" w:rsidR="00DB0C9A" w:rsidRPr="00BC5651" w:rsidRDefault="00DB0C9A" w:rsidP="000E6658">
      <w:pPr>
        <w:rPr>
          <w:rFonts w:ascii="Times New Roman" w:eastAsia="Calibri" w:hAnsi="Times New Roman" w:cs="Times New Roman"/>
          <w:i/>
          <w:sz w:val="24"/>
        </w:rPr>
      </w:pPr>
      <w:r w:rsidRPr="00BC5651">
        <w:rPr>
          <w:rFonts w:ascii="Times New Roman" w:eastAsia="Calibri" w:hAnsi="Times New Roman" w:cs="Times New Roman"/>
          <w:i/>
          <w:sz w:val="24"/>
          <w:u w:val="single"/>
        </w:rPr>
        <w:t>Guidelines</w:t>
      </w:r>
      <w:r w:rsidRPr="00BC5651">
        <w:rPr>
          <w:rFonts w:ascii="Times New Roman" w:eastAsia="Calibri" w:hAnsi="Times New Roman" w:cs="Times New Roman"/>
          <w:i/>
          <w:sz w:val="24"/>
        </w:rPr>
        <w:t xml:space="preserve">: </w:t>
      </w:r>
      <w:r w:rsidR="00884BAF" w:rsidRPr="00884BAF">
        <w:rPr>
          <w:rFonts w:ascii="Times New Roman" w:eastAsia="Calibri" w:hAnsi="Times New Roman" w:cs="Times New Roman"/>
          <w:i/>
          <w:sz w:val="24"/>
        </w:rPr>
        <w:t>L</w:t>
      </w:r>
      <w:r w:rsidRPr="00884BAF">
        <w:rPr>
          <w:rFonts w:ascii="Times New Roman" w:eastAsia="Calibri" w:hAnsi="Times New Roman" w:cs="Times New Roman"/>
          <w:i/>
          <w:sz w:val="24"/>
        </w:rPr>
        <w:t>ink with the in service monitoring/reporting pillar.The</w:t>
      </w:r>
      <w:r w:rsidRPr="00BC5651">
        <w:rPr>
          <w:rFonts w:ascii="Times New Roman" w:eastAsia="Calibri" w:hAnsi="Times New Roman" w:cs="Times New Roman"/>
          <w:i/>
          <w:sz w:val="24"/>
        </w:rPr>
        <w:t xml:space="preserve"> manufacturers should set up process for the operational phase for confirmation of compliance to the safety requirements in the field,</w:t>
      </w:r>
      <w:r w:rsidR="006A6C92" w:rsidRPr="00BC5651">
        <w:rPr>
          <w:rFonts w:ascii="Times New Roman" w:eastAsia="Calibri" w:hAnsi="Times New Roman" w:cs="Times New Roman"/>
          <w:i/>
          <w:sz w:val="24"/>
        </w:rPr>
        <w:t xml:space="preserve"> </w:t>
      </w:r>
      <w:r w:rsidRPr="00BC5651">
        <w:rPr>
          <w:rFonts w:ascii="Times New Roman" w:eastAsia="Calibri" w:hAnsi="Times New Roman" w:cs="Times New Roman"/>
          <w:i/>
          <w:sz w:val="24"/>
        </w:rPr>
        <w:t>early detection of new unknown scenarios (in line with SOTIF safety development goal to minimize the unknown scenarios area), event Investigation, to share learnings derived from incidents and near-miss analysis to allow the whole community to learn from operational feedback</w:t>
      </w:r>
      <w:r w:rsidR="000E6658" w:rsidRPr="00BC5651">
        <w:rPr>
          <w:rFonts w:ascii="Times New Roman" w:eastAsia="Calibri" w:hAnsi="Times New Roman" w:cs="Times New Roman"/>
          <w:i/>
          <w:sz w:val="24"/>
        </w:rPr>
        <w:t xml:space="preserve"> and t</w:t>
      </w:r>
      <w:r w:rsidRPr="00BC5651">
        <w:rPr>
          <w:rFonts w:ascii="Times New Roman" w:eastAsia="Calibri" w:hAnsi="Times New Roman" w:cs="Times New Roman"/>
          <w:i/>
          <w:sz w:val="24"/>
        </w:rPr>
        <w:t>o contribute to the continuous improvement of Automotive Safety</w:t>
      </w:r>
    </w:p>
    <w:p w14:paraId="16703173" w14:textId="648E15D8" w:rsidR="00DB0C9A" w:rsidRPr="00BC5651" w:rsidRDefault="000E6658" w:rsidP="000E6658">
      <w:pPr>
        <w:spacing w:after="200" w:line="276" w:lineRule="auto"/>
        <w:jc w:val="both"/>
        <w:outlineLvl w:val="1"/>
        <w:rPr>
          <w:rFonts w:ascii="Times New Roman" w:eastAsia="Calibri" w:hAnsi="Times New Roman" w:cs="Times New Roman"/>
          <w:i/>
          <w:sz w:val="24"/>
        </w:rPr>
      </w:pPr>
      <w:r w:rsidRPr="00BC5651">
        <w:rPr>
          <w:rFonts w:ascii="Times New Roman" w:eastAsia="Calibri" w:hAnsi="Times New Roman" w:cs="Times New Roman"/>
          <w:i/>
          <w:sz w:val="24"/>
          <w:u w:val="single"/>
        </w:rPr>
        <w:t>Example of guiding principles</w:t>
      </w:r>
      <w:r w:rsidRPr="00BC5651">
        <w:rPr>
          <w:rFonts w:ascii="Times New Roman" w:eastAsia="Calibri" w:hAnsi="Times New Roman" w:cs="Times New Roman"/>
          <w:i/>
          <w:sz w:val="24"/>
        </w:rPr>
        <w:t>: Is there a document describing the appropriate procedure of reporting incidents to the management? Is there evidence that the company is complying with that procedure? Is there a document describing the appropriate procedure of investigation and documentation of incidents? Is there evidence that the company is complying with that procedure?</w:t>
      </w:r>
    </w:p>
    <w:p w14:paraId="76FA7A49" w14:textId="434376FB" w:rsidR="003D3683" w:rsidRPr="001B1E3F" w:rsidRDefault="003D3683" w:rsidP="001B1E3F">
      <w:pPr>
        <w:pStyle w:val="ListParagraph"/>
        <w:numPr>
          <w:ilvl w:val="0"/>
          <w:numId w:val="12"/>
        </w:numPr>
        <w:spacing w:after="200" w:line="276" w:lineRule="auto"/>
        <w:ind w:left="567" w:hanging="567"/>
        <w:jc w:val="both"/>
        <w:outlineLvl w:val="1"/>
        <w:rPr>
          <w:rFonts w:ascii="Times New Roman" w:eastAsia="Calibri" w:hAnsi="Times New Roman" w:cs="Times New Roman"/>
          <w:sz w:val="24"/>
        </w:rPr>
      </w:pPr>
      <w:r w:rsidRPr="001B1E3F">
        <w:rPr>
          <w:rFonts w:ascii="Times New Roman" w:eastAsia="Calibri" w:hAnsi="Times New Roman" w:cs="Times New Roman"/>
          <w:sz w:val="24"/>
        </w:rPr>
        <w:t xml:space="preserve">The manufacturer shall demonstrate that periodic independent internal process audits are carried out to ensure that the processes established according with paragraphs </w:t>
      </w:r>
      <w:r w:rsidR="00657C5B" w:rsidRPr="001B1E3F">
        <w:rPr>
          <w:rFonts w:ascii="Times New Roman" w:eastAsia="Calibri" w:hAnsi="Times New Roman" w:cs="Times New Roman"/>
          <w:sz w:val="24"/>
        </w:rPr>
        <w:t xml:space="preserve">1. to </w:t>
      </w:r>
      <w:r w:rsidRPr="001B1E3F">
        <w:rPr>
          <w:rFonts w:ascii="Times New Roman" w:eastAsia="Calibri" w:hAnsi="Times New Roman" w:cs="Times New Roman"/>
          <w:sz w:val="24"/>
        </w:rPr>
        <w:t>4</w:t>
      </w:r>
      <w:r w:rsidR="00657C5B" w:rsidRPr="001B1E3F">
        <w:rPr>
          <w:rFonts w:ascii="Times New Roman" w:eastAsia="Calibri" w:hAnsi="Times New Roman" w:cs="Times New Roman"/>
          <w:sz w:val="24"/>
        </w:rPr>
        <w:t>.</w:t>
      </w:r>
      <w:r w:rsidRPr="001B1E3F">
        <w:rPr>
          <w:rFonts w:ascii="Times New Roman" w:eastAsia="Calibri" w:hAnsi="Times New Roman" w:cs="Times New Roman"/>
          <w:sz w:val="24"/>
        </w:rPr>
        <w:t xml:space="preserve"> are implemented consistently.</w:t>
      </w:r>
    </w:p>
    <w:p w14:paraId="08CCCC8F" w14:textId="77777777" w:rsidR="00BC5651" w:rsidRPr="00BC5651" w:rsidRDefault="00BC5651" w:rsidP="00BC5651">
      <w:pPr>
        <w:spacing w:after="200" w:line="276" w:lineRule="auto"/>
        <w:jc w:val="both"/>
        <w:outlineLvl w:val="1"/>
        <w:rPr>
          <w:rFonts w:ascii="Times New Roman" w:eastAsia="Calibri" w:hAnsi="Times New Roman" w:cs="Times New Roman"/>
          <w:i/>
          <w:sz w:val="24"/>
        </w:rPr>
      </w:pPr>
      <w:r w:rsidRPr="00BC5651">
        <w:rPr>
          <w:rFonts w:ascii="Times New Roman" w:eastAsia="Calibri" w:hAnsi="Times New Roman" w:cs="Times New Roman"/>
          <w:i/>
          <w:sz w:val="24"/>
          <w:u w:val="single"/>
        </w:rPr>
        <w:t>Guidelines</w:t>
      </w:r>
      <w:r w:rsidRPr="00BC5651">
        <w:rPr>
          <w:rFonts w:ascii="Times New Roman" w:eastAsia="Calibri" w:hAnsi="Times New Roman" w:cs="Times New Roman"/>
          <w:i/>
          <w:sz w:val="24"/>
        </w:rPr>
        <w:t xml:space="preserve">: </w:t>
      </w:r>
    </w:p>
    <w:p w14:paraId="0D813262" w14:textId="77777777" w:rsidR="00BF34CE" w:rsidRPr="00BC5651" w:rsidRDefault="00BF34CE" w:rsidP="001B1E3F">
      <w:pPr>
        <w:rPr>
          <w:rFonts w:ascii="Times New Roman" w:eastAsia="Calibri" w:hAnsi="Times New Roman" w:cs="Times New Roman"/>
          <w:i/>
          <w:sz w:val="24"/>
        </w:rPr>
      </w:pPr>
      <w:r w:rsidRPr="00BC5651">
        <w:rPr>
          <w:rFonts w:ascii="Times New Roman" w:eastAsia="Calibri" w:hAnsi="Times New Roman" w:cs="Times New Roman"/>
          <w:i/>
          <w:sz w:val="24"/>
        </w:rPr>
        <w:t>Examples of processes and aspects to be documented to assure independent design audit and assessment:</w:t>
      </w:r>
    </w:p>
    <w:p w14:paraId="30769732" w14:textId="77777777" w:rsidR="00BF34CE" w:rsidRPr="00BC5651" w:rsidRDefault="00BF34CE" w:rsidP="001B1E3F">
      <w:pPr>
        <w:rPr>
          <w:rFonts w:ascii="Times New Roman" w:eastAsia="Calibri" w:hAnsi="Times New Roman" w:cs="Times New Roman"/>
          <w:i/>
          <w:sz w:val="24"/>
        </w:rPr>
      </w:pPr>
      <w:r w:rsidRPr="00BC5651">
        <w:rPr>
          <w:rFonts w:ascii="Times New Roman" w:eastAsia="Calibri" w:hAnsi="Times New Roman" w:cs="Times New Roman"/>
          <w:i/>
          <w:sz w:val="24"/>
        </w:rPr>
        <w:t>A.</w:t>
      </w:r>
      <w:r w:rsidRPr="00BC5651">
        <w:rPr>
          <w:rFonts w:ascii="Times New Roman" w:eastAsia="Calibri" w:hAnsi="Times New Roman" w:cs="Times New Roman"/>
          <w:i/>
          <w:sz w:val="24"/>
        </w:rPr>
        <w:tab/>
        <w:t>Assurance that all practises and procedure to be applied during the vehicle\system development are followed. (process assurance)</w:t>
      </w:r>
    </w:p>
    <w:p w14:paraId="5093187A" w14:textId="77777777" w:rsidR="00BF34CE" w:rsidRPr="00BC5651" w:rsidRDefault="00BF34CE" w:rsidP="001B1E3F">
      <w:pPr>
        <w:rPr>
          <w:rFonts w:ascii="Times New Roman" w:eastAsia="Calibri" w:hAnsi="Times New Roman" w:cs="Times New Roman"/>
          <w:i/>
          <w:sz w:val="24"/>
        </w:rPr>
      </w:pPr>
      <w:r w:rsidRPr="00BC5651">
        <w:rPr>
          <w:rFonts w:ascii="Times New Roman" w:eastAsia="Calibri" w:hAnsi="Times New Roman" w:cs="Times New Roman"/>
          <w:i/>
          <w:sz w:val="24"/>
        </w:rPr>
        <w:t>B.</w:t>
      </w:r>
      <w:r w:rsidRPr="00BC5651">
        <w:rPr>
          <w:rFonts w:ascii="Times New Roman" w:eastAsia="Calibri" w:hAnsi="Times New Roman" w:cs="Times New Roman"/>
          <w:i/>
          <w:sz w:val="24"/>
        </w:rPr>
        <w:tab/>
        <w:t>Assurance an independent checking for the compliance with the applicable requirements and regulations. (Independent assessment from person not creating the compliance data)</w:t>
      </w:r>
    </w:p>
    <w:p w14:paraId="361EECD1" w14:textId="1AC21026" w:rsidR="00BF34CE" w:rsidRDefault="00BF34CE" w:rsidP="001B1E3F">
      <w:pPr>
        <w:rPr>
          <w:rFonts w:ascii="Times New Roman" w:eastAsia="Calibri" w:hAnsi="Times New Roman" w:cs="Times New Roman"/>
          <w:i/>
          <w:sz w:val="24"/>
        </w:rPr>
      </w:pPr>
      <w:r w:rsidRPr="00BC5651">
        <w:rPr>
          <w:rFonts w:ascii="Times New Roman" w:eastAsia="Calibri" w:hAnsi="Times New Roman" w:cs="Times New Roman"/>
          <w:i/>
          <w:sz w:val="24"/>
        </w:rPr>
        <w:t>C.</w:t>
      </w:r>
      <w:r w:rsidRPr="00BC5651">
        <w:rPr>
          <w:rFonts w:ascii="Times New Roman" w:eastAsia="Calibri" w:hAnsi="Times New Roman" w:cs="Times New Roman"/>
          <w:i/>
          <w:sz w:val="24"/>
        </w:rPr>
        <w:tab/>
        <w:t>Process to assure the continuing evaluation of the design assurance system in order to ensure that it remains effective. (system audit that can be undertaken by the existing Q</w:t>
      </w:r>
      <w:r w:rsidR="00BC5651" w:rsidRPr="00BC5651">
        <w:rPr>
          <w:rFonts w:ascii="Times New Roman" w:eastAsia="Calibri" w:hAnsi="Times New Roman" w:cs="Times New Roman"/>
          <w:i/>
          <w:sz w:val="24"/>
        </w:rPr>
        <w:t xml:space="preserve">uality </w:t>
      </w:r>
      <w:r w:rsidRPr="00BC5651">
        <w:rPr>
          <w:rFonts w:ascii="Times New Roman" w:eastAsia="Calibri" w:hAnsi="Times New Roman" w:cs="Times New Roman"/>
          <w:i/>
          <w:sz w:val="24"/>
        </w:rPr>
        <w:t>M</w:t>
      </w:r>
      <w:r w:rsidR="00BC5651" w:rsidRPr="00BC5651">
        <w:rPr>
          <w:rFonts w:ascii="Times New Roman" w:eastAsia="Calibri" w:hAnsi="Times New Roman" w:cs="Times New Roman"/>
          <w:i/>
          <w:sz w:val="24"/>
        </w:rPr>
        <w:t xml:space="preserve">anagement </w:t>
      </w:r>
      <w:r w:rsidRPr="00BC5651">
        <w:rPr>
          <w:rFonts w:ascii="Times New Roman" w:eastAsia="Calibri" w:hAnsi="Times New Roman" w:cs="Times New Roman"/>
          <w:i/>
          <w:sz w:val="24"/>
        </w:rPr>
        <w:t>S</w:t>
      </w:r>
      <w:r w:rsidR="00BC5651" w:rsidRPr="00BC5651">
        <w:rPr>
          <w:rFonts w:ascii="Times New Roman" w:eastAsia="Calibri" w:hAnsi="Times New Roman" w:cs="Times New Roman"/>
          <w:i/>
          <w:sz w:val="24"/>
        </w:rPr>
        <w:t>ystem</w:t>
      </w:r>
      <w:r w:rsidRPr="00BC5651">
        <w:rPr>
          <w:rFonts w:ascii="Times New Roman" w:eastAsia="Calibri" w:hAnsi="Times New Roman" w:cs="Times New Roman"/>
          <w:i/>
          <w:sz w:val="24"/>
        </w:rPr>
        <w:t>)</w:t>
      </w:r>
    </w:p>
    <w:p w14:paraId="21F23954" w14:textId="77777777" w:rsidR="00BC5651" w:rsidRPr="00BC5651" w:rsidRDefault="00BC5651" w:rsidP="00BF34CE">
      <w:pPr>
        <w:ind w:left="360"/>
        <w:rPr>
          <w:rFonts w:ascii="Times New Roman" w:eastAsia="Calibri" w:hAnsi="Times New Roman" w:cs="Times New Roman"/>
          <w:i/>
          <w:sz w:val="24"/>
        </w:rPr>
      </w:pPr>
    </w:p>
    <w:p w14:paraId="15EA4DEB" w14:textId="67835AB0" w:rsidR="003D3683" w:rsidRDefault="003D3683" w:rsidP="00B31D31">
      <w:pPr>
        <w:spacing w:after="200" w:line="276" w:lineRule="auto"/>
        <w:ind w:left="567" w:hanging="567"/>
        <w:jc w:val="both"/>
        <w:outlineLvl w:val="1"/>
        <w:rPr>
          <w:rFonts w:ascii="Times New Roman" w:eastAsia="Calibri" w:hAnsi="Times New Roman" w:cs="Times New Roman"/>
          <w:sz w:val="24"/>
        </w:rPr>
      </w:pPr>
      <w:r w:rsidRPr="00657C5B">
        <w:rPr>
          <w:rFonts w:ascii="Times New Roman" w:eastAsia="Calibri" w:hAnsi="Times New Roman" w:cs="Times New Roman"/>
          <w:sz w:val="24"/>
        </w:rPr>
        <w:t>6</w:t>
      </w:r>
      <w:r w:rsidR="00657C5B" w:rsidRPr="00657C5B">
        <w:rPr>
          <w:rFonts w:ascii="Times New Roman" w:eastAsia="Calibri" w:hAnsi="Times New Roman" w:cs="Times New Roman"/>
          <w:sz w:val="24"/>
        </w:rPr>
        <w:t>.</w:t>
      </w:r>
      <w:r w:rsidRPr="00657C5B">
        <w:rPr>
          <w:rFonts w:ascii="Times New Roman" w:eastAsia="Calibri" w:hAnsi="Times New Roman" w:cs="Times New Roman"/>
          <w:sz w:val="24"/>
        </w:rPr>
        <w:t xml:space="preserve"> </w:t>
      </w:r>
      <w:r w:rsidR="00657C5B">
        <w:rPr>
          <w:rFonts w:ascii="Times New Roman" w:eastAsia="Calibri" w:hAnsi="Times New Roman" w:cs="Times New Roman"/>
          <w:sz w:val="24"/>
        </w:rPr>
        <w:tab/>
      </w:r>
      <w:r w:rsidRPr="00657C5B">
        <w:rPr>
          <w:rFonts w:ascii="Times New Roman" w:eastAsia="Calibri" w:hAnsi="Times New Roman" w:cs="Times New Roman"/>
          <w:sz w:val="24"/>
        </w:rPr>
        <w:t xml:space="preserve">Manufacturers shall put in place suitable arrangements (e.g. contractual arrangements, clear interfaces, quality management system) with suppliers to ensure that the supplier safety management system comply with the requirements of paragraphs.1. (except for vehicle related aspects like "operation" and "decommissioning"), 2,.3 and </w:t>
      </w:r>
      <w:r w:rsidR="00DB0C9A">
        <w:rPr>
          <w:rFonts w:ascii="Times New Roman" w:eastAsia="Calibri" w:hAnsi="Times New Roman" w:cs="Times New Roman"/>
          <w:sz w:val="24"/>
        </w:rPr>
        <w:t>5</w:t>
      </w:r>
    </w:p>
    <w:p w14:paraId="222773D0" w14:textId="77777777" w:rsidR="00B31D31" w:rsidRDefault="00DB0C9A" w:rsidP="00DB0C9A">
      <w:pPr>
        <w:spacing w:after="200" w:line="276" w:lineRule="auto"/>
        <w:ind w:left="1134" w:hanging="1134"/>
        <w:jc w:val="both"/>
        <w:outlineLvl w:val="1"/>
        <w:rPr>
          <w:rFonts w:ascii="Times New Roman" w:eastAsia="Calibri" w:hAnsi="Times New Roman" w:cs="Times New Roman"/>
          <w:i/>
          <w:sz w:val="24"/>
        </w:rPr>
      </w:pPr>
      <w:r w:rsidRPr="00DB0C9A">
        <w:rPr>
          <w:rFonts w:ascii="Times New Roman" w:eastAsia="Calibri" w:hAnsi="Times New Roman" w:cs="Times New Roman"/>
          <w:i/>
          <w:sz w:val="24"/>
          <w:u w:val="single"/>
        </w:rPr>
        <w:t>Guidelines</w:t>
      </w:r>
      <w:r w:rsidRPr="00DB0C9A">
        <w:rPr>
          <w:rFonts w:ascii="Times New Roman" w:eastAsia="Calibri" w:hAnsi="Times New Roman" w:cs="Times New Roman"/>
          <w:i/>
          <w:sz w:val="24"/>
        </w:rPr>
        <w:t xml:space="preserve">: </w:t>
      </w:r>
    </w:p>
    <w:p w14:paraId="36E298CD" w14:textId="5E92B9E5" w:rsidR="00DB0C9A" w:rsidRPr="00DB0C9A" w:rsidRDefault="00DB0C9A" w:rsidP="00DB0C9A">
      <w:pPr>
        <w:spacing w:after="200" w:line="276" w:lineRule="auto"/>
        <w:ind w:left="1134" w:hanging="1134"/>
        <w:jc w:val="both"/>
        <w:outlineLvl w:val="1"/>
        <w:rPr>
          <w:rFonts w:ascii="Times New Roman" w:eastAsia="Calibri" w:hAnsi="Times New Roman" w:cs="Times New Roman"/>
          <w:i/>
          <w:sz w:val="24"/>
        </w:rPr>
      </w:pPr>
      <w:r w:rsidRPr="00DB0C9A">
        <w:rPr>
          <w:rFonts w:ascii="Times New Roman" w:eastAsia="Calibri" w:hAnsi="Times New Roman" w:cs="Times New Roman"/>
          <w:i/>
          <w:sz w:val="24"/>
        </w:rPr>
        <w:t>Examples of processes and aspects to be documented</w:t>
      </w:r>
    </w:p>
    <w:p w14:paraId="2E0CC96A" w14:textId="7170FF11" w:rsidR="00DB0C9A" w:rsidRPr="00DB0C9A" w:rsidRDefault="00DB0C9A" w:rsidP="00DB0C9A">
      <w:pPr>
        <w:spacing w:after="200" w:line="276" w:lineRule="auto"/>
        <w:ind w:left="1134" w:hanging="414"/>
        <w:jc w:val="both"/>
        <w:outlineLvl w:val="1"/>
        <w:rPr>
          <w:rFonts w:ascii="Times New Roman" w:eastAsia="Calibri" w:hAnsi="Times New Roman" w:cs="Times New Roman"/>
          <w:i/>
          <w:sz w:val="24"/>
        </w:rPr>
      </w:pPr>
      <w:r w:rsidRPr="00DB0C9A">
        <w:rPr>
          <w:rFonts w:ascii="Times New Roman" w:eastAsia="Calibri" w:hAnsi="Times New Roman" w:cs="Times New Roman"/>
          <w:i/>
          <w:sz w:val="24"/>
        </w:rPr>
        <w:t>A.</w:t>
      </w:r>
      <w:r w:rsidRPr="00DB0C9A">
        <w:rPr>
          <w:rFonts w:ascii="Times New Roman" w:eastAsia="Calibri" w:hAnsi="Times New Roman" w:cs="Times New Roman"/>
          <w:i/>
          <w:sz w:val="24"/>
        </w:rPr>
        <w:tab/>
        <w:t>Organiz</w:t>
      </w:r>
      <w:r w:rsidR="001B1E3F">
        <w:rPr>
          <w:rFonts w:ascii="Times New Roman" w:eastAsia="Calibri" w:hAnsi="Times New Roman" w:cs="Times New Roman"/>
          <w:i/>
          <w:sz w:val="24"/>
        </w:rPr>
        <w:t>ational policy for supply chain</w:t>
      </w:r>
    </w:p>
    <w:p w14:paraId="3B97B249" w14:textId="77777777" w:rsidR="00DB0C9A" w:rsidRPr="00DB0C9A" w:rsidRDefault="00DB0C9A" w:rsidP="00DB0C9A">
      <w:pPr>
        <w:spacing w:after="200" w:line="276" w:lineRule="auto"/>
        <w:ind w:left="1134" w:hanging="414"/>
        <w:jc w:val="both"/>
        <w:outlineLvl w:val="1"/>
        <w:rPr>
          <w:rFonts w:ascii="Times New Roman" w:eastAsia="Calibri" w:hAnsi="Times New Roman" w:cs="Times New Roman"/>
          <w:i/>
          <w:sz w:val="24"/>
        </w:rPr>
      </w:pPr>
      <w:r w:rsidRPr="00DB0C9A">
        <w:rPr>
          <w:rFonts w:ascii="Times New Roman" w:eastAsia="Calibri" w:hAnsi="Times New Roman" w:cs="Times New Roman"/>
          <w:i/>
          <w:sz w:val="24"/>
        </w:rPr>
        <w:t>B.</w:t>
      </w:r>
      <w:r w:rsidRPr="00DB0C9A">
        <w:rPr>
          <w:rFonts w:ascii="Times New Roman" w:eastAsia="Calibri" w:hAnsi="Times New Roman" w:cs="Times New Roman"/>
          <w:i/>
          <w:sz w:val="24"/>
        </w:rPr>
        <w:tab/>
        <w:t>Incorporation of risks originating from supply chain</w:t>
      </w:r>
    </w:p>
    <w:p w14:paraId="459F7F00" w14:textId="11F68761" w:rsidR="00DB0C9A" w:rsidRPr="00DB0C9A" w:rsidRDefault="00DB0C9A" w:rsidP="00DB0C9A">
      <w:pPr>
        <w:spacing w:after="200" w:line="276" w:lineRule="auto"/>
        <w:ind w:left="1134" w:hanging="414"/>
        <w:jc w:val="both"/>
        <w:outlineLvl w:val="1"/>
        <w:rPr>
          <w:rFonts w:ascii="Times New Roman" w:eastAsia="Calibri" w:hAnsi="Times New Roman" w:cs="Times New Roman"/>
          <w:i/>
          <w:sz w:val="24"/>
        </w:rPr>
      </w:pPr>
      <w:r w:rsidRPr="00DB0C9A">
        <w:rPr>
          <w:rFonts w:ascii="Times New Roman" w:eastAsia="Calibri" w:hAnsi="Times New Roman" w:cs="Times New Roman"/>
          <w:i/>
          <w:sz w:val="24"/>
        </w:rPr>
        <w:lastRenderedPageBreak/>
        <w:t>C.</w:t>
      </w:r>
      <w:r w:rsidRPr="00DB0C9A">
        <w:rPr>
          <w:rFonts w:ascii="Times New Roman" w:eastAsia="Calibri" w:hAnsi="Times New Roman" w:cs="Times New Roman"/>
          <w:i/>
          <w:sz w:val="24"/>
        </w:rPr>
        <w:tab/>
        <w:t xml:space="preserve">Evaluation of supplier SMS capability and corresponding audits </w:t>
      </w:r>
    </w:p>
    <w:p w14:paraId="12D7ECBC" w14:textId="03D8FF67" w:rsidR="00DB0C9A" w:rsidRDefault="00DB0C9A" w:rsidP="00DB0C9A">
      <w:pPr>
        <w:spacing w:after="200" w:line="276" w:lineRule="auto"/>
        <w:ind w:left="1134" w:hanging="414"/>
        <w:jc w:val="both"/>
        <w:outlineLvl w:val="1"/>
        <w:rPr>
          <w:rFonts w:ascii="Times New Roman" w:eastAsia="Calibri" w:hAnsi="Times New Roman" w:cs="Times New Roman"/>
          <w:i/>
          <w:sz w:val="24"/>
        </w:rPr>
      </w:pPr>
      <w:r w:rsidRPr="00DB0C9A">
        <w:rPr>
          <w:rFonts w:ascii="Times New Roman" w:eastAsia="Calibri" w:hAnsi="Times New Roman" w:cs="Times New Roman"/>
          <w:i/>
          <w:sz w:val="24"/>
        </w:rPr>
        <w:t>D.</w:t>
      </w:r>
      <w:r w:rsidRPr="00DB0C9A">
        <w:rPr>
          <w:rFonts w:ascii="Times New Roman" w:eastAsia="Calibri" w:hAnsi="Times New Roman" w:cs="Times New Roman"/>
          <w:i/>
          <w:sz w:val="24"/>
        </w:rPr>
        <w:tab/>
        <w:t xml:space="preserve">Processes to establish contracts, agreements for ensuring safety across the phases of development, production and post production </w:t>
      </w:r>
    </w:p>
    <w:p w14:paraId="353B015B" w14:textId="6E395B1D" w:rsidR="00DB0C9A" w:rsidRDefault="00DB0C9A" w:rsidP="00DB0C9A">
      <w:pPr>
        <w:spacing w:after="200" w:line="276" w:lineRule="auto"/>
        <w:ind w:left="1134" w:hanging="414"/>
        <w:jc w:val="both"/>
        <w:outlineLvl w:val="1"/>
        <w:rPr>
          <w:rFonts w:ascii="Times New Roman" w:eastAsia="Calibri" w:hAnsi="Times New Roman" w:cs="Times New Roman"/>
          <w:i/>
          <w:sz w:val="24"/>
        </w:rPr>
      </w:pPr>
      <w:r w:rsidRPr="00DB0C9A">
        <w:rPr>
          <w:rFonts w:ascii="Times New Roman" w:eastAsia="Calibri" w:hAnsi="Times New Roman" w:cs="Times New Roman"/>
          <w:i/>
          <w:sz w:val="24"/>
        </w:rPr>
        <w:t>E.</w:t>
      </w:r>
      <w:r w:rsidRPr="00DB0C9A">
        <w:rPr>
          <w:rFonts w:ascii="Times New Roman" w:eastAsia="Calibri" w:hAnsi="Times New Roman" w:cs="Times New Roman"/>
          <w:i/>
          <w:sz w:val="24"/>
        </w:rPr>
        <w:tab/>
        <w:t>Processes for distributed safety activities</w:t>
      </w:r>
      <w:r w:rsidR="000E6658">
        <w:rPr>
          <w:rFonts w:ascii="Times New Roman" w:eastAsia="Calibri" w:hAnsi="Times New Roman" w:cs="Times New Roman"/>
          <w:i/>
          <w:sz w:val="24"/>
        </w:rPr>
        <w:t>.</w:t>
      </w:r>
    </w:p>
    <w:p w14:paraId="6FBA54D7" w14:textId="28EC6000" w:rsidR="003D3683" w:rsidRPr="00DB0C9A" w:rsidRDefault="00DB0C9A" w:rsidP="00DB0C9A">
      <w:pPr>
        <w:spacing w:after="200" w:line="276" w:lineRule="auto"/>
        <w:ind w:left="1134" w:hanging="1134"/>
        <w:contextualSpacing/>
        <w:jc w:val="both"/>
        <w:outlineLvl w:val="0"/>
        <w:rPr>
          <w:rFonts w:ascii="Times New Roman" w:eastAsia="Calibri" w:hAnsi="Times New Roman" w:cs="Times New Roman"/>
          <w:b/>
          <w:bCs/>
          <w:sz w:val="32"/>
        </w:rPr>
      </w:pPr>
      <w:r>
        <w:rPr>
          <w:rFonts w:ascii="Times New Roman" w:eastAsia="Calibri" w:hAnsi="Times New Roman" w:cs="Times New Roman"/>
          <w:b/>
          <w:bCs/>
          <w:sz w:val="32"/>
        </w:rPr>
        <w:t>Expiration/r</w:t>
      </w:r>
      <w:r w:rsidR="003D3683" w:rsidRPr="00DB0C9A">
        <w:rPr>
          <w:rFonts w:ascii="Times New Roman" w:eastAsia="Calibri" w:hAnsi="Times New Roman" w:cs="Times New Roman"/>
          <w:b/>
          <w:bCs/>
          <w:sz w:val="32"/>
        </w:rPr>
        <w:t>enewal of the SMS</w:t>
      </w:r>
    </w:p>
    <w:p w14:paraId="5A55B650" w14:textId="6D81312F" w:rsidR="003D3683" w:rsidRPr="00DB0C9A" w:rsidRDefault="00DB0C9A" w:rsidP="00DB0C9A">
      <w:pPr>
        <w:spacing w:after="200" w:line="276" w:lineRule="auto"/>
        <w:ind w:left="1134" w:hanging="1134"/>
        <w:jc w:val="both"/>
        <w:outlineLvl w:val="1"/>
        <w:rPr>
          <w:rFonts w:ascii="Times New Roman" w:eastAsia="Calibri" w:hAnsi="Times New Roman" w:cs="Times New Roman"/>
          <w:sz w:val="24"/>
        </w:rPr>
      </w:pPr>
      <w:r>
        <w:rPr>
          <w:rFonts w:ascii="Times New Roman" w:eastAsia="Calibri" w:hAnsi="Times New Roman" w:cs="Times New Roman"/>
          <w:sz w:val="24"/>
        </w:rPr>
        <w:t>1</w:t>
      </w:r>
      <w:r>
        <w:rPr>
          <w:rFonts w:ascii="Times New Roman" w:eastAsia="Calibri" w:hAnsi="Times New Roman" w:cs="Times New Roman"/>
          <w:sz w:val="24"/>
        </w:rPr>
        <w:tab/>
      </w:r>
      <w:r w:rsidR="003D3683" w:rsidRPr="00DB0C9A">
        <w:rPr>
          <w:rFonts w:ascii="Times New Roman" w:eastAsia="Calibri" w:hAnsi="Times New Roman" w:cs="Times New Roman"/>
          <w:sz w:val="24"/>
        </w:rPr>
        <w:t>The documentation shall be considered valid for a maximum of three years if there is no change to the SMS. The documentation shall no longer be valid anymore if the requirements on the SMS are no longer met.</w:t>
      </w:r>
    </w:p>
    <w:p w14:paraId="231E8285" w14:textId="3B28ED6A" w:rsidR="003D3683" w:rsidRPr="00DB0C9A" w:rsidRDefault="00DB0C9A" w:rsidP="00DB0C9A">
      <w:pPr>
        <w:spacing w:after="200" w:line="276" w:lineRule="auto"/>
        <w:ind w:left="1134" w:hanging="1134"/>
        <w:jc w:val="both"/>
        <w:outlineLvl w:val="1"/>
        <w:rPr>
          <w:rFonts w:ascii="Times New Roman" w:eastAsia="Calibri" w:hAnsi="Times New Roman" w:cs="Times New Roman"/>
          <w:sz w:val="24"/>
        </w:rPr>
      </w:pPr>
      <w:r>
        <w:rPr>
          <w:rFonts w:ascii="Times New Roman" w:eastAsia="Calibri" w:hAnsi="Times New Roman" w:cs="Times New Roman"/>
          <w:sz w:val="24"/>
        </w:rPr>
        <w:t>2.</w:t>
      </w:r>
      <w:r>
        <w:rPr>
          <w:rFonts w:ascii="Times New Roman" w:eastAsia="Calibri" w:hAnsi="Times New Roman" w:cs="Times New Roman"/>
          <w:sz w:val="24"/>
        </w:rPr>
        <w:tab/>
      </w:r>
      <w:r w:rsidR="003D3683" w:rsidRPr="00DB0C9A">
        <w:rPr>
          <w:rFonts w:ascii="Times New Roman" w:eastAsia="Calibri" w:hAnsi="Times New Roman" w:cs="Times New Roman"/>
          <w:sz w:val="24"/>
        </w:rPr>
        <w:t xml:space="preserve">At the end of the period of validity of the SMS, the validity of the documentation may be extended for a further period of three years if the requirements on the SMS are still met . </w:t>
      </w:r>
    </w:p>
    <w:p w14:paraId="73D35C25" w14:textId="40A68E52" w:rsidR="003D3683" w:rsidRDefault="00DB0C9A" w:rsidP="00A96AE5">
      <w:pPr>
        <w:spacing w:after="200" w:line="276" w:lineRule="auto"/>
        <w:ind w:left="1134" w:hanging="1134"/>
        <w:jc w:val="both"/>
        <w:outlineLvl w:val="1"/>
        <w:rPr>
          <w:rFonts w:ascii="Times New Roman" w:eastAsia="Calibri" w:hAnsi="Times New Roman" w:cs="Times New Roman"/>
          <w:b/>
          <w:bCs/>
          <w:sz w:val="32"/>
        </w:rPr>
      </w:pPr>
      <w:r>
        <w:rPr>
          <w:rFonts w:ascii="Times New Roman" w:eastAsia="Calibri" w:hAnsi="Times New Roman" w:cs="Times New Roman"/>
          <w:sz w:val="24"/>
        </w:rPr>
        <w:t>3.</w:t>
      </w:r>
      <w:r>
        <w:rPr>
          <w:rFonts w:ascii="Times New Roman" w:eastAsia="Calibri" w:hAnsi="Times New Roman" w:cs="Times New Roman"/>
          <w:sz w:val="24"/>
        </w:rPr>
        <w:tab/>
      </w:r>
      <w:r w:rsidR="003D3683" w:rsidRPr="00DB0C9A">
        <w:rPr>
          <w:rFonts w:ascii="Times New Roman" w:eastAsia="Calibri" w:hAnsi="Times New Roman" w:cs="Times New Roman"/>
          <w:sz w:val="24"/>
        </w:rPr>
        <w:t>Changes to the SMS shall be reflected in the documentation as soon as they happen.</w:t>
      </w:r>
    </w:p>
    <w:sectPr w:rsidR="003D368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F99D2" w14:textId="77777777" w:rsidR="00031B11" w:rsidRDefault="00031B11" w:rsidP="00031B11">
      <w:pPr>
        <w:spacing w:after="0" w:line="240" w:lineRule="auto"/>
      </w:pPr>
      <w:r>
        <w:separator/>
      </w:r>
    </w:p>
  </w:endnote>
  <w:endnote w:type="continuationSeparator" w:id="0">
    <w:p w14:paraId="25C3AD6C" w14:textId="77777777" w:rsidR="00031B11" w:rsidRDefault="00031B11" w:rsidP="0003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5D4F3" w14:textId="77777777" w:rsidR="00CB7D17" w:rsidRDefault="00CB7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6C0B" w14:textId="77777777" w:rsidR="00CB7D17" w:rsidRDefault="00CB7D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D7BC1" w14:textId="77777777" w:rsidR="00CB7D17" w:rsidRDefault="00CB7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DB99B" w14:textId="77777777" w:rsidR="00031B11" w:rsidRDefault="00031B11" w:rsidP="00031B11">
      <w:pPr>
        <w:spacing w:after="0" w:line="240" w:lineRule="auto"/>
      </w:pPr>
      <w:r>
        <w:separator/>
      </w:r>
    </w:p>
  </w:footnote>
  <w:footnote w:type="continuationSeparator" w:id="0">
    <w:p w14:paraId="022D7EE1" w14:textId="77777777" w:rsidR="00031B11" w:rsidRDefault="00031B11" w:rsidP="00031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C049" w14:textId="77777777" w:rsidR="00CB7D17" w:rsidRDefault="00CB7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55DFA" w14:textId="4A7620D8" w:rsidR="00031B11" w:rsidRDefault="00031B11" w:rsidP="00031B11">
    <w:pPr>
      <w:pStyle w:val="Header"/>
      <w:jc w:val="right"/>
    </w:pPr>
    <w:r>
      <w:rPr>
        <w:lang w:eastAsia="ja-JP"/>
      </w:rPr>
      <w:t>V</w:t>
    </w:r>
    <w:r w:rsidR="00CB7D17">
      <w:rPr>
        <w:lang w:eastAsia="ja-JP"/>
      </w:rPr>
      <w:t>MAD-SG3-13-0</w:t>
    </w:r>
    <w:r w:rsidR="000C40E1">
      <w:rPr>
        <w:lang w:eastAsia="ja-JP"/>
      </w:rPr>
      <w:t>5</w:t>
    </w:r>
  </w:p>
  <w:p w14:paraId="17B86696" w14:textId="77777777" w:rsidR="00031B11" w:rsidRDefault="00031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E637C" w14:textId="77777777" w:rsidR="00CB7D17" w:rsidRDefault="00CB7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2383"/>
    <w:multiLevelType w:val="hybridMultilevel"/>
    <w:tmpl w:val="931CFE5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E79A8"/>
    <w:multiLevelType w:val="multilevel"/>
    <w:tmpl w:val="9184029A"/>
    <w:lvl w:ilvl="0">
      <w:start w:val="1"/>
      <w:numFmt w:val="decimal"/>
      <w:lvlText w:val="(%1)"/>
      <w:lvlJc w:val="left"/>
      <w:pPr>
        <w:ind w:left="720" w:hanging="360"/>
      </w:pPr>
      <w:rPr>
        <w:rFonts w:hint="default"/>
      </w:rPr>
    </w:lvl>
    <w:lvl w:ilvl="1">
      <w:start w:val="1"/>
      <w:numFmt w:val="decimal"/>
      <w:lvlText w:val="%2."/>
      <w:lvlJc w:val="left"/>
      <w:pPr>
        <w:ind w:left="786"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AD1BDE"/>
    <w:multiLevelType w:val="hybridMultilevel"/>
    <w:tmpl w:val="9A7E4B20"/>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FB815CA"/>
    <w:multiLevelType w:val="hybridMultilevel"/>
    <w:tmpl w:val="A36A9F0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C6F92"/>
    <w:multiLevelType w:val="hybridMultilevel"/>
    <w:tmpl w:val="ED4632EC"/>
    <w:lvl w:ilvl="0" w:tplc="026C47F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428D5912"/>
    <w:multiLevelType w:val="hybridMultilevel"/>
    <w:tmpl w:val="8EFCC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B1251A"/>
    <w:multiLevelType w:val="multilevel"/>
    <w:tmpl w:val="A85C4CE6"/>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4041C2"/>
    <w:multiLevelType w:val="hybridMultilevel"/>
    <w:tmpl w:val="DDC8E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AC239D"/>
    <w:multiLevelType w:val="hybridMultilevel"/>
    <w:tmpl w:val="91EA5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6C7655"/>
    <w:multiLevelType w:val="hybridMultilevel"/>
    <w:tmpl w:val="45C4074C"/>
    <w:lvl w:ilvl="0" w:tplc="BB5432E8">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CF44D9"/>
    <w:multiLevelType w:val="hybridMultilevel"/>
    <w:tmpl w:val="E3060DBC"/>
    <w:lvl w:ilvl="0" w:tplc="026C47F4">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74535951"/>
    <w:multiLevelType w:val="multilevel"/>
    <w:tmpl w:val="821AA17A"/>
    <w:lvl w:ilvl="0">
      <w:start w:val="9"/>
      <w:numFmt w:val="decimal"/>
      <w:lvlText w:val="%1"/>
      <w:lvlJc w:val="left"/>
      <w:pPr>
        <w:ind w:left="502" w:hanging="360"/>
      </w:pPr>
      <w:rPr>
        <w:rFonts w:hint="default"/>
        <w:b/>
      </w:rPr>
    </w:lvl>
    <w:lvl w:ilvl="1">
      <w:start w:val="1"/>
      <w:numFmt w:val="decimal"/>
      <w:lvlText w:val="%1.%2"/>
      <w:lvlJc w:val="left"/>
      <w:pPr>
        <w:ind w:left="928" w:hanging="360"/>
      </w:pPr>
      <w:rPr>
        <w:rFonts w:hint="default"/>
        <w:b w:val="0"/>
        <w:bCs/>
      </w:rPr>
    </w:lvl>
    <w:lvl w:ilvl="2">
      <w:start w:val="1"/>
      <w:numFmt w:val="decimal"/>
      <w:lvlText w:val="%1.%2.%3"/>
      <w:lvlJc w:val="left"/>
      <w:pPr>
        <w:ind w:left="1856" w:hanging="720"/>
      </w:pPr>
      <w:rPr>
        <w:rFonts w:hint="default"/>
      </w:rPr>
    </w:lvl>
    <w:lvl w:ilvl="3">
      <w:start w:val="1"/>
      <w:numFmt w:val="decimal"/>
      <w:lvlText w:val="%4."/>
      <w:lvlJc w:val="left"/>
      <w:pPr>
        <w:ind w:left="2424" w:hanging="720"/>
      </w:pPr>
      <w:rPr>
        <w:rFonts w:ascii="Times New Roman" w:eastAsia="MS Mincho" w:hAnsi="Times New Roman" w:cs="Times New Roman"/>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6"/>
  </w:num>
  <w:num w:numId="2">
    <w:abstractNumId w:val="10"/>
  </w:num>
  <w:num w:numId="3">
    <w:abstractNumId w:val="4"/>
  </w:num>
  <w:num w:numId="4">
    <w:abstractNumId w:val="2"/>
  </w:num>
  <w:num w:numId="5">
    <w:abstractNumId w:val="5"/>
  </w:num>
  <w:num w:numId="6">
    <w:abstractNumId w:val="1"/>
  </w:num>
  <w:num w:numId="7">
    <w:abstractNumId w:val="11"/>
  </w:num>
  <w:num w:numId="8">
    <w:abstractNumId w:val="7"/>
  </w:num>
  <w:num w:numId="9">
    <w:abstractNumId w:val="8"/>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565E1"/>
    <w:rsid w:val="00031B11"/>
    <w:rsid w:val="00054382"/>
    <w:rsid w:val="000C40E1"/>
    <w:rsid w:val="000E6658"/>
    <w:rsid w:val="001379C9"/>
    <w:rsid w:val="001B1E3F"/>
    <w:rsid w:val="0026594E"/>
    <w:rsid w:val="00326F2A"/>
    <w:rsid w:val="003D3683"/>
    <w:rsid w:val="004D33C8"/>
    <w:rsid w:val="005522BA"/>
    <w:rsid w:val="005534D0"/>
    <w:rsid w:val="00571C4A"/>
    <w:rsid w:val="00657C5B"/>
    <w:rsid w:val="006A6C92"/>
    <w:rsid w:val="00737C3A"/>
    <w:rsid w:val="007C59FD"/>
    <w:rsid w:val="00871779"/>
    <w:rsid w:val="00884BAF"/>
    <w:rsid w:val="008952C8"/>
    <w:rsid w:val="008C24B5"/>
    <w:rsid w:val="00900F49"/>
    <w:rsid w:val="00961DBF"/>
    <w:rsid w:val="009A7917"/>
    <w:rsid w:val="00A94A18"/>
    <w:rsid w:val="00A96AE5"/>
    <w:rsid w:val="00AA2885"/>
    <w:rsid w:val="00B31D31"/>
    <w:rsid w:val="00BB6A0B"/>
    <w:rsid w:val="00BC5651"/>
    <w:rsid w:val="00BF34CE"/>
    <w:rsid w:val="00C0248F"/>
    <w:rsid w:val="00C753AA"/>
    <w:rsid w:val="00CB7D17"/>
    <w:rsid w:val="00CF24E4"/>
    <w:rsid w:val="00D274E2"/>
    <w:rsid w:val="00D40BF6"/>
    <w:rsid w:val="00D504E2"/>
    <w:rsid w:val="00DB0C9A"/>
    <w:rsid w:val="00DF38B2"/>
    <w:rsid w:val="00DF3F09"/>
    <w:rsid w:val="00E446F8"/>
    <w:rsid w:val="00F24AB9"/>
    <w:rsid w:val="00F3599A"/>
    <w:rsid w:val="00F565E1"/>
    <w:rsid w:val="00F94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B0CC"/>
  <w15:chartTrackingRefBased/>
  <w15:docId w15:val="{A5C73BC4-425D-49DB-B475-28BFFD3D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F6"/>
    <w:pPr>
      <w:ind w:left="720"/>
      <w:contextualSpacing/>
    </w:pPr>
  </w:style>
  <w:style w:type="character" w:styleId="CommentReference">
    <w:name w:val="annotation reference"/>
    <w:basedOn w:val="DefaultParagraphFont"/>
    <w:uiPriority w:val="99"/>
    <w:semiHidden/>
    <w:unhideWhenUsed/>
    <w:rsid w:val="005522BA"/>
    <w:rPr>
      <w:sz w:val="16"/>
      <w:szCs w:val="16"/>
    </w:rPr>
  </w:style>
  <w:style w:type="paragraph" w:styleId="CommentText">
    <w:name w:val="annotation text"/>
    <w:basedOn w:val="Normal"/>
    <w:link w:val="CommentTextChar"/>
    <w:unhideWhenUsed/>
    <w:rsid w:val="005522BA"/>
    <w:pPr>
      <w:spacing w:line="240" w:lineRule="auto"/>
    </w:pPr>
    <w:rPr>
      <w:sz w:val="20"/>
      <w:szCs w:val="20"/>
    </w:rPr>
  </w:style>
  <w:style w:type="character" w:customStyle="1" w:styleId="CommentTextChar">
    <w:name w:val="Comment Text Char"/>
    <w:basedOn w:val="DefaultParagraphFont"/>
    <w:link w:val="CommentText"/>
    <w:rsid w:val="005522BA"/>
    <w:rPr>
      <w:sz w:val="20"/>
      <w:szCs w:val="20"/>
    </w:rPr>
  </w:style>
  <w:style w:type="paragraph" w:styleId="CommentSubject">
    <w:name w:val="annotation subject"/>
    <w:basedOn w:val="CommentText"/>
    <w:next w:val="CommentText"/>
    <w:link w:val="CommentSubjectChar"/>
    <w:uiPriority w:val="99"/>
    <w:semiHidden/>
    <w:unhideWhenUsed/>
    <w:rsid w:val="005522BA"/>
    <w:rPr>
      <w:b/>
      <w:bCs/>
    </w:rPr>
  </w:style>
  <w:style w:type="character" w:customStyle="1" w:styleId="CommentSubjectChar">
    <w:name w:val="Comment Subject Char"/>
    <w:basedOn w:val="CommentTextChar"/>
    <w:link w:val="CommentSubject"/>
    <w:uiPriority w:val="99"/>
    <w:semiHidden/>
    <w:rsid w:val="005522BA"/>
    <w:rPr>
      <w:b/>
      <w:bCs/>
      <w:sz w:val="20"/>
      <w:szCs w:val="20"/>
    </w:rPr>
  </w:style>
  <w:style w:type="paragraph" w:styleId="BalloonText">
    <w:name w:val="Balloon Text"/>
    <w:basedOn w:val="Normal"/>
    <w:link w:val="BalloonTextChar"/>
    <w:uiPriority w:val="99"/>
    <w:semiHidden/>
    <w:unhideWhenUsed/>
    <w:rsid w:val="00552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2BA"/>
    <w:rPr>
      <w:rFonts w:ascii="Segoe UI" w:hAnsi="Segoe UI" w:cs="Segoe UI"/>
      <w:sz w:val="18"/>
      <w:szCs w:val="18"/>
    </w:rPr>
  </w:style>
  <w:style w:type="paragraph" w:styleId="Header">
    <w:name w:val="header"/>
    <w:basedOn w:val="Normal"/>
    <w:link w:val="HeaderChar"/>
    <w:uiPriority w:val="99"/>
    <w:unhideWhenUsed/>
    <w:rsid w:val="00552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2BA"/>
  </w:style>
  <w:style w:type="paragraph" w:styleId="Revision">
    <w:name w:val="Revision"/>
    <w:hidden/>
    <w:uiPriority w:val="99"/>
    <w:semiHidden/>
    <w:rsid w:val="00031B11"/>
    <w:pPr>
      <w:spacing w:after="0" w:line="240" w:lineRule="auto"/>
    </w:pPr>
  </w:style>
  <w:style w:type="paragraph" w:styleId="Footer">
    <w:name w:val="footer"/>
    <w:basedOn w:val="Normal"/>
    <w:link w:val="FooterChar"/>
    <w:uiPriority w:val="99"/>
    <w:unhideWhenUsed/>
    <w:rsid w:val="00031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B11"/>
  </w:style>
  <w:style w:type="paragraph" w:customStyle="1" w:styleId="SingleTxtG">
    <w:name w:val="_ Single Txt_G"/>
    <w:basedOn w:val="Normal"/>
    <w:link w:val="SingleTxtGChar"/>
    <w:qFormat/>
    <w:rsid w:val="000C40E1"/>
    <w:pPr>
      <w:suppressAutoHyphens/>
      <w:spacing w:after="120" w:line="240" w:lineRule="atLeast"/>
      <w:ind w:left="1134" w:right="1134"/>
      <w:jc w:val="both"/>
    </w:pPr>
    <w:rPr>
      <w:rFonts w:ascii="Times New Roman" w:eastAsia="Times New Roman" w:hAnsi="Times New Roman" w:cs="Times New Roman"/>
      <w:sz w:val="20"/>
      <w:szCs w:val="20"/>
      <w:lang w:eastAsia="fr-FR"/>
    </w:rPr>
  </w:style>
  <w:style w:type="character" w:customStyle="1" w:styleId="SingleTxtGChar">
    <w:name w:val="_ Single Txt_G Char"/>
    <w:basedOn w:val="DefaultParagraphFont"/>
    <w:link w:val="SingleTxtG"/>
    <w:qFormat/>
    <w:rsid w:val="000C40E1"/>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5174">
      <w:bodyDiv w:val="1"/>
      <w:marLeft w:val="0"/>
      <w:marRight w:val="0"/>
      <w:marTop w:val="0"/>
      <w:marBottom w:val="0"/>
      <w:divBdr>
        <w:top w:val="none" w:sz="0" w:space="0" w:color="auto"/>
        <w:left w:val="none" w:sz="0" w:space="0" w:color="auto"/>
        <w:bottom w:val="none" w:sz="0" w:space="0" w:color="auto"/>
        <w:right w:val="none" w:sz="0" w:space="0" w:color="auto"/>
      </w:divBdr>
    </w:div>
    <w:div w:id="752512595">
      <w:bodyDiv w:val="1"/>
      <w:marLeft w:val="0"/>
      <w:marRight w:val="0"/>
      <w:marTop w:val="0"/>
      <w:marBottom w:val="0"/>
      <w:divBdr>
        <w:top w:val="none" w:sz="0" w:space="0" w:color="auto"/>
        <w:left w:val="none" w:sz="0" w:space="0" w:color="auto"/>
        <w:bottom w:val="none" w:sz="0" w:space="0" w:color="auto"/>
        <w:right w:val="none" w:sz="0" w:space="0" w:color="auto"/>
      </w:divBdr>
    </w:div>
    <w:div w:id="777599935">
      <w:bodyDiv w:val="1"/>
      <w:marLeft w:val="0"/>
      <w:marRight w:val="0"/>
      <w:marTop w:val="0"/>
      <w:marBottom w:val="0"/>
      <w:divBdr>
        <w:top w:val="none" w:sz="0" w:space="0" w:color="auto"/>
        <w:left w:val="none" w:sz="0" w:space="0" w:color="auto"/>
        <w:bottom w:val="none" w:sz="0" w:space="0" w:color="auto"/>
        <w:right w:val="none" w:sz="0" w:space="0" w:color="auto"/>
      </w:divBdr>
    </w:div>
    <w:div w:id="150978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1494</Words>
  <Characters>8280</Characters>
  <Application>Microsoft Office Word</Application>
  <DocSecurity>0</DocSecurity>
  <Lines>172</Lines>
  <Paragraphs>103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GALASSI Maria Cristina (JRC-ISPRA)</dc:creator>
  <cp:keywords/>
  <dc:description/>
  <cp:lastModifiedBy>LAGRANGE Antony (GROW)</cp:lastModifiedBy>
  <cp:revision>10</cp:revision>
  <dcterms:created xsi:type="dcterms:W3CDTF">2021-09-08T12:51:00Z</dcterms:created>
  <dcterms:modified xsi:type="dcterms:W3CDTF">2021-09-13T05:53:00Z</dcterms:modified>
</cp:coreProperties>
</file>