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2CC50" w14:textId="77777777" w:rsidR="00C62540" w:rsidRPr="00B424DA" w:rsidRDefault="00DB056A" w:rsidP="00C62540">
      <w:pPr>
        <w:spacing w:before="100" w:beforeAutospacing="1" w:after="100" w:afterAutospacing="1"/>
        <w:jc w:val="center"/>
        <w:rPr>
          <w:rFonts w:ascii="Calibri" w:eastAsia="Dotum" w:hAnsi="Calibri"/>
          <w:sz w:val="40"/>
          <w:szCs w:val="40"/>
        </w:rPr>
      </w:pPr>
      <w:r w:rsidRPr="00B424DA">
        <w:rPr>
          <w:rFonts w:ascii="Calibri" w:eastAsia="Dotum" w:hAnsi="Calibri"/>
          <w:sz w:val="40"/>
          <w:szCs w:val="40"/>
        </w:rPr>
        <w:t>UNECE GRSP</w:t>
      </w:r>
    </w:p>
    <w:p w14:paraId="34C4E544" w14:textId="77777777" w:rsidR="00C62540" w:rsidRPr="00B424DA" w:rsidRDefault="00251B1E" w:rsidP="00C62540">
      <w:pPr>
        <w:spacing w:before="100" w:beforeAutospacing="1" w:after="100" w:afterAutospacing="1"/>
        <w:jc w:val="center"/>
        <w:rPr>
          <w:rFonts w:ascii="Calibri" w:eastAsia="Dotum" w:hAnsi="Calibri"/>
          <w:sz w:val="40"/>
          <w:szCs w:val="40"/>
        </w:rPr>
      </w:pPr>
      <w:r>
        <w:rPr>
          <w:rFonts w:ascii="Calibri" w:eastAsia="Dotum" w:hAnsi="Calibri"/>
          <w:sz w:val="40"/>
          <w:szCs w:val="40"/>
        </w:rPr>
        <w:t xml:space="preserve">Ad-Hoc </w:t>
      </w:r>
      <w:r w:rsidR="00C62540" w:rsidRPr="00B424DA">
        <w:rPr>
          <w:rFonts w:ascii="Calibri" w:eastAsia="Dotum" w:hAnsi="Calibri"/>
          <w:sz w:val="40"/>
          <w:szCs w:val="40"/>
        </w:rPr>
        <w:t xml:space="preserve">Group </w:t>
      </w:r>
      <w:r w:rsidRPr="00251B1E">
        <w:rPr>
          <w:rFonts w:ascii="Calibri" w:eastAsia="Dotum" w:hAnsi="Calibri"/>
          <w:sz w:val="40"/>
          <w:szCs w:val="40"/>
        </w:rPr>
        <w:t>of Interested Experts on Accessories for Protective Helmets under UN Regulation No. 22</w:t>
      </w:r>
      <w:r w:rsidRPr="00251B1E">
        <w:rPr>
          <w:rFonts w:ascii="Calibri" w:eastAsia="Dotum" w:hAnsi="Calibri"/>
          <w:b/>
          <w:sz w:val="40"/>
          <w:szCs w:val="40"/>
        </w:rPr>
        <w:t xml:space="preserve"> </w:t>
      </w:r>
      <w:r w:rsidR="00C62540" w:rsidRPr="00B424DA">
        <w:rPr>
          <w:rFonts w:ascii="Calibri" w:eastAsia="Dotum" w:hAnsi="Calibri"/>
          <w:sz w:val="40"/>
          <w:szCs w:val="40"/>
        </w:rPr>
        <w:t>Protective Helmets</w:t>
      </w:r>
    </w:p>
    <w:p w14:paraId="009C3122" w14:textId="7C4C49C1" w:rsidR="00C62540" w:rsidRPr="00B424DA" w:rsidRDefault="003065E4" w:rsidP="004E40A8">
      <w:pPr>
        <w:jc w:val="center"/>
        <w:rPr>
          <w:rFonts w:ascii="Calibri" w:eastAsia="Dotum" w:hAnsi="Calibri"/>
        </w:rPr>
      </w:pPr>
      <w:r w:rsidRPr="003D5714">
        <w:rPr>
          <w:rFonts w:ascii="Calibri" w:eastAsia="Dotum" w:hAnsi="Calibri"/>
        </w:rPr>
        <w:t>2nd</w:t>
      </w:r>
      <w:r w:rsidR="00682B69">
        <w:rPr>
          <w:rFonts w:ascii="Calibri" w:eastAsia="Dotum" w:hAnsi="Calibri"/>
        </w:rPr>
        <w:t xml:space="preserve"> </w:t>
      </w:r>
      <w:r w:rsidR="00DB056A" w:rsidRPr="00B424DA">
        <w:rPr>
          <w:rFonts w:ascii="Calibri" w:eastAsia="Dotum" w:hAnsi="Calibri"/>
        </w:rPr>
        <w:t>meeting</w:t>
      </w:r>
      <w:r w:rsidR="000B0FB2">
        <w:rPr>
          <w:rFonts w:ascii="Calibri" w:eastAsia="Dotum" w:hAnsi="Calibri"/>
        </w:rPr>
        <w:t xml:space="preserve"> (*)</w:t>
      </w:r>
      <w:r w:rsidR="00DB056A" w:rsidRPr="00B424DA">
        <w:rPr>
          <w:rFonts w:ascii="Calibri" w:eastAsia="Dotum" w:hAnsi="Calibri"/>
        </w:rPr>
        <w:t xml:space="preserve">, </w:t>
      </w:r>
      <w:r w:rsidR="0000425C">
        <w:rPr>
          <w:rFonts w:ascii="Calibri" w:eastAsia="Dotum" w:hAnsi="Calibri"/>
        </w:rPr>
        <w:t>22</w:t>
      </w:r>
      <w:r w:rsidR="0000425C" w:rsidRPr="0000425C">
        <w:rPr>
          <w:rFonts w:ascii="Calibri" w:eastAsia="Dotum" w:hAnsi="Calibri"/>
          <w:vertAlign w:val="superscript"/>
        </w:rPr>
        <w:t>nd</w:t>
      </w:r>
      <w:r w:rsidR="00E11E4F">
        <w:rPr>
          <w:rFonts w:ascii="Calibri" w:eastAsia="Dotum" w:hAnsi="Calibri"/>
        </w:rPr>
        <w:t xml:space="preserve"> </w:t>
      </w:r>
      <w:r w:rsidR="00251B1E">
        <w:rPr>
          <w:rFonts w:ascii="Calibri" w:eastAsia="Dotum" w:hAnsi="Calibri"/>
        </w:rPr>
        <w:t>June 2021</w:t>
      </w:r>
    </w:p>
    <w:p w14:paraId="03158726" w14:textId="77777777" w:rsidR="009E1F1A" w:rsidRPr="009F241B" w:rsidRDefault="00251B1E" w:rsidP="004E40A8">
      <w:pPr>
        <w:jc w:val="center"/>
        <w:rPr>
          <w:rFonts w:ascii="Calibri" w:eastAsia="Dotum" w:hAnsi="Calibri"/>
        </w:rPr>
      </w:pPr>
      <w:r w:rsidRPr="009F241B">
        <w:rPr>
          <w:rFonts w:ascii="Calibri" w:eastAsia="Dotum" w:hAnsi="Calibri"/>
        </w:rPr>
        <w:t>Videoconference</w:t>
      </w:r>
    </w:p>
    <w:p w14:paraId="6BEE6D35" w14:textId="77777777" w:rsidR="00DB056A" w:rsidRDefault="004975D2" w:rsidP="00DB056A">
      <w:pPr>
        <w:spacing w:before="100" w:beforeAutospacing="1" w:after="100" w:afterAutospacing="1"/>
        <w:jc w:val="center"/>
        <w:rPr>
          <w:rFonts w:ascii="Calibri" w:eastAsia="Dotum" w:hAnsi="Calibri"/>
          <w:b/>
          <w:sz w:val="40"/>
          <w:szCs w:val="40"/>
          <w:lang w:val="de-DE"/>
        </w:rPr>
      </w:pPr>
      <w:r w:rsidRPr="00DB1E1B">
        <w:rPr>
          <w:rFonts w:ascii="Calibri" w:eastAsia="Dotum" w:hAnsi="Calibri"/>
          <w:b/>
          <w:sz w:val="40"/>
          <w:szCs w:val="40"/>
          <w:lang w:val="de-DE"/>
        </w:rPr>
        <w:t xml:space="preserve">Draft </w:t>
      </w:r>
      <w:r w:rsidR="00C62540" w:rsidRPr="00DB1E1B">
        <w:rPr>
          <w:rFonts w:ascii="Calibri" w:eastAsia="Dotum" w:hAnsi="Calibri"/>
          <w:b/>
          <w:sz w:val="40"/>
          <w:szCs w:val="40"/>
          <w:lang w:val="de-DE"/>
        </w:rPr>
        <w:t>Minutes</w:t>
      </w:r>
    </w:p>
    <w:p w14:paraId="34E07CA1" w14:textId="77777777" w:rsidR="00DB1E1B" w:rsidRPr="00DB1E1B" w:rsidRDefault="00DB1E1B" w:rsidP="00DB056A">
      <w:pPr>
        <w:spacing w:before="100" w:beforeAutospacing="1" w:after="100" w:afterAutospacing="1"/>
        <w:jc w:val="center"/>
        <w:rPr>
          <w:rFonts w:ascii="Calibri" w:eastAsia="Dotum" w:hAnsi="Calibri"/>
          <w:b/>
          <w:sz w:val="40"/>
          <w:szCs w:val="40"/>
          <w:lang w:val="de-DE"/>
        </w:rPr>
      </w:pPr>
    </w:p>
    <w:p w14:paraId="231A0D13" w14:textId="77777777" w:rsidR="00855F30" w:rsidRDefault="004975D2" w:rsidP="00855F30">
      <w:pPr>
        <w:numPr>
          <w:ilvl w:val="0"/>
          <w:numId w:val="5"/>
        </w:numPr>
        <w:spacing w:before="100" w:beforeAutospacing="1"/>
        <w:ind w:left="357" w:hanging="357"/>
        <w:jc w:val="both"/>
        <w:rPr>
          <w:rFonts w:ascii="Calibri" w:eastAsia="Dotum" w:hAnsi="Calibri"/>
          <w:b/>
        </w:rPr>
      </w:pPr>
      <w:r w:rsidRPr="00B424DA">
        <w:rPr>
          <w:rFonts w:ascii="Calibri" w:eastAsia="Dotum" w:hAnsi="Calibri"/>
          <w:b/>
        </w:rPr>
        <w:t>Attendance</w:t>
      </w:r>
    </w:p>
    <w:p w14:paraId="39744A8D" w14:textId="2C77F134" w:rsidR="0096376F" w:rsidRPr="00855F30" w:rsidRDefault="004975D2" w:rsidP="00855F30">
      <w:pPr>
        <w:spacing w:before="100" w:beforeAutospacing="1"/>
        <w:ind w:left="357"/>
        <w:jc w:val="both"/>
        <w:rPr>
          <w:rFonts w:ascii="Calibri" w:eastAsia="Dotum" w:hAnsi="Calibri"/>
          <w:b/>
        </w:rPr>
      </w:pPr>
      <w:r w:rsidRPr="00855F30">
        <w:rPr>
          <w:rFonts w:ascii="Calibri" w:eastAsia="Dotum" w:hAnsi="Calibri"/>
        </w:rPr>
        <w:t xml:space="preserve">The </w:t>
      </w:r>
      <w:r w:rsidR="00251B1E" w:rsidRPr="00855F30">
        <w:rPr>
          <w:rFonts w:ascii="Calibri" w:eastAsia="Dotum" w:hAnsi="Calibri"/>
        </w:rPr>
        <w:t xml:space="preserve">Ad-Hoc </w:t>
      </w:r>
      <w:r w:rsidRPr="00855F30">
        <w:rPr>
          <w:rFonts w:ascii="Calibri" w:eastAsia="Dotum" w:hAnsi="Calibri"/>
        </w:rPr>
        <w:t xml:space="preserve">Group </w:t>
      </w:r>
      <w:r w:rsidR="00251B1E" w:rsidRPr="00855F30">
        <w:rPr>
          <w:rFonts w:ascii="Calibri" w:eastAsia="Dotum" w:hAnsi="Calibri"/>
        </w:rPr>
        <w:t>of Interested Experts on Accessories for Protective Helmets (AH</w:t>
      </w:r>
      <w:r w:rsidRPr="00855F30">
        <w:rPr>
          <w:rFonts w:ascii="Calibri" w:eastAsia="Dotum" w:hAnsi="Calibri"/>
        </w:rPr>
        <w:t>G-PH</w:t>
      </w:r>
      <w:r w:rsidR="000E6030" w:rsidRPr="00855F30">
        <w:rPr>
          <w:rFonts w:ascii="Calibri" w:eastAsia="Dotum" w:hAnsi="Calibri"/>
        </w:rPr>
        <w:t>A</w:t>
      </w:r>
      <w:r w:rsidRPr="00855F30">
        <w:rPr>
          <w:rFonts w:ascii="Calibri" w:eastAsia="Dotum" w:hAnsi="Calibri"/>
        </w:rPr>
        <w:t xml:space="preserve">) held its </w:t>
      </w:r>
      <w:r w:rsidR="000B0FB2">
        <w:rPr>
          <w:rFonts w:ascii="Calibri" w:eastAsia="Dotum" w:hAnsi="Calibri"/>
        </w:rPr>
        <w:t>2</w:t>
      </w:r>
      <w:r w:rsidR="000B0FB2">
        <w:rPr>
          <w:rFonts w:ascii="Calibri" w:eastAsia="Dotum" w:hAnsi="Calibri"/>
          <w:vertAlign w:val="superscript"/>
        </w:rPr>
        <w:t>nd</w:t>
      </w:r>
      <w:r w:rsidR="007E7569" w:rsidRPr="00855F30">
        <w:rPr>
          <w:rFonts w:ascii="Calibri" w:eastAsia="Dotum" w:hAnsi="Calibri"/>
        </w:rPr>
        <w:t xml:space="preserve"> </w:t>
      </w:r>
      <w:r w:rsidRPr="00855F30">
        <w:rPr>
          <w:rFonts w:ascii="Calibri" w:eastAsia="Dotum" w:hAnsi="Calibri"/>
        </w:rPr>
        <w:t xml:space="preserve">meeting </w:t>
      </w:r>
      <w:r w:rsidR="00251B1E" w:rsidRPr="00855F30">
        <w:rPr>
          <w:rFonts w:ascii="Calibri" w:eastAsia="Dotum" w:hAnsi="Calibri"/>
        </w:rPr>
        <w:t>by videoconference</w:t>
      </w:r>
      <w:r w:rsidRPr="00855F30">
        <w:rPr>
          <w:rFonts w:ascii="Calibri" w:eastAsia="Dotum" w:hAnsi="Calibri"/>
        </w:rPr>
        <w:t xml:space="preserve"> the </w:t>
      </w:r>
      <w:r w:rsidR="0000425C">
        <w:rPr>
          <w:rFonts w:ascii="Calibri" w:eastAsia="Dotum" w:hAnsi="Calibri"/>
        </w:rPr>
        <w:t>22</w:t>
      </w:r>
      <w:r w:rsidR="0000425C">
        <w:rPr>
          <w:rFonts w:ascii="Calibri" w:eastAsia="Dotum" w:hAnsi="Calibri"/>
          <w:vertAlign w:val="superscript"/>
        </w:rPr>
        <w:t>nd</w:t>
      </w:r>
      <w:r w:rsidR="007E7569" w:rsidRPr="00855F30">
        <w:rPr>
          <w:rFonts w:ascii="Calibri" w:eastAsia="Dotum" w:hAnsi="Calibri"/>
        </w:rPr>
        <w:t xml:space="preserve"> </w:t>
      </w:r>
      <w:r w:rsidR="00251B1E" w:rsidRPr="00855F30">
        <w:rPr>
          <w:rFonts w:ascii="Calibri" w:eastAsia="Dotum" w:hAnsi="Calibri"/>
        </w:rPr>
        <w:t>June 2021</w:t>
      </w:r>
      <w:r w:rsidRPr="00855F30">
        <w:rPr>
          <w:rFonts w:ascii="Calibri" w:eastAsia="Dotum" w:hAnsi="Calibri"/>
        </w:rPr>
        <w:t>, chaired by Mr. Luca Rocco (Italy)</w:t>
      </w:r>
      <w:r w:rsidR="00C36C2C" w:rsidRPr="00855F30">
        <w:rPr>
          <w:rFonts w:ascii="Calibri" w:eastAsia="Dotum" w:hAnsi="Calibri"/>
        </w:rPr>
        <w:t>.</w:t>
      </w:r>
      <w:r w:rsidRPr="00855F30">
        <w:rPr>
          <w:rFonts w:ascii="Calibri" w:eastAsia="Dotum" w:hAnsi="Calibri"/>
        </w:rPr>
        <w:t xml:space="preserve"> Experts from the following coun</w:t>
      </w:r>
      <w:r w:rsidR="00E11E4F" w:rsidRPr="00855F30">
        <w:rPr>
          <w:rFonts w:ascii="Calibri" w:eastAsia="Dotum" w:hAnsi="Calibri"/>
        </w:rPr>
        <w:t>t</w:t>
      </w:r>
      <w:r w:rsidR="00591BCF" w:rsidRPr="00855F30">
        <w:rPr>
          <w:rFonts w:ascii="Calibri" w:eastAsia="Dotum" w:hAnsi="Calibri"/>
        </w:rPr>
        <w:t>ries participated in the work</w:t>
      </w:r>
      <w:r w:rsidR="004D7130" w:rsidRPr="00855F30">
        <w:rPr>
          <w:rFonts w:ascii="Calibri" w:eastAsia="Dotum" w:hAnsi="Calibri"/>
        </w:rPr>
        <w:t xml:space="preserve">: </w:t>
      </w:r>
      <w:r w:rsidR="00251B1E" w:rsidRPr="00855F30">
        <w:rPr>
          <w:rFonts w:ascii="Calibri" w:eastAsia="Dotum" w:hAnsi="Calibri"/>
        </w:rPr>
        <w:t>Netherlands</w:t>
      </w:r>
      <w:r w:rsidR="004D7130" w:rsidRPr="00855F30">
        <w:rPr>
          <w:rFonts w:ascii="Calibri" w:eastAsia="Dotum" w:hAnsi="Calibri"/>
        </w:rPr>
        <w:t>,</w:t>
      </w:r>
      <w:r w:rsidR="00591BCF" w:rsidRPr="00855F30">
        <w:rPr>
          <w:rFonts w:ascii="Calibri" w:eastAsia="Dotum" w:hAnsi="Calibri"/>
        </w:rPr>
        <w:t xml:space="preserve"> Germany</w:t>
      </w:r>
      <w:r w:rsidR="003065E4">
        <w:rPr>
          <w:rFonts w:ascii="Calibri" w:eastAsia="Dotum" w:hAnsi="Calibri"/>
        </w:rPr>
        <w:t xml:space="preserve">, </w:t>
      </w:r>
      <w:r w:rsidR="003065E4" w:rsidRPr="00F13DD9">
        <w:rPr>
          <w:rFonts w:ascii="Calibri" w:eastAsia="Dotum" w:hAnsi="Calibri"/>
        </w:rPr>
        <w:t xml:space="preserve">France </w:t>
      </w:r>
      <w:r w:rsidR="0000425C">
        <w:rPr>
          <w:rFonts w:ascii="Calibri" w:eastAsia="Dotum" w:hAnsi="Calibri"/>
        </w:rPr>
        <w:t xml:space="preserve"> and</w:t>
      </w:r>
      <w:r w:rsidR="004D7130" w:rsidRPr="00855F30">
        <w:rPr>
          <w:rFonts w:ascii="Calibri" w:eastAsia="Dotum" w:hAnsi="Calibri"/>
        </w:rPr>
        <w:t xml:space="preserve"> </w:t>
      </w:r>
      <w:r w:rsidR="0000425C">
        <w:rPr>
          <w:rFonts w:ascii="Calibri" w:eastAsia="Dotum" w:hAnsi="Calibri"/>
        </w:rPr>
        <w:t>Italy</w:t>
      </w:r>
      <w:r w:rsidR="00115869" w:rsidRPr="00855F30">
        <w:rPr>
          <w:rFonts w:ascii="Calibri" w:eastAsia="Dotum" w:hAnsi="Calibri"/>
        </w:rPr>
        <w:t xml:space="preserve">. Experts </w:t>
      </w:r>
      <w:r w:rsidR="003A220F">
        <w:rPr>
          <w:rFonts w:ascii="Calibri" w:eastAsia="Dotum" w:hAnsi="Calibri"/>
        </w:rPr>
        <w:t xml:space="preserve">from the  </w:t>
      </w:r>
      <w:r w:rsidR="00115869" w:rsidRPr="00855F30">
        <w:rPr>
          <w:rFonts w:ascii="Calibri" w:eastAsia="Dotum" w:hAnsi="Calibri"/>
        </w:rPr>
        <w:t xml:space="preserve"> </w:t>
      </w:r>
      <w:r w:rsidR="003A220F">
        <w:rPr>
          <w:rFonts w:ascii="Calibri" w:eastAsia="Dotum" w:hAnsi="Calibri"/>
        </w:rPr>
        <w:t>Industry attended the meeting</w:t>
      </w:r>
      <w:r w:rsidR="00115869" w:rsidRPr="00855F30">
        <w:rPr>
          <w:rFonts w:ascii="Calibri" w:eastAsia="Dotum" w:hAnsi="Calibri"/>
        </w:rPr>
        <w:t>.</w:t>
      </w:r>
    </w:p>
    <w:p w14:paraId="3D5CC2FD" w14:textId="77777777" w:rsidR="00855F30" w:rsidRDefault="00472D0E" w:rsidP="00855F30">
      <w:pPr>
        <w:numPr>
          <w:ilvl w:val="0"/>
          <w:numId w:val="5"/>
        </w:numPr>
        <w:spacing w:before="100" w:beforeAutospacing="1"/>
        <w:ind w:left="425" w:hanging="425"/>
        <w:jc w:val="both"/>
        <w:rPr>
          <w:rFonts w:ascii="Calibri" w:eastAsia="Dotum" w:hAnsi="Calibri"/>
          <w:b/>
        </w:rPr>
      </w:pPr>
      <w:r w:rsidRPr="00B424DA">
        <w:rPr>
          <w:rFonts w:ascii="Calibri" w:eastAsia="Dotum" w:hAnsi="Calibri"/>
          <w:b/>
        </w:rPr>
        <w:t>Approval of the agenda</w:t>
      </w:r>
    </w:p>
    <w:p w14:paraId="22D894E1" w14:textId="77777777" w:rsidR="003065E4" w:rsidRDefault="003065E4" w:rsidP="003065E4">
      <w:pPr>
        <w:spacing w:after="100" w:afterAutospacing="1"/>
        <w:jc w:val="both"/>
        <w:rPr>
          <w:rFonts w:ascii="Calibri" w:eastAsia="Dotum" w:hAnsi="Calibri"/>
        </w:rPr>
      </w:pPr>
    </w:p>
    <w:p w14:paraId="4C6C6C41" w14:textId="1047857C" w:rsidR="00855F30" w:rsidRDefault="00855F30" w:rsidP="003065E4">
      <w:pPr>
        <w:spacing w:after="100" w:afterAutospacing="1"/>
        <w:ind w:firstLine="357"/>
        <w:jc w:val="both"/>
        <w:rPr>
          <w:rFonts w:ascii="Calibri" w:eastAsia="Dotum" w:hAnsi="Calibri"/>
        </w:rPr>
      </w:pPr>
      <w:r>
        <w:rPr>
          <w:rFonts w:ascii="Calibri" w:eastAsia="Dotum" w:hAnsi="Calibri"/>
        </w:rPr>
        <w:t>The Chair introduced the Agenda and it was adopted without changes.</w:t>
      </w:r>
    </w:p>
    <w:p w14:paraId="7681D240" w14:textId="220512BB" w:rsidR="00855F30" w:rsidRDefault="000B0FB2" w:rsidP="00855F30">
      <w:pPr>
        <w:pStyle w:val="Paragrafoelenco"/>
        <w:numPr>
          <w:ilvl w:val="0"/>
          <w:numId w:val="5"/>
        </w:numPr>
        <w:spacing w:before="100" w:beforeAutospacing="1"/>
        <w:ind w:left="357" w:hanging="357"/>
        <w:jc w:val="both"/>
        <w:rPr>
          <w:rFonts w:ascii="Calibri" w:eastAsia="Dotum" w:hAnsi="Calibri"/>
          <w:b/>
        </w:rPr>
      </w:pPr>
      <w:r>
        <w:rPr>
          <w:rFonts w:ascii="Calibri" w:eastAsia="Dotum" w:hAnsi="Calibri"/>
          <w:b/>
          <w:lang w:val="en-GB"/>
        </w:rPr>
        <w:t>1</w:t>
      </w:r>
      <w:r w:rsidR="0000425C">
        <w:rPr>
          <w:rFonts w:ascii="Calibri" w:eastAsia="Dotum" w:hAnsi="Calibri"/>
          <w:b/>
          <w:lang w:val="en-GB"/>
        </w:rPr>
        <w:t xml:space="preserve"> </w:t>
      </w:r>
      <w:proofErr w:type="spellStart"/>
      <w:r>
        <w:rPr>
          <w:rFonts w:ascii="Calibri" w:eastAsia="Dotum" w:hAnsi="Calibri"/>
          <w:b/>
          <w:vertAlign w:val="superscript"/>
          <w:lang w:val="en-GB"/>
        </w:rPr>
        <w:t>st</w:t>
      </w:r>
      <w:proofErr w:type="spellEnd"/>
      <w:r w:rsidR="0000425C">
        <w:rPr>
          <w:rFonts w:ascii="Calibri" w:eastAsia="Dotum" w:hAnsi="Calibri"/>
          <w:b/>
          <w:vertAlign w:val="superscript"/>
          <w:lang w:val="en-GB"/>
        </w:rPr>
        <w:t xml:space="preserve"> </w:t>
      </w:r>
      <w:r w:rsidR="0000425C">
        <w:rPr>
          <w:rFonts w:ascii="Calibri" w:eastAsia="Dotum" w:hAnsi="Calibri"/>
          <w:b/>
          <w:lang w:val="en-GB"/>
        </w:rPr>
        <w:t>AHG meeting minutes</w:t>
      </w:r>
    </w:p>
    <w:p w14:paraId="6D6BDCE1" w14:textId="77777777" w:rsidR="00855F30" w:rsidRDefault="00855F30" w:rsidP="00855F30">
      <w:pPr>
        <w:pStyle w:val="Paragrafoelenco"/>
        <w:spacing w:before="100" w:beforeAutospacing="1"/>
        <w:ind w:left="357"/>
        <w:jc w:val="both"/>
        <w:rPr>
          <w:rFonts w:ascii="Calibri" w:eastAsia="Dotum" w:hAnsi="Calibri"/>
          <w:b/>
        </w:rPr>
      </w:pPr>
    </w:p>
    <w:p w14:paraId="350E09D6" w14:textId="018776C5" w:rsidR="00251B1E" w:rsidRPr="00251B1E" w:rsidRDefault="00855F30" w:rsidP="0000425C">
      <w:pPr>
        <w:pStyle w:val="Paragrafoelenco"/>
        <w:spacing w:before="100" w:beforeAutospacing="1"/>
        <w:ind w:left="357"/>
        <w:jc w:val="both"/>
        <w:rPr>
          <w:rFonts w:ascii="Calibri" w:eastAsia="Dotum" w:hAnsi="Calibri"/>
        </w:rPr>
      </w:pPr>
      <w:r w:rsidRPr="00855F30">
        <w:rPr>
          <w:rFonts w:ascii="Calibri" w:eastAsia="Dotum" w:hAnsi="Calibri"/>
        </w:rPr>
        <w:t>The</w:t>
      </w:r>
      <w:r w:rsidR="0000425C">
        <w:rPr>
          <w:rFonts w:ascii="Calibri" w:eastAsia="Dotum" w:hAnsi="Calibri"/>
        </w:rPr>
        <w:t xml:space="preserve">re were no comments on the Meeting Minutes, so they were approved. </w:t>
      </w:r>
      <w:r w:rsidRPr="00855F30">
        <w:rPr>
          <w:rFonts w:ascii="Calibri" w:eastAsia="Dotum" w:hAnsi="Calibri"/>
        </w:rPr>
        <w:t xml:space="preserve"> </w:t>
      </w:r>
    </w:p>
    <w:p w14:paraId="44E40DD3" w14:textId="77777777" w:rsidR="0000425C" w:rsidRPr="0000425C" w:rsidRDefault="0000425C" w:rsidP="0000425C">
      <w:pPr>
        <w:pStyle w:val="Paragrafoelenco"/>
        <w:spacing w:before="100" w:beforeAutospacing="1"/>
        <w:ind w:left="357"/>
        <w:jc w:val="both"/>
        <w:rPr>
          <w:rFonts w:asciiTheme="minorHAnsi" w:eastAsia="Dotum" w:hAnsiTheme="minorHAnsi"/>
          <w:b/>
        </w:rPr>
      </w:pPr>
    </w:p>
    <w:p w14:paraId="253B580B" w14:textId="77777777" w:rsidR="0000425C" w:rsidRPr="0000425C" w:rsidRDefault="0000425C" w:rsidP="0000425C">
      <w:pPr>
        <w:pStyle w:val="Paragrafoelenco"/>
        <w:numPr>
          <w:ilvl w:val="0"/>
          <w:numId w:val="5"/>
        </w:numPr>
        <w:spacing w:before="100" w:beforeAutospacing="1"/>
        <w:jc w:val="both"/>
        <w:rPr>
          <w:rFonts w:asciiTheme="minorHAnsi" w:eastAsia="Dotum" w:hAnsiTheme="minorHAnsi"/>
          <w:b/>
        </w:rPr>
      </w:pPr>
      <w:r>
        <w:rPr>
          <w:rFonts w:ascii="Calibri" w:eastAsia="Dotum" w:hAnsi="Calibri"/>
          <w:b/>
          <w:lang w:val="en-GB"/>
        </w:rPr>
        <w:t>D</w:t>
      </w:r>
      <w:r w:rsidRPr="0000425C">
        <w:rPr>
          <w:rFonts w:ascii="Calibri" w:eastAsia="Dotum" w:hAnsi="Calibri"/>
          <w:b/>
          <w:lang w:val="en-GB"/>
        </w:rPr>
        <w:t xml:space="preserve">raft proposal for phase 2 for amendment to UN Regulation No. 22 </w:t>
      </w:r>
      <w:proofErr w:type="spellStart"/>
      <w:r w:rsidRPr="0000425C">
        <w:rPr>
          <w:rFonts w:ascii="Calibri" w:eastAsia="Dotum" w:hAnsi="Calibri"/>
          <w:b/>
          <w:lang w:val="en-GB"/>
        </w:rPr>
        <w:t>serie</w:t>
      </w:r>
      <w:proofErr w:type="spellEnd"/>
      <w:r w:rsidRPr="0000425C">
        <w:rPr>
          <w:rFonts w:ascii="Calibri" w:eastAsia="Dotum" w:hAnsi="Calibri"/>
          <w:b/>
          <w:lang w:val="en-GB"/>
        </w:rPr>
        <w:t xml:space="preserve"> 06</w:t>
      </w:r>
      <w:r>
        <w:rPr>
          <w:rFonts w:ascii="Calibri" w:eastAsia="Dotum" w:hAnsi="Calibri"/>
          <w:b/>
          <w:lang w:val="en-GB"/>
        </w:rPr>
        <w:t xml:space="preserve">  </w:t>
      </w:r>
    </w:p>
    <w:p w14:paraId="482911F1" w14:textId="77777777" w:rsidR="0000425C" w:rsidRDefault="0000425C" w:rsidP="0000425C">
      <w:pPr>
        <w:pStyle w:val="Paragrafoelenco"/>
        <w:spacing w:before="100" w:beforeAutospacing="1"/>
        <w:ind w:left="360"/>
        <w:jc w:val="both"/>
        <w:rPr>
          <w:rFonts w:ascii="Calibri" w:eastAsia="Dotum" w:hAnsi="Calibri"/>
          <w:b/>
          <w:lang w:val="en-GB"/>
        </w:rPr>
      </w:pPr>
    </w:p>
    <w:p w14:paraId="5D02C12A" w14:textId="64519F94" w:rsidR="008C7D50" w:rsidRPr="0000425C" w:rsidRDefault="0000425C" w:rsidP="0000425C">
      <w:pPr>
        <w:pStyle w:val="Paragrafoelenco"/>
        <w:spacing w:before="100" w:beforeAutospacing="1"/>
        <w:ind w:left="360"/>
        <w:jc w:val="both"/>
        <w:rPr>
          <w:rFonts w:asciiTheme="minorHAnsi" w:eastAsia="Dotum" w:hAnsiTheme="minorHAnsi"/>
        </w:rPr>
      </w:pPr>
      <w:r>
        <w:rPr>
          <w:rFonts w:ascii="Calibri" w:eastAsia="Dotum" w:hAnsi="Calibri"/>
          <w:b/>
          <w:lang w:val="en-GB"/>
        </w:rPr>
        <w:t xml:space="preserve">Document: </w:t>
      </w:r>
      <w:r w:rsidRPr="0000425C">
        <w:rPr>
          <w:rFonts w:ascii="Calibri" w:eastAsia="Dotum" w:hAnsi="Calibri"/>
          <w:lang w:val="en-GB"/>
        </w:rPr>
        <w:t>“</w:t>
      </w:r>
      <w:hyperlink r:id="rId8" w:history="1">
        <w:r w:rsidR="008C7D50" w:rsidRPr="0000425C">
          <w:rPr>
            <w:rStyle w:val="Collegamentoipertestuale"/>
            <w:rFonts w:asciiTheme="minorHAnsi" w:hAnsiTheme="minorHAnsi" w:cs="Segoe UI"/>
            <w:color w:val="auto"/>
            <w:u w:val="none"/>
            <w:shd w:val="clear" w:color="auto" w:fill="FFFFFF"/>
          </w:rPr>
          <w:t>R-22_06 Supp 2 Proposal full text working doc REV 8.docx</w:t>
        </w:r>
      </w:hyperlink>
      <w:r w:rsidR="008C7D50" w:rsidRPr="0000425C">
        <w:rPr>
          <w:rFonts w:asciiTheme="minorHAnsi" w:hAnsiTheme="minorHAnsi"/>
        </w:rPr>
        <w:t>”</w:t>
      </w:r>
    </w:p>
    <w:p w14:paraId="4DB940BF" w14:textId="77777777" w:rsidR="008C7D50" w:rsidRDefault="008C7D50" w:rsidP="008C7D50">
      <w:pPr>
        <w:pStyle w:val="Paragrafoelenco"/>
        <w:spacing w:before="100" w:beforeAutospacing="1"/>
        <w:ind w:left="357"/>
        <w:jc w:val="both"/>
        <w:rPr>
          <w:rFonts w:ascii="Calibri" w:eastAsia="Dotum" w:hAnsi="Calibri"/>
          <w:b/>
        </w:rPr>
      </w:pPr>
    </w:p>
    <w:p w14:paraId="2EC97579" w14:textId="4EE83F88" w:rsidR="00954B48" w:rsidRDefault="008C7D50" w:rsidP="0000425C">
      <w:pPr>
        <w:pStyle w:val="Paragrafoelenco"/>
        <w:spacing w:before="100" w:beforeAutospacing="1"/>
        <w:ind w:left="357"/>
        <w:jc w:val="both"/>
        <w:rPr>
          <w:rFonts w:ascii="Calibri" w:eastAsia="Dotum" w:hAnsi="Calibri"/>
        </w:rPr>
      </w:pPr>
      <w:r>
        <w:rPr>
          <w:rFonts w:ascii="Calibri" w:eastAsia="Dotum" w:hAnsi="Calibri"/>
        </w:rPr>
        <w:t xml:space="preserve">The document </w:t>
      </w:r>
      <w:r w:rsidR="0000425C">
        <w:rPr>
          <w:rFonts w:ascii="Calibri" w:eastAsia="Dotum" w:hAnsi="Calibri"/>
        </w:rPr>
        <w:t xml:space="preserve">was </w:t>
      </w:r>
      <w:r w:rsidR="009D2699">
        <w:rPr>
          <w:rFonts w:ascii="Calibri" w:eastAsia="Dotum" w:hAnsi="Calibri"/>
        </w:rPr>
        <w:t>reviewed</w:t>
      </w:r>
      <w:r w:rsidR="004C3AC9">
        <w:rPr>
          <w:rFonts w:ascii="Calibri" w:eastAsia="Dotum" w:hAnsi="Calibri"/>
        </w:rPr>
        <w:t xml:space="preserve"> and the following paragraphs were discussed:</w:t>
      </w:r>
    </w:p>
    <w:p w14:paraId="7F1E77D6" w14:textId="77777777" w:rsidR="004C3AC9" w:rsidRDefault="004C3AC9" w:rsidP="0000425C">
      <w:pPr>
        <w:pStyle w:val="Paragrafoelenco"/>
        <w:spacing w:before="100" w:beforeAutospacing="1"/>
        <w:ind w:left="357"/>
        <w:jc w:val="both"/>
        <w:rPr>
          <w:rFonts w:ascii="Calibri" w:eastAsia="Dotum" w:hAnsi="Calibri"/>
        </w:rPr>
      </w:pPr>
    </w:p>
    <w:p w14:paraId="3EDA28BC" w14:textId="27B9E738" w:rsidR="004C3AC9" w:rsidRDefault="004C3AC9" w:rsidP="004C3AC9">
      <w:pPr>
        <w:pStyle w:val="Paragrafoelenco"/>
        <w:numPr>
          <w:ilvl w:val="0"/>
          <w:numId w:val="10"/>
        </w:numPr>
        <w:spacing w:before="100" w:beforeAutospacing="1"/>
        <w:jc w:val="both"/>
        <w:rPr>
          <w:rFonts w:ascii="Calibri" w:eastAsia="Dotum" w:hAnsi="Calibri"/>
          <w:b/>
        </w:rPr>
      </w:pPr>
      <w:r w:rsidRPr="004C3AC9">
        <w:rPr>
          <w:rFonts w:ascii="Calibri" w:eastAsia="Dotum" w:hAnsi="Calibri"/>
          <w:b/>
        </w:rPr>
        <w:t>Para 6.3.</w:t>
      </w:r>
    </w:p>
    <w:p w14:paraId="7D81A97E" w14:textId="77777777" w:rsidR="004C3AC9" w:rsidRDefault="004C3AC9" w:rsidP="004C3AC9">
      <w:pPr>
        <w:pStyle w:val="Paragrafoelenco"/>
        <w:spacing w:before="100" w:beforeAutospacing="1"/>
        <w:ind w:left="717"/>
        <w:jc w:val="both"/>
        <w:rPr>
          <w:rFonts w:ascii="Calibri" w:eastAsia="Dotum" w:hAnsi="Calibri"/>
          <w:b/>
        </w:rPr>
      </w:pPr>
    </w:p>
    <w:p w14:paraId="72504D44" w14:textId="60E677EC" w:rsidR="004C3AC9" w:rsidRDefault="004C3AC9" w:rsidP="004C3AC9">
      <w:pPr>
        <w:pStyle w:val="Paragrafoelenco"/>
        <w:spacing w:before="100" w:beforeAutospacing="1"/>
        <w:ind w:left="717"/>
        <w:jc w:val="both"/>
        <w:rPr>
          <w:rFonts w:ascii="Calibri" w:eastAsia="Dotum" w:hAnsi="Calibri"/>
        </w:rPr>
      </w:pPr>
      <w:r w:rsidRPr="004C3AC9">
        <w:rPr>
          <w:rFonts w:ascii="Calibri" w:eastAsia="Dotum" w:hAnsi="Calibri"/>
        </w:rPr>
        <w:t>NL proposed to skip one sentence as reflected below:</w:t>
      </w:r>
    </w:p>
    <w:p w14:paraId="04938948" w14:textId="4CC178BF" w:rsidR="004C3AC9" w:rsidRDefault="000B0FB2" w:rsidP="004C3AC9">
      <w:pPr>
        <w:pStyle w:val="Paragrafoelenco"/>
        <w:spacing w:before="100" w:beforeAutospacing="1"/>
        <w:ind w:left="717"/>
        <w:jc w:val="both"/>
        <w:rPr>
          <w:rFonts w:ascii="Calibri" w:eastAsia="Dotum" w:hAnsi="Calibri"/>
        </w:rPr>
      </w:pPr>
      <w:r>
        <w:rPr>
          <w:rFonts w:ascii="Calibri" w:eastAsia="Dotum" w:hAnsi="Calibri"/>
          <w:noProof/>
          <w:lang w:val="es-ES" w:eastAsia="es-ES"/>
        </w:rPr>
        <mc:AlternateContent>
          <mc:Choice Requires="wps">
            <w:drawing>
              <wp:anchor distT="0" distB="0" distL="114300" distR="114300" simplePos="0" relativeHeight="251659264" behindDoc="0" locked="0" layoutInCell="1" allowOverlap="1" wp14:anchorId="35420BAF" wp14:editId="74ABB2BA">
                <wp:simplePos x="0" y="0"/>
                <wp:positionH relativeFrom="column">
                  <wp:posOffset>-10085</wp:posOffset>
                </wp:positionH>
                <wp:positionV relativeFrom="paragraph">
                  <wp:posOffset>182096</wp:posOffset>
                </wp:positionV>
                <wp:extent cx="6626710" cy="5378"/>
                <wp:effectExtent l="0" t="0" r="22225" b="33020"/>
                <wp:wrapNone/>
                <wp:docPr id="1" name="1 Conector recto"/>
                <wp:cNvGraphicFramePr/>
                <a:graphic xmlns:a="http://schemas.openxmlformats.org/drawingml/2006/main">
                  <a:graphicData uri="http://schemas.microsoft.com/office/word/2010/wordprocessingShape">
                    <wps:wsp>
                      <wps:cNvCnPr/>
                      <wps:spPr>
                        <a:xfrm flipV="1">
                          <a:off x="0" y="0"/>
                          <a:ext cx="6626710" cy="53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26A814" id="1 Conector recto"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pt,14.35pt" to="52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tIvQEAAMwDAAAOAAAAZHJzL2Uyb0RvYy54bWysU8uu0zAQ3SPxD5b3NEkRvVdR07voFWwQ&#10;VLz2vs64seSXxqZJ/56xkwYECAnExvFjzpk5Zyb7h8kadgGM2ruON5uaM3DS99qdO/750+sX95zF&#10;JFwvjHfQ8StE/nB4/mw/hha2fvCmB2RE4mI7ho4PKYW2qqIcwIq48QEcPSqPViQ64rnqUYzEbk21&#10;retdNXrsA3oJMdLt4/zID4VfKZDpvVIREjMdp9pSWbGsT3mtDnvRnlGEQculDPEPVVihHSVdqR5F&#10;Euwr6l+orJboo1dpI72tvFJaQtFAapr6JzUfBxGgaCFzYlhtiv+PVr67nJDpnnrHmROWWtSwI7VK&#10;Jo8M8yd7NIbYUujRnXA5xXDCLHhSaJkyOnzJFPmGRLGpOHxdHYYpMUmXu912d9dQIyS9vXp5d5/J&#10;q5klYwPG9Aa8ZXnTcaNd1i9acXkb0xx6CyFcrmquo+zS1UAONu4DKNJE+eaKyjTB0SC7CJoDISW4&#10;1CypS3SGKW3MCqxL2j8Cl/gMhTJpfwNeESWzd2kFW+08/i57mm4lqzn+5sCsO1vw5Ptr6VCxhkam&#10;mLuMd57JH88F/v0nPHwDAAD//wMAUEsDBBQABgAIAAAAIQAOr6E+3wAAAAkBAAAPAAAAZHJzL2Rv&#10;d25yZXYueG1sTI/BTsMwEETvSPyDtUhcUOs0glJCnAoh4FBOLSDBbRMvSdR4HcVuGv6e7QmOOzOa&#10;fZOvJ9epkYbQejawmCegiCtvW64NvL89z1agQkS22HkmAz8UYF2cn+WYWX/kLY27WCsp4ZChgSbG&#10;PtM6VA05DHPfE4v37QeHUc6h1nbAo5S7TqdJstQOW5YPDfb02FC13x2cga/gw9PHphxf9tvNhFev&#10;Mf2srDGXF9PDPahIU/wLwwlf0KEQptIf2AbVGZgtlpI0kK5uQZ385DqVcaUodzegi1z/X1D8AgAA&#10;//8DAFBLAQItABQABgAIAAAAIQC2gziS/gAAAOEBAAATAAAAAAAAAAAAAAAAAAAAAABbQ29udGVu&#10;dF9UeXBlc10ueG1sUEsBAi0AFAAGAAgAAAAhADj9If/WAAAAlAEAAAsAAAAAAAAAAAAAAAAALwEA&#10;AF9yZWxzLy5yZWxzUEsBAi0AFAAGAAgAAAAhAOJqK0i9AQAAzAMAAA4AAAAAAAAAAAAAAAAALgIA&#10;AGRycy9lMm9Eb2MueG1sUEsBAi0AFAAGAAgAAAAhAA6voT7fAAAACQEAAA8AAAAAAAAAAAAAAAAA&#10;FwQAAGRycy9kb3ducmV2LnhtbFBLBQYAAAAABAAEAPMAAAAjBQAAAAA=&#10;" strokecolor="#5b9bd5 [3204]" strokeweight=".5pt">
                <v:stroke joinstyle="miter"/>
              </v:line>
            </w:pict>
          </mc:Fallback>
        </mc:AlternateContent>
      </w:r>
    </w:p>
    <w:p w14:paraId="210F1066" w14:textId="7D0B1029" w:rsidR="000B0FB2" w:rsidRPr="000B0FB2" w:rsidRDefault="000B0FB2" w:rsidP="000B0FB2">
      <w:pPr>
        <w:pStyle w:val="Paragrafoelenco"/>
        <w:spacing w:before="100" w:beforeAutospacing="1"/>
        <w:ind w:left="717"/>
        <w:jc w:val="both"/>
        <w:rPr>
          <w:rFonts w:ascii="Calibri" w:eastAsia="Dotum" w:hAnsi="Calibri"/>
          <w:sz w:val="16"/>
          <w:szCs w:val="16"/>
        </w:rPr>
      </w:pPr>
      <w:r w:rsidRPr="000B0FB2">
        <w:rPr>
          <w:rFonts w:ascii="Calibri" w:eastAsia="Dotum" w:hAnsi="Calibri"/>
          <w:sz w:val="16"/>
          <w:szCs w:val="16"/>
        </w:rPr>
        <w:t xml:space="preserve">(*) This is the second meeting of the AH Group after the May 2021 GRSP session. Between </w:t>
      </w:r>
      <w:r w:rsidR="00E558C0" w:rsidRPr="000B0FB2">
        <w:rPr>
          <w:rFonts w:ascii="Calibri" w:eastAsia="Dotum" w:hAnsi="Calibri"/>
          <w:sz w:val="16"/>
          <w:szCs w:val="16"/>
        </w:rPr>
        <w:t>December</w:t>
      </w:r>
      <w:r w:rsidRPr="000B0FB2">
        <w:rPr>
          <w:rFonts w:ascii="Calibri" w:eastAsia="Dotum" w:hAnsi="Calibri"/>
          <w:sz w:val="16"/>
          <w:szCs w:val="16"/>
        </w:rPr>
        <w:t xml:space="preserve"> 2020 GRSP session and May 2021 GRSP session, the AHG held six meetings to develop the Regulation amendment proposals. </w:t>
      </w:r>
    </w:p>
    <w:p w14:paraId="2B063BE4" w14:textId="77777777" w:rsidR="004C3AC9" w:rsidRDefault="004C3AC9" w:rsidP="004C3AC9">
      <w:pPr>
        <w:pStyle w:val="Paragrafoelenco"/>
        <w:spacing w:before="100" w:beforeAutospacing="1"/>
        <w:ind w:left="717"/>
        <w:jc w:val="both"/>
        <w:rPr>
          <w:rFonts w:ascii="Calibri" w:eastAsia="Dotum" w:hAnsi="Calibri"/>
        </w:rPr>
      </w:pPr>
    </w:p>
    <w:p w14:paraId="1DC74182" w14:textId="77777777" w:rsidR="004C3AC9" w:rsidRDefault="004C3AC9" w:rsidP="004C3AC9">
      <w:pPr>
        <w:pStyle w:val="SingleTxtG"/>
        <w:ind w:left="2268" w:hanging="1134"/>
      </w:pPr>
      <w:r w:rsidRPr="004A2932">
        <w:t>6.3.</w:t>
      </w:r>
      <w:r w:rsidRPr="004A2932">
        <w:tab/>
        <w:t>No component</w:t>
      </w:r>
      <w:r>
        <w:t xml:space="preserve">, </w:t>
      </w:r>
      <w:r w:rsidRPr="00A914C1">
        <w:rPr>
          <w:color w:val="0070C0"/>
        </w:rPr>
        <w:t>accessory</w:t>
      </w:r>
      <w:r w:rsidRPr="004A2932">
        <w:t xml:space="preserve"> or device may be fitted to or incorporated in the protective helmet unless it is designed in such a way that it will not cause injury and that, when it is fitted to or incorporated in the protective helmet, the helmet still complies with the requirements of this Regulation.</w:t>
      </w:r>
    </w:p>
    <w:p w14:paraId="0028E2B6" w14:textId="51FD5DA3" w:rsidR="004C3AC9" w:rsidRPr="00903774" w:rsidRDefault="004C3AC9" w:rsidP="004C3AC9">
      <w:pPr>
        <w:pStyle w:val="SingleTxtG"/>
        <w:ind w:left="2268" w:hanging="1134"/>
        <w:rPr>
          <w:color w:val="2E74B5" w:themeColor="accent1" w:themeShade="BF"/>
        </w:rPr>
      </w:pPr>
      <w:r>
        <w:tab/>
      </w:r>
      <w:r w:rsidRPr="00903774">
        <w:rPr>
          <w:strike/>
          <w:color w:val="2E74B5" w:themeColor="accent1" w:themeShade="BF"/>
        </w:rPr>
        <w:t xml:space="preserve">No helmet shall be modified from its original specification as manufactured. </w:t>
      </w:r>
      <w:r>
        <w:rPr>
          <w:color w:val="2E74B5" w:themeColor="accent1" w:themeShade="BF"/>
        </w:rPr>
        <w:t>Accessories shall</w:t>
      </w:r>
      <w:r w:rsidRPr="00903774">
        <w:rPr>
          <w:color w:val="2E74B5" w:themeColor="accent1" w:themeShade="BF"/>
        </w:rPr>
        <w:t xml:space="preserve"> be fitted in accordance with the helmet manufacturer’s instructions and, if it is the case, in accordance as well with the accessory </w:t>
      </w:r>
      <w:proofErr w:type="spellStart"/>
      <w:r w:rsidRPr="00903774">
        <w:rPr>
          <w:color w:val="2E74B5" w:themeColor="accent1" w:themeShade="BF"/>
        </w:rPr>
        <w:t>manufacturers</w:t>
      </w:r>
      <w:proofErr w:type="spellEnd"/>
      <w:r w:rsidRPr="00903774">
        <w:rPr>
          <w:color w:val="2E74B5" w:themeColor="accent1" w:themeShade="BF"/>
        </w:rPr>
        <w:t xml:space="preserve"> instructions.  </w:t>
      </w:r>
    </w:p>
    <w:p w14:paraId="3B8E025C" w14:textId="77777777" w:rsidR="004C3AC9" w:rsidRPr="003065E4" w:rsidRDefault="004C3AC9" w:rsidP="004C3AC9">
      <w:pPr>
        <w:pStyle w:val="SingleTxtG"/>
        <w:ind w:left="2268"/>
        <w:rPr>
          <w:bCs/>
          <w:color w:val="2E74B5" w:themeColor="accent1" w:themeShade="BF"/>
        </w:rPr>
      </w:pPr>
      <w:r w:rsidRPr="003065E4">
        <w:rPr>
          <w:bCs/>
          <w:color w:val="2E74B5" w:themeColor="accent1" w:themeShade="BF"/>
        </w:rPr>
        <w:t xml:space="preserve">Only approved helmets and approved accessories according to this Regulation can guarantee the performance of the combination of them. </w:t>
      </w:r>
    </w:p>
    <w:p w14:paraId="7FFE12BF" w14:textId="77777777" w:rsidR="004C3AC9" w:rsidRPr="003065E4" w:rsidRDefault="004C3AC9" w:rsidP="004C3AC9">
      <w:pPr>
        <w:pStyle w:val="SingleTxtG"/>
        <w:ind w:left="2268"/>
        <w:rPr>
          <w:bCs/>
          <w:color w:val="2E74B5" w:themeColor="accent1" w:themeShade="BF"/>
        </w:rPr>
      </w:pPr>
    </w:p>
    <w:p w14:paraId="5122361A" w14:textId="288261EF" w:rsidR="004C3AC9" w:rsidRPr="003065E4" w:rsidRDefault="004C3AC9" w:rsidP="004C3AC9">
      <w:pPr>
        <w:pStyle w:val="SingleTxtG"/>
        <w:ind w:left="720"/>
        <w:rPr>
          <w:rFonts w:asciiTheme="minorHAnsi" w:hAnsiTheme="minorHAnsi"/>
          <w:bCs/>
          <w:sz w:val="24"/>
          <w:szCs w:val="24"/>
        </w:rPr>
      </w:pPr>
      <w:r w:rsidRPr="003065E4">
        <w:rPr>
          <w:rFonts w:asciiTheme="minorHAnsi" w:hAnsiTheme="minorHAnsi"/>
          <w:bCs/>
          <w:sz w:val="24"/>
          <w:szCs w:val="24"/>
        </w:rPr>
        <w:t>NL, D and I were in agreement for this change.</w:t>
      </w:r>
    </w:p>
    <w:p w14:paraId="51D55B92" w14:textId="77777777" w:rsidR="004C3AC9" w:rsidRPr="003065E4" w:rsidRDefault="004C3AC9" w:rsidP="004C3AC9">
      <w:pPr>
        <w:pStyle w:val="SingleTxtG"/>
        <w:ind w:left="720"/>
        <w:rPr>
          <w:rFonts w:asciiTheme="minorHAnsi" w:hAnsiTheme="minorHAnsi"/>
          <w:bCs/>
          <w:sz w:val="24"/>
          <w:szCs w:val="24"/>
        </w:rPr>
      </w:pPr>
    </w:p>
    <w:p w14:paraId="0126DB6A" w14:textId="1DDB4FE9" w:rsidR="004C3AC9" w:rsidRPr="004C3AC9" w:rsidRDefault="004C3AC9" w:rsidP="004C3AC9">
      <w:pPr>
        <w:pStyle w:val="SingleTxtG"/>
        <w:numPr>
          <w:ilvl w:val="0"/>
          <w:numId w:val="10"/>
        </w:numPr>
        <w:rPr>
          <w:rFonts w:asciiTheme="minorHAnsi" w:hAnsiTheme="minorHAnsi"/>
          <w:b/>
          <w:bCs/>
          <w:sz w:val="24"/>
          <w:szCs w:val="24"/>
        </w:rPr>
      </w:pPr>
      <w:r w:rsidRPr="004C3AC9">
        <w:rPr>
          <w:rFonts w:asciiTheme="minorHAnsi" w:hAnsiTheme="minorHAnsi"/>
          <w:b/>
          <w:bCs/>
          <w:sz w:val="24"/>
          <w:szCs w:val="24"/>
          <w:lang w:val="es-ES"/>
        </w:rPr>
        <w:t>Para 6.3.1.4.</w:t>
      </w:r>
    </w:p>
    <w:p w14:paraId="01954EF4" w14:textId="77777777" w:rsidR="004C3AC9" w:rsidRDefault="004C3AC9" w:rsidP="004C3AC9">
      <w:pPr>
        <w:pStyle w:val="SingleTxtG"/>
        <w:ind w:left="717"/>
        <w:rPr>
          <w:rFonts w:asciiTheme="minorHAnsi" w:hAnsiTheme="minorHAnsi"/>
          <w:b/>
          <w:bCs/>
          <w:sz w:val="24"/>
          <w:szCs w:val="24"/>
          <w:lang w:val="es-ES"/>
        </w:rPr>
      </w:pPr>
    </w:p>
    <w:p w14:paraId="580287AF" w14:textId="04DA8291" w:rsidR="004C3AC9" w:rsidRPr="003065E4" w:rsidRDefault="004C3AC9" w:rsidP="004C3AC9">
      <w:pPr>
        <w:pStyle w:val="SingleTxtG"/>
        <w:ind w:left="717"/>
        <w:rPr>
          <w:rFonts w:asciiTheme="minorHAnsi" w:hAnsiTheme="minorHAnsi"/>
          <w:bCs/>
          <w:sz w:val="24"/>
          <w:szCs w:val="24"/>
        </w:rPr>
      </w:pPr>
      <w:proofErr w:type="gramStart"/>
      <w:r w:rsidRPr="003065E4">
        <w:rPr>
          <w:rFonts w:asciiTheme="minorHAnsi" w:hAnsiTheme="minorHAnsi"/>
          <w:bCs/>
          <w:sz w:val="24"/>
          <w:szCs w:val="24"/>
        </w:rPr>
        <w:t>NL</w:t>
      </w:r>
      <w:r w:rsidR="00E558C0">
        <w:rPr>
          <w:rFonts w:asciiTheme="minorHAnsi" w:hAnsiTheme="minorHAnsi"/>
          <w:bCs/>
          <w:sz w:val="24"/>
          <w:szCs w:val="24"/>
        </w:rPr>
        <w:t xml:space="preserve"> </w:t>
      </w:r>
      <w:r w:rsidRPr="003065E4">
        <w:rPr>
          <w:rFonts w:asciiTheme="minorHAnsi" w:hAnsiTheme="minorHAnsi"/>
          <w:bCs/>
          <w:sz w:val="24"/>
          <w:szCs w:val="24"/>
        </w:rPr>
        <w:t xml:space="preserve"> asks</w:t>
      </w:r>
      <w:proofErr w:type="gramEnd"/>
      <w:r w:rsidRPr="003065E4">
        <w:rPr>
          <w:rFonts w:asciiTheme="minorHAnsi" w:hAnsiTheme="minorHAnsi"/>
          <w:bCs/>
          <w:sz w:val="24"/>
          <w:szCs w:val="24"/>
        </w:rPr>
        <w:t xml:space="preserve"> if the arrangements for speakers must be foreseen in the protective padding. The NL expert does not agree on that wording since he thinks arrangements could be done in comfort padding as well or combined in between comfort padding and protective padding.</w:t>
      </w:r>
    </w:p>
    <w:p w14:paraId="641035AB" w14:textId="77777777" w:rsidR="004C3AC9" w:rsidRPr="003065E4" w:rsidRDefault="004C3AC9" w:rsidP="004C3AC9">
      <w:pPr>
        <w:pStyle w:val="SingleTxtG"/>
        <w:ind w:left="717"/>
        <w:rPr>
          <w:rFonts w:asciiTheme="minorHAnsi" w:hAnsiTheme="minorHAnsi"/>
          <w:bCs/>
          <w:sz w:val="24"/>
          <w:szCs w:val="24"/>
        </w:rPr>
      </w:pPr>
    </w:p>
    <w:p w14:paraId="391ED27D" w14:textId="4DCF9F9C" w:rsidR="00682889" w:rsidRPr="003065E4" w:rsidRDefault="004C3AC9" w:rsidP="004C3AC9">
      <w:pPr>
        <w:pStyle w:val="SingleTxtG"/>
        <w:ind w:left="717"/>
        <w:rPr>
          <w:rFonts w:asciiTheme="minorHAnsi" w:hAnsiTheme="minorHAnsi"/>
          <w:bCs/>
          <w:sz w:val="24"/>
          <w:szCs w:val="24"/>
        </w:rPr>
      </w:pPr>
      <w:proofErr w:type="gramStart"/>
      <w:r w:rsidRPr="003065E4">
        <w:rPr>
          <w:rFonts w:asciiTheme="minorHAnsi" w:hAnsiTheme="minorHAnsi"/>
          <w:bCs/>
          <w:sz w:val="24"/>
          <w:szCs w:val="24"/>
        </w:rPr>
        <w:t>Italy</w:t>
      </w:r>
      <w:r w:rsidR="00E558C0">
        <w:rPr>
          <w:rFonts w:asciiTheme="minorHAnsi" w:hAnsiTheme="minorHAnsi"/>
          <w:bCs/>
          <w:sz w:val="24"/>
          <w:szCs w:val="24"/>
        </w:rPr>
        <w:t xml:space="preserve"> </w:t>
      </w:r>
      <w:r w:rsidR="00682889" w:rsidRPr="003065E4">
        <w:rPr>
          <w:rFonts w:asciiTheme="minorHAnsi" w:hAnsiTheme="minorHAnsi"/>
          <w:bCs/>
          <w:sz w:val="24"/>
          <w:szCs w:val="24"/>
        </w:rPr>
        <w:t xml:space="preserve"> </w:t>
      </w:r>
      <w:r w:rsidRPr="003065E4">
        <w:rPr>
          <w:rFonts w:asciiTheme="minorHAnsi" w:hAnsiTheme="minorHAnsi"/>
          <w:bCs/>
          <w:sz w:val="24"/>
          <w:szCs w:val="24"/>
        </w:rPr>
        <w:t>explains</w:t>
      </w:r>
      <w:proofErr w:type="gramEnd"/>
      <w:r w:rsidRPr="003065E4">
        <w:rPr>
          <w:rFonts w:asciiTheme="minorHAnsi" w:hAnsiTheme="minorHAnsi"/>
          <w:bCs/>
          <w:sz w:val="24"/>
          <w:szCs w:val="24"/>
        </w:rPr>
        <w:t xml:space="preserve"> that for </w:t>
      </w:r>
      <w:r w:rsidR="00F35728">
        <w:rPr>
          <w:rFonts w:asciiTheme="minorHAnsi" w:hAnsiTheme="minorHAnsi"/>
          <w:bCs/>
          <w:sz w:val="24"/>
          <w:szCs w:val="24"/>
        </w:rPr>
        <w:t>specific accessories (</w:t>
      </w:r>
      <w:r w:rsidRPr="003065E4">
        <w:rPr>
          <w:rFonts w:asciiTheme="minorHAnsi" w:hAnsiTheme="minorHAnsi"/>
          <w:bCs/>
          <w:sz w:val="24"/>
          <w:szCs w:val="24"/>
        </w:rPr>
        <w:t>SA</w:t>
      </w:r>
      <w:r w:rsidR="00F35728">
        <w:rPr>
          <w:rFonts w:asciiTheme="minorHAnsi" w:hAnsiTheme="minorHAnsi"/>
          <w:bCs/>
          <w:sz w:val="24"/>
          <w:szCs w:val="24"/>
        </w:rPr>
        <w:t>)</w:t>
      </w:r>
      <w:r w:rsidRPr="003065E4">
        <w:rPr>
          <w:rFonts w:asciiTheme="minorHAnsi" w:hAnsiTheme="minorHAnsi"/>
          <w:bCs/>
          <w:sz w:val="24"/>
          <w:szCs w:val="24"/>
        </w:rPr>
        <w:t>, arrangements can be done at discretion of the helmet manufacturer, there is no limitation for that.  For UA ready helmets, arrangements should be done in the protective padding</w:t>
      </w:r>
      <w:r w:rsidR="00682889" w:rsidRPr="003065E4">
        <w:rPr>
          <w:rFonts w:asciiTheme="minorHAnsi" w:hAnsiTheme="minorHAnsi"/>
          <w:bCs/>
          <w:sz w:val="24"/>
          <w:szCs w:val="24"/>
        </w:rPr>
        <w:t>.</w:t>
      </w:r>
      <w:r w:rsidR="00E558C0">
        <w:rPr>
          <w:rFonts w:asciiTheme="minorHAnsi" w:hAnsiTheme="minorHAnsi"/>
          <w:bCs/>
          <w:sz w:val="24"/>
          <w:szCs w:val="24"/>
        </w:rPr>
        <w:t xml:space="preserve"> </w:t>
      </w:r>
      <w:proofErr w:type="gramStart"/>
      <w:r w:rsidR="00682889" w:rsidRPr="003065E4">
        <w:rPr>
          <w:rFonts w:asciiTheme="minorHAnsi" w:hAnsiTheme="minorHAnsi"/>
          <w:bCs/>
          <w:sz w:val="24"/>
          <w:szCs w:val="24"/>
        </w:rPr>
        <w:t>Italy</w:t>
      </w:r>
      <w:proofErr w:type="gramEnd"/>
      <w:r w:rsidR="00682889" w:rsidRPr="003065E4">
        <w:rPr>
          <w:rFonts w:asciiTheme="minorHAnsi" w:hAnsiTheme="minorHAnsi"/>
          <w:bCs/>
          <w:sz w:val="24"/>
          <w:szCs w:val="24"/>
        </w:rPr>
        <w:t xml:space="preserve">  explains that with Italy approach to speakers simulators and tests, NL idea could work.</w:t>
      </w:r>
    </w:p>
    <w:p w14:paraId="167708A6" w14:textId="77777777" w:rsidR="00682889" w:rsidRPr="003065E4" w:rsidRDefault="00682889" w:rsidP="004C3AC9">
      <w:pPr>
        <w:pStyle w:val="SingleTxtG"/>
        <w:ind w:left="717"/>
        <w:rPr>
          <w:rFonts w:asciiTheme="minorHAnsi" w:hAnsiTheme="minorHAnsi"/>
          <w:bCs/>
          <w:sz w:val="24"/>
          <w:szCs w:val="24"/>
        </w:rPr>
      </w:pPr>
    </w:p>
    <w:p w14:paraId="6F93813F" w14:textId="312B0096" w:rsidR="00682889" w:rsidRPr="003065E4" w:rsidRDefault="003A220F" w:rsidP="004C3AC9">
      <w:pPr>
        <w:pStyle w:val="SingleTxtG"/>
        <w:ind w:left="717"/>
        <w:rPr>
          <w:rFonts w:asciiTheme="minorHAnsi" w:hAnsiTheme="minorHAnsi"/>
          <w:bCs/>
          <w:sz w:val="24"/>
          <w:szCs w:val="24"/>
        </w:rPr>
      </w:pPr>
      <w:proofErr w:type="gramStart"/>
      <w:r>
        <w:rPr>
          <w:rFonts w:asciiTheme="minorHAnsi" w:hAnsiTheme="minorHAnsi"/>
          <w:bCs/>
          <w:sz w:val="24"/>
          <w:szCs w:val="24"/>
        </w:rPr>
        <w:t>Industry</w:t>
      </w:r>
      <w:r w:rsidR="00E558C0">
        <w:rPr>
          <w:rFonts w:asciiTheme="minorHAnsi" w:hAnsiTheme="minorHAnsi"/>
          <w:bCs/>
          <w:sz w:val="24"/>
          <w:szCs w:val="24"/>
        </w:rPr>
        <w:t xml:space="preserve"> </w:t>
      </w:r>
      <w:r w:rsidR="00682889" w:rsidRPr="003065E4">
        <w:rPr>
          <w:rFonts w:asciiTheme="minorHAnsi" w:hAnsiTheme="minorHAnsi"/>
          <w:bCs/>
          <w:sz w:val="24"/>
          <w:szCs w:val="24"/>
        </w:rPr>
        <w:t xml:space="preserve"> </w:t>
      </w:r>
      <w:r w:rsidR="00E558C0">
        <w:rPr>
          <w:rFonts w:asciiTheme="minorHAnsi" w:hAnsiTheme="minorHAnsi"/>
          <w:bCs/>
          <w:sz w:val="24"/>
          <w:szCs w:val="24"/>
        </w:rPr>
        <w:t>e</w:t>
      </w:r>
      <w:r w:rsidR="00682889" w:rsidRPr="003065E4">
        <w:rPr>
          <w:rFonts w:asciiTheme="minorHAnsi" w:hAnsiTheme="minorHAnsi"/>
          <w:bCs/>
          <w:sz w:val="24"/>
          <w:szCs w:val="24"/>
        </w:rPr>
        <w:t>xplains</w:t>
      </w:r>
      <w:proofErr w:type="gramEnd"/>
      <w:r w:rsidR="00682889" w:rsidRPr="003065E4">
        <w:rPr>
          <w:rFonts w:asciiTheme="minorHAnsi" w:hAnsiTheme="minorHAnsi"/>
          <w:bCs/>
          <w:sz w:val="24"/>
          <w:szCs w:val="24"/>
        </w:rPr>
        <w:t xml:space="preserve"> that with the industry approach to speakers simulation and crush characterization, ar</w:t>
      </w:r>
      <w:r w:rsidR="00D8733C" w:rsidRPr="003065E4">
        <w:rPr>
          <w:rFonts w:asciiTheme="minorHAnsi" w:hAnsiTheme="minorHAnsi"/>
          <w:bCs/>
          <w:sz w:val="24"/>
          <w:szCs w:val="24"/>
        </w:rPr>
        <w:t>r</w:t>
      </w:r>
      <w:r w:rsidR="00682889" w:rsidRPr="003065E4">
        <w:rPr>
          <w:rFonts w:asciiTheme="minorHAnsi" w:hAnsiTheme="minorHAnsi"/>
          <w:bCs/>
          <w:sz w:val="24"/>
          <w:szCs w:val="24"/>
        </w:rPr>
        <w:t>angements have to be done within the protective padding.</w:t>
      </w:r>
    </w:p>
    <w:p w14:paraId="08D24FE4" w14:textId="77777777" w:rsidR="00682889" w:rsidRPr="003065E4" w:rsidRDefault="00682889" w:rsidP="004C3AC9">
      <w:pPr>
        <w:pStyle w:val="SingleTxtG"/>
        <w:ind w:left="717"/>
        <w:rPr>
          <w:rFonts w:asciiTheme="minorHAnsi" w:hAnsiTheme="minorHAnsi"/>
          <w:bCs/>
          <w:sz w:val="24"/>
          <w:szCs w:val="24"/>
        </w:rPr>
      </w:pPr>
    </w:p>
    <w:p w14:paraId="1360A52F" w14:textId="0A31D18A" w:rsidR="00682889" w:rsidRPr="003065E4" w:rsidRDefault="00682889" w:rsidP="004C3AC9">
      <w:pPr>
        <w:pStyle w:val="SingleTxtG"/>
        <w:ind w:left="717"/>
        <w:rPr>
          <w:rFonts w:asciiTheme="minorHAnsi" w:hAnsiTheme="minorHAnsi"/>
          <w:bCs/>
          <w:sz w:val="24"/>
          <w:szCs w:val="24"/>
        </w:rPr>
      </w:pPr>
      <w:r w:rsidRPr="003065E4">
        <w:rPr>
          <w:rFonts w:asciiTheme="minorHAnsi" w:hAnsiTheme="minorHAnsi"/>
          <w:bCs/>
          <w:sz w:val="24"/>
          <w:szCs w:val="24"/>
        </w:rPr>
        <w:t>This paragraph is left for further consideration during the next meeting.</w:t>
      </w:r>
    </w:p>
    <w:p w14:paraId="7DADA8CE" w14:textId="77777777" w:rsidR="00682889" w:rsidRPr="003065E4" w:rsidRDefault="00682889" w:rsidP="004C3AC9">
      <w:pPr>
        <w:pStyle w:val="SingleTxtG"/>
        <w:ind w:left="717"/>
        <w:rPr>
          <w:rFonts w:asciiTheme="minorHAnsi" w:hAnsiTheme="minorHAnsi"/>
          <w:bCs/>
          <w:sz w:val="24"/>
          <w:szCs w:val="24"/>
        </w:rPr>
      </w:pPr>
    </w:p>
    <w:p w14:paraId="3440416C" w14:textId="5B612F1D" w:rsidR="00682889" w:rsidRPr="00682889" w:rsidRDefault="00682889" w:rsidP="00682889">
      <w:pPr>
        <w:pStyle w:val="SingleTxtG"/>
        <w:numPr>
          <w:ilvl w:val="0"/>
          <w:numId w:val="10"/>
        </w:numPr>
        <w:rPr>
          <w:rFonts w:asciiTheme="minorHAnsi" w:hAnsiTheme="minorHAnsi"/>
          <w:b/>
          <w:bCs/>
          <w:sz w:val="24"/>
          <w:szCs w:val="24"/>
        </w:rPr>
      </w:pPr>
      <w:r w:rsidRPr="00682889">
        <w:rPr>
          <w:rFonts w:asciiTheme="minorHAnsi" w:hAnsiTheme="minorHAnsi"/>
          <w:b/>
          <w:bCs/>
          <w:sz w:val="24"/>
          <w:szCs w:val="24"/>
          <w:lang w:val="es-ES"/>
        </w:rPr>
        <w:t>Para 6.3.1.5.</w:t>
      </w:r>
    </w:p>
    <w:p w14:paraId="6EF580F5" w14:textId="77777777" w:rsidR="00682889" w:rsidRDefault="00682889" w:rsidP="00682889">
      <w:pPr>
        <w:pStyle w:val="SingleTxtG"/>
        <w:ind w:left="717"/>
        <w:rPr>
          <w:rFonts w:asciiTheme="minorHAnsi" w:hAnsiTheme="minorHAnsi"/>
          <w:bCs/>
          <w:sz w:val="24"/>
          <w:szCs w:val="24"/>
          <w:lang w:val="es-ES"/>
        </w:rPr>
      </w:pPr>
    </w:p>
    <w:p w14:paraId="0EC43A2B" w14:textId="62417962" w:rsidR="00682889" w:rsidRPr="003065E4" w:rsidRDefault="00682889" w:rsidP="00682889">
      <w:pPr>
        <w:pStyle w:val="SingleTxtG"/>
        <w:ind w:left="717"/>
        <w:rPr>
          <w:rFonts w:asciiTheme="minorHAnsi" w:hAnsiTheme="minorHAnsi"/>
          <w:bCs/>
          <w:sz w:val="24"/>
          <w:szCs w:val="24"/>
        </w:rPr>
      </w:pPr>
      <w:r w:rsidRPr="003065E4">
        <w:rPr>
          <w:rFonts w:asciiTheme="minorHAnsi" w:hAnsiTheme="minorHAnsi"/>
          <w:bCs/>
          <w:sz w:val="24"/>
          <w:szCs w:val="24"/>
        </w:rPr>
        <w:t xml:space="preserve">Italy </w:t>
      </w:r>
      <w:r w:rsidR="00F35728">
        <w:rPr>
          <w:rFonts w:asciiTheme="minorHAnsi" w:hAnsiTheme="minorHAnsi"/>
          <w:bCs/>
          <w:sz w:val="24"/>
          <w:szCs w:val="24"/>
        </w:rPr>
        <w:t>is in opinion</w:t>
      </w:r>
      <w:r w:rsidR="00F35728" w:rsidRPr="003065E4">
        <w:rPr>
          <w:rFonts w:asciiTheme="minorHAnsi" w:hAnsiTheme="minorHAnsi"/>
          <w:bCs/>
          <w:sz w:val="24"/>
          <w:szCs w:val="24"/>
        </w:rPr>
        <w:t xml:space="preserve"> </w:t>
      </w:r>
      <w:r w:rsidRPr="003065E4">
        <w:rPr>
          <w:rFonts w:asciiTheme="minorHAnsi" w:hAnsiTheme="minorHAnsi"/>
          <w:bCs/>
          <w:sz w:val="24"/>
          <w:szCs w:val="24"/>
        </w:rPr>
        <w:t>that this is a limitation for helmet manufacturer. Sport helmets have small place for fitting speakers. Special care has to be taken with this paragraph.</w:t>
      </w:r>
    </w:p>
    <w:p w14:paraId="11076403" w14:textId="77777777" w:rsidR="00682889" w:rsidRPr="003065E4" w:rsidRDefault="00682889" w:rsidP="00682889">
      <w:pPr>
        <w:pStyle w:val="SingleTxtG"/>
        <w:ind w:left="717"/>
        <w:rPr>
          <w:rFonts w:asciiTheme="minorHAnsi" w:hAnsiTheme="minorHAnsi"/>
          <w:bCs/>
          <w:sz w:val="24"/>
          <w:szCs w:val="24"/>
        </w:rPr>
      </w:pPr>
      <w:r w:rsidRPr="003065E4">
        <w:rPr>
          <w:rFonts w:asciiTheme="minorHAnsi" w:hAnsiTheme="minorHAnsi"/>
          <w:bCs/>
          <w:sz w:val="24"/>
          <w:szCs w:val="24"/>
        </w:rPr>
        <w:lastRenderedPageBreak/>
        <w:t>This paragraph is left for further consideration during the next meeting.</w:t>
      </w:r>
    </w:p>
    <w:p w14:paraId="5B5AAEA5" w14:textId="77777777" w:rsidR="00682889" w:rsidRPr="003065E4" w:rsidRDefault="00682889" w:rsidP="00682889">
      <w:pPr>
        <w:pStyle w:val="SingleTxtG"/>
        <w:ind w:left="717"/>
        <w:rPr>
          <w:rFonts w:asciiTheme="minorHAnsi" w:hAnsiTheme="minorHAnsi"/>
          <w:bCs/>
          <w:sz w:val="24"/>
          <w:szCs w:val="24"/>
        </w:rPr>
      </w:pPr>
    </w:p>
    <w:p w14:paraId="63947E63" w14:textId="7C510FD4" w:rsidR="00682889" w:rsidRPr="003065E4" w:rsidRDefault="00682889" w:rsidP="00682889">
      <w:pPr>
        <w:pStyle w:val="SingleTxtG"/>
        <w:numPr>
          <w:ilvl w:val="0"/>
          <w:numId w:val="10"/>
        </w:numPr>
        <w:rPr>
          <w:rFonts w:asciiTheme="minorHAnsi" w:hAnsiTheme="minorHAnsi"/>
          <w:b/>
          <w:bCs/>
          <w:sz w:val="24"/>
          <w:szCs w:val="24"/>
        </w:rPr>
      </w:pPr>
      <w:r w:rsidRPr="003065E4">
        <w:rPr>
          <w:rFonts w:asciiTheme="minorHAnsi" w:hAnsiTheme="minorHAnsi"/>
          <w:b/>
          <w:bCs/>
          <w:sz w:val="24"/>
          <w:szCs w:val="24"/>
        </w:rPr>
        <w:t xml:space="preserve">Para 6.3.1.10.  </w:t>
      </w:r>
      <w:r w:rsidRPr="003065E4">
        <w:rPr>
          <w:rFonts w:asciiTheme="minorHAnsi" w:hAnsiTheme="minorHAnsi"/>
          <w:bCs/>
          <w:sz w:val="24"/>
          <w:szCs w:val="24"/>
        </w:rPr>
        <w:t>No comments on this.</w:t>
      </w:r>
    </w:p>
    <w:p w14:paraId="23C13D79" w14:textId="4CD927BC" w:rsidR="00682889" w:rsidRPr="003065E4" w:rsidRDefault="00682889" w:rsidP="00682889">
      <w:pPr>
        <w:pStyle w:val="SingleTxtG"/>
        <w:numPr>
          <w:ilvl w:val="0"/>
          <w:numId w:val="10"/>
        </w:numPr>
        <w:rPr>
          <w:rFonts w:asciiTheme="minorHAnsi" w:hAnsiTheme="minorHAnsi"/>
          <w:b/>
          <w:bCs/>
          <w:sz w:val="24"/>
          <w:szCs w:val="24"/>
        </w:rPr>
      </w:pPr>
      <w:r w:rsidRPr="003065E4">
        <w:rPr>
          <w:rFonts w:asciiTheme="minorHAnsi" w:hAnsiTheme="minorHAnsi"/>
          <w:b/>
          <w:bCs/>
          <w:sz w:val="24"/>
          <w:szCs w:val="24"/>
        </w:rPr>
        <w:t xml:space="preserve">Para 6.3.1.11.  </w:t>
      </w:r>
      <w:r w:rsidRPr="003065E4">
        <w:rPr>
          <w:rFonts w:asciiTheme="minorHAnsi" w:hAnsiTheme="minorHAnsi"/>
          <w:bCs/>
          <w:sz w:val="24"/>
          <w:szCs w:val="24"/>
        </w:rPr>
        <w:t>No comments on this.</w:t>
      </w:r>
    </w:p>
    <w:p w14:paraId="7AF457FB" w14:textId="41D62A8B" w:rsidR="00682889" w:rsidRPr="003065E4" w:rsidRDefault="00682889" w:rsidP="00682889">
      <w:pPr>
        <w:pStyle w:val="SingleTxtG"/>
        <w:numPr>
          <w:ilvl w:val="0"/>
          <w:numId w:val="10"/>
        </w:numPr>
        <w:rPr>
          <w:rFonts w:asciiTheme="minorHAnsi" w:hAnsiTheme="minorHAnsi"/>
          <w:b/>
          <w:bCs/>
          <w:sz w:val="24"/>
          <w:szCs w:val="24"/>
        </w:rPr>
      </w:pPr>
      <w:r w:rsidRPr="003065E4">
        <w:rPr>
          <w:rFonts w:asciiTheme="minorHAnsi" w:hAnsiTheme="minorHAnsi"/>
          <w:b/>
          <w:bCs/>
          <w:sz w:val="24"/>
          <w:szCs w:val="24"/>
        </w:rPr>
        <w:t xml:space="preserve">Para 6.3.19.7.3.  </w:t>
      </w:r>
      <w:r w:rsidRPr="003065E4">
        <w:rPr>
          <w:rFonts w:asciiTheme="minorHAnsi" w:hAnsiTheme="minorHAnsi"/>
          <w:bCs/>
          <w:sz w:val="24"/>
          <w:szCs w:val="24"/>
        </w:rPr>
        <w:t>No comments on this.</w:t>
      </w:r>
    </w:p>
    <w:p w14:paraId="3BD454DB" w14:textId="502AE8C4" w:rsidR="00682889" w:rsidRPr="003065E4" w:rsidRDefault="00682889" w:rsidP="00682889">
      <w:pPr>
        <w:pStyle w:val="SingleTxtG"/>
        <w:numPr>
          <w:ilvl w:val="0"/>
          <w:numId w:val="10"/>
        </w:numPr>
        <w:rPr>
          <w:rFonts w:asciiTheme="minorHAnsi" w:hAnsiTheme="minorHAnsi"/>
          <w:b/>
          <w:bCs/>
          <w:sz w:val="24"/>
          <w:szCs w:val="24"/>
        </w:rPr>
      </w:pPr>
      <w:r w:rsidRPr="003065E4">
        <w:rPr>
          <w:rFonts w:asciiTheme="minorHAnsi" w:hAnsiTheme="minorHAnsi"/>
          <w:b/>
          <w:bCs/>
          <w:sz w:val="24"/>
          <w:szCs w:val="24"/>
        </w:rPr>
        <w:t xml:space="preserve">Para 6.19.9.  </w:t>
      </w:r>
      <w:r w:rsidRPr="003065E4">
        <w:rPr>
          <w:rFonts w:asciiTheme="minorHAnsi" w:hAnsiTheme="minorHAnsi"/>
          <w:bCs/>
          <w:sz w:val="24"/>
          <w:szCs w:val="24"/>
        </w:rPr>
        <w:t>No comments on this.</w:t>
      </w:r>
    </w:p>
    <w:p w14:paraId="2DFFEDF3" w14:textId="2E0D642D" w:rsidR="00682889" w:rsidRDefault="00682889" w:rsidP="00682889">
      <w:pPr>
        <w:pStyle w:val="SingleTxtG"/>
        <w:numPr>
          <w:ilvl w:val="0"/>
          <w:numId w:val="10"/>
        </w:numPr>
        <w:rPr>
          <w:rFonts w:asciiTheme="minorHAnsi" w:hAnsiTheme="minorHAnsi"/>
          <w:b/>
          <w:bCs/>
          <w:sz w:val="24"/>
          <w:szCs w:val="24"/>
          <w:lang w:val="es-ES"/>
        </w:rPr>
      </w:pPr>
      <w:r>
        <w:rPr>
          <w:rFonts w:asciiTheme="minorHAnsi" w:hAnsiTheme="minorHAnsi"/>
          <w:b/>
          <w:bCs/>
          <w:sz w:val="24"/>
          <w:szCs w:val="24"/>
          <w:lang w:val="es-ES"/>
        </w:rPr>
        <w:t xml:space="preserve">Para 7.3.1.3.5. </w:t>
      </w:r>
    </w:p>
    <w:p w14:paraId="52C8E465" w14:textId="29AFE0E5" w:rsidR="00682889" w:rsidRPr="003065E4" w:rsidRDefault="00682889" w:rsidP="00682889">
      <w:pPr>
        <w:pStyle w:val="SingleTxtG"/>
        <w:ind w:left="717"/>
        <w:rPr>
          <w:rFonts w:asciiTheme="minorHAnsi" w:hAnsiTheme="minorHAnsi"/>
          <w:bCs/>
          <w:sz w:val="24"/>
          <w:szCs w:val="24"/>
        </w:rPr>
      </w:pPr>
      <w:proofErr w:type="gramStart"/>
      <w:r w:rsidRPr="003065E4">
        <w:rPr>
          <w:rFonts w:asciiTheme="minorHAnsi" w:hAnsiTheme="minorHAnsi"/>
          <w:bCs/>
          <w:sz w:val="24"/>
          <w:szCs w:val="24"/>
        </w:rPr>
        <w:t>NL  asks</w:t>
      </w:r>
      <w:proofErr w:type="gramEnd"/>
      <w:r w:rsidRPr="003065E4">
        <w:rPr>
          <w:rFonts w:asciiTheme="minorHAnsi" w:hAnsiTheme="minorHAnsi"/>
          <w:bCs/>
          <w:sz w:val="24"/>
          <w:szCs w:val="24"/>
        </w:rPr>
        <w:t xml:space="preserve"> about who is responsible for new Specific Accessories to be launched to the market?</w:t>
      </w:r>
    </w:p>
    <w:p w14:paraId="072A69F0" w14:textId="77777777" w:rsidR="00682889" w:rsidRPr="003065E4" w:rsidRDefault="00682889" w:rsidP="00682889">
      <w:pPr>
        <w:pStyle w:val="SingleTxtG"/>
        <w:ind w:left="717"/>
        <w:rPr>
          <w:rFonts w:asciiTheme="minorHAnsi" w:hAnsiTheme="minorHAnsi"/>
          <w:bCs/>
          <w:sz w:val="24"/>
          <w:szCs w:val="24"/>
        </w:rPr>
      </w:pPr>
    </w:p>
    <w:p w14:paraId="7A0FD361" w14:textId="23ED5082" w:rsidR="00682889" w:rsidRPr="003065E4" w:rsidRDefault="003A220F" w:rsidP="00682889">
      <w:pPr>
        <w:pStyle w:val="SingleTxtG"/>
        <w:ind w:left="717"/>
        <w:rPr>
          <w:rFonts w:asciiTheme="minorHAnsi" w:hAnsiTheme="minorHAnsi"/>
          <w:bCs/>
          <w:sz w:val="24"/>
          <w:szCs w:val="24"/>
        </w:rPr>
      </w:pPr>
      <w:proofErr w:type="gramStart"/>
      <w:r>
        <w:rPr>
          <w:rFonts w:asciiTheme="minorHAnsi" w:hAnsiTheme="minorHAnsi"/>
          <w:bCs/>
          <w:sz w:val="24"/>
          <w:szCs w:val="24"/>
        </w:rPr>
        <w:t>Industry</w:t>
      </w:r>
      <w:r w:rsidR="00682889" w:rsidRPr="003065E4">
        <w:rPr>
          <w:rFonts w:asciiTheme="minorHAnsi" w:hAnsiTheme="minorHAnsi"/>
          <w:bCs/>
          <w:sz w:val="24"/>
          <w:szCs w:val="24"/>
        </w:rPr>
        <w:t xml:space="preserve"> :</w:t>
      </w:r>
      <w:proofErr w:type="gramEnd"/>
      <w:r w:rsidR="00682889" w:rsidRPr="003065E4">
        <w:rPr>
          <w:rFonts w:asciiTheme="minorHAnsi" w:hAnsiTheme="minorHAnsi"/>
          <w:bCs/>
          <w:sz w:val="24"/>
          <w:szCs w:val="24"/>
        </w:rPr>
        <w:t xml:space="preserve"> When a </w:t>
      </w:r>
      <w:proofErr w:type="spellStart"/>
      <w:r w:rsidR="00682889" w:rsidRPr="003065E4">
        <w:rPr>
          <w:rFonts w:asciiTheme="minorHAnsi" w:hAnsiTheme="minorHAnsi"/>
          <w:bCs/>
          <w:sz w:val="24"/>
          <w:szCs w:val="24"/>
        </w:rPr>
        <w:t>SAcc</w:t>
      </w:r>
      <w:proofErr w:type="spellEnd"/>
      <w:r w:rsidR="00682889" w:rsidRPr="003065E4">
        <w:rPr>
          <w:rFonts w:asciiTheme="minorHAnsi" w:hAnsiTheme="minorHAnsi"/>
          <w:bCs/>
          <w:sz w:val="24"/>
          <w:szCs w:val="24"/>
        </w:rPr>
        <w:t xml:space="preserve"> is launched to the market, either it is approved together with the helmet during the type approval of the helmet, or it is approved separately but always in agreement with the helmet manufacturer as foreseen in para. 3.5.  So, in any case, the helmet manufacturer will know that this product is to be put into the market</w:t>
      </w:r>
      <w:r w:rsidR="00360EC2" w:rsidRPr="003065E4">
        <w:rPr>
          <w:rFonts w:asciiTheme="minorHAnsi" w:hAnsiTheme="minorHAnsi"/>
          <w:bCs/>
          <w:sz w:val="24"/>
          <w:szCs w:val="24"/>
        </w:rPr>
        <w:t>.</w:t>
      </w:r>
    </w:p>
    <w:p w14:paraId="683BC31A" w14:textId="77777777" w:rsidR="00360EC2" w:rsidRPr="003065E4" w:rsidRDefault="00360EC2" w:rsidP="00682889">
      <w:pPr>
        <w:pStyle w:val="SingleTxtG"/>
        <w:ind w:left="717"/>
        <w:rPr>
          <w:rFonts w:asciiTheme="minorHAnsi" w:hAnsiTheme="minorHAnsi"/>
          <w:bCs/>
          <w:sz w:val="24"/>
          <w:szCs w:val="24"/>
        </w:rPr>
      </w:pPr>
    </w:p>
    <w:p w14:paraId="5FBD9C70" w14:textId="2D20D991" w:rsidR="00360EC2" w:rsidRPr="003065E4" w:rsidRDefault="00360EC2" w:rsidP="00682889">
      <w:pPr>
        <w:pStyle w:val="SingleTxtG"/>
        <w:ind w:left="717"/>
        <w:rPr>
          <w:rFonts w:asciiTheme="minorHAnsi" w:hAnsiTheme="minorHAnsi"/>
          <w:bCs/>
          <w:sz w:val="24"/>
          <w:szCs w:val="24"/>
        </w:rPr>
      </w:pPr>
      <w:proofErr w:type="gramStart"/>
      <w:r w:rsidRPr="003065E4">
        <w:rPr>
          <w:rFonts w:asciiTheme="minorHAnsi" w:hAnsiTheme="minorHAnsi"/>
          <w:bCs/>
          <w:sz w:val="24"/>
          <w:szCs w:val="24"/>
        </w:rPr>
        <w:t>NL  says</w:t>
      </w:r>
      <w:proofErr w:type="gramEnd"/>
      <w:r w:rsidRPr="003065E4">
        <w:rPr>
          <w:rFonts w:asciiTheme="minorHAnsi" w:hAnsiTheme="minorHAnsi"/>
          <w:bCs/>
          <w:sz w:val="24"/>
          <w:szCs w:val="24"/>
        </w:rPr>
        <w:t xml:space="preserve"> that those requirements should not be in this Chapter of the Regulation.</w:t>
      </w:r>
    </w:p>
    <w:p w14:paraId="03D046E1" w14:textId="77777777" w:rsidR="00360EC2" w:rsidRPr="003065E4" w:rsidRDefault="00360EC2" w:rsidP="00682889">
      <w:pPr>
        <w:pStyle w:val="SingleTxtG"/>
        <w:ind w:left="717"/>
        <w:rPr>
          <w:rFonts w:asciiTheme="minorHAnsi" w:hAnsiTheme="minorHAnsi"/>
          <w:bCs/>
          <w:sz w:val="24"/>
          <w:szCs w:val="24"/>
        </w:rPr>
      </w:pPr>
    </w:p>
    <w:p w14:paraId="58BB9F2A" w14:textId="62364C7D" w:rsidR="00360EC2" w:rsidRPr="003065E4" w:rsidRDefault="003A220F" w:rsidP="00682889">
      <w:pPr>
        <w:pStyle w:val="SingleTxtG"/>
        <w:ind w:left="717"/>
        <w:rPr>
          <w:rFonts w:asciiTheme="minorHAnsi" w:hAnsiTheme="minorHAnsi"/>
          <w:bCs/>
          <w:sz w:val="24"/>
          <w:szCs w:val="24"/>
        </w:rPr>
      </w:pPr>
      <w:proofErr w:type="gramStart"/>
      <w:r>
        <w:rPr>
          <w:rFonts w:asciiTheme="minorHAnsi" w:hAnsiTheme="minorHAnsi"/>
          <w:bCs/>
          <w:sz w:val="24"/>
          <w:szCs w:val="24"/>
        </w:rPr>
        <w:t>Industry</w:t>
      </w:r>
      <w:r w:rsidR="00360EC2" w:rsidRPr="003065E4">
        <w:rPr>
          <w:rFonts w:asciiTheme="minorHAnsi" w:hAnsiTheme="minorHAnsi"/>
          <w:bCs/>
          <w:sz w:val="24"/>
          <w:szCs w:val="24"/>
        </w:rPr>
        <w:t xml:space="preserve">  will</w:t>
      </w:r>
      <w:proofErr w:type="gramEnd"/>
      <w:r w:rsidR="00360EC2" w:rsidRPr="003065E4">
        <w:rPr>
          <w:rFonts w:asciiTheme="minorHAnsi" w:hAnsiTheme="minorHAnsi"/>
          <w:bCs/>
          <w:sz w:val="24"/>
          <w:szCs w:val="24"/>
        </w:rPr>
        <w:t xml:space="preserve"> check where those requirements should be introduced within the Regulation text</w:t>
      </w:r>
      <w:r w:rsidR="004D1F8D" w:rsidRPr="003065E4">
        <w:rPr>
          <w:rFonts w:asciiTheme="minorHAnsi" w:hAnsiTheme="minorHAnsi"/>
          <w:bCs/>
          <w:sz w:val="24"/>
          <w:szCs w:val="24"/>
        </w:rPr>
        <w:t xml:space="preserve"> and will do a proposal.</w:t>
      </w:r>
    </w:p>
    <w:p w14:paraId="2C2FC314" w14:textId="77777777" w:rsidR="004D1F8D" w:rsidRPr="003065E4" w:rsidRDefault="004D1F8D" w:rsidP="00682889">
      <w:pPr>
        <w:pStyle w:val="SingleTxtG"/>
        <w:ind w:left="717"/>
        <w:rPr>
          <w:rFonts w:asciiTheme="minorHAnsi" w:hAnsiTheme="minorHAnsi"/>
          <w:bCs/>
          <w:sz w:val="24"/>
          <w:szCs w:val="24"/>
        </w:rPr>
      </w:pPr>
    </w:p>
    <w:p w14:paraId="3A381C39" w14:textId="2A6206AB" w:rsidR="004D1F8D" w:rsidRPr="004D1F8D" w:rsidRDefault="004D1F8D" w:rsidP="004D1F8D">
      <w:pPr>
        <w:pStyle w:val="SingleTxtG"/>
        <w:numPr>
          <w:ilvl w:val="0"/>
          <w:numId w:val="10"/>
        </w:numPr>
        <w:rPr>
          <w:rFonts w:asciiTheme="minorHAnsi" w:hAnsiTheme="minorHAnsi"/>
          <w:b/>
          <w:bCs/>
          <w:sz w:val="24"/>
          <w:szCs w:val="24"/>
          <w:lang w:val="es-ES"/>
        </w:rPr>
      </w:pPr>
      <w:r w:rsidRPr="004D1F8D">
        <w:rPr>
          <w:rFonts w:asciiTheme="minorHAnsi" w:hAnsiTheme="minorHAnsi"/>
          <w:b/>
          <w:bCs/>
          <w:sz w:val="24"/>
          <w:szCs w:val="24"/>
          <w:lang w:val="es-ES"/>
        </w:rPr>
        <w:t>Para 7.3.1.3.6.</w:t>
      </w:r>
    </w:p>
    <w:p w14:paraId="634A09AC" w14:textId="77777777" w:rsidR="004D1F8D" w:rsidRDefault="004D1F8D" w:rsidP="004D1F8D">
      <w:pPr>
        <w:pStyle w:val="SingleTxtG"/>
        <w:ind w:left="717"/>
        <w:rPr>
          <w:rFonts w:asciiTheme="minorHAnsi" w:hAnsiTheme="minorHAnsi"/>
          <w:bCs/>
          <w:sz w:val="24"/>
          <w:szCs w:val="24"/>
          <w:lang w:val="es-ES"/>
        </w:rPr>
      </w:pPr>
    </w:p>
    <w:p w14:paraId="0DA69947" w14:textId="2A57F04A" w:rsidR="004D1F8D" w:rsidRPr="003065E4" w:rsidRDefault="004D1F8D" w:rsidP="004D1F8D">
      <w:pPr>
        <w:pStyle w:val="SingleTxtG"/>
        <w:ind w:left="717"/>
        <w:rPr>
          <w:rFonts w:asciiTheme="minorHAnsi" w:hAnsiTheme="minorHAnsi"/>
          <w:bCs/>
          <w:sz w:val="24"/>
          <w:szCs w:val="24"/>
        </w:rPr>
      </w:pPr>
      <w:r w:rsidRPr="003065E4">
        <w:rPr>
          <w:rFonts w:asciiTheme="minorHAnsi" w:hAnsiTheme="minorHAnsi"/>
          <w:bCs/>
          <w:sz w:val="24"/>
          <w:szCs w:val="24"/>
        </w:rPr>
        <w:t xml:space="preserve">The same consideration than the one raised by </w:t>
      </w:r>
      <w:proofErr w:type="gramStart"/>
      <w:r w:rsidRPr="003065E4">
        <w:rPr>
          <w:rFonts w:asciiTheme="minorHAnsi" w:hAnsiTheme="minorHAnsi"/>
          <w:bCs/>
          <w:sz w:val="24"/>
          <w:szCs w:val="24"/>
        </w:rPr>
        <w:t>NL  apply</w:t>
      </w:r>
      <w:proofErr w:type="gramEnd"/>
      <w:r w:rsidRPr="003065E4">
        <w:rPr>
          <w:rFonts w:asciiTheme="minorHAnsi" w:hAnsiTheme="minorHAnsi"/>
          <w:bCs/>
          <w:sz w:val="24"/>
          <w:szCs w:val="24"/>
        </w:rPr>
        <w:t xml:space="preserve"> to this paragraph.</w:t>
      </w:r>
    </w:p>
    <w:p w14:paraId="49928436" w14:textId="58213944" w:rsidR="004D1F8D" w:rsidRPr="003065E4" w:rsidRDefault="003A220F" w:rsidP="004D1F8D">
      <w:pPr>
        <w:pStyle w:val="SingleTxtG"/>
        <w:ind w:left="717"/>
        <w:rPr>
          <w:rFonts w:asciiTheme="minorHAnsi" w:hAnsiTheme="minorHAnsi"/>
          <w:bCs/>
          <w:sz w:val="24"/>
          <w:szCs w:val="24"/>
        </w:rPr>
      </w:pPr>
      <w:proofErr w:type="gramStart"/>
      <w:r>
        <w:rPr>
          <w:rFonts w:asciiTheme="minorHAnsi" w:hAnsiTheme="minorHAnsi"/>
          <w:bCs/>
          <w:sz w:val="24"/>
          <w:szCs w:val="24"/>
        </w:rPr>
        <w:t>Industry</w:t>
      </w:r>
      <w:r w:rsidR="004D1F8D" w:rsidRPr="003065E4">
        <w:rPr>
          <w:rFonts w:asciiTheme="minorHAnsi" w:hAnsiTheme="minorHAnsi"/>
          <w:bCs/>
          <w:sz w:val="24"/>
          <w:szCs w:val="24"/>
        </w:rPr>
        <w:t xml:space="preserve">  will</w:t>
      </w:r>
      <w:proofErr w:type="gramEnd"/>
      <w:r w:rsidR="004D1F8D" w:rsidRPr="003065E4">
        <w:rPr>
          <w:rFonts w:asciiTheme="minorHAnsi" w:hAnsiTheme="minorHAnsi"/>
          <w:bCs/>
          <w:sz w:val="24"/>
          <w:szCs w:val="24"/>
        </w:rPr>
        <w:t xml:space="preserve"> check where those requirements should be introduced within the Regulation text and will do a proposal.</w:t>
      </w:r>
    </w:p>
    <w:p w14:paraId="3A594BF8" w14:textId="77777777" w:rsidR="00682889" w:rsidRDefault="00682889" w:rsidP="00682889">
      <w:pPr>
        <w:pStyle w:val="SingleTxtG"/>
        <w:ind w:left="717"/>
        <w:rPr>
          <w:rFonts w:asciiTheme="minorHAnsi" w:hAnsiTheme="minorHAnsi"/>
          <w:bCs/>
          <w:sz w:val="24"/>
          <w:szCs w:val="24"/>
        </w:rPr>
      </w:pPr>
    </w:p>
    <w:p w14:paraId="14E6E216" w14:textId="193091FB" w:rsidR="004D1F8D" w:rsidRPr="004D1F8D" w:rsidRDefault="004D1F8D" w:rsidP="004D1F8D">
      <w:pPr>
        <w:pStyle w:val="SingleTxtG"/>
        <w:numPr>
          <w:ilvl w:val="0"/>
          <w:numId w:val="10"/>
        </w:numPr>
        <w:rPr>
          <w:rFonts w:asciiTheme="minorHAnsi" w:hAnsiTheme="minorHAnsi"/>
          <w:b/>
          <w:bCs/>
          <w:sz w:val="24"/>
          <w:szCs w:val="24"/>
        </w:rPr>
      </w:pPr>
      <w:r w:rsidRPr="004D1F8D">
        <w:rPr>
          <w:rFonts w:asciiTheme="minorHAnsi" w:hAnsiTheme="minorHAnsi"/>
          <w:b/>
          <w:bCs/>
          <w:sz w:val="24"/>
          <w:szCs w:val="24"/>
        </w:rPr>
        <w:t>Annex 20</w:t>
      </w:r>
      <w:r>
        <w:rPr>
          <w:rFonts w:asciiTheme="minorHAnsi" w:hAnsiTheme="minorHAnsi"/>
          <w:b/>
          <w:bCs/>
          <w:sz w:val="24"/>
          <w:szCs w:val="24"/>
        </w:rPr>
        <w:t xml:space="preserve">. Part 1. 1. </w:t>
      </w:r>
      <w:r w:rsidRPr="003065E4">
        <w:rPr>
          <w:rFonts w:asciiTheme="minorHAnsi" w:hAnsiTheme="minorHAnsi"/>
          <w:bCs/>
          <w:sz w:val="24"/>
          <w:szCs w:val="24"/>
        </w:rPr>
        <w:t>No comments on this.</w:t>
      </w:r>
    </w:p>
    <w:p w14:paraId="05482E43" w14:textId="775CF770" w:rsidR="004D1F8D" w:rsidRPr="004D1F8D" w:rsidRDefault="004D1F8D" w:rsidP="004D1F8D">
      <w:pPr>
        <w:pStyle w:val="SingleTxtG"/>
        <w:numPr>
          <w:ilvl w:val="0"/>
          <w:numId w:val="10"/>
        </w:numPr>
        <w:rPr>
          <w:rFonts w:asciiTheme="minorHAnsi" w:hAnsiTheme="minorHAnsi"/>
          <w:b/>
          <w:bCs/>
          <w:sz w:val="24"/>
          <w:szCs w:val="24"/>
        </w:rPr>
      </w:pPr>
      <w:r>
        <w:rPr>
          <w:rFonts w:asciiTheme="minorHAnsi" w:hAnsiTheme="minorHAnsi"/>
          <w:b/>
          <w:bCs/>
          <w:sz w:val="24"/>
          <w:szCs w:val="24"/>
        </w:rPr>
        <w:t xml:space="preserve">Annex 20. Part 1. 2. </w:t>
      </w:r>
      <w:r w:rsidRPr="003065E4">
        <w:rPr>
          <w:rFonts w:asciiTheme="minorHAnsi" w:hAnsiTheme="minorHAnsi"/>
          <w:bCs/>
          <w:sz w:val="24"/>
          <w:szCs w:val="24"/>
        </w:rPr>
        <w:t>No comments on this.</w:t>
      </w:r>
    </w:p>
    <w:p w14:paraId="2E3DE56A" w14:textId="4DD4EAB5" w:rsidR="004D1F8D" w:rsidRDefault="004D1F8D" w:rsidP="004D1F8D">
      <w:pPr>
        <w:pStyle w:val="SingleTxtG"/>
        <w:numPr>
          <w:ilvl w:val="0"/>
          <w:numId w:val="10"/>
        </w:numPr>
        <w:rPr>
          <w:rFonts w:asciiTheme="minorHAnsi" w:hAnsiTheme="minorHAnsi"/>
          <w:b/>
          <w:bCs/>
          <w:sz w:val="24"/>
          <w:szCs w:val="24"/>
        </w:rPr>
      </w:pPr>
      <w:r>
        <w:rPr>
          <w:rFonts w:asciiTheme="minorHAnsi" w:hAnsiTheme="minorHAnsi"/>
          <w:b/>
          <w:bCs/>
          <w:sz w:val="24"/>
          <w:szCs w:val="24"/>
        </w:rPr>
        <w:t>Annex 20. Part 1. 3.</w:t>
      </w:r>
    </w:p>
    <w:p w14:paraId="148F058F" w14:textId="0AC34540" w:rsidR="004D1F8D" w:rsidRDefault="004D1F8D" w:rsidP="004D1F8D">
      <w:pPr>
        <w:pStyle w:val="SingleTxtG"/>
        <w:ind w:left="717"/>
        <w:rPr>
          <w:rFonts w:asciiTheme="minorHAnsi" w:hAnsiTheme="minorHAnsi"/>
          <w:bCs/>
          <w:sz w:val="24"/>
          <w:szCs w:val="24"/>
        </w:rPr>
      </w:pPr>
      <w:r w:rsidRPr="004D1F8D">
        <w:rPr>
          <w:rFonts w:asciiTheme="minorHAnsi" w:hAnsiTheme="minorHAnsi"/>
          <w:bCs/>
          <w:sz w:val="24"/>
          <w:szCs w:val="24"/>
        </w:rPr>
        <w:t xml:space="preserve">Speakers characterization and requirements is the key point where </w:t>
      </w:r>
      <w:r>
        <w:rPr>
          <w:rFonts w:asciiTheme="minorHAnsi" w:hAnsiTheme="minorHAnsi"/>
          <w:bCs/>
          <w:sz w:val="24"/>
          <w:szCs w:val="24"/>
        </w:rPr>
        <w:t xml:space="preserve">there are </w:t>
      </w:r>
      <w:r w:rsidRPr="004D1F8D">
        <w:rPr>
          <w:rFonts w:asciiTheme="minorHAnsi" w:hAnsiTheme="minorHAnsi"/>
          <w:bCs/>
          <w:sz w:val="24"/>
          <w:szCs w:val="24"/>
        </w:rPr>
        <w:t>differences</w:t>
      </w:r>
      <w:r>
        <w:rPr>
          <w:rFonts w:asciiTheme="minorHAnsi" w:hAnsiTheme="minorHAnsi"/>
          <w:bCs/>
          <w:sz w:val="24"/>
          <w:szCs w:val="24"/>
        </w:rPr>
        <w:t xml:space="preserve"> among the </w:t>
      </w:r>
      <w:r w:rsidR="00E558C0">
        <w:rPr>
          <w:rFonts w:asciiTheme="minorHAnsi" w:hAnsiTheme="minorHAnsi"/>
          <w:bCs/>
          <w:sz w:val="24"/>
          <w:szCs w:val="24"/>
        </w:rPr>
        <w:t>Italian</w:t>
      </w:r>
      <w:r>
        <w:rPr>
          <w:rFonts w:asciiTheme="minorHAnsi" w:hAnsiTheme="minorHAnsi"/>
          <w:bCs/>
          <w:sz w:val="24"/>
          <w:szCs w:val="24"/>
        </w:rPr>
        <w:t xml:space="preserve"> proposal and the one from the industry.  The Chair suggest to concentrate on this point for next meeting to try to reach an agreement.</w:t>
      </w:r>
    </w:p>
    <w:p w14:paraId="19E753BB" w14:textId="448D78CD" w:rsidR="004D1F8D" w:rsidRPr="004D1F8D" w:rsidRDefault="004D1F8D" w:rsidP="004D1F8D">
      <w:pPr>
        <w:pStyle w:val="SingleTxtG"/>
        <w:numPr>
          <w:ilvl w:val="0"/>
          <w:numId w:val="10"/>
        </w:numPr>
        <w:rPr>
          <w:rFonts w:asciiTheme="minorHAnsi" w:hAnsiTheme="minorHAnsi"/>
          <w:b/>
          <w:bCs/>
          <w:sz w:val="24"/>
          <w:szCs w:val="24"/>
        </w:rPr>
      </w:pPr>
      <w:r w:rsidRPr="004D1F8D">
        <w:rPr>
          <w:rFonts w:asciiTheme="minorHAnsi" w:hAnsiTheme="minorHAnsi"/>
          <w:b/>
          <w:bCs/>
          <w:sz w:val="24"/>
          <w:szCs w:val="24"/>
        </w:rPr>
        <w:lastRenderedPageBreak/>
        <w:t xml:space="preserve">Annex 20. Part 2. 3. </w:t>
      </w:r>
      <w:r w:rsidRPr="003065E4">
        <w:rPr>
          <w:rFonts w:asciiTheme="minorHAnsi" w:hAnsiTheme="minorHAnsi"/>
          <w:bCs/>
          <w:sz w:val="24"/>
          <w:szCs w:val="24"/>
        </w:rPr>
        <w:t>No comments on this.</w:t>
      </w:r>
    </w:p>
    <w:p w14:paraId="3B07BDCD" w14:textId="2D8CAD03" w:rsidR="004D1F8D" w:rsidRDefault="004D1F8D" w:rsidP="004D1F8D">
      <w:pPr>
        <w:pStyle w:val="SingleTxtG"/>
        <w:ind w:left="717"/>
        <w:rPr>
          <w:rFonts w:asciiTheme="minorHAnsi" w:hAnsiTheme="minorHAnsi"/>
          <w:b/>
          <w:bCs/>
          <w:sz w:val="24"/>
          <w:szCs w:val="24"/>
        </w:rPr>
      </w:pPr>
    </w:p>
    <w:p w14:paraId="4E7C2F77" w14:textId="77777777" w:rsidR="001367AA" w:rsidRDefault="001367AA" w:rsidP="001367AA">
      <w:pPr>
        <w:pStyle w:val="Paragrafoelenco"/>
        <w:numPr>
          <w:ilvl w:val="0"/>
          <w:numId w:val="5"/>
        </w:numPr>
        <w:spacing w:before="100" w:beforeAutospacing="1"/>
        <w:ind w:left="357" w:hanging="357"/>
        <w:rPr>
          <w:rFonts w:ascii="Calibri" w:eastAsia="Dotum" w:hAnsi="Calibri"/>
          <w:b/>
        </w:rPr>
      </w:pPr>
      <w:r w:rsidRPr="001367AA">
        <w:rPr>
          <w:rFonts w:ascii="Calibri" w:eastAsia="Dotum" w:hAnsi="Calibri"/>
          <w:b/>
          <w:lang w:val="en-GB"/>
        </w:rPr>
        <w:t>Next step and close the meeting</w:t>
      </w:r>
      <w:r w:rsidRPr="001367AA">
        <w:rPr>
          <w:rFonts w:ascii="Calibri" w:eastAsia="Dotum" w:hAnsi="Calibri"/>
          <w:b/>
        </w:rPr>
        <w:t xml:space="preserve"> </w:t>
      </w:r>
    </w:p>
    <w:p w14:paraId="0D35CDD7" w14:textId="77777777" w:rsidR="001367AA" w:rsidRDefault="001367AA" w:rsidP="001367AA">
      <w:pPr>
        <w:pStyle w:val="Paragrafoelenco"/>
        <w:spacing w:before="100" w:beforeAutospacing="1"/>
        <w:ind w:left="357"/>
        <w:rPr>
          <w:rFonts w:ascii="Calibri" w:eastAsia="Dotum" w:hAnsi="Calibri"/>
          <w:b/>
        </w:rPr>
      </w:pPr>
    </w:p>
    <w:p w14:paraId="3F49222C" w14:textId="7AD88D03" w:rsidR="003937A8" w:rsidRDefault="003937A8" w:rsidP="0049102E">
      <w:pPr>
        <w:pStyle w:val="Paragrafoelenco"/>
        <w:spacing w:beforeAutospacing="1"/>
        <w:ind w:left="357"/>
        <w:rPr>
          <w:rFonts w:ascii="Calibri" w:eastAsia="Dotum" w:hAnsi="Calibri"/>
        </w:rPr>
      </w:pPr>
      <w:r>
        <w:rPr>
          <w:rFonts w:ascii="Calibri" w:eastAsia="Dotum" w:hAnsi="Calibri"/>
        </w:rPr>
        <w:t xml:space="preserve">The Chair asked the secretaries to draft the amended document with the agreed points and </w:t>
      </w:r>
      <w:r w:rsidR="0049102E">
        <w:rPr>
          <w:rFonts w:ascii="Calibri" w:eastAsia="Dotum" w:hAnsi="Calibri"/>
        </w:rPr>
        <w:t xml:space="preserve">highlighting the points which have to be agreed yet. </w:t>
      </w:r>
    </w:p>
    <w:p w14:paraId="73B0D8C8" w14:textId="77777777" w:rsidR="003937A8" w:rsidRDefault="003937A8" w:rsidP="001367AA">
      <w:pPr>
        <w:pStyle w:val="Paragrafoelenco"/>
        <w:spacing w:before="100" w:beforeAutospacing="1"/>
        <w:ind w:left="357"/>
        <w:rPr>
          <w:rFonts w:ascii="Calibri" w:eastAsia="Dotum" w:hAnsi="Calibri"/>
        </w:rPr>
      </w:pPr>
    </w:p>
    <w:p w14:paraId="642660E8" w14:textId="1C9A5C02" w:rsidR="00DB056A" w:rsidRPr="001367AA" w:rsidRDefault="001367AA" w:rsidP="001367AA">
      <w:pPr>
        <w:pStyle w:val="Paragrafoelenco"/>
        <w:spacing w:before="100" w:beforeAutospacing="1"/>
        <w:ind w:left="357"/>
        <w:rPr>
          <w:rFonts w:ascii="Calibri" w:eastAsia="Dotum" w:hAnsi="Calibri"/>
          <w:b/>
        </w:rPr>
      </w:pPr>
      <w:r>
        <w:rPr>
          <w:rFonts w:ascii="Calibri" w:eastAsia="Dotum" w:hAnsi="Calibri"/>
        </w:rPr>
        <w:t xml:space="preserve">The Chair invites the different CPs to carefully check the document </w:t>
      </w:r>
      <w:r w:rsidR="004D1F8D">
        <w:rPr>
          <w:rFonts w:ascii="Calibri" w:eastAsia="Dotum" w:hAnsi="Calibri"/>
        </w:rPr>
        <w:t xml:space="preserve">critical points which are those concerning the </w:t>
      </w:r>
      <w:proofErr w:type="gramStart"/>
      <w:r w:rsidR="004D1F8D">
        <w:rPr>
          <w:rFonts w:ascii="Calibri" w:eastAsia="Dotum" w:hAnsi="Calibri"/>
        </w:rPr>
        <w:t>speakers</w:t>
      </w:r>
      <w:proofErr w:type="gramEnd"/>
      <w:r w:rsidR="004D1F8D">
        <w:rPr>
          <w:rFonts w:ascii="Calibri" w:eastAsia="Dotum" w:hAnsi="Calibri"/>
        </w:rPr>
        <w:t xml:space="preserve"> characterization and requirements </w:t>
      </w:r>
      <w:r>
        <w:rPr>
          <w:rFonts w:ascii="Calibri" w:eastAsia="Dotum" w:hAnsi="Calibri"/>
        </w:rPr>
        <w:t>and discuss it during the next meeting to be held on Ju</w:t>
      </w:r>
      <w:r w:rsidR="004D1F8D">
        <w:rPr>
          <w:rFonts w:ascii="Calibri" w:eastAsia="Dotum" w:hAnsi="Calibri"/>
        </w:rPr>
        <w:t>ly the 22</w:t>
      </w:r>
      <w:r w:rsidR="004D1F8D">
        <w:rPr>
          <w:rFonts w:ascii="Calibri" w:eastAsia="Dotum" w:hAnsi="Calibri"/>
          <w:vertAlign w:val="superscript"/>
        </w:rPr>
        <w:t>nd</w:t>
      </w:r>
      <w:r w:rsidR="00603421" w:rsidRPr="001367AA">
        <w:rPr>
          <w:rFonts w:ascii="Calibri" w:eastAsia="Dotum" w:hAnsi="Calibri"/>
        </w:rPr>
        <w:t>.</w:t>
      </w:r>
    </w:p>
    <w:p w14:paraId="2F60A024" w14:textId="77777777" w:rsidR="008B419C" w:rsidRPr="008C2CF6" w:rsidRDefault="008B419C" w:rsidP="004E40A8">
      <w:pPr>
        <w:spacing w:after="100" w:afterAutospacing="1"/>
        <w:ind w:left="425" w:firstLine="295"/>
        <w:jc w:val="both"/>
        <w:rPr>
          <w:rFonts w:ascii="Calibri" w:eastAsia="Dotum" w:hAnsi="Calibri"/>
        </w:rPr>
      </w:pPr>
    </w:p>
    <w:sectPr w:rsidR="008B419C" w:rsidRPr="008C2CF6" w:rsidSect="00DB1E1B">
      <w:headerReference w:type="default" r:id="rId9"/>
      <w:footerReference w:type="default" r:id="rId10"/>
      <w:pgSz w:w="12240" w:h="15840"/>
      <w:pgMar w:top="1417"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5FE48" w14:textId="77777777" w:rsidR="00351FF2" w:rsidRDefault="00351FF2" w:rsidP="0096376F">
      <w:r>
        <w:separator/>
      </w:r>
    </w:p>
  </w:endnote>
  <w:endnote w:type="continuationSeparator" w:id="0">
    <w:p w14:paraId="12940243" w14:textId="77777777" w:rsidR="00351FF2" w:rsidRDefault="00351FF2" w:rsidP="0096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Gulim">
    <w:altName w:val="Gulim"/>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580418"/>
      <w:docPartObj>
        <w:docPartGallery w:val="Page Numbers (Bottom of Page)"/>
        <w:docPartUnique/>
      </w:docPartObj>
    </w:sdtPr>
    <w:sdtEndPr/>
    <w:sdtContent>
      <w:p w14:paraId="366520DF" w14:textId="77777777" w:rsidR="0096376F" w:rsidRDefault="0096376F">
        <w:pPr>
          <w:pStyle w:val="Pidipagina"/>
          <w:jc w:val="right"/>
        </w:pPr>
        <w:r>
          <w:fldChar w:fldCharType="begin"/>
        </w:r>
        <w:r>
          <w:instrText>PAGE   \* MERGEFORMAT</w:instrText>
        </w:r>
        <w:r>
          <w:fldChar w:fldCharType="separate"/>
        </w:r>
        <w:r w:rsidR="000B0FB2" w:rsidRPr="000B0FB2">
          <w:rPr>
            <w:noProof/>
            <w:lang w:val="de-DE"/>
          </w:rPr>
          <w:t>2</w:t>
        </w:r>
        <w:r>
          <w:fldChar w:fldCharType="end"/>
        </w:r>
      </w:p>
    </w:sdtContent>
  </w:sdt>
  <w:p w14:paraId="60AAE3F3" w14:textId="77777777" w:rsidR="0096376F" w:rsidRDefault="0096376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66AB" w14:textId="77777777" w:rsidR="00351FF2" w:rsidRDefault="00351FF2" w:rsidP="0096376F">
      <w:r>
        <w:separator/>
      </w:r>
    </w:p>
  </w:footnote>
  <w:footnote w:type="continuationSeparator" w:id="0">
    <w:p w14:paraId="5CF19BEC" w14:textId="77777777" w:rsidR="00351FF2" w:rsidRDefault="00351FF2" w:rsidP="0096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F1A7" w14:textId="77777777" w:rsidR="008F731C" w:rsidRDefault="008F731C" w:rsidP="008F731C">
    <w:pPr>
      <w:pStyle w:val="Intestazione"/>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370"/>
    <w:multiLevelType w:val="hybridMultilevel"/>
    <w:tmpl w:val="BE346EC8"/>
    <w:lvl w:ilvl="0" w:tplc="9E1AFA10">
      <w:start w:val="1"/>
      <w:numFmt w:val="decimal"/>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04C6451B"/>
    <w:multiLevelType w:val="multilevel"/>
    <w:tmpl w:val="B1DCC57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1B4504"/>
    <w:multiLevelType w:val="hybridMultilevel"/>
    <w:tmpl w:val="EE0CCD2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09680A75"/>
    <w:multiLevelType w:val="multilevel"/>
    <w:tmpl w:val="BD7248E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784AA0"/>
    <w:multiLevelType w:val="hybridMultilevel"/>
    <w:tmpl w:val="F0F68F66"/>
    <w:lvl w:ilvl="0" w:tplc="F014B64C">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7613E"/>
    <w:multiLevelType w:val="hybridMultilevel"/>
    <w:tmpl w:val="3A961CAA"/>
    <w:lvl w:ilvl="0" w:tplc="ECE0FF78">
      <w:start w:val="6"/>
      <w:numFmt w:val="bullet"/>
      <w:lvlText w:val="-"/>
      <w:lvlJc w:val="left"/>
      <w:pPr>
        <w:ind w:left="717" w:hanging="360"/>
      </w:pPr>
      <w:rPr>
        <w:rFonts w:ascii="Calibri" w:eastAsia="Dotum" w:hAnsi="Calibri" w:cs="Gulim"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6" w15:restartNumberingAfterBreak="0">
    <w:nsid w:val="286A21C3"/>
    <w:multiLevelType w:val="hybridMultilevel"/>
    <w:tmpl w:val="F140B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D708A"/>
    <w:multiLevelType w:val="multilevel"/>
    <w:tmpl w:val="6A04B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7375580"/>
    <w:multiLevelType w:val="hybridMultilevel"/>
    <w:tmpl w:val="B52E54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475B3A00"/>
    <w:multiLevelType w:val="multilevel"/>
    <w:tmpl w:val="8762403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6"/>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6A"/>
    <w:rsid w:val="0000425C"/>
    <w:rsid w:val="000111A7"/>
    <w:rsid w:val="000111D0"/>
    <w:rsid w:val="000228FC"/>
    <w:rsid w:val="00025B30"/>
    <w:rsid w:val="000422E6"/>
    <w:rsid w:val="00050CF0"/>
    <w:rsid w:val="00054463"/>
    <w:rsid w:val="00055AB4"/>
    <w:rsid w:val="00065350"/>
    <w:rsid w:val="00073A4F"/>
    <w:rsid w:val="00077699"/>
    <w:rsid w:val="000860FE"/>
    <w:rsid w:val="000915EF"/>
    <w:rsid w:val="00093CE5"/>
    <w:rsid w:val="000B0FB2"/>
    <w:rsid w:val="000B7374"/>
    <w:rsid w:val="000D7BA8"/>
    <w:rsid w:val="000E6030"/>
    <w:rsid w:val="000E7FE5"/>
    <w:rsid w:val="000F074B"/>
    <w:rsid w:val="000F09D4"/>
    <w:rsid w:val="000F3FFB"/>
    <w:rsid w:val="000F6934"/>
    <w:rsid w:val="001028AA"/>
    <w:rsid w:val="00115869"/>
    <w:rsid w:val="001166B2"/>
    <w:rsid w:val="001256B3"/>
    <w:rsid w:val="00127CDC"/>
    <w:rsid w:val="0013315E"/>
    <w:rsid w:val="001367AA"/>
    <w:rsid w:val="0013741F"/>
    <w:rsid w:val="0014143E"/>
    <w:rsid w:val="001427DB"/>
    <w:rsid w:val="001427F0"/>
    <w:rsid w:val="00151344"/>
    <w:rsid w:val="00154930"/>
    <w:rsid w:val="00156AE9"/>
    <w:rsid w:val="00161B1B"/>
    <w:rsid w:val="00162F78"/>
    <w:rsid w:val="00165DD4"/>
    <w:rsid w:val="00167F99"/>
    <w:rsid w:val="001757CC"/>
    <w:rsid w:val="00181485"/>
    <w:rsid w:val="001853C2"/>
    <w:rsid w:val="001916E0"/>
    <w:rsid w:val="0019236E"/>
    <w:rsid w:val="0019444F"/>
    <w:rsid w:val="00196114"/>
    <w:rsid w:val="00196590"/>
    <w:rsid w:val="001B0339"/>
    <w:rsid w:val="001B08C6"/>
    <w:rsid w:val="001B48C1"/>
    <w:rsid w:val="001B53B6"/>
    <w:rsid w:val="001C4580"/>
    <w:rsid w:val="001D1ACE"/>
    <w:rsid w:val="001D51E6"/>
    <w:rsid w:val="001E5BE1"/>
    <w:rsid w:val="00205643"/>
    <w:rsid w:val="0020721B"/>
    <w:rsid w:val="00210452"/>
    <w:rsid w:val="002132C9"/>
    <w:rsid w:val="0021481B"/>
    <w:rsid w:val="00220D19"/>
    <w:rsid w:val="00224D26"/>
    <w:rsid w:val="00244108"/>
    <w:rsid w:val="002447B8"/>
    <w:rsid w:val="00251B1E"/>
    <w:rsid w:val="0027606E"/>
    <w:rsid w:val="002769E0"/>
    <w:rsid w:val="0027765D"/>
    <w:rsid w:val="002918FF"/>
    <w:rsid w:val="00293D57"/>
    <w:rsid w:val="002A1F3E"/>
    <w:rsid w:val="002A261D"/>
    <w:rsid w:val="002A2CA2"/>
    <w:rsid w:val="002A5D6E"/>
    <w:rsid w:val="002B739B"/>
    <w:rsid w:val="002C62B8"/>
    <w:rsid w:val="002C665B"/>
    <w:rsid w:val="002D1730"/>
    <w:rsid w:val="002D4009"/>
    <w:rsid w:val="002D64D1"/>
    <w:rsid w:val="002E07F2"/>
    <w:rsid w:val="002E4683"/>
    <w:rsid w:val="002E5C7A"/>
    <w:rsid w:val="002F3CAD"/>
    <w:rsid w:val="0030121F"/>
    <w:rsid w:val="00305AF2"/>
    <w:rsid w:val="003065E4"/>
    <w:rsid w:val="00317B11"/>
    <w:rsid w:val="00323848"/>
    <w:rsid w:val="0034024A"/>
    <w:rsid w:val="003447AD"/>
    <w:rsid w:val="00351FF2"/>
    <w:rsid w:val="003526A7"/>
    <w:rsid w:val="0035460E"/>
    <w:rsid w:val="00356675"/>
    <w:rsid w:val="00360EC2"/>
    <w:rsid w:val="003652D2"/>
    <w:rsid w:val="003656E7"/>
    <w:rsid w:val="003753D6"/>
    <w:rsid w:val="003937A8"/>
    <w:rsid w:val="00394D8A"/>
    <w:rsid w:val="003A220F"/>
    <w:rsid w:val="003A7AD1"/>
    <w:rsid w:val="003B7A23"/>
    <w:rsid w:val="003D1E39"/>
    <w:rsid w:val="003D557E"/>
    <w:rsid w:val="003D5714"/>
    <w:rsid w:val="003E0923"/>
    <w:rsid w:val="003E0C9D"/>
    <w:rsid w:val="003E3C47"/>
    <w:rsid w:val="003F1AB0"/>
    <w:rsid w:val="003F3867"/>
    <w:rsid w:val="003F5C5B"/>
    <w:rsid w:val="00402A64"/>
    <w:rsid w:val="004131B1"/>
    <w:rsid w:val="0041420A"/>
    <w:rsid w:val="00417F0A"/>
    <w:rsid w:val="004209F9"/>
    <w:rsid w:val="00433F42"/>
    <w:rsid w:val="004365D6"/>
    <w:rsid w:val="004407AE"/>
    <w:rsid w:val="00446D87"/>
    <w:rsid w:val="00447B22"/>
    <w:rsid w:val="004515DA"/>
    <w:rsid w:val="004538A1"/>
    <w:rsid w:val="00454BB9"/>
    <w:rsid w:val="00454D7F"/>
    <w:rsid w:val="00472D0E"/>
    <w:rsid w:val="0049102E"/>
    <w:rsid w:val="00494769"/>
    <w:rsid w:val="00496DA9"/>
    <w:rsid w:val="004975D2"/>
    <w:rsid w:val="004A7EDE"/>
    <w:rsid w:val="004B5872"/>
    <w:rsid w:val="004B5FA0"/>
    <w:rsid w:val="004C035A"/>
    <w:rsid w:val="004C3AC9"/>
    <w:rsid w:val="004C5FE1"/>
    <w:rsid w:val="004D1F8D"/>
    <w:rsid w:val="004D7130"/>
    <w:rsid w:val="004E40A8"/>
    <w:rsid w:val="004E5847"/>
    <w:rsid w:val="004E637C"/>
    <w:rsid w:val="004F2EA4"/>
    <w:rsid w:val="005003B6"/>
    <w:rsid w:val="0050274F"/>
    <w:rsid w:val="00503CEA"/>
    <w:rsid w:val="005046E7"/>
    <w:rsid w:val="005050F1"/>
    <w:rsid w:val="00514524"/>
    <w:rsid w:val="005154AD"/>
    <w:rsid w:val="0051613D"/>
    <w:rsid w:val="0051754E"/>
    <w:rsid w:val="005300CB"/>
    <w:rsid w:val="0053426C"/>
    <w:rsid w:val="00540D41"/>
    <w:rsid w:val="005443E0"/>
    <w:rsid w:val="00544D6B"/>
    <w:rsid w:val="0054607E"/>
    <w:rsid w:val="00552DED"/>
    <w:rsid w:val="00565765"/>
    <w:rsid w:val="005819C5"/>
    <w:rsid w:val="00581EDB"/>
    <w:rsid w:val="00591BCF"/>
    <w:rsid w:val="005A2535"/>
    <w:rsid w:val="005A4221"/>
    <w:rsid w:val="005C55F7"/>
    <w:rsid w:val="005C672E"/>
    <w:rsid w:val="005F2A50"/>
    <w:rsid w:val="005F5777"/>
    <w:rsid w:val="0060054F"/>
    <w:rsid w:val="00602676"/>
    <w:rsid w:val="00602A97"/>
    <w:rsid w:val="00603421"/>
    <w:rsid w:val="006038DD"/>
    <w:rsid w:val="006045C3"/>
    <w:rsid w:val="0060699F"/>
    <w:rsid w:val="00613FF0"/>
    <w:rsid w:val="00622A65"/>
    <w:rsid w:val="00643705"/>
    <w:rsid w:val="00646C14"/>
    <w:rsid w:val="00646E19"/>
    <w:rsid w:val="00651534"/>
    <w:rsid w:val="00655F24"/>
    <w:rsid w:val="006745C5"/>
    <w:rsid w:val="00675B54"/>
    <w:rsid w:val="0068174E"/>
    <w:rsid w:val="00682889"/>
    <w:rsid w:val="00682B69"/>
    <w:rsid w:val="0068311D"/>
    <w:rsid w:val="00683934"/>
    <w:rsid w:val="006949D5"/>
    <w:rsid w:val="006B493A"/>
    <w:rsid w:val="006C2490"/>
    <w:rsid w:val="006E2EDC"/>
    <w:rsid w:val="006F3C7F"/>
    <w:rsid w:val="00701DA2"/>
    <w:rsid w:val="00704746"/>
    <w:rsid w:val="00722000"/>
    <w:rsid w:val="007321D6"/>
    <w:rsid w:val="007328E5"/>
    <w:rsid w:val="0074053D"/>
    <w:rsid w:val="00751ED3"/>
    <w:rsid w:val="00777D0A"/>
    <w:rsid w:val="00786161"/>
    <w:rsid w:val="007866BE"/>
    <w:rsid w:val="00791E85"/>
    <w:rsid w:val="0079370C"/>
    <w:rsid w:val="007943AC"/>
    <w:rsid w:val="007A53A6"/>
    <w:rsid w:val="007B0161"/>
    <w:rsid w:val="007C0E59"/>
    <w:rsid w:val="007C770D"/>
    <w:rsid w:val="007E7569"/>
    <w:rsid w:val="007F05B3"/>
    <w:rsid w:val="007F3650"/>
    <w:rsid w:val="007F5A01"/>
    <w:rsid w:val="007F6D02"/>
    <w:rsid w:val="008005F4"/>
    <w:rsid w:val="00801744"/>
    <w:rsid w:val="00802182"/>
    <w:rsid w:val="00803215"/>
    <w:rsid w:val="00805F6A"/>
    <w:rsid w:val="008079C6"/>
    <w:rsid w:val="0081395E"/>
    <w:rsid w:val="008317AF"/>
    <w:rsid w:val="008318BD"/>
    <w:rsid w:val="00837F5D"/>
    <w:rsid w:val="008517B8"/>
    <w:rsid w:val="00852A85"/>
    <w:rsid w:val="00855D5B"/>
    <w:rsid w:val="00855F30"/>
    <w:rsid w:val="00857568"/>
    <w:rsid w:val="00857730"/>
    <w:rsid w:val="00860D38"/>
    <w:rsid w:val="00867CBD"/>
    <w:rsid w:val="00867F86"/>
    <w:rsid w:val="00870DEF"/>
    <w:rsid w:val="00871455"/>
    <w:rsid w:val="00874C5E"/>
    <w:rsid w:val="0087529F"/>
    <w:rsid w:val="008776EF"/>
    <w:rsid w:val="0088369C"/>
    <w:rsid w:val="00885655"/>
    <w:rsid w:val="008871F9"/>
    <w:rsid w:val="008A47ED"/>
    <w:rsid w:val="008A795F"/>
    <w:rsid w:val="008B1E51"/>
    <w:rsid w:val="008B419C"/>
    <w:rsid w:val="008B4535"/>
    <w:rsid w:val="008C2C63"/>
    <w:rsid w:val="008C2CF6"/>
    <w:rsid w:val="008C7D50"/>
    <w:rsid w:val="008D121B"/>
    <w:rsid w:val="008E17B9"/>
    <w:rsid w:val="008E4DE9"/>
    <w:rsid w:val="008F13AF"/>
    <w:rsid w:val="008F3A0D"/>
    <w:rsid w:val="008F731C"/>
    <w:rsid w:val="00920B83"/>
    <w:rsid w:val="0092445D"/>
    <w:rsid w:val="00924ACA"/>
    <w:rsid w:val="00934F26"/>
    <w:rsid w:val="00942189"/>
    <w:rsid w:val="00945C9C"/>
    <w:rsid w:val="00953F85"/>
    <w:rsid w:val="00954B48"/>
    <w:rsid w:val="009550FB"/>
    <w:rsid w:val="00955A0C"/>
    <w:rsid w:val="009561FF"/>
    <w:rsid w:val="00960EC5"/>
    <w:rsid w:val="0096376F"/>
    <w:rsid w:val="00970E09"/>
    <w:rsid w:val="009746A9"/>
    <w:rsid w:val="009A5780"/>
    <w:rsid w:val="009B3DDC"/>
    <w:rsid w:val="009B55E5"/>
    <w:rsid w:val="009B5D98"/>
    <w:rsid w:val="009C21AD"/>
    <w:rsid w:val="009C3C29"/>
    <w:rsid w:val="009D027B"/>
    <w:rsid w:val="009D2699"/>
    <w:rsid w:val="009D4F3F"/>
    <w:rsid w:val="009D54C4"/>
    <w:rsid w:val="009E1020"/>
    <w:rsid w:val="009E1F1A"/>
    <w:rsid w:val="009E6FAE"/>
    <w:rsid w:val="009F241B"/>
    <w:rsid w:val="00A03C17"/>
    <w:rsid w:val="00A25A61"/>
    <w:rsid w:val="00A327D2"/>
    <w:rsid w:val="00A35C85"/>
    <w:rsid w:val="00A40389"/>
    <w:rsid w:val="00A51498"/>
    <w:rsid w:val="00A6560D"/>
    <w:rsid w:val="00A671B4"/>
    <w:rsid w:val="00A715CB"/>
    <w:rsid w:val="00A716B2"/>
    <w:rsid w:val="00A75245"/>
    <w:rsid w:val="00A82592"/>
    <w:rsid w:val="00A82A30"/>
    <w:rsid w:val="00A83611"/>
    <w:rsid w:val="00AA006A"/>
    <w:rsid w:val="00AA1F0E"/>
    <w:rsid w:val="00AA485D"/>
    <w:rsid w:val="00AA5673"/>
    <w:rsid w:val="00AA6526"/>
    <w:rsid w:val="00AB14D9"/>
    <w:rsid w:val="00AB158D"/>
    <w:rsid w:val="00AB5272"/>
    <w:rsid w:val="00AB63B4"/>
    <w:rsid w:val="00AD5ABB"/>
    <w:rsid w:val="00AD6A6B"/>
    <w:rsid w:val="00AE7679"/>
    <w:rsid w:val="00AF0E68"/>
    <w:rsid w:val="00AF3645"/>
    <w:rsid w:val="00B02F1F"/>
    <w:rsid w:val="00B10899"/>
    <w:rsid w:val="00B13CA6"/>
    <w:rsid w:val="00B17049"/>
    <w:rsid w:val="00B2393F"/>
    <w:rsid w:val="00B31EF6"/>
    <w:rsid w:val="00B33775"/>
    <w:rsid w:val="00B424DA"/>
    <w:rsid w:val="00B5477D"/>
    <w:rsid w:val="00B65AAF"/>
    <w:rsid w:val="00B66CB4"/>
    <w:rsid w:val="00B70623"/>
    <w:rsid w:val="00B8555E"/>
    <w:rsid w:val="00B90277"/>
    <w:rsid w:val="00BB169D"/>
    <w:rsid w:val="00BB6590"/>
    <w:rsid w:val="00BC7B66"/>
    <w:rsid w:val="00BD417A"/>
    <w:rsid w:val="00BE012E"/>
    <w:rsid w:val="00BE25F5"/>
    <w:rsid w:val="00BF60E0"/>
    <w:rsid w:val="00C00ABA"/>
    <w:rsid w:val="00C02ED2"/>
    <w:rsid w:val="00C049DE"/>
    <w:rsid w:val="00C04AC3"/>
    <w:rsid w:val="00C07DA8"/>
    <w:rsid w:val="00C174F4"/>
    <w:rsid w:val="00C20F0B"/>
    <w:rsid w:val="00C27C8A"/>
    <w:rsid w:val="00C3204C"/>
    <w:rsid w:val="00C329CE"/>
    <w:rsid w:val="00C36C2C"/>
    <w:rsid w:val="00C37836"/>
    <w:rsid w:val="00C4165E"/>
    <w:rsid w:val="00C42ECB"/>
    <w:rsid w:val="00C549F1"/>
    <w:rsid w:val="00C54C45"/>
    <w:rsid w:val="00C6032D"/>
    <w:rsid w:val="00C612AD"/>
    <w:rsid w:val="00C62540"/>
    <w:rsid w:val="00C63E9F"/>
    <w:rsid w:val="00C67FFC"/>
    <w:rsid w:val="00C70146"/>
    <w:rsid w:val="00C80296"/>
    <w:rsid w:val="00C90171"/>
    <w:rsid w:val="00C91425"/>
    <w:rsid w:val="00C93723"/>
    <w:rsid w:val="00C95A14"/>
    <w:rsid w:val="00CA4E49"/>
    <w:rsid w:val="00CA6AB6"/>
    <w:rsid w:val="00CB262B"/>
    <w:rsid w:val="00CB775B"/>
    <w:rsid w:val="00CC2DAA"/>
    <w:rsid w:val="00CC3709"/>
    <w:rsid w:val="00CC67AA"/>
    <w:rsid w:val="00CC6F6B"/>
    <w:rsid w:val="00CD4FB5"/>
    <w:rsid w:val="00CD77D9"/>
    <w:rsid w:val="00CE04DD"/>
    <w:rsid w:val="00CE1E76"/>
    <w:rsid w:val="00D000ED"/>
    <w:rsid w:val="00D03BE0"/>
    <w:rsid w:val="00D03DF1"/>
    <w:rsid w:val="00D11642"/>
    <w:rsid w:val="00D24B89"/>
    <w:rsid w:val="00D254A3"/>
    <w:rsid w:val="00D31679"/>
    <w:rsid w:val="00D4028A"/>
    <w:rsid w:val="00D46419"/>
    <w:rsid w:val="00D520F9"/>
    <w:rsid w:val="00D532BC"/>
    <w:rsid w:val="00D54A1B"/>
    <w:rsid w:val="00D55FD7"/>
    <w:rsid w:val="00D61D66"/>
    <w:rsid w:val="00D67779"/>
    <w:rsid w:val="00D83691"/>
    <w:rsid w:val="00D87185"/>
    <w:rsid w:val="00D8733C"/>
    <w:rsid w:val="00D96435"/>
    <w:rsid w:val="00DA1824"/>
    <w:rsid w:val="00DA22D8"/>
    <w:rsid w:val="00DB056A"/>
    <w:rsid w:val="00DB1E1B"/>
    <w:rsid w:val="00DB2EA3"/>
    <w:rsid w:val="00DB5C53"/>
    <w:rsid w:val="00DD1D69"/>
    <w:rsid w:val="00DD69E7"/>
    <w:rsid w:val="00DE3EFE"/>
    <w:rsid w:val="00DE6257"/>
    <w:rsid w:val="00DF42CA"/>
    <w:rsid w:val="00DF72B3"/>
    <w:rsid w:val="00DF7B2B"/>
    <w:rsid w:val="00E11E4F"/>
    <w:rsid w:val="00E16BFB"/>
    <w:rsid w:val="00E27F47"/>
    <w:rsid w:val="00E31AEF"/>
    <w:rsid w:val="00E36DDF"/>
    <w:rsid w:val="00E41873"/>
    <w:rsid w:val="00E419D2"/>
    <w:rsid w:val="00E520EF"/>
    <w:rsid w:val="00E5374B"/>
    <w:rsid w:val="00E548D0"/>
    <w:rsid w:val="00E558C0"/>
    <w:rsid w:val="00E569FC"/>
    <w:rsid w:val="00E626C7"/>
    <w:rsid w:val="00E62DFD"/>
    <w:rsid w:val="00E70F50"/>
    <w:rsid w:val="00E72AD5"/>
    <w:rsid w:val="00E72B27"/>
    <w:rsid w:val="00E82336"/>
    <w:rsid w:val="00E82D32"/>
    <w:rsid w:val="00E83740"/>
    <w:rsid w:val="00E859EC"/>
    <w:rsid w:val="00E86170"/>
    <w:rsid w:val="00E9575F"/>
    <w:rsid w:val="00EA1789"/>
    <w:rsid w:val="00EB15D2"/>
    <w:rsid w:val="00ED30E8"/>
    <w:rsid w:val="00ED7451"/>
    <w:rsid w:val="00EE23DC"/>
    <w:rsid w:val="00EE6425"/>
    <w:rsid w:val="00EF41FA"/>
    <w:rsid w:val="00F04B4D"/>
    <w:rsid w:val="00F05555"/>
    <w:rsid w:val="00F13DD9"/>
    <w:rsid w:val="00F2214E"/>
    <w:rsid w:val="00F23B00"/>
    <w:rsid w:val="00F351F1"/>
    <w:rsid w:val="00F35728"/>
    <w:rsid w:val="00F51DDD"/>
    <w:rsid w:val="00F57B7A"/>
    <w:rsid w:val="00F70611"/>
    <w:rsid w:val="00F74D50"/>
    <w:rsid w:val="00F75DED"/>
    <w:rsid w:val="00F75F7C"/>
    <w:rsid w:val="00F85BB4"/>
    <w:rsid w:val="00F862B2"/>
    <w:rsid w:val="00F9128E"/>
    <w:rsid w:val="00F9168D"/>
    <w:rsid w:val="00F97A10"/>
    <w:rsid w:val="00FA08C1"/>
    <w:rsid w:val="00FA2589"/>
    <w:rsid w:val="00FB085B"/>
    <w:rsid w:val="00FB1840"/>
    <w:rsid w:val="00FB2D26"/>
    <w:rsid w:val="00FC753E"/>
    <w:rsid w:val="00FD0DE2"/>
    <w:rsid w:val="00FE603A"/>
    <w:rsid w:val="00FE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C23E"/>
  <w15:docId w15:val="{33895BDB-699A-4A3C-A38F-7D58C788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056A"/>
    <w:pPr>
      <w:spacing w:after="0" w:line="240" w:lineRule="auto"/>
    </w:pPr>
    <w:rPr>
      <w:rFonts w:ascii="Gulim" w:eastAsia="Gulim" w:hAnsi="Gulim" w:cs="Gulim"/>
      <w:sz w:val="24"/>
      <w:szCs w:val="24"/>
      <w:lang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56A"/>
    <w:pPr>
      <w:ind w:left="720"/>
      <w:contextualSpacing/>
    </w:pPr>
  </w:style>
  <w:style w:type="paragraph" w:styleId="Intestazione">
    <w:name w:val="header"/>
    <w:basedOn w:val="Normale"/>
    <w:link w:val="IntestazioneCarattere"/>
    <w:uiPriority w:val="99"/>
    <w:unhideWhenUsed/>
    <w:rsid w:val="0096376F"/>
    <w:pPr>
      <w:tabs>
        <w:tab w:val="center" w:pos="4680"/>
        <w:tab w:val="right" w:pos="9360"/>
      </w:tabs>
    </w:pPr>
  </w:style>
  <w:style w:type="character" w:customStyle="1" w:styleId="IntestazioneCarattere">
    <w:name w:val="Intestazione Carattere"/>
    <w:basedOn w:val="Carpredefinitoparagrafo"/>
    <w:link w:val="Intestazione"/>
    <w:uiPriority w:val="99"/>
    <w:rsid w:val="0096376F"/>
    <w:rPr>
      <w:rFonts w:ascii="Gulim" w:eastAsia="Gulim" w:hAnsi="Gulim" w:cs="Gulim"/>
      <w:sz w:val="24"/>
      <w:szCs w:val="24"/>
      <w:lang w:eastAsia="ko-KR"/>
    </w:rPr>
  </w:style>
  <w:style w:type="paragraph" w:styleId="Pidipagina">
    <w:name w:val="footer"/>
    <w:basedOn w:val="Normale"/>
    <w:link w:val="PidipaginaCarattere"/>
    <w:uiPriority w:val="99"/>
    <w:unhideWhenUsed/>
    <w:rsid w:val="0096376F"/>
    <w:pPr>
      <w:tabs>
        <w:tab w:val="center" w:pos="4680"/>
        <w:tab w:val="right" w:pos="9360"/>
      </w:tabs>
    </w:pPr>
  </w:style>
  <w:style w:type="character" w:customStyle="1" w:styleId="PidipaginaCarattere">
    <w:name w:val="Piè di pagina Carattere"/>
    <w:basedOn w:val="Carpredefinitoparagrafo"/>
    <w:link w:val="Pidipagina"/>
    <w:uiPriority w:val="99"/>
    <w:rsid w:val="0096376F"/>
    <w:rPr>
      <w:rFonts w:ascii="Gulim" w:eastAsia="Gulim" w:hAnsi="Gulim" w:cs="Gulim"/>
      <w:sz w:val="24"/>
      <w:szCs w:val="24"/>
      <w:lang w:eastAsia="ko-KR"/>
    </w:rPr>
  </w:style>
  <w:style w:type="paragraph" w:styleId="Nessunaspaziatura">
    <w:name w:val="No Spacing"/>
    <w:uiPriority w:val="1"/>
    <w:qFormat/>
    <w:rsid w:val="00855F30"/>
    <w:pPr>
      <w:spacing w:after="0" w:line="240" w:lineRule="auto"/>
    </w:pPr>
    <w:rPr>
      <w:rFonts w:ascii="Gulim" w:eastAsia="Gulim" w:hAnsi="Gulim" w:cs="Gulim"/>
      <w:sz w:val="24"/>
      <w:szCs w:val="24"/>
      <w:lang w:eastAsia="ko-KR"/>
    </w:rPr>
  </w:style>
  <w:style w:type="character" w:styleId="Collegamentoipertestuale">
    <w:name w:val="Hyperlink"/>
    <w:basedOn w:val="Carpredefinitoparagrafo"/>
    <w:uiPriority w:val="99"/>
    <w:semiHidden/>
    <w:unhideWhenUsed/>
    <w:rsid w:val="008C7D50"/>
    <w:rPr>
      <w:color w:val="0000FF"/>
      <w:u w:val="single"/>
    </w:rPr>
  </w:style>
  <w:style w:type="paragraph" w:styleId="Testofumetto">
    <w:name w:val="Balloon Text"/>
    <w:basedOn w:val="Normale"/>
    <w:link w:val="TestofumettoCarattere"/>
    <w:uiPriority w:val="99"/>
    <w:semiHidden/>
    <w:unhideWhenUsed/>
    <w:rsid w:val="001549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4930"/>
    <w:rPr>
      <w:rFonts w:ascii="Tahoma" w:eastAsia="Gulim" w:hAnsi="Tahoma" w:cs="Tahoma"/>
      <w:sz w:val="16"/>
      <w:szCs w:val="16"/>
      <w:lang w:eastAsia="ko-KR"/>
    </w:rPr>
  </w:style>
  <w:style w:type="paragraph" w:customStyle="1" w:styleId="SingleTxtG">
    <w:name w:val="_ Single Txt_G"/>
    <w:basedOn w:val="Normale"/>
    <w:link w:val="SingleTxtGChar"/>
    <w:qFormat/>
    <w:rsid w:val="004C3AC9"/>
    <w:pPr>
      <w:suppressAutoHyphens/>
      <w:spacing w:after="120" w:line="240" w:lineRule="atLeast"/>
      <w:ind w:left="1134" w:right="1134"/>
      <w:jc w:val="both"/>
    </w:pPr>
    <w:rPr>
      <w:rFonts w:ascii="Times New Roman" w:eastAsia="Times New Roman" w:hAnsi="Times New Roman" w:cs="Times New Roman"/>
      <w:sz w:val="20"/>
      <w:szCs w:val="20"/>
      <w:lang w:val="en-GB" w:eastAsia="fr-FR"/>
    </w:rPr>
  </w:style>
  <w:style w:type="character" w:customStyle="1" w:styleId="SingleTxtGChar">
    <w:name w:val="_ Single Txt_G Char"/>
    <w:link w:val="SingleTxtG"/>
    <w:qFormat/>
    <w:rsid w:val="004C3AC9"/>
    <w:rPr>
      <w:rFonts w:ascii="Times New Roman" w:eastAsia="Times New Roman" w:hAnsi="Times New Roman" w:cs="Times New Roman"/>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777249">
      <w:bodyDiv w:val="1"/>
      <w:marLeft w:val="0"/>
      <w:marRight w:val="0"/>
      <w:marTop w:val="0"/>
      <w:marBottom w:val="0"/>
      <w:divBdr>
        <w:top w:val="none" w:sz="0" w:space="0" w:color="auto"/>
        <w:left w:val="none" w:sz="0" w:space="0" w:color="auto"/>
        <w:bottom w:val="none" w:sz="0" w:space="0" w:color="auto"/>
        <w:right w:val="none" w:sz="0" w:space="0" w:color="auto"/>
      </w:divBdr>
      <w:divsChild>
        <w:div w:id="1509366997">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12501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2295">
      <w:bodyDiv w:val="1"/>
      <w:marLeft w:val="0"/>
      <w:marRight w:val="0"/>
      <w:marTop w:val="0"/>
      <w:marBottom w:val="0"/>
      <w:divBdr>
        <w:top w:val="none" w:sz="0" w:space="0" w:color="auto"/>
        <w:left w:val="none" w:sz="0" w:space="0" w:color="auto"/>
        <w:bottom w:val="none" w:sz="0" w:space="0" w:color="auto"/>
        <w:right w:val="none" w:sz="0" w:space="0" w:color="auto"/>
      </w:divBdr>
      <w:divsChild>
        <w:div w:id="1997880486">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2706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unece.org/download/attachments/128419815/R-22_06%20Supp%202%20%20Proposal%20full%20text%20working%20doc%20REV%208.docx?version=1&amp;modificationDate=1623258961536&amp;api=v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sche Referenz" Version="1987"/>
</file>

<file path=customXml/itemProps1.xml><?xml version="1.0" encoding="utf-8"?>
<ds:datastoreItem xmlns:ds="http://schemas.openxmlformats.org/officeDocument/2006/customXml" ds:itemID="{CEA1136E-9E78-4931-A101-62D21AE9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760</Words>
  <Characters>4336</Characters>
  <Application>Microsoft Office Word</Application>
  <DocSecurity>0</DocSecurity>
  <Lines>36</Lines>
  <Paragraphs>10</Paragraphs>
  <ScaleCrop>false</ScaleCrop>
  <HeadingPairs>
    <vt:vector size="6" baseType="variant">
      <vt:variant>
        <vt:lpstr>Título</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MIT</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Rocco</dc:creator>
  <cp:lastModifiedBy>Gianluca Solani</cp:lastModifiedBy>
  <cp:revision>2</cp:revision>
  <dcterms:created xsi:type="dcterms:W3CDTF">2021-07-01T08:18:00Z</dcterms:created>
  <dcterms:modified xsi:type="dcterms:W3CDTF">2021-07-01T08:18:00Z</dcterms:modified>
</cp:coreProperties>
</file>