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3ED6" w14:textId="7124F728" w:rsidR="00D35D46" w:rsidRPr="00806F7B" w:rsidRDefault="00A22ECA" w:rsidP="00563D4F">
      <w:pPr>
        <w:pStyle w:val="HChG"/>
        <w:ind w:firstLine="0"/>
        <w:jc w:val="center"/>
        <w:rPr>
          <w:noProof/>
          <w:lang w:val="en-US"/>
        </w:rPr>
      </w:pPr>
      <w:bookmarkStart w:id="0" w:name="_GoBack"/>
      <w:bookmarkEnd w:id="0"/>
      <w:r w:rsidRPr="00806F7B">
        <w:rPr>
          <w:noProof/>
          <w:lang w:val="en-US"/>
        </w:rPr>
        <w:t xml:space="preserve">Proposal for </w:t>
      </w:r>
      <w:r w:rsidR="00F61579" w:rsidRPr="00806F7B">
        <w:rPr>
          <w:noProof/>
          <w:lang w:val="en-US"/>
        </w:rPr>
        <w:t xml:space="preserve">amendments </w:t>
      </w:r>
      <w:r w:rsidRPr="00806F7B">
        <w:rPr>
          <w:noProof/>
          <w:lang w:val="en-US"/>
        </w:rPr>
        <w:t xml:space="preserve">to the </w:t>
      </w:r>
      <w:r w:rsidR="00F61579" w:rsidRPr="00806F7B">
        <w:rPr>
          <w:noProof/>
          <w:lang w:val="en-US"/>
        </w:rPr>
        <w:t>proposal for a second iteration of the New Assessment/Test Method for Automated Driving – Master Document</w:t>
      </w:r>
    </w:p>
    <w:p w14:paraId="4863388B" w14:textId="0FBA0FF3" w:rsidR="00A22ECA" w:rsidRPr="00806F7B" w:rsidRDefault="00F61579" w:rsidP="00A22ECA">
      <w:pPr>
        <w:pStyle w:val="SingleTxtG"/>
        <w:rPr>
          <w:noProof/>
          <w:color w:val="FF0000"/>
          <w:lang w:val="en-US"/>
        </w:rPr>
      </w:pPr>
      <w:r w:rsidRPr="00806F7B">
        <w:rPr>
          <w:noProof/>
          <w:lang w:val="en-US"/>
        </w:rPr>
        <w:t>The text reproduced below was prepared by the Informal Working Group (IWG) on Validation Methods for Automated Driving (VMAD). It pro</w:t>
      </w:r>
      <w:r w:rsidR="006D6EC3">
        <w:rPr>
          <w:noProof/>
          <w:lang w:val="en-US"/>
        </w:rPr>
        <w:t>poses amendments to the proposal for a</w:t>
      </w:r>
      <w:r w:rsidRPr="00806F7B">
        <w:rPr>
          <w:noProof/>
          <w:lang w:val="en-US"/>
        </w:rPr>
        <w:t xml:space="preserve"> second iteration of the Master Document on New Assessment/Test Method for Automated Driving. It is based on ECE/TRANS/WP.29/GRVA/2022/2.</w:t>
      </w:r>
    </w:p>
    <w:p w14:paraId="7225CCF0" w14:textId="20F0FD66" w:rsidR="00580D29" w:rsidRPr="00806F7B" w:rsidRDefault="00483E02" w:rsidP="00483E02">
      <w:pPr>
        <w:pStyle w:val="HChG"/>
        <w:rPr>
          <w:noProof/>
          <w:lang w:val="en-US"/>
        </w:rPr>
      </w:pPr>
      <w:r w:rsidRPr="00806F7B">
        <w:rPr>
          <w:noProof/>
          <w:lang w:val="en-US"/>
        </w:rPr>
        <w:tab/>
      </w:r>
      <w:r w:rsidR="00E11855" w:rsidRPr="00806F7B">
        <w:rPr>
          <w:noProof/>
          <w:lang w:val="en-US"/>
        </w:rPr>
        <w:t>I.</w:t>
      </w:r>
      <w:r w:rsidR="00580D29" w:rsidRPr="00806F7B">
        <w:rPr>
          <w:noProof/>
          <w:lang w:val="en-US"/>
        </w:rPr>
        <w:tab/>
      </w:r>
      <w:r w:rsidR="00D35D46" w:rsidRPr="00806F7B">
        <w:rPr>
          <w:noProof/>
          <w:lang w:val="en-US"/>
        </w:rPr>
        <w:t>Proposal</w:t>
      </w:r>
    </w:p>
    <w:p w14:paraId="1370AAB5" w14:textId="65F5EC15" w:rsidR="00F61579" w:rsidRPr="00806F7B" w:rsidRDefault="00F61579" w:rsidP="006951A7">
      <w:pPr>
        <w:spacing w:after="120" w:line="240" w:lineRule="atLeast"/>
        <w:ind w:left="1134" w:right="1134"/>
        <w:jc w:val="both"/>
        <w:rPr>
          <w:rFonts w:asciiTheme="majorBidi" w:eastAsiaTheme="minorEastAsia" w:hAnsiTheme="majorBidi" w:cstheme="minorBidi"/>
          <w:bCs/>
          <w:noProof/>
          <w:sz w:val="20"/>
          <w:szCs w:val="22"/>
          <w:lang w:val="en-US" w:eastAsia="en-US"/>
        </w:rPr>
      </w:pPr>
      <w:r w:rsidRPr="00806F7B">
        <w:rPr>
          <w:rFonts w:asciiTheme="majorBidi" w:eastAsiaTheme="minorEastAsia" w:hAnsiTheme="majorBidi" w:cstheme="minorBidi"/>
          <w:bCs/>
          <w:i/>
          <w:noProof/>
          <w:sz w:val="20"/>
          <w:szCs w:val="22"/>
          <w:lang w:val="en-US" w:eastAsia="en-US"/>
        </w:rPr>
        <w:t xml:space="preserve">Paragraph 63., </w:t>
      </w:r>
      <w:r w:rsidRPr="00806F7B">
        <w:rPr>
          <w:rFonts w:asciiTheme="majorBidi" w:eastAsiaTheme="minorEastAsia" w:hAnsiTheme="majorBidi" w:cstheme="minorBidi"/>
          <w:bCs/>
          <w:noProof/>
          <w:sz w:val="20"/>
          <w:szCs w:val="22"/>
          <w:lang w:val="en-US" w:eastAsia="en-US"/>
        </w:rPr>
        <w:t>amend to read:</w:t>
      </w:r>
    </w:p>
    <w:p w14:paraId="266EDC97" w14:textId="125CC3AA" w:rsidR="00F61579" w:rsidRPr="00806F7B" w:rsidRDefault="00F61579" w:rsidP="00F61579">
      <w:pPr>
        <w:tabs>
          <w:tab w:val="left" w:pos="1708"/>
        </w:tabs>
        <w:spacing w:after="120" w:line="240" w:lineRule="atLeast"/>
        <w:ind w:left="1134" w:right="1134"/>
        <w:jc w:val="both"/>
        <w:rPr>
          <w:rFonts w:asciiTheme="majorBidi" w:eastAsiaTheme="minorEastAsia" w:hAnsiTheme="majorBidi" w:cstheme="minorBidi"/>
          <w:bCs/>
          <w:noProof/>
          <w:sz w:val="20"/>
          <w:szCs w:val="22"/>
          <w:lang w:val="en-US" w:eastAsia="en-US"/>
        </w:rPr>
      </w:pPr>
      <w:r w:rsidRPr="00806F7B">
        <w:rPr>
          <w:rFonts w:asciiTheme="majorBidi" w:eastAsiaTheme="minorEastAsia" w:hAnsiTheme="majorBidi" w:cstheme="minorBidi"/>
          <w:bCs/>
          <w:noProof/>
          <w:sz w:val="20"/>
          <w:szCs w:val="22"/>
          <w:lang w:val="en-US" w:eastAsia="en-US"/>
        </w:rPr>
        <w:t xml:space="preserve">“63. </w:t>
      </w:r>
      <w:r w:rsidRPr="00806F7B">
        <w:rPr>
          <w:rFonts w:asciiTheme="majorBidi" w:eastAsiaTheme="minorEastAsia" w:hAnsiTheme="majorBidi" w:cstheme="minorBidi"/>
          <w:bCs/>
          <w:noProof/>
          <w:sz w:val="20"/>
          <w:szCs w:val="22"/>
          <w:lang w:val="en-US" w:eastAsia="en-US"/>
        </w:rPr>
        <w:tab/>
        <w:t xml:space="preserve">As per paragraph </w:t>
      </w:r>
      <w:r w:rsidRPr="00806F7B">
        <w:rPr>
          <w:rFonts w:asciiTheme="majorBidi" w:eastAsiaTheme="minorEastAsia" w:hAnsiTheme="majorBidi" w:cstheme="minorBidi"/>
          <w:bCs/>
          <w:strike/>
          <w:noProof/>
          <w:sz w:val="20"/>
          <w:szCs w:val="22"/>
          <w:lang w:val="en-US" w:eastAsia="en-US"/>
        </w:rPr>
        <w:t>7.3</w:t>
      </w:r>
      <w:r w:rsidRPr="00806F7B">
        <w:rPr>
          <w:rFonts w:asciiTheme="majorBidi" w:eastAsiaTheme="minorEastAsia" w:hAnsiTheme="majorBidi" w:cstheme="minorBidi"/>
          <w:bCs/>
          <w:noProof/>
          <w:sz w:val="20"/>
          <w:szCs w:val="22"/>
          <w:lang w:val="en-US" w:eastAsia="en-US"/>
        </w:rPr>
        <w:t xml:space="preserve"> </w:t>
      </w:r>
      <w:r w:rsidRPr="00806F7B">
        <w:rPr>
          <w:rFonts w:asciiTheme="majorBidi" w:eastAsiaTheme="minorEastAsia" w:hAnsiTheme="majorBidi" w:cstheme="minorBidi"/>
          <w:b/>
          <w:bCs/>
          <w:noProof/>
          <w:sz w:val="20"/>
          <w:szCs w:val="22"/>
          <w:lang w:val="en-US" w:eastAsia="en-US"/>
        </w:rPr>
        <w:t>62</w:t>
      </w:r>
      <w:r w:rsidRPr="00806F7B">
        <w:rPr>
          <w:rFonts w:asciiTheme="majorBidi" w:eastAsiaTheme="minorEastAsia" w:hAnsiTheme="majorBidi" w:cstheme="minorBidi"/>
          <w:bCs/>
          <w:noProof/>
          <w:sz w:val="20"/>
          <w:szCs w:val="22"/>
          <w:lang w:val="en-US" w:eastAsia="en-US"/>
        </w:rPr>
        <w:t xml:space="preserve"> as well as the strengths and limitation table, there are a number of reasons for including track testing in the NATM. For instance, track testing can be used to assess the performance of ADS in nominal and critical scenarios. Track testing can also provide a higher level of environmental fidelity than simulation. Unlike real-world testing, track testing can accelerate exposure to known rare events or safety critical scenarios.”</w:t>
      </w:r>
    </w:p>
    <w:p w14:paraId="6D17123E" w14:textId="761B614C" w:rsidR="00D15F6A" w:rsidRPr="00806F7B" w:rsidRDefault="00F61579" w:rsidP="006951A7">
      <w:pPr>
        <w:spacing w:after="120" w:line="240" w:lineRule="atLeast"/>
        <w:ind w:left="1134" w:right="1134"/>
        <w:jc w:val="both"/>
        <w:rPr>
          <w:rFonts w:asciiTheme="majorBidi" w:eastAsiaTheme="minorEastAsia" w:hAnsiTheme="majorBidi" w:cstheme="minorBidi"/>
          <w:bCs/>
          <w:noProof/>
          <w:sz w:val="20"/>
          <w:szCs w:val="22"/>
          <w:lang w:val="en-US" w:eastAsia="en-US"/>
        </w:rPr>
      </w:pPr>
      <w:r w:rsidRPr="00806F7B">
        <w:rPr>
          <w:rFonts w:asciiTheme="majorBidi" w:eastAsiaTheme="minorEastAsia" w:hAnsiTheme="majorBidi" w:cstheme="minorBidi"/>
          <w:bCs/>
          <w:i/>
          <w:noProof/>
          <w:sz w:val="20"/>
          <w:szCs w:val="22"/>
          <w:lang w:val="en-US" w:eastAsia="en-US"/>
        </w:rPr>
        <w:t>Paragraph 64</w:t>
      </w:r>
      <w:r w:rsidR="00D15F6A" w:rsidRPr="00806F7B">
        <w:rPr>
          <w:rFonts w:asciiTheme="majorBidi" w:eastAsiaTheme="minorEastAsia" w:hAnsiTheme="majorBidi" w:cstheme="minorBidi"/>
          <w:bCs/>
          <w:i/>
          <w:noProof/>
          <w:sz w:val="20"/>
          <w:szCs w:val="22"/>
          <w:lang w:val="en-US" w:eastAsia="en-US"/>
        </w:rPr>
        <w:t>.,</w:t>
      </w:r>
      <w:r w:rsidR="00D15F6A" w:rsidRPr="00806F7B">
        <w:rPr>
          <w:rFonts w:asciiTheme="majorBidi" w:eastAsiaTheme="minorEastAsia" w:hAnsiTheme="majorBidi" w:cstheme="minorBidi"/>
          <w:bCs/>
          <w:noProof/>
          <w:sz w:val="20"/>
          <w:szCs w:val="22"/>
          <w:lang w:val="en-US" w:eastAsia="en-US"/>
        </w:rPr>
        <w:t xml:space="preserve"> </w:t>
      </w:r>
      <w:r w:rsidR="003C0596" w:rsidRPr="00806F7B">
        <w:rPr>
          <w:rFonts w:asciiTheme="majorBidi" w:eastAsiaTheme="minorEastAsia" w:hAnsiTheme="majorBidi" w:cstheme="minorBidi"/>
          <w:bCs/>
          <w:noProof/>
          <w:sz w:val="20"/>
          <w:szCs w:val="22"/>
          <w:lang w:val="en-US" w:eastAsia="en-US"/>
        </w:rPr>
        <w:t>amend to read</w:t>
      </w:r>
      <w:r w:rsidR="00D15F6A" w:rsidRPr="00806F7B">
        <w:rPr>
          <w:rFonts w:asciiTheme="majorBidi" w:eastAsiaTheme="minorEastAsia" w:hAnsiTheme="majorBidi" w:cstheme="minorBidi"/>
          <w:bCs/>
          <w:noProof/>
          <w:sz w:val="20"/>
          <w:szCs w:val="22"/>
          <w:lang w:val="en-US" w:eastAsia="en-US"/>
        </w:rPr>
        <w:t xml:space="preserve">: </w:t>
      </w:r>
    </w:p>
    <w:p w14:paraId="297A525E" w14:textId="5282C6B1" w:rsidR="00F61579" w:rsidRPr="00806F7B" w:rsidRDefault="00F61579" w:rsidP="00F61579">
      <w:pPr>
        <w:tabs>
          <w:tab w:val="left" w:pos="1701"/>
        </w:tabs>
        <w:spacing w:after="120" w:line="240" w:lineRule="atLeast"/>
        <w:ind w:left="1134" w:right="1134"/>
        <w:jc w:val="both"/>
        <w:rPr>
          <w:rFonts w:asciiTheme="majorBidi" w:eastAsiaTheme="minorEastAsia" w:hAnsiTheme="majorBidi" w:cstheme="minorBidi"/>
          <w:b/>
          <w:noProof/>
          <w:sz w:val="20"/>
          <w:szCs w:val="22"/>
          <w:lang w:val="en-US" w:eastAsia="en-US"/>
        </w:rPr>
      </w:pPr>
      <w:r w:rsidRPr="00806F7B">
        <w:rPr>
          <w:rFonts w:asciiTheme="majorBidi" w:eastAsiaTheme="minorEastAsia" w:hAnsiTheme="majorBidi" w:cstheme="minorBidi"/>
          <w:noProof/>
          <w:sz w:val="20"/>
          <w:szCs w:val="22"/>
          <w:lang w:val="en-US" w:eastAsia="en-US"/>
        </w:rPr>
        <w:t>“64.</w:t>
      </w:r>
      <w:r w:rsidRPr="00806F7B">
        <w:rPr>
          <w:rFonts w:asciiTheme="majorBidi" w:eastAsiaTheme="minorEastAsia" w:hAnsiTheme="majorBidi" w:cstheme="minorBidi"/>
          <w:noProof/>
          <w:sz w:val="20"/>
          <w:szCs w:val="22"/>
          <w:lang w:val="en-US" w:eastAsia="en-US"/>
        </w:rPr>
        <w:tab/>
        <w:t xml:space="preserve">Although track testing is a mature process which is used to assess safety requirements for some existing technologies, testing of ADS vehicles is fairly new and may need to be further refined. For instance, it may be difficult to develop specific ODD elements, such as rain, fog, and snow to reliably test how an ADS interacts with these environmental elements. </w:t>
      </w:r>
      <w:r w:rsidRPr="00806F7B">
        <w:rPr>
          <w:rFonts w:asciiTheme="majorBidi" w:eastAsiaTheme="minorEastAsia" w:hAnsiTheme="majorBidi" w:cstheme="minorBidi"/>
          <w:b/>
          <w:noProof/>
          <w:sz w:val="20"/>
          <w:szCs w:val="22"/>
          <w:lang w:val="en-US" w:eastAsia="en-US"/>
        </w:rPr>
        <w:t xml:space="preserve">For this reason, Annex VII outlines the approach </w:t>
      </w:r>
      <w:r w:rsidR="0055505A">
        <w:rPr>
          <w:rFonts w:asciiTheme="majorBidi" w:eastAsiaTheme="minorEastAsia" w:hAnsiTheme="majorBidi" w:cstheme="minorBidi"/>
          <w:b/>
          <w:noProof/>
          <w:sz w:val="20"/>
          <w:szCs w:val="22"/>
          <w:lang w:val="en-US" w:eastAsia="en-US"/>
        </w:rPr>
        <w:t>envisaged</w:t>
      </w:r>
      <w:r w:rsidRPr="00806F7B">
        <w:rPr>
          <w:rFonts w:asciiTheme="majorBidi" w:eastAsiaTheme="minorEastAsia" w:hAnsiTheme="majorBidi" w:cstheme="minorBidi"/>
          <w:b/>
          <w:noProof/>
          <w:sz w:val="20"/>
          <w:szCs w:val="22"/>
          <w:lang w:val="en-US" w:eastAsia="en-US"/>
        </w:rPr>
        <w:t xml:space="preserve"> for the development of the NATM’s physical testing pillars, including track testing.”</w:t>
      </w:r>
    </w:p>
    <w:p w14:paraId="06ED7BC4" w14:textId="487676D1" w:rsidR="006D70CE" w:rsidRPr="00806F7B" w:rsidRDefault="004F630A" w:rsidP="006D70CE">
      <w:pPr>
        <w:spacing w:after="120" w:line="240" w:lineRule="atLeast"/>
        <w:ind w:left="1134" w:right="1134"/>
        <w:jc w:val="both"/>
        <w:rPr>
          <w:rFonts w:asciiTheme="majorBidi" w:eastAsiaTheme="minorEastAsia" w:hAnsiTheme="majorBidi" w:cstheme="minorBidi"/>
          <w:bCs/>
          <w:noProof/>
          <w:sz w:val="20"/>
          <w:szCs w:val="22"/>
          <w:lang w:val="en-US" w:eastAsia="en-US"/>
        </w:rPr>
      </w:pPr>
      <w:r w:rsidRPr="00806F7B">
        <w:rPr>
          <w:rFonts w:asciiTheme="majorBidi" w:eastAsiaTheme="minorEastAsia" w:hAnsiTheme="majorBidi" w:cstheme="minorBidi"/>
          <w:bCs/>
          <w:i/>
          <w:noProof/>
          <w:sz w:val="20"/>
          <w:szCs w:val="22"/>
          <w:lang w:val="en-US" w:eastAsia="en-US"/>
        </w:rPr>
        <w:t>Paragraph 7</w:t>
      </w:r>
      <w:r w:rsidR="006D70CE" w:rsidRPr="00806F7B">
        <w:rPr>
          <w:rFonts w:asciiTheme="majorBidi" w:eastAsiaTheme="minorEastAsia" w:hAnsiTheme="majorBidi" w:cstheme="minorBidi"/>
          <w:bCs/>
          <w:i/>
          <w:noProof/>
          <w:sz w:val="20"/>
          <w:szCs w:val="22"/>
          <w:lang w:val="en-US" w:eastAsia="en-US"/>
        </w:rPr>
        <w:t>4.,</w:t>
      </w:r>
      <w:r w:rsidR="006D70CE" w:rsidRPr="00806F7B">
        <w:rPr>
          <w:rFonts w:asciiTheme="majorBidi" w:eastAsiaTheme="minorEastAsia" w:hAnsiTheme="majorBidi" w:cstheme="minorBidi"/>
          <w:bCs/>
          <w:noProof/>
          <w:sz w:val="20"/>
          <w:szCs w:val="22"/>
          <w:lang w:val="en-US" w:eastAsia="en-US"/>
        </w:rPr>
        <w:t xml:space="preserve"> amend to read: </w:t>
      </w:r>
    </w:p>
    <w:p w14:paraId="59595E2A" w14:textId="466D1CF8" w:rsidR="00F61579" w:rsidRPr="00806F7B" w:rsidRDefault="004F630A"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r w:rsidRPr="00806F7B">
        <w:rPr>
          <w:rFonts w:asciiTheme="majorBidi" w:eastAsiaTheme="minorEastAsia" w:hAnsiTheme="majorBidi" w:cstheme="minorBidi"/>
          <w:noProof/>
          <w:sz w:val="20"/>
          <w:szCs w:val="22"/>
          <w:lang w:val="en-US" w:eastAsia="en-US"/>
        </w:rPr>
        <w:t xml:space="preserve">“74. </w:t>
      </w:r>
      <w:r w:rsidRPr="00806F7B">
        <w:rPr>
          <w:rFonts w:asciiTheme="majorBidi" w:eastAsiaTheme="minorEastAsia" w:hAnsiTheme="majorBidi" w:cstheme="minorBidi"/>
          <w:noProof/>
          <w:sz w:val="20"/>
          <w:szCs w:val="22"/>
          <w:lang w:val="en-US" w:eastAsia="en-US"/>
        </w:rPr>
        <w:tab/>
        <w:t xml:space="preserve">Real world testing provides and opportunity to validate the safety of the ADS within its true operating environment, as set out in greater detail in paragraphs </w:t>
      </w:r>
      <w:r w:rsidRPr="00806F7B">
        <w:rPr>
          <w:rFonts w:asciiTheme="majorBidi" w:eastAsiaTheme="minorEastAsia" w:hAnsiTheme="majorBidi" w:cstheme="minorBidi"/>
          <w:strike/>
          <w:noProof/>
          <w:sz w:val="20"/>
          <w:szCs w:val="22"/>
          <w:lang w:val="en-US" w:eastAsia="en-US"/>
        </w:rPr>
        <w:t>8.3, 8.4, and 8.5</w:t>
      </w:r>
      <w:r w:rsidRPr="00806F7B">
        <w:rPr>
          <w:rFonts w:asciiTheme="majorBidi" w:eastAsiaTheme="minorEastAsia" w:hAnsiTheme="majorBidi" w:cstheme="minorBidi"/>
          <w:noProof/>
          <w:sz w:val="20"/>
          <w:szCs w:val="22"/>
          <w:lang w:val="en-US" w:eastAsia="en-US"/>
        </w:rPr>
        <w:t xml:space="preserve"> </w:t>
      </w:r>
      <w:r w:rsidRPr="00806F7B">
        <w:rPr>
          <w:rFonts w:asciiTheme="majorBidi" w:eastAsiaTheme="minorEastAsia" w:hAnsiTheme="majorBidi" w:cstheme="minorBidi"/>
          <w:b/>
          <w:noProof/>
          <w:sz w:val="20"/>
          <w:szCs w:val="22"/>
          <w:lang w:val="en-US" w:eastAsia="en-US"/>
        </w:rPr>
        <w:t>68, 69, and 70</w:t>
      </w:r>
      <w:r w:rsidRPr="00806F7B">
        <w:rPr>
          <w:rFonts w:asciiTheme="majorBidi" w:eastAsiaTheme="minorEastAsia" w:hAnsiTheme="majorBidi" w:cstheme="minorBidi"/>
          <w:noProof/>
          <w:sz w:val="20"/>
          <w:szCs w:val="22"/>
          <w:lang w:val="en-US" w:eastAsia="en-US"/>
        </w:rPr>
        <w:t>.”</w:t>
      </w:r>
    </w:p>
    <w:p w14:paraId="77FAFA04" w14:textId="7AC85769" w:rsidR="000C3ABE" w:rsidRPr="00806F7B" w:rsidRDefault="000C3ABE" w:rsidP="000C3ABE">
      <w:pPr>
        <w:spacing w:after="120" w:line="240" w:lineRule="atLeast"/>
        <w:ind w:left="1134" w:right="1134"/>
        <w:jc w:val="both"/>
        <w:rPr>
          <w:rFonts w:asciiTheme="majorBidi" w:eastAsiaTheme="minorEastAsia" w:hAnsiTheme="majorBidi" w:cstheme="minorBidi"/>
          <w:bCs/>
          <w:noProof/>
          <w:sz w:val="20"/>
          <w:szCs w:val="22"/>
          <w:lang w:val="en-US" w:eastAsia="en-US"/>
        </w:rPr>
      </w:pPr>
      <w:r w:rsidRPr="00806F7B">
        <w:rPr>
          <w:rFonts w:asciiTheme="majorBidi" w:eastAsiaTheme="minorEastAsia" w:hAnsiTheme="majorBidi" w:cstheme="minorBidi"/>
          <w:bCs/>
          <w:i/>
          <w:noProof/>
          <w:sz w:val="20"/>
          <w:szCs w:val="22"/>
          <w:lang w:val="en-US" w:eastAsia="en-US"/>
        </w:rPr>
        <w:t>Paragraph 75.,</w:t>
      </w:r>
      <w:r w:rsidRPr="00806F7B">
        <w:rPr>
          <w:rFonts w:asciiTheme="majorBidi" w:eastAsiaTheme="minorEastAsia" w:hAnsiTheme="majorBidi" w:cstheme="minorBidi"/>
          <w:bCs/>
          <w:noProof/>
          <w:sz w:val="20"/>
          <w:szCs w:val="22"/>
          <w:lang w:val="en-US" w:eastAsia="en-US"/>
        </w:rPr>
        <w:t xml:space="preserve"> amend to read: </w:t>
      </w:r>
    </w:p>
    <w:p w14:paraId="62FD3972" w14:textId="2A1A6742" w:rsidR="000C3ABE" w:rsidRPr="00806F7B" w:rsidRDefault="000C3ABE"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r w:rsidRPr="00806F7B">
        <w:rPr>
          <w:rFonts w:asciiTheme="majorBidi" w:eastAsiaTheme="minorEastAsia" w:hAnsiTheme="majorBidi" w:cstheme="minorBidi"/>
          <w:noProof/>
          <w:sz w:val="20"/>
          <w:szCs w:val="22"/>
          <w:lang w:val="en-US" w:eastAsia="en-US"/>
        </w:rPr>
        <w:t xml:space="preserve">“75. </w:t>
      </w:r>
      <w:r w:rsidRPr="00806F7B">
        <w:rPr>
          <w:rFonts w:asciiTheme="majorBidi" w:eastAsiaTheme="minorEastAsia" w:hAnsiTheme="majorBidi" w:cstheme="minorBidi"/>
          <w:noProof/>
          <w:sz w:val="20"/>
          <w:szCs w:val="22"/>
          <w:lang w:val="en-US" w:eastAsia="en-US"/>
        </w:rPr>
        <w:tab/>
        <w:t xml:space="preserve">Real-world testing is regularly conducted to assess the performance of human drivers. However, testing of ADS performance may pose some new challenges for this test methodology. Experiences could be drawn from other motor vehicle-related real-world testing schemes, such as real driving emissions (RDE) testing and market surveillance. </w:t>
      </w:r>
      <w:r w:rsidRPr="00806F7B">
        <w:rPr>
          <w:rFonts w:asciiTheme="majorBidi" w:eastAsiaTheme="minorEastAsia" w:hAnsiTheme="majorBidi" w:cstheme="minorBidi"/>
          <w:b/>
          <w:noProof/>
          <w:sz w:val="20"/>
          <w:szCs w:val="22"/>
          <w:lang w:val="en-US" w:eastAsia="en-US"/>
        </w:rPr>
        <w:t xml:space="preserve">For this reason, Annex VII outlines the approach </w:t>
      </w:r>
      <w:r w:rsidR="0055505A">
        <w:rPr>
          <w:rFonts w:asciiTheme="majorBidi" w:eastAsiaTheme="minorEastAsia" w:hAnsiTheme="majorBidi" w:cstheme="minorBidi"/>
          <w:b/>
          <w:noProof/>
          <w:sz w:val="20"/>
          <w:szCs w:val="22"/>
          <w:lang w:val="en-US" w:eastAsia="en-US"/>
        </w:rPr>
        <w:t>envisaged</w:t>
      </w:r>
      <w:r w:rsidRPr="00806F7B">
        <w:rPr>
          <w:rFonts w:asciiTheme="majorBidi" w:eastAsiaTheme="minorEastAsia" w:hAnsiTheme="majorBidi" w:cstheme="minorBidi"/>
          <w:b/>
          <w:noProof/>
          <w:sz w:val="20"/>
          <w:szCs w:val="22"/>
          <w:lang w:val="en-US" w:eastAsia="en-US"/>
        </w:rPr>
        <w:t xml:space="preserve"> for the development of the NATM’s physical testing pillars, including real world testing.</w:t>
      </w:r>
      <w:r w:rsidRPr="00806F7B">
        <w:rPr>
          <w:rFonts w:asciiTheme="majorBidi" w:eastAsiaTheme="minorEastAsia" w:hAnsiTheme="majorBidi" w:cstheme="minorBidi"/>
          <w:noProof/>
          <w:sz w:val="20"/>
          <w:szCs w:val="22"/>
          <w:lang w:val="en-US" w:eastAsia="en-US"/>
        </w:rPr>
        <w:t>”</w:t>
      </w:r>
    </w:p>
    <w:p w14:paraId="7DC71CF2" w14:textId="5AA3981E" w:rsidR="00447890" w:rsidRPr="00806F7B" w:rsidRDefault="00447890"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r w:rsidRPr="00806F7B">
        <w:rPr>
          <w:rFonts w:asciiTheme="majorBidi" w:eastAsiaTheme="minorEastAsia" w:hAnsiTheme="majorBidi" w:cstheme="minorBidi"/>
          <w:i/>
          <w:noProof/>
          <w:sz w:val="20"/>
          <w:szCs w:val="22"/>
          <w:lang w:val="en-US" w:eastAsia="en-US"/>
        </w:rPr>
        <w:t>Insert a new Annex VII,</w:t>
      </w:r>
      <w:r w:rsidRPr="00806F7B">
        <w:rPr>
          <w:rFonts w:asciiTheme="majorBidi" w:eastAsiaTheme="minorEastAsia" w:hAnsiTheme="majorBidi" w:cstheme="minorBidi"/>
          <w:noProof/>
          <w:sz w:val="20"/>
          <w:szCs w:val="22"/>
          <w:lang w:val="en-US" w:eastAsia="en-US"/>
        </w:rPr>
        <w:t xml:space="preserve"> to read:</w:t>
      </w:r>
    </w:p>
    <w:p w14:paraId="510F8AAB" w14:textId="42BBBEB3" w:rsidR="00447890" w:rsidRPr="00806F7B" w:rsidRDefault="00447890"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p>
    <w:p w14:paraId="378FAFDF" w14:textId="1E5AC57F" w:rsidR="00634C7D" w:rsidRPr="00806F7B" w:rsidRDefault="00634C7D"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p>
    <w:p w14:paraId="1B57578E" w14:textId="00C6A1D4" w:rsidR="00634C7D" w:rsidRPr="00806F7B" w:rsidRDefault="00634C7D" w:rsidP="00F61579">
      <w:pPr>
        <w:tabs>
          <w:tab w:val="left" w:pos="1701"/>
        </w:tabs>
        <w:spacing w:after="120" w:line="240" w:lineRule="atLeast"/>
        <w:ind w:left="1134" w:right="1134"/>
        <w:jc w:val="both"/>
        <w:rPr>
          <w:rFonts w:asciiTheme="majorBidi" w:eastAsiaTheme="minorEastAsia" w:hAnsiTheme="majorBidi" w:cstheme="minorBidi"/>
          <w:noProof/>
          <w:sz w:val="20"/>
          <w:szCs w:val="22"/>
          <w:lang w:val="en-US" w:eastAsia="en-US"/>
        </w:rPr>
      </w:pPr>
    </w:p>
    <w:p w14:paraId="5F3B012E" w14:textId="75A92045" w:rsidR="00634C7D" w:rsidRPr="00806F7B" w:rsidRDefault="00634C7D">
      <w:pPr>
        <w:suppressAutoHyphens w:val="0"/>
        <w:rPr>
          <w:rFonts w:asciiTheme="majorBidi" w:eastAsiaTheme="minorEastAsia" w:hAnsiTheme="majorBidi" w:cstheme="minorBidi"/>
          <w:noProof/>
          <w:sz w:val="20"/>
          <w:szCs w:val="22"/>
          <w:lang w:val="en-US" w:eastAsia="en-US"/>
        </w:rPr>
      </w:pPr>
      <w:r w:rsidRPr="00806F7B">
        <w:rPr>
          <w:rFonts w:asciiTheme="majorBidi" w:eastAsiaTheme="minorEastAsia" w:hAnsiTheme="majorBidi" w:cstheme="minorBidi"/>
          <w:noProof/>
          <w:sz w:val="20"/>
          <w:szCs w:val="22"/>
          <w:lang w:val="en-US" w:eastAsia="en-US"/>
        </w:rPr>
        <w:br w:type="page"/>
      </w:r>
    </w:p>
    <w:p w14:paraId="25DD648F" w14:textId="77777777" w:rsidR="00634C7D" w:rsidRPr="00634C7D" w:rsidRDefault="00634C7D" w:rsidP="00634C7D">
      <w:pPr>
        <w:keepNext/>
        <w:keepLines/>
        <w:tabs>
          <w:tab w:val="right" w:pos="851"/>
        </w:tabs>
        <w:spacing w:before="360" w:after="240" w:line="300" w:lineRule="exact"/>
        <w:ind w:left="1134" w:right="1134" w:hanging="1134"/>
        <w:rPr>
          <w:b/>
          <w:noProof/>
          <w:sz w:val="28"/>
          <w:szCs w:val="20"/>
          <w:lang w:val="en-US" w:eastAsia="fr-FR"/>
        </w:rPr>
      </w:pPr>
      <w:r w:rsidRPr="00634C7D">
        <w:rPr>
          <w:b/>
          <w:noProof/>
          <w:sz w:val="28"/>
          <w:szCs w:val="20"/>
          <w:lang w:val="en-US" w:eastAsia="fr-FR"/>
        </w:rPr>
        <w:lastRenderedPageBreak/>
        <w:t>Annex VII</w:t>
      </w:r>
    </w:p>
    <w:p w14:paraId="396790B3" w14:textId="77777777" w:rsidR="00634C7D" w:rsidRPr="00634C7D" w:rsidRDefault="00634C7D" w:rsidP="00634C7D">
      <w:pPr>
        <w:keepNext/>
        <w:keepLines/>
        <w:tabs>
          <w:tab w:val="right" w:pos="851"/>
        </w:tabs>
        <w:spacing w:before="360" w:after="240" w:line="300" w:lineRule="exact"/>
        <w:ind w:left="1134" w:right="1134" w:hanging="1134"/>
        <w:rPr>
          <w:b/>
          <w:noProof/>
          <w:sz w:val="28"/>
          <w:szCs w:val="20"/>
          <w:lang w:val="en-US" w:eastAsia="fr-FR"/>
        </w:rPr>
      </w:pPr>
      <w:r w:rsidRPr="00634C7D">
        <w:rPr>
          <w:b/>
          <w:noProof/>
          <w:sz w:val="28"/>
          <w:szCs w:val="20"/>
          <w:lang w:val="en-US" w:eastAsia="fr-FR"/>
        </w:rPr>
        <w:tab/>
      </w:r>
      <w:r w:rsidRPr="00634C7D">
        <w:rPr>
          <w:b/>
          <w:noProof/>
          <w:sz w:val="28"/>
          <w:szCs w:val="20"/>
          <w:lang w:val="en-US" w:eastAsia="fr-FR"/>
        </w:rPr>
        <w:tab/>
        <w:t xml:space="preserve">Outline of the Approach for the Testing Methods for Track Testing and Real World Testing </w:t>
      </w:r>
    </w:p>
    <w:p w14:paraId="5526F932" w14:textId="77777777" w:rsidR="00634C7D" w:rsidRPr="00634C7D" w:rsidRDefault="00634C7D" w:rsidP="00634C7D">
      <w:pPr>
        <w:keepNext/>
        <w:keepLines/>
        <w:tabs>
          <w:tab w:val="right" w:pos="851"/>
        </w:tabs>
        <w:spacing w:before="360" w:after="240" w:line="300" w:lineRule="exact"/>
        <w:ind w:left="1134" w:right="1134" w:hanging="1134"/>
        <w:rPr>
          <w:b/>
          <w:noProof/>
          <w:sz w:val="28"/>
          <w:szCs w:val="20"/>
          <w:lang w:val="en-US" w:eastAsia="fr-FR"/>
        </w:rPr>
      </w:pPr>
      <w:r w:rsidRPr="00634C7D">
        <w:rPr>
          <w:b/>
          <w:noProof/>
          <w:sz w:val="28"/>
          <w:szCs w:val="20"/>
          <w:lang w:val="en-US" w:eastAsia="fr-FR"/>
        </w:rPr>
        <w:tab/>
        <w:t>I.</w:t>
      </w:r>
      <w:r w:rsidRPr="00634C7D">
        <w:rPr>
          <w:b/>
          <w:noProof/>
          <w:sz w:val="28"/>
          <w:szCs w:val="20"/>
          <w:lang w:val="en-US" w:eastAsia="fr-FR"/>
        </w:rPr>
        <w:tab/>
        <w:t>Introduction</w:t>
      </w:r>
    </w:p>
    <w:p w14:paraId="5332C8A8" w14:textId="6F59E414"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An initial overview of best practices, procedures, technical resources and tools related to track testing and real world testing was prepared.</w:t>
      </w:r>
      <w:r w:rsidR="00F765FF" w:rsidRPr="00F765FF">
        <w:rPr>
          <w:rStyle w:val="af5"/>
          <w:b w:val="0"/>
          <w:noProof/>
          <w:sz w:val="20"/>
          <w:szCs w:val="20"/>
          <w:lang w:val="en-US" w:eastAsia="fr-FR"/>
        </w:rPr>
        <w:footnoteReference w:id="1"/>
      </w:r>
      <w:r w:rsidRPr="00634C7D">
        <w:rPr>
          <w:noProof/>
          <w:sz w:val="20"/>
          <w:szCs w:val="20"/>
          <w:lang w:val="en-US" w:eastAsia="fr-FR"/>
        </w:rPr>
        <w:t xml:space="preserve"> </w:t>
      </w:r>
    </w:p>
    <w:p w14:paraId="5E48B889"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overview showed that numerous test procedures and standards for track testing have been developed and used to assess the safety of vehicles with automated driving systems (e.g. ALKS) and particularly with advanced driver assistance systems, which can serve as input to the to-be-developed track testing methodology.</w:t>
      </w:r>
    </w:p>
    <w:p w14:paraId="26DC4201" w14:textId="01357A0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overview furthermore showed that no test procedure to assess the safety of vehicles with automated driving systems on public roads has been developed yet</w:t>
      </w:r>
      <w:r w:rsidR="006A62FE" w:rsidRPr="006A62FE">
        <w:rPr>
          <w:rStyle w:val="af5"/>
          <w:b w:val="0"/>
          <w:noProof/>
          <w:sz w:val="20"/>
          <w:szCs w:val="20"/>
          <w:lang w:val="en-US" w:eastAsia="fr-FR"/>
        </w:rPr>
        <w:footnoteReference w:id="2"/>
      </w:r>
      <w:r w:rsidRPr="00634C7D">
        <w:rPr>
          <w:noProof/>
          <w:sz w:val="20"/>
          <w:szCs w:val="20"/>
          <w:lang w:val="en-US" w:eastAsia="fr-FR"/>
        </w:rPr>
        <w:t>, with most of the available documentation concerning guidance or specifications on testing (i.e. trails) such vehicles by OEMs during the developmental stages of their systems, or the testing of human drivers.</w:t>
      </w:r>
    </w:p>
    <w:p w14:paraId="6ADCD8DB"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This annex outlines the intended approach for the track testing and real world testing methods. The second part of this annex provides more detailed information on the chosen approach: the test matrixes. The third part provides considerations and next steps for the development of the testing methods.</w:t>
      </w:r>
    </w:p>
    <w:p w14:paraId="3578481D" w14:textId="77777777" w:rsidR="00634C7D" w:rsidRPr="00634C7D" w:rsidRDefault="00634C7D" w:rsidP="00634C7D">
      <w:pPr>
        <w:keepNext/>
        <w:keepLines/>
        <w:tabs>
          <w:tab w:val="right" w:pos="851"/>
        </w:tabs>
        <w:spacing w:before="360" w:after="240" w:line="300" w:lineRule="exact"/>
        <w:ind w:left="1134" w:right="1134" w:hanging="1134"/>
        <w:rPr>
          <w:b/>
          <w:noProof/>
          <w:sz w:val="28"/>
          <w:szCs w:val="20"/>
          <w:lang w:val="en-US" w:eastAsia="fr-FR"/>
        </w:rPr>
      </w:pPr>
      <w:r w:rsidRPr="00634C7D">
        <w:rPr>
          <w:b/>
          <w:noProof/>
          <w:sz w:val="28"/>
          <w:szCs w:val="20"/>
          <w:lang w:val="en-US" w:eastAsia="fr-FR"/>
        </w:rPr>
        <w:tab/>
        <w:t>II.</w:t>
      </w:r>
      <w:r w:rsidRPr="00634C7D">
        <w:rPr>
          <w:b/>
          <w:noProof/>
          <w:sz w:val="28"/>
          <w:szCs w:val="20"/>
          <w:lang w:val="en-US" w:eastAsia="fr-FR"/>
        </w:rPr>
        <w:tab/>
        <w:t>The Test Matrixes</w:t>
      </w:r>
    </w:p>
    <w:p w14:paraId="6273526E"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starting point for the development of the methods for track testing and real world testing is the test matrix approach. This approach proposes the use of one general matrix for physical testing, as well as two test matrixes specifically designed for respectively track testing and real world testing.</w:t>
      </w:r>
    </w:p>
    <w:p w14:paraId="7D2E3441" w14:textId="1C91735A"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purpose of the general matrix for physical testing would be to provide a clear overview of how the respective safety performance requirements set by FRAV could be assessed using track testing, real world testing, or both</w:t>
      </w:r>
      <w:r w:rsidR="00F765FF" w:rsidRPr="00F765FF">
        <w:rPr>
          <w:noProof/>
          <w:sz w:val="20"/>
          <w:szCs w:val="20"/>
          <w:lang w:val="en-US" w:eastAsia="fr-FR"/>
        </w:rPr>
        <w:t>.</w:t>
      </w:r>
      <w:r w:rsidR="00F765FF" w:rsidRPr="00F765FF">
        <w:rPr>
          <w:rStyle w:val="af5"/>
          <w:b w:val="0"/>
          <w:noProof/>
          <w:sz w:val="20"/>
          <w:szCs w:val="20"/>
          <w:lang w:val="en-US" w:eastAsia="fr-FR"/>
        </w:rPr>
        <w:footnoteReference w:id="3"/>
      </w:r>
    </w:p>
    <w:p w14:paraId="709789D6"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test matrixes for respectively track testing and real world testing would differ in design, in order to take into account the different settings in which the tests are conducted, as well as to ensure that the strengths of each testing method can be utilized.</w:t>
      </w:r>
    </w:p>
    <w:p w14:paraId="008FCA10"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i/>
          <w:noProof/>
          <w:sz w:val="20"/>
          <w:szCs w:val="20"/>
          <w:lang w:val="en-US" w:eastAsia="fr-FR"/>
        </w:rPr>
        <w:t>Please note that the example test matrixes set out in this annex are merely illustrative and therefore include mock-up criteria.</w:t>
      </w:r>
    </w:p>
    <w:p w14:paraId="274769E8" w14:textId="77777777" w:rsidR="00634C7D" w:rsidRPr="00634C7D" w:rsidRDefault="00634C7D" w:rsidP="00634C7D">
      <w:pPr>
        <w:keepNext/>
        <w:keepLines/>
        <w:tabs>
          <w:tab w:val="right" w:pos="851"/>
        </w:tabs>
        <w:spacing w:before="360" w:after="240" w:line="270" w:lineRule="exact"/>
        <w:ind w:left="1134" w:right="1134" w:hanging="1134"/>
        <w:rPr>
          <w:b/>
          <w:noProof/>
          <w:szCs w:val="20"/>
          <w:lang w:val="en-US" w:eastAsia="fr-FR"/>
        </w:rPr>
      </w:pPr>
      <w:r w:rsidRPr="00634C7D">
        <w:rPr>
          <w:b/>
          <w:noProof/>
          <w:szCs w:val="20"/>
          <w:lang w:val="en-US" w:eastAsia="fr-FR"/>
        </w:rPr>
        <w:lastRenderedPageBreak/>
        <w:tab/>
        <w:t>A.</w:t>
      </w:r>
      <w:r w:rsidRPr="00634C7D">
        <w:rPr>
          <w:b/>
          <w:noProof/>
          <w:szCs w:val="20"/>
          <w:lang w:val="en-US" w:eastAsia="fr-FR"/>
        </w:rPr>
        <w:tab/>
        <w:t>The General Matrix for Physical Testing</w:t>
      </w:r>
    </w:p>
    <w:p w14:paraId="65A49642" w14:textId="77777777" w:rsidR="00634C7D" w:rsidRPr="00806F7B"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general matrix would provide a clear overview of the type or types of physical testing to be used for assessing compliance with the applicable safety requirements set by FRAV.</w:t>
      </w:r>
    </w:p>
    <w:p w14:paraId="1ABDE6CB" w14:textId="42E4B25D" w:rsidR="00634C7D" w:rsidRPr="00806F7B" w:rsidRDefault="00634C7D" w:rsidP="00634C7D">
      <w:pPr>
        <w:pStyle w:val="SingleTxtG"/>
        <w:rPr>
          <w:noProof/>
          <w:lang w:val="en-US" w:eastAsia="fr-FR"/>
        </w:rPr>
      </w:pPr>
      <w:r w:rsidRPr="00806F7B">
        <w:rPr>
          <w:noProof/>
          <w:lang w:val="en-US" w:eastAsia="fr-FR"/>
        </w:rPr>
        <w:t xml:space="preserve">The example </w:t>
      </w:r>
      <w:r w:rsidR="00933BB5">
        <w:rPr>
          <w:noProof/>
          <w:lang w:val="en-US" w:eastAsia="fr-FR"/>
        </w:rPr>
        <w:t xml:space="preserve">in </w:t>
      </w:r>
      <w:r w:rsidRPr="00806F7B">
        <w:rPr>
          <w:noProof/>
          <w:lang w:val="en-US" w:eastAsia="fr-FR"/>
        </w:rPr>
        <w:t xml:space="preserve">table </w:t>
      </w:r>
      <w:r w:rsidR="00933BB5">
        <w:rPr>
          <w:noProof/>
          <w:lang w:val="en-US" w:eastAsia="fr-FR"/>
        </w:rPr>
        <w:t xml:space="preserve">VII.1 </w:t>
      </w:r>
      <w:r w:rsidRPr="00806F7B">
        <w:rPr>
          <w:noProof/>
          <w:lang w:val="en-US" w:eastAsia="fr-FR"/>
        </w:rPr>
        <w:t>illustrates the basic concept for the overview based on (a selection of) the initial 40 safety topics drafted by FRAV.</w:t>
      </w:r>
      <w:r w:rsidR="0019631A" w:rsidRPr="006C3AB0">
        <w:rPr>
          <w:rStyle w:val="af5"/>
          <w:b w:val="0"/>
          <w:noProof/>
          <w:sz w:val="20"/>
          <w:lang w:val="en-US" w:eastAsia="fr-FR"/>
        </w:rPr>
        <w:footnoteReference w:id="4"/>
      </w:r>
      <w:r w:rsidRPr="00806F7B">
        <w:rPr>
          <w:noProof/>
          <w:lang w:val="en-US" w:eastAsia="fr-FR"/>
        </w:rPr>
        <w:t xml:space="preserve"> Please note that the example is merely illustrative and should not be regarded as VMAD’s position on the applicability of each test method per safety topic.</w:t>
      </w:r>
    </w:p>
    <w:p w14:paraId="024BB3F8"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Moreover, the example does not take into account any further development on the safety topics by FRAV since the 18</w:t>
      </w:r>
      <w:r w:rsidRPr="00634C7D">
        <w:rPr>
          <w:noProof/>
          <w:sz w:val="20"/>
          <w:szCs w:val="20"/>
          <w:vertAlign w:val="superscript"/>
          <w:lang w:val="en-US" w:eastAsia="fr-FR"/>
        </w:rPr>
        <w:t>th</w:t>
      </w:r>
      <w:r w:rsidRPr="00634C7D">
        <w:rPr>
          <w:noProof/>
          <w:sz w:val="20"/>
          <w:szCs w:val="20"/>
          <w:lang w:val="en-US" w:eastAsia="fr-FR"/>
        </w:rPr>
        <w:t xml:space="preserve"> VMAD meeting. The safety topics are furthermore expected to be set out in more detail in the future, each topic containing one of more measurable requirements.</w:t>
      </w:r>
    </w:p>
    <w:p w14:paraId="2D43E9BE"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It is envisaged that, once developed, these measurable requirements would be listed in the left column of the table instead of the currently listed safety topics.</w:t>
      </w:r>
    </w:p>
    <w:p w14:paraId="1FB6B4CA" w14:textId="77777777" w:rsidR="00634C7D" w:rsidRPr="00634C7D" w:rsidRDefault="00634C7D" w:rsidP="00634C7D">
      <w:pPr>
        <w:spacing w:after="120" w:line="240" w:lineRule="atLeast"/>
        <w:ind w:left="1134" w:right="1134"/>
        <w:rPr>
          <w:noProof/>
          <w:sz w:val="20"/>
          <w:szCs w:val="20"/>
          <w:lang w:val="en-US" w:eastAsia="fr-FR"/>
        </w:rPr>
      </w:pPr>
      <w:r w:rsidRPr="00634C7D">
        <w:rPr>
          <w:noProof/>
          <w:sz w:val="20"/>
          <w:szCs w:val="20"/>
          <w:lang w:val="en-US" w:eastAsia="fr-FR"/>
        </w:rPr>
        <w:t>Table VII.1</w:t>
      </w:r>
      <w:r w:rsidRPr="00634C7D">
        <w:rPr>
          <w:noProof/>
          <w:sz w:val="20"/>
          <w:szCs w:val="20"/>
          <w:lang w:val="en-US" w:eastAsia="fr-FR"/>
        </w:rPr>
        <w:br/>
      </w:r>
      <w:r w:rsidRPr="00634C7D">
        <w:rPr>
          <w:b/>
          <w:noProof/>
          <w:sz w:val="20"/>
          <w:szCs w:val="20"/>
          <w:lang w:val="en-US" w:eastAsia="fr-FR"/>
        </w:rPr>
        <w:t>Example of the General Matrix for Physical Testing</w:t>
      </w:r>
    </w:p>
    <w:tbl>
      <w:tblPr>
        <w:tblStyle w:val="TableGrid1"/>
        <w:tblW w:w="0" w:type="auto"/>
        <w:tblCellMar>
          <w:left w:w="57" w:type="dxa"/>
          <w:right w:w="57" w:type="dxa"/>
        </w:tblCellMar>
        <w:tblLook w:val="04A0" w:firstRow="1" w:lastRow="0" w:firstColumn="1" w:lastColumn="0" w:noHBand="0" w:noVBand="1"/>
      </w:tblPr>
      <w:tblGrid>
        <w:gridCol w:w="5382"/>
        <w:gridCol w:w="1984"/>
        <w:gridCol w:w="1984"/>
      </w:tblGrid>
      <w:tr w:rsidR="00634C7D" w:rsidRPr="00634C7D" w14:paraId="02D7A73D" w14:textId="77777777" w:rsidTr="001D65D8">
        <w:tc>
          <w:tcPr>
            <w:tcW w:w="5382" w:type="dxa"/>
            <w:vAlign w:val="center"/>
          </w:tcPr>
          <w:p w14:paraId="3F426CD2"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(FRAV) Safety Requirement</w:t>
            </w:r>
          </w:p>
        </w:tc>
        <w:tc>
          <w:tcPr>
            <w:tcW w:w="1984" w:type="dxa"/>
            <w:vAlign w:val="center"/>
          </w:tcPr>
          <w:p w14:paraId="72557A0B"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Track Testing</w:t>
            </w:r>
          </w:p>
        </w:tc>
        <w:tc>
          <w:tcPr>
            <w:tcW w:w="1984" w:type="dxa"/>
            <w:vAlign w:val="center"/>
          </w:tcPr>
          <w:p w14:paraId="5437FC52"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Real World Testing</w:t>
            </w:r>
          </w:p>
        </w:tc>
      </w:tr>
      <w:tr w:rsidR="00634C7D" w:rsidRPr="00634C7D" w14:paraId="33C8B71C" w14:textId="77777777" w:rsidTr="001D65D8">
        <w:tc>
          <w:tcPr>
            <w:tcW w:w="5382" w:type="dxa"/>
            <w:vAlign w:val="center"/>
          </w:tcPr>
          <w:p w14:paraId="263793A6"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1.       The ADS should perform the entire Dynamic Driving Task.</w:t>
            </w:r>
          </w:p>
        </w:tc>
        <w:tc>
          <w:tcPr>
            <w:tcW w:w="1984" w:type="dxa"/>
            <w:vAlign w:val="bottom"/>
          </w:tcPr>
          <w:p w14:paraId="3D27FB88"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c>
          <w:tcPr>
            <w:tcW w:w="1984" w:type="dxa"/>
            <w:vAlign w:val="bottom"/>
          </w:tcPr>
          <w:p w14:paraId="41E9720A"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r>
      <w:tr w:rsidR="00634C7D" w:rsidRPr="00634C7D" w14:paraId="6BD6C399" w14:textId="77777777" w:rsidTr="001D65D8">
        <w:tc>
          <w:tcPr>
            <w:tcW w:w="5382" w:type="dxa"/>
            <w:vAlign w:val="center"/>
          </w:tcPr>
          <w:p w14:paraId="36257FF8"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2.       The ADS should control the longitudinal and lateral motion of the vehicle.</w:t>
            </w:r>
          </w:p>
        </w:tc>
        <w:tc>
          <w:tcPr>
            <w:tcW w:w="1984" w:type="dxa"/>
            <w:vAlign w:val="bottom"/>
          </w:tcPr>
          <w:p w14:paraId="57AB1BEB"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c>
          <w:tcPr>
            <w:tcW w:w="1984" w:type="dxa"/>
            <w:vAlign w:val="bottom"/>
          </w:tcPr>
          <w:p w14:paraId="5A5AE381"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r>
      <w:tr w:rsidR="00634C7D" w:rsidRPr="00634C7D" w14:paraId="3AB318C6" w14:textId="77777777" w:rsidTr="001D65D8">
        <w:tc>
          <w:tcPr>
            <w:tcW w:w="5382" w:type="dxa"/>
            <w:vAlign w:val="center"/>
          </w:tcPr>
          <w:p w14:paraId="291AA877"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w:t>
            </w:r>
          </w:p>
        </w:tc>
        <w:tc>
          <w:tcPr>
            <w:tcW w:w="1984" w:type="dxa"/>
            <w:vAlign w:val="bottom"/>
          </w:tcPr>
          <w:p w14:paraId="7EBD95A6" w14:textId="77777777" w:rsidR="00634C7D" w:rsidRPr="00634C7D" w:rsidRDefault="00634C7D" w:rsidP="00634C7D">
            <w:pPr>
              <w:spacing w:after="160" w:line="259" w:lineRule="auto"/>
              <w:jc w:val="center"/>
              <w:rPr>
                <w:noProof/>
                <w:sz w:val="20"/>
                <w:szCs w:val="20"/>
                <w:lang w:val="en-US" w:eastAsia="fr-FR"/>
              </w:rPr>
            </w:pPr>
          </w:p>
        </w:tc>
        <w:tc>
          <w:tcPr>
            <w:tcW w:w="1984" w:type="dxa"/>
            <w:vAlign w:val="bottom"/>
          </w:tcPr>
          <w:p w14:paraId="4A22F8E4" w14:textId="77777777" w:rsidR="00634C7D" w:rsidRPr="00634C7D" w:rsidRDefault="00634C7D" w:rsidP="00634C7D">
            <w:pPr>
              <w:spacing w:after="160" w:line="259" w:lineRule="auto"/>
              <w:jc w:val="center"/>
              <w:rPr>
                <w:noProof/>
                <w:sz w:val="20"/>
                <w:szCs w:val="20"/>
                <w:lang w:val="en-US" w:eastAsia="fr-FR"/>
              </w:rPr>
            </w:pPr>
          </w:p>
        </w:tc>
      </w:tr>
      <w:tr w:rsidR="00634C7D" w:rsidRPr="00634C7D" w14:paraId="374BC41E" w14:textId="77777777" w:rsidTr="001D65D8">
        <w:tc>
          <w:tcPr>
            <w:tcW w:w="5382" w:type="dxa"/>
            <w:vAlign w:val="center"/>
          </w:tcPr>
          <w:p w14:paraId="03CA2486"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7.       The ADS should adapt its behavior in line with safety risks.</w:t>
            </w:r>
          </w:p>
        </w:tc>
        <w:tc>
          <w:tcPr>
            <w:tcW w:w="1984" w:type="dxa"/>
            <w:vAlign w:val="bottom"/>
          </w:tcPr>
          <w:p w14:paraId="7CE7CBD1"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c>
          <w:tcPr>
            <w:tcW w:w="1984" w:type="dxa"/>
            <w:vAlign w:val="bottom"/>
          </w:tcPr>
          <w:p w14:paraId="63831865"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If encountered</w:t>
            </w:r>
          </w:p>
        </w:tc>
      </w:tr>
      <w:tr w:rsidR="00634C7D" w:rsidRPr="00634C7D" w14:paraId="3277465A" w14:textId="77777777" w:rsidTr="001D65D8">
        <w:tc>
          <w:tcPr>
            <w:tcW w:w="5382" w:type="dxa"/>
            <w:vAlign w:val="center"/>
          </w:tcPr>
          <w:p w14:paraId="70AF7C2D"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8.       The ADS should adapt its behavior to the surrounding traffic conditions.</w:t>
            </w:r>
          </w:p>
        </w:tc>
        <w:tc>
          <w:tcPr>
            <w:tcW w:w="1984" w:type="dxa"/>
            <w:vAlign w:val="bottom"/>
          </w:tcPr>
          <w:p w14:paraId="173BBCEA" w14:textId="77777777" w:rsidR="00634C7D" w:rsidRPr="00634C7D" w:rsidRDefault="00634C7D" w:rsidP="00634C7D">
            <w:pPr>
              <w:spacing w:after="160" w:line="259" w:lineRule="auto"/>
              <w:jc w:val="center"/>
              <w:rPr>
                <w:noProof/>
                <w:sz w:val="20"/>
                <w:szCs w:val="20"/>
                <w:lang w:val="en-US" w:eastAsia="fr-FR"/>
              </w:rPr>
            </w:pPr>
          </w:p>
        </w:tc>
        <w:tc>
          <w:tcPr>
            <w:tcW w:w="1984" w:type="dxa"/>
            <w:vAlign w:val="bottom"/>
          </w:tcPr>
          <w:p w14:paraId="69CB2C81"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r>
      <w:tr w:rsidR="00634C7D" w:rsidRPr="00634C7D" w14:paraId="642306CF" w14:textId="77777777" w:rsidTr="001D65D8">
        <w:tc>
          <w:tcPr>
            <w:tcW w:w="5382" w:type="dxa"/>
            <w:vAlign w:val="center"/>
          </w:tcPr>
          <w:p w14:paraId="24D2BD58"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w:t>
            </w:r>
          </w:p>
        </w:tc>
        <w:tc>
          <w:tcPr>
            <w:tcW w:w="1984" w:type="dxa"/>
            <w:vAlign w:val="bottom"/>
          </w:tcPr>
          <w:p w14:paraId="43B699DB" w14:textId="77777777" w:rsidR="00634C7D" w:rsidRPr="00634C7D" w:rsidRDefault="00634C7D" w:rsidP="00634C7D">
            <w:pPr>
              <w:spacing w:after="160" w:line="259" w:lineRule="auto"/>
              <w:jc w:val="center"/>
              <w:rPr>
                <w:noProof/>
                <w:sz w:val="20"/>
                <w:szCs w:val="20"/>
                <w:lang w:val="en-US" w:eastAsia="fr-FR"/>
              </w:rPr>
            </w:pPr>
          </w:p>
        </w:tc>
        <w:tc>
          <w:tcPr>
            <w:tcW w:w="1984" w:type="dxa"/>
            <w:vAlign w:val="bottom"/>
          </w:tcPr>
          <w:p w14:paraId="4F394BF0" w14:textId="77777777" w:rsidR="00634C7D" w:rsidRPr="00634C7D" w:rsidRDefault="00634C7D" w:rsidP="00634C7D">
            <w:pPr>
              <w:spacing w:after="160" w:line="259" w:lineRule="auto"/>
              <w:jc w:val="center"/>
              <w:rPr>
                <w:noProof/>
                <w:sz w:val="20"/>
                <w:szCs w:val="20"/>
                <w:lang w:val="en-US" w:eastAsia="fr-FR"/>
              </w:rPr>
            </w:pPr>
          </w:p>
        </w:tc>
      </w:tr>
      <w:tr w:rsidR="00634C7D" w:rsidRPr="00634C7D" w14:paraId="797FBB19" w14:textId="77777777" w:rsidTr="001D65D8">
        <w:tc>
          <w:tcPr>
            <w:tcW w:w="5382" w:type="dxa"/>
          </w:tcPr>
          <w:p w14:paraId="2EC91E20"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30.    The ADS should safely manage short-duration ODD exits.</w:t>
            </w:r>
          </w:p>
        </w:tc>
        <w:tc>
          <w:tcPr>
            <w:tcW w:w="1984" w:type="dxa"/>
            <w:vAlign w:val="bottom"/>
          </w:tcPr>
          <w:p w14:paraId="74956CD1"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c>
          <w:tcPr>
            <w:tcW w:w="1984" w:type="dxa"/>
            <w:vAlign w:val="bottom"/>
          </w:tcPr>
          <w:p w14:paraId="237C7ACC"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r>
      <w:tr w:rsidR="00634C7D" w:rsidRPr="00634C7D" w14:paraId="3B0B2F10" w14:textId="77777777" w:rsidTr="001D65D8">
        <w:tc>
          <w:tcPr>
            <w:tcW w:w="5382" w:type="dxa"/>
          </w:tcPr>
          <w:p w14:paraId="3439A9DD" w14:textId="77777777" w:rsidR="00634C7D" w:rsidRPr="00634C7D" w:rsidRDefault="00634C7D" w:rsidP="00634C7D">
            <w:pPr>
              <w:spacing w:after="160" w:line="259" w:lineRule="auto"/>
              <w:ind w:left="507" w:hanging="507"/>
              <w:rPr>
                <w:noProof/>
                <w:sz w:val="20"/>
                <w:szCs w:val="20"/>
                <w:lang w:val="en-US" w:eastAsia="fr-FR"/>
              </w:rPr>
            </w:pPr>
            <w:r w:rsidRPr="00634C7D">
              <w:rPr>
                <w:noProof/>
                <w:sz w:val="20"/>
                <w:szCs w:val="20"/>
                <w:lang w:val="en-US" w:eastAsia="fr-FR"/>
              </w:rPr>
              <w:t>31.    Pursuant to a collision, the ADS should stop the vehicle and deactivate.</w:t>
            </w:r>
          </w:p>
        </w:tc>
        <w:tc>
          <w:tcPr>
            <w:tcW w:w="1984" w:type="dxa"/>
            <w:vAlign w:val="bottom"/>
          </w:tcPr>
          <w:p w14:paraId="23365FD3"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Yes</w:t>
            </w:r>
          </w:p>
        </w:tc>
        <w:tc>
          <w:tcPr>
            <w:tcW w:w="1984" w:type="dxa"/>
            <w:vAlign w:val="bottom"/>
          </w:tcPr>
          <w:p w14:paraId="7806E1A3" w14:textId="77777777" w:rsidR="00634C7D" w:rsidRPr="00634C7D" w:rsidRDefault="00634C7D" w:rsidP="00634C7D">
            <w:pPr>
              <w:spacing w:after="160" w:line="259" w:lineRule="auto"/>
              <w:jc w:val="center"/>
              <w:rPr>
                <w:noProof/>
                <w:sz w:val="20"/>
                <w:szCs w:val="20"/>
                <w:lang w:val="en-US" w:eastAsia="fr-FR"/>
              </w:rPr>
            </w:pPr>
            <w:r w:rsidRPr="00634C7D">
              <w:rPr>
                <w:noProof/>
                <w:sz w:val="20"/>
                <w:szCs w:val="20"/>
                <w:lang w:val="en-US" w:eastAsia="fr-FR"/>
              </w:rPr>
              <w:t>If encountered</w:t>
            </w:r>
          </w:p>
        </w:tc>
      </w:tr>
      <w:tr w:rsidR="00634C7D" w:rsidRPr="00634C7D" w14:paraId="7BA37621" w14:textId="77777777" w:rsidTr="001D65D8">
        <w:tc>
          <w:tcPr>
            <w:tcW w:w="5382" w:type="dxa"/>
          </w:tcPr>
          <w:p w14:paraId="3719549A" w14:textId="77777777" w:rsidR="00634C7D" w:rsidRPr="00634C7D" w:rsidRDefault="00634C7D" w:rsidP="00634C7D">
            <w:pPr>
              <w:spacing w:after="160" w:line="259" w:lineRule="auto"/>
              <w:rPr>
                <w:noProof/>
                <w:sz w:val="20"/>
                <w:szCs w:val="20"/>
                <w:lang w:val="en-US" w:eastAsia="fr-FR"/>
              </w:rPr>
            </w:pPr>
            <w:r w:rsidRPr="00634C7D">
              <w:rPr>
                <w:noProof/>
                <w:sz w:val="20"/>
                <w:szCs w:val="20"/>
                <w:lang w:val="en-US" w:eastAsia="fr-FR"/>
              </w:rPr>
              <w:t>(…)</w:t>
            </w:r>
          </w:p>
        </w:tc>
        <w:tc>
          <w:tcPr>
            <w:tcW w:w="1984" w:type="dxa"/>
            <w:vAlign w:val="bottom"/>
          </w:tcPr>
          <w:p w14:paraId="61CF5EFA" w14:textId="77777777" w:rsidR="00634C7D" w:rsidRPr="00634C7D" w:rsidRDefault="00634C7D" w:rsidP="00634C7D">
            <w:pPr>
              <w:spacing w:after="160" w:line="259" w:lineRule="auto"/>
              <w:jc w:val="center"/>
              <w:rPr>
                <w:noProof/>
                <w:sz w:val="20"/>
                <w:szCs w:val="20"/>
                <w:lang w:val="en-US" w:eastAsia="fr-FR"/>
              </w:rPr>
            </w:pPr>
          </w:p>
        </w:tc>
        <w:tc>
          <w:tcPr>
            <w:tcW w:w="1984" w:type="dxa"/>
            <w:vAlign w:val="bottom"/>
          </w:tcPr>
          <w:p w14:paraId="6B7B7E26" w14:textId="77777777" w:rsidR="00634C7D" w:rsidRPr="00634C7D" w:rsidRDefault="00634C7D" w:rsidP="00634C7D">
            <w:pPr>
              <w:spacing w:after="160" w:line="259" w:lineRule="auto"/>
              <w:jc w:val="center"/>
              <w:rPr>
                <w:noProof/>
                <w:sz w:val="20"/>
                <w:szCs w:val="20"/>
                <w:lang w:val="en-US" w:eastAsia="fr-FR"/>
              </w:rPr>
            </w:pPr>
          </w:p>
        </w:tc>
      </w:tr>
    </w:tbl>
    <w:p w14:paraId="48F7D9C8" w14:textId="77777777" w:rsidR="00634C7D" w:rsidRPr="00634C7D" w:rsidRDefault="00634C7D" w:rsidP="00634C7D">
      <w:pPr>
        <w:spacing w:after="120" w:line="240" w:lineRule="atLeast"/>
        <w:ind w:left="1134" w:right="1134"/>
        <w:jc w:val="both"/>
        <w:rPr>
          <w:noProof/>
          <w:sz w:val="20"/>
          <w:szCs w:val="20"/>
          <w:lang w:val="en-US" w:eastAsia="fr-FR"/>
        </w:rPr>
      </w:pPr>
    </w:p>
    <w:p w14:paraId="6249C075" w14:textId="77777777" w:rsidR="00634C7D" w:rsidRPr="00806F7B"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 xml:space="preserve">‘If encountered’, as used in the table above, would indicate that real world testing would not seek to assess the respective safety requirement, generally due to the undesirability from a safety perspective to assess such requirements on public roads. However, given that random traffic situations are encountered during real world testing, such traffic situations could organically occur and in this case, the performance with regards to the specific requirement should be assessed. The testing safety on public roads should also be taken into account, which the assessor or the driver should ensure and they should therefore take over the driving task if needed. </w:t>
      </w:r>
    </w:p>
    <w:p w14:paraId="782926B6" w14:textId="77777777" w:rsidR="00634C7D" w:rsidRPr="00806F7B" w:rsidRDefault="00634C7D" w:rsidP="00634C7D">
      <w:pPr>
        <w:pStyle w:val="SingleTxtG"/>
        <w:rPr>
          <w:noProof/>
          <w:lang w:val="en-US"/>
        </w:rPr>
      </w:pPr>
      <w:r w:rsidRPr="00806F7B">
        <w:rPr>
          <w:noProof/>
          <w:lang w:val="en-US"/>
        </w:rPr>
        <w:t>VMAD’s SG4 will elaborate in a next step on how the assessment of such ‘if encountered’ occurrences should be integrated in the testing method for real world testing, e.g. whether they would be included in the test matrix or whether the testing protocols would provide guidance/instructions on how assessors are expected to handle such cases.</w:t>
      </w:r>
    </w:p>
    <w:p w14:paraId="5DBF1A50" w14:textId="56D256F8" w:rsidR="00634C7D" w:rsidRPr="00806F7B" w:rsidRDefault="00634C7D" w:rsidP="00634C7D">
      <w:pPr>
        <w:pStyle w:val="SingleTxtG"/>
        <w:rPr>
          <w:noProof/>
          <w:lang w:val="en-US"/>
        </w:rPr>
      </w:pPr>
      <w:r w:rsidRPr="00806F7B">
        <w:rPr>
          <w:noProof/>
          <w:lang w:val="en-US"/>
        </w:rPr>
        <w:t>Instead of “Yes” and “If encountered”, the table could also be structured to already provide more information on the intended purpose/aim of the test. For example:</w:t>
      </w:r>
    </w:p>
    <w:p w14:paraId="23029900" w14:textId="6E1AA20E" w:rsidR="00634C7D" w:rsidRPr="00806F7B" w:rsidRDefault="00634C7D">
      <w:pPr>
        <w:suppressAutoHyphens w:val="0"/>
        <w:rPr>
          <w:rFonts w:asciiTheme="majorBidi" w:eastAsiaTheme="minorEastAsia" w:hAnsiTheme="majorBidi" w:cstheme="minorBidi"/>
          <w:noProof/>
          <w:sz w:val="20"/>
          <w:szCs w:val="22"/>
          <w:lang w:val="en-US" w:eastAsia="en-US"/>
        </w:rPr>
      </w:pPr>
    </w:p>
    <w:p w14:paraId="46D9FF12" w14:textId="77777777" w:rsidR="00634C7D" w:rsidRPr="00634C7D" w:rsidRDefault="00634C7D" w:rsidP="00634C7D">
      <w:pPr>
        <w:spacing w:after="120" w:line="240" w:lineRule="atLeast"/>
        <w:ind w:left="1134" w:right="1134"/>
        <w:rPr>
          <w:noProof/>
          <w:sz w:val="20"/>
          <w:szCs w:val="20"/>
          <w:lang w:val="en-US" w:eastAsia="fr-FR"/>
        </w:rPr>
      </w:pPr>
      <w:r w:rsidRPr="00634C7D">
        <w:rPr>
          <w:noProof/>
          <w:sz w:val="20"/>
          <w:szCs w:val="20"/>
          <w:lang w:val="en-US" w:eastAsia="fr-FR"/>
        </w:rPr>
        <w:t>Table VII.2</w:t>
      </w:r>
    </w:p>
    <w:tbl>
      <w:tblPr>
        <w:tblStyle w:val="TableGrid2"/>
        <w:tblW w:w="0" w:type="auto"/>
        <w:tblCellMar>
          <w:top w:w="57" w:type="dxa"/>
          <w:left w:w="57" w:type="dxa"/>
          <w:bottom w:w="57" w:type="dxa"/>
          <w:right w:w="57" w:type="dxa"/>
        </w:tblCellMar>
        <w:tblLook w:val="04A0" w:firstRow="1" w:lastRow="0" w:firstColumn="1" w:lastColumn="0" w:noHBand="0" w:noVBand="1"/>
      </w:tblPr>
      <w:tblGrid>
        <w:gridCol w:w="4673"/>
        <w:gridCol w:w="2268"/>
        <w:gridCol w:w="2409"/>
      </w:tblGrid>
      <w:tr w:rsidR="00634C7D" w:rsidRPr="00634C7D" w14:paraId="55BED34C" w14:textId="77777777" w:rsidTr="001D65D8">
        <w:tc>
          <w:tcPr>
            <w:tcW w:w="4673" w:type="dxa"/>
            <w:vAlign w:val="center"/>
          </w:tcPr>
          <w:p w14:paraId="341B2497"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(FRAV) Safety Requirement</w:t>
            </w:r>
          </w:p>
        </w:tc>
        <w:tc>
          <w:tcPr>
            <w:tcW w:w="2268" w:type="dxa"/>
            <w:vAlign w:val="center"/>
          </w:tcPr>
          <w:p w14:paraId="10578089"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Track Testing</w:t>
            </w:r>
          </w:p>
        </w:tc>
        <w:tc>
          <w:tcPr>
            <w:tcW w:w="2409" w:type="dxa"/>
            <w:vAlign w:val="center"/>
          </w:tcPr>
          <w:p w14:paraId="07EACCC8" w14:textId="77777777" w:rsidR="00634C7D" w:rsidRPr="00634C7D" w:rsidRDefault="00634C7D" w:rsidP="00634C7D">
            <w:pPr>
              <w:spacing w:before="120" w:after="120" w:line="259" w:lineRule="auto"/>
              <w:jc w:val="center"/>
              <w:rPr>
                <w:b/>
                <w:noProof/>
                <w:sz w:val="20"/>
                <w:szCs w:val="20"/>
                <w:lang w:val="en-US" w:eastAsia="fr-FR"/>
              </w:rPr>
            </w:pPr>
            <w:r w:rsidRPr="00634C7D">
              <w:rPr>
                <w:b/>
                <w:noProof/>
                <w:sz w:val="20"/>
                <w:szCs w:val="20"/>
                <w:lang w:val="en-US" w:eastAsia="fr-FR"/>
              </w:rPr>
              <w:t>Real World Testing</w:t>
            </w:r>
          </w:p>
        </w:tc>
      </w:tr>
      <w:tr w:rsidR="00634C7D" w:rsidRPr="00634C7D" w14:paraId="2695258B" w14:textId="77777777" w:rsidTr="001D171D">
        <w:trPr>
          <w:trHeight w:val="2220"/>
        </w:trPr>
        <w:tc>
          <w:tcPr>
            <w:tcW w:w="4673" w:type="dxa"/>
            <w:vAlign w:val="center"/>
          </w:tcPr>
          <w:p w14:paraId="14BCDEC2" w14:textId="77777777" w:rsidR="00634C7D" w:rsidRPr="00634C7D" w:rsidRDefault="00634C7D" w:rsidP="00634C7D">
            <w:pPr>
              <w:spacing w:after="160" w:line="259" w:lineRule="auto"/>
              <w:ind w:left="649" w:hanging="649"/>
              <w:rPr>
                <w:noProof/>
                <w:sz w:val="20"/>
                <w:szCs w:val="20"/>
                <w:lang w:val="en-US" w:eastAsia="fr-FR"/>
              </w:rPr>
            </w:pPr>
            <w:r w:rsidRPr="00634C7D">
              <w:rPr>
                <w:noProof/>
                <w:sz w:val="20"/>
                <w:szCs w:val="20"/>
                <w:lang w:val="en-US" w:eastAsia="fr-FR"/>
              </w:rPr>
              <w:t>XX.      The ADS should respond safely to the cut-in of another vehicle.</w:t>
            </w:r>
          </w:p>
        </w:tc>
        <w:tc>
          <w:tcPr>
            <w:tcW w:w="2268" w:type="dxa"/>
            <w:vAlign w:val="center"/>
          </w:tcPr>
          <w:p w14:paraId="2CBA6B48" w14:textId="77777777" w:rsidR="00634C7D" w:rsidRPr="00634C7D" w:rsidRDefault="00634C7D" w:rsidP="00634C7D">
            <w:pPr>
              <w:spacing w:after="160" w:line="259" w:lineRule="auto"/>
              <w:jc w:val="center"/>
              <w:rPr>
                <w:noProof/>
                <w:sz w:val="20"/>
                <w:szCs w:val="20"/>
                <w:lang w:val="en-US" w:eastAsia="fr-FR"/>
              </w:rPr>
            </w:pPr>
            <w:r w:rsidRPr="00634C7D">
              <w:rPr>
                <w:bCs/>
                <w:noProof/>
                <w:sz w:val="20"/>
                <w:szCs w:val="20"/>
                <w:lang w:val="en-US" w:eastAsia="fr-FR"/>
              </w:rPr>
              <w:t>Verification of the ADS crash-avoidance response to a dangerous cut in.</w:t>
            </w:r>
          </w:p>
        </w:tc>
        <w:tc>
          <w:tcPr>
            <w:tcW w:w="2409" w:type="dxa"/>
            <w:vAlign w:val="center"/>
          </w:tcPr>
          <w:p w14:paraId="06B2627B" w14:textId="77777777" w:rsidR="00634C7D" w:rsidRPr="00634C7D" w:rsidRDefault="00634C7D" w:rsidP="00634C7D">
            <w:pPr>
              <w:spacing w:after="160" w:line="259" w:lineRule="auto"/>
              <w:jc w:val="center"/>
              <w:rPr>
                <w:bCs/>
                <w:noProof/>
                <w:sz w:val="20"/>
                <w:szCs w:val="20"/>
                <w:lang w:val="en-US" w:eastAsia="fr-FR"/>
              </w:rPr>
            </w:pPr>
            <w:r w:rsidRPr="00634C7D">
              <w:rPr>
                <w:bCs/>
                <w:noProof/>
                <w:sz w:val="20"/>
                <w:szCs w:val="20"/>
                <w:lang w:val="en-US" w:eastAsia="fr-FR"/>
              </w:rPr>
              <w:t>Nominal verification that the ADS adapts the vehicle positioning in response to the cut in.</w:t>
            </w:r>
          </w:p>
          <w:p w14:paraId="0478BA71" w14:textId="77777777" w:rsidR="00634C7D" w:rsidRPr="00634C7D" w:rsidRDefault="00634C7D" w:rsidP="00634C7D">
            <w:pPr>
              <w:spacing w:after="160" w:line="259" w:lineRule="auto"/>
              <w:jc w:val="center"/>
              <w:rPr>
                <w:noProof/>
                <w:sz w:val="20"/>
                <w:szCs w:val="20"/>
                <w:lang w:val="en-US" w:eastAsia="fr-FR"/>
              </w:rPr>
            </w:pPr>
            <w:r w:rsidRPr="00634C7D">
              <w:rPr>
                <w:bCs/>
                <w:noProof/>
                <w:sz w:val="20"/>
                <w:szCs w:val="20"/>
                <w:lang w:val="en-US" w:eastAsia="fr-FR"/>
              </w:rPr>
              <w:t>Verification of the ADS crash-avoidance response to a dangerous cut in, if encountered.</w:t>
            </w:r>
          </w:p>
        </w:tc>
      </w:tr>
    </w:tbl>
    <w:p w14:paraId="42CE0A95" w14:textId="77777777" w:rsidR="00634C7D" w:rsidRPr="00634C7D" w:rsidRDefault="00634C7D" w:rsidP="00634C7D">
      <w:pPr>
        <w:spacing w:after="120" w:line="240" w:lineRule="atLeast"/>
        <w:ind w:left="1134" w:right="1134"/>
        <w:jc w:val="both"/>
        <w:rPr>
          <w:noProof/>
          <w:sz w:val="20"/>
          <w:szCs w:val="20"/>
          <w:lang w:val="en-US" w:eastAsia="fr-FR"/>
        </w:rPr>
      </w:pPr>
    </w:p>
    <w:p w14:paraId="7578BBBC" w14:textId="77777777" w:rsidR="00634C7D" w:rsidRPr="00634C7D" w:rsidRDefault="00634C7D" w:rsidP="00634C7D">
      <w:pPr>
        <w:keepNext/>
        <w:keepLines/>
        <w:tabs>
          <w:tab w:val="right" w:pos="851"/>
        </w:tabs>
        <w:spacing w:before="360" w:after="240" w:line="270" w:lineRule="exact"/>
        <w:ind w:left="1134" w:right="1134" w:hanging="1134"/>
        <w:rPr>
          <w:b/>
          <w:noProof/>
          <w:szCs w:val="20"/>
          <w:lang w:val="en-US" w:eastAsia="fr-FR"/>
        </w:rPr>
      </w:pPr>
      <w:r w:rsidRPr="00634C7D">
        <w:rPr>
          <w:b/>
          <w:noProof/>
          <w:szCs w:val="20"/>
          <w:lang w:val="en-US" w:eastAsia="fr-FR"/>
        </w:rPr>
        <w:tab/>
        <w:t>B.</w:t>
      </w:r>
      <w:r w:rsidRPr="00634C7D">
        <w:rPr>
          <w:b/>
          <w:noProof/>
          <w:szCs w:val="20"/>
          <w:lang w:val="en-US" w:eastAsia="fr-FR"/>
        </w:rPr>
        <w:tab/>
        <w:t>The Test Matrix for Track Testing</w:t>
      </w:r>
    </w:p>
    <w:p w14:paraId="33C711AF"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left column of the test matrix for track testing would refer to scenarios developed by VMAD’s SG1, which VMAD’s SG4 anticipates would include the traffic situation, infrastructure elements, objects, ODD elements, etc, etc.</w:t>
      </w:r>
    </w:p>
    <w:p w14:paraId="76FE401C"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The safety requirement(s) column would cross-reference the applicable safety requirement(s), to be set out by FRAV, that would be assessed in the respective scenario. VMAD’s SG4 anticipates that FRAV would provide requirements enabling determinations of the pass/fail criteria, which would in turn be set out in the assessment specification column.</w:t>
      </w:r>
    </w:p>
    <w:p w14:paraId="12EE74B3" w14:textId="77777777" w:rsidR="00634C7D" w:rsidRPr="00634C7D"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If applicable, the additional test specification column would allow for any additional conditions or parameters to be specified, which were/could not be described in either the traffic scenario or the safety requirement(s), but which are necessary in order to conduct the track test (e.g. minimum duration of the test).</w:t>
      </w:r>
    </w:p>
    <w:p w14:paraId="1D7E0C2C" w14:textId="5E1646E3" w:rsidR="00634C7D" w:rsidRPr="00806F7B" w:rsidRDefault="00634C7D" w:rsidP="00634C7D">
      <w:pPr>
        <w:spacing w:after="120" w:line="240" w:lineRule="atLeast"/>
        <w:ind w:left="1134" w:right="1134"/>
        <w:jc w:val="both"/>
        <w:rPr>
          <w:noProof/>
          <w:sz w:val="20"/>
          <w:szCs w:val="20"/>
          <w:lang w:val="en-US" w:eastAsia="fr-FR"/>
        </w:rPr>
      </w:pPr>
      <w:r w:rsidRPr="00634C7D">
        <w:rPr>
          <w:noProof/>
          <w:sz w:val="20"/>
          <w:szCs w:val="20"/>
          <w:lang w:val="en-US" w:eastAsia="fr-FR"/>
        </w:rPr>
        <w:t>Please note that the example matrix on the next page is merely meant to illustrate the envisaged structure. The content provided is therefore intentionally non-specific and should not be regarded as VMAD’s position on the suitability of using track testing to assess the listed safety requirements.</w:t>
      </w:r>
    </w:p>
    <w:p w14:paraId="17AA646F" w14:textId="382399B8" w:rsidR="00634C7D" w:rsidRPr="00806F7B" w:rsidRDefault="00634C7D" w:rsidP="00634C7D">
      <w:pPr>
        <w:spacing w:after="120" w:line="240" w:lineRule="atLeast"/>
        <w:ind w:left="1134" w:right="1134"/>
        <w:jc w:val="both"/>
        <w:rPr>
          <w:noProof/>
          <w:sz w:val="20"/>
          <w:szCs w:val="20"/>
          <w:lang w:val="en-US" w:eastAsia="fr-FR"/>
        </w:rPr>
      </w:pPr>
      <w:r w:rsidRPr="00806F7B">
        <w:rPr>
          <w:noProof/>
          <w:sz w:val="20"/>
          <w:szCs w:val="20"/>
          <w:lang w:val="en-US" w:eastAsia="fr-FR"/>
        </w:rPr>
        <w:t>The eventual scenarios, safety requirement(s) and assessment specifications are to be sourced from respectively VMAD’s SG1 and FRAV, with any additional test specifications to be added based on discussions within VMAD’s SG4.</w:t>
      </w:r>
    </w:p>
    <w:p w14:paraId="48CCF5C5" w14:textId="495E4DD3" w:rsidR="00634C7D" w:rsidRPr="00806F7B" w:rsidRDefault="00634C7D" w:rsidP="00634C7D">
      <w:pPr>
        <w:spacing w:after="120" w:line="240" w:lineRule="atLeast"/>
        <w:ind w:left="1134" w:right="1134"/>
        <w:jc w:val="both"/>
        <w:rPr>
          <w:noProof/>
          <w:sz w:val="20"/>
          <w:szCs w:val="20"/>
          <w:lang w:val="en-US" w:eastAsia="fr-FR"/>
        </w:rPr>
      </w:pPr>
    </w:p>
    <w:p w14:paraId="41DC69EC" w14:textId="4B18090C" w:rsidR="00634C7D" w:rsidRPr="00806F7B" w:rsidRDefault="00634C7D">
      <w:pPr>
        <w:suppressAutoHyphens w:val="0"/>
        <w:rPr>
          <w:noProof/>
          <w:sz w:val="20"/>
          <w:szCs w:val="20"/>
          <w:lang w:val="en-US" w:eastAsia="fr-FR"/>
        </w:rPr>
      </w:pPr>
      <w:r w:rsidRPr="00806F7B">
        <w:rPr>
          <w:noProof/>
          <w:sz w:val="20"/>
          <w:szCs w:val="20"/>
          <w:lang w:val="en-US" w:eastAsia="fr-FR"/>
        </w:rPr>
        <w:br w:type="page"/>
      </w:r>
    </w:p>
    <w:p w14:paraId="78CFEF59" w14:textId="77777777" w:rsidR="00634C7D" w:rsidRPr="00806F7B" w:rsidRDefault="00634C7D" w:rsidP="00634C7D">
      <w:pPr>
        <w:spacing w:after="120" w:line="240" w:lineRule="atLeast"/>
        <w:ind w:left="1134" w:right="1134"/>
        <w:jc w:val="both"/>
        <w:rPr>
          <w:noProof/>
          <w:sz w:val="20"/>
          <w:szCs w:val="20"/>
          <w:lang w:val="en-US" w:eastAsia="fr-FR"/>
        </w:rPr>
        <w:sectPr w:rsidR="00634C7D" w:rsidRPr="00806F7B" w:rsidSect="001007E6">
          <w:headerReference w:type="default" r:id="rId11"/>
          <w:footerReference w:type="even" r:id="rId12"/>
          <w:footerReference w:type="default" r:id="rId13"/>
          <w:headerReference w:type="first" r:id="rId14"/>
          <w:footnotePr>
            <w:pos w:val="beneathText"/>
          </w:footnotePr>
          <w:pgSz w:w="11905" w:h="16837" w:code="9"/>
          <w:pgMar w:top="1701" w:right="1134" w:bottom="1134" w:left="1134" w:header="851" w:footer="567" w:gutter="0"/>
          <w:cols w:space="720"/>
          <w:titlePg/>
          <w:docGrid w:linePitch="360"/>
        </w:sectPr>
      </w:pPr>
    </w:p>
    <w:p w14:paraId="75192714" w14:textId="15C5F227" w:rsidR="00726E46" w:rsidRPr="00806F7B" w:rsidRDefault="00726E46" w:rsidP="00726E46">
      <w:pPr>
        <w:spacing w:after="120" w:line="240" w:lineRule="atLeast"/>
        <w:ind w:right="1134"/>
        <w:rPr>
          <w:b/>
          <w:noProof/>
          <w:sz w:val="20"/>
          <w:szCs w:val="20"/>
          <w:lang w:val="en-US" w:eastAsia="fr-FR"/>
        </w:rPr>
      </w:pPr>
      <w:r w:rsidRPr="00726E46">
        <w:rPr>
          <w:noProof/>
          <w:sz w:val="20"/>
          <w:szCs w:val="20"/>
          <w:lang w:val="en-US" w:eastAsia="fr-FR"/>
        </w:rPr>
        <w:t>Table VII.3</w:t>
      </w:r>
      <w:r w:rsidRPr="00726E46">
        <w:rPr>
          <w:noProof/>
          <w:sz w:val="20"/>
          <w:szCs w:val="20"/>
          <w:lang w:val="en-US" w:eastAsia="fr-FR"/>
        </w:rPr>
        <w:br/>
      </w:r>
      <w:r w:rsidRPr="00726E46">
        <w:rPr>
          <w:b/>
          <w:noProof/>
          <w:sz w:val="20"/>
          <w:szCs w:val="20"/>
          <w:lang w:val="en-US" w:eastAsia="fr-FR"/>
        </w:rPr>
        <w:t>Example of a Test Matrix for Track Test</w:t>
      </w:r>
    </w:p>
    <w:tbl>
      <w:tblPr>
        <w:tblStyle w:val="TableGrid3"/>
        <w:tblpPr w:leftFromText="180" w:rightFromText="180" w:vertAnchor="page" w:horzAnchor="margin" w:tblpY="1881"/>
        <w:tblW w:w="13320" w:type="dxa"/>
        <w:tblCellMar>
          <w:left w:w="57" w:type="dxa"/>
          <w:right w:w="57" w:type="dxa"/>
        </w:tblCellMar>
        <w:tblLook w:val="04A0" w:firstRow="1" w:lastRow="0" w:firstColumn="1" w:lastColumn="0" w:noHBand="0" w:noVBand="1"/>
      </w:tblPr>
      <w:tblGrid>
        <w:gridCol w:w="3237"/>
        <w:gridCol w:w="3237"/>
        <w:gridCol w:w="3015"/>
        <w:gridCol w:w="3831"/>
      </w:tblGrid>
      <w:tr w:rsidR="00726E46" w:rsidRPr="00726E46" w14:paraId="45F70D5A" w14:textId="77777777" w:rsidTr="001D65D8">
        <w:tc>
          <w:tcPr>
            <w:tcW w:w="3237" w:type="dxa"/>
          </w:tcPr>
          <w:p w14:paraId="417A7CC5" w14:textId="77777777" w:rsidR="00726E46" w:rsidRPr="00726E46" w:rsidRDefault="00726E46" w:rsidP="00726E46">
            <w:pPr>
              <w:spacing w:before="120" w:after="120"/>
              <w:jc w:val="center"/>
              <w:rPr>
                <w:b/>
                <w:noProof/>
                <w:sz w:val="19"/>
                <w:szCs w:val="19"/>
                <w:lang w:val="en-US" w:eastAsia="fr-FR"/>
              </w:rPr>
            </w:pPr>
            <w:r w:rsidRPr="00726E46">
              <w:rPr>
                <w:b/>
                <w:noProof/>
                <w:sz w:val="19"/>
                <w:szCs w:val="19"/>
                <w:lang w:val="en-US" w:eastAsia="fr-FR"/>
              </w:rPr>
              <w:t>Traffic Scenario</w:t>
            </w:r>
          </w:p>
        </w:tc>
        <w:tc>
          <w:tcPr>
            <w:tcW w:w="3237" w:type="dxa"/>
          </w:tcPr>
          <w:p w14:paraId="13116EA1" w14:textId="77777777" w:rsidR="00726E46" w:rsidRPr="00726E46" w:rsidRDefault="00726E46" w:rsidP="00726E46">
            <w:pPr>
              <w:spacing w:before="120" w:after="120"/>
              <w:jc w:val="center"/>
              <w:rPr>
                <w:b/>
                <w:noProof/>
                <w:sz w:val="19"/>
                <w:szCs w:val="19"/>
                <w:lang w:val="en-US" w:eastAsia="fr-FR"/>
              </w:rPr>
            </w:pPr>
            <w:r w:rsidRPr="00726E46">
              <w:rPr>
                <w:b/>
                <w:noProof/>
                <w:sz w:val="19"/>
                <w:szCs w:val="19"/>
                <w:lang w:val="en-US" w:eastAsia="fr-FR"/>
              </w:rPr>
              <w:t>Safety Requirement(s)</w:t>
            </w:r>
          </w:p>
        </w:tc>
        <w:tc>
          <w:tcPr>
            <w:tcW w:w="3015" w:type="dxa"/>
          </w:tcPr>
          <w:p w14:paraId="1ECDE0E5" w14:textId="77777777" w:rsidR="00726E46" w:rsidRPr="00726E46" w:rsidRDefault="00726E46" w:rsidP="00726E46">
            <w:pPr>
              <w:spacing w:before="120" w:after="120"/>
              <w:jc w:val="center"/>
              <w:rPr>
                <w:b/>
                <w:noProof/>
                <w:sz w:val="19"/>
                <w:szCs w:val="19"/>
                <w:lang w:val="en-US" w:eastAsia="fr-FR"/>
              </w:rPr>
            </w:pPr>
            <w:r w:rsidRPr="00726E46">
              <w:rPr>
                <w:b/>
                <w:noProof/>
                <w:sz w:val="19"/>
                <w:szCs w:val="19"/>
                <w:lang w:val="en-US" w:eastAsia="fr-FR"/>
              </w:rPr>
              <w:t>Additional Test Specifications</w:t>
            </w:r>
          </w:p>
        </w:tc>
        <w:tc>
          <w:tcPr>
            <w:tcW w:w="3831" w:type="dxa"/>
          </w:tcPr>
          <w:p w14:paraId="5B3972D4" w14:textId="77777777" w:rsidR="00726E46" w:rsidRPr="00726E46" w:rsidRDefault="00726E46" w:rsidP="00726E46">
            <w:pPr>
              <w:spacing w:before="120" w:after="120"/>
              <w:jc w:val="center"/>
              <w:rPr>
                <w:b/>
                <w:noProof/>
                <w:sz w:val="19"/>
                <w:szCs w:val="19"/>
                <w:lang w:val="en-US" w:eastAsia="fr-FR"/>
              </w:rPr>
            </w:pPr>
            <w:r w:rsidRPr="00726E46">
              <w:rPr>
                <w:b/>
                <w:noProof/>
                <w:sz w:val="19"/>
                <w:szCs w:val="19"/>
                <w:lang w:val="en-US" w:eastAsia="fr-FR"/>
              </w:rPr>
              <w:t>Assessment Specification</w:t>
            </w:r>
          </w:p>
        </w:tc>
      </w:tr>
      <w:tr w:rsidR="00726E46" w:rsidRPr="00726E46" w14:paraId="2561AA24" w14:textId="77777777" w:rsidTr="001D65D8">
        <w:tc>
          <w:tcPr>
            <w:tcW w:w="3237" w:type="dxa"/>
          </w:tcPr>
          <w:p w14:paraId="31C80379"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This column would cross-reference the testing with the scenario upon which the testing is based. VMAD’s SG4 anticipates that the scenarios would cover the traffic situation, infrastructure elements, objects, ODD elements, etc.</w:t>
            </w:r>
          </w:p>
        </w:tc>
        <w:tc>
          <w:tcPr>
            <w:tcW w:w="3237" w:type="dxa"/>
          </w:tcPr>
          <w:p w14:paraId="613A0143"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 xml:space="preserve">This column would cross-reference the testing with the safety requirements relevant to the traffic scenario. </w:t>
            </w:r>
            <w:r w:rsidRPr="00726E46">
              <w:rPr>
                <w:noProof/>
                <w:sz w:val="19"/>
                <w:szCs w:val="19"/>
                <w:lang w:val="en-US" w:eastAsia="fr-FR"/>
              </w:rPr>
              <w:t>SG4 anticipates that FRAV would provide requirements enabling determinations of the pass/fail criteria, to be set out in the assessment specification column.</w:t>
            </w:r>
          </w:p>
        </w:tc>
        <w:tc>
          <w:tcPr>
            <w:tcW w:w="3015" w:type="dxa"/>
          </w:tcPr>
          <w:p w14:paraId="094F4C0C"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This column would complement the description of the traffic scenario with additional information or parameters necessary for conducting the track test, if applicable.</w:t>
            </w:r>
          </w:p>
        </w:tc>
        <w:tc>
          <w:tcPr>
            <w:tcW w:w="3831" w:type="dxa"/>
          </w:tcPr>
          <w:p w14:paraId="422520A1"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This column would set out the assessment specification.</w:t>
            </w:r>
          </w:p>
        </w:tc>
      </w:tr>
      <w:tr w:rsidR="00726E46" w:rsidRPr="00726E46" w14:paraId="6B1C03C1" w14:textId="77777777" w:rsidTr="001D65D8">
        <w:tc>
          <w:tcPr>
            <w:tcW w:w="13320" w:type="dxa"/>
            <w:gridSpan w:val="4"/>
          </w:tcPr>
          <w:p w14:paraId="2EC8DEE7" w14:textId="77777777" w:rsidR="00726E46" w:rsidRPr="00726E46" w:rsidRDefault="00726E46" w:rsidP="00726E46">
            <w:pPr>
              <w:spacing w:before="120" w:after="120"/>
              <w:jc w:val="center"/>
              <w:rPr>
                <w:bCs/>
                <w:noProof/>
                <w:sz w:val="19"/>
                <w:szCs w:val="19"/>
                <w:lang w:val="en-US" w:eastAsia="fr-FR"/>
              </w:rPr>
            </w:pPr>
            <w:r w:rsidRPr="00726E46">
              <w:rPr>
                <w:bCs/>
                <w:i/>
                <w:iCs/>
                <w:noProof/>
                <w:sz w:val="19"/>
                <w:szCs w:val="19"/>
                <w:lang w:val="en-US" w:eastAsia="fr-FR"/>
              </w:rPr>
              <w:t>The following examples illustrate the concept of the matrix for track testing. VMAD’s SG4 has intentionally provided non-specific examples. The scenarios and safety requirements would be sourced from VMAD’s SG1 and FRAV. The matrix would evolve in line with progress of these activities.</w:t>
            </w:r>
          </w:p>
        </w:tc>
      </w:tr>
      <w:tr w:rsidR="00726E46" w:rsidRPr="00726E46" w14:paraId="08C99947" w14:textId="77777777" w:rsidTr="001D65D8">
        <w:tc>
          <w:tcPr>
            <w:tcW w:w="3237" w:type="dxa"/>
            <w:vAlign w:val="center"/>
          </w:tcPr>
          <w:p w14:paraId="2CC8FA07"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Unobstructed travel on a straight path</w:t>
            </w:r>
          </w:p>
        </w:tc>
        <w:tc>
          <w:tcPr>
            <w:tcW w:w="3237" w:type="dxa"/>
            <w:vAlign w:val="center"/>
          </w:tcPr>
          <w:p w14:paraId="352C9C36"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Safe lateral positioning in a lane of travel</w:t>
            </w:r>
          </w:p>
        </w:tc>
        <w:tc>
          <w:tcPr>
            <w:tcW w:w="3015" w:type="dxa"/>
            <w:vAlign w:val="center"/>
          </w:tcPr>
          <w:p w14:paraId="0B7189E7" w14:textId="77777777" w:rsidR="00726E46" w:rsidRPr="00726E46" w:rsidRDefault="00726E46" w:rsidP="00726E46">
            <w:pPr>
              <w:numPr>
                <w:ilvl w:val="0"/>
                <w:numId w:val="43"/>
              </w:numPr>
              <w:suppressAutoHyphens w:val="0"/>
              <w:spacing w:before="120" w:after="120"/>
              <w:ind w:left="357" w:hanging="357"/>
              <w:rPr>
                <w:bCs/>
                <w:noProof/>
                <w:sz w:val="19"/>
                <w:szCs w:val="19"/>
                <w:lang w:val="en-US" w:eastAsia="en-US"/>
              </w:rPr>
            </w:pPr>
            <w:r w:rsidRPr="00726E46">
              <w:rPr>
                <w:noProof/>
                <w:sz w:val="19"/>
                <w:szCs w:val="19"/>
                <w:lang w:val="en-US" w:eastAsia="en-US"/>
              </w:rPr>
              <w:t>A minimum test duration of 5 minutes</w:t>
            </w:r>
          </w:p>
        </w:tc>
        <w:tc>
          <w:tcPr>
            <w:tcW w:w="3831" w:type="dxa"/>
            <w:vAlign w:val="center"/>
          </w:tcPr>
          <w:p w14:paraId="1DC424EF"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The test shall demonstrate that the ADS does not leave its lane and maintains a stable position inside its ego lane across the speed range within its system boundaries.</w:t>
            </w:r>
          </w:p>
        </w:tc>
      </w:tr>
      <w:tr w:rsidR="00726E46" w:rsidRPr="00726E46" w14:paraId="0F5039C7" w14:textId="77777777" w:rsidTr="001D65D8">
        <w:tc>
          <w:tcPr>
            <w:tcW w:w="3237" w:type="dxa"/>
            <w:vAlign w:val="center"/>
          </w:tcPr>
          <w:p w14:paraId="3909F1F7"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Unobstructed travel along a curve</w:t>
            </w:r>
          </w:p>
        </w:tc>
        <w:tc>
          <w:tcPr>
            <w:tcW w:w="3237" w:type="dxa"/>
            <w:vAlign w:val="center"/>
          </w:tcPr>
          <w:p w14:paraId="4D945AE9"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Safe lateral positioning in a lane of travel</w:t>
            </w:r>
          </w:p>
          <w:p w14:paraId="4F706FBD"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Adapt to road conditions</w:t>
            </w:r>
          </w:p>
        </w:tc>
        <w:tc>
          <w:tcPr>
            <w:tcW w:w="3015" w:type="dxa"/>
            <w:vAlign w:val="center"/>
          </w:tcPr>
          <w:p w14:paraId="277B905C" w14:textId="77777777" w:rsidR="00726E46" w:rsidRPr="00726E46" w:rsidRDefault="00726E46" w:rsidP="00726E46">
            <w:pPr>
              <w:numPr>
                <w:ilvl w:val="0"/>
                <w:numId w:val="43"/>
              </w:numPr>
              <w:suppressAutoHyphens w:val="0"/>
              <w:spacing w:before="120" w:after="120"/>
              <w:contextualSpacing/>
              <w:rPr>
                <w:bCs/>
                <w:noProof/>
                <w:sz w:val="19"/>
                <w:szCs w:val="19"/>
                <w:lang w:val="en-US" w:eastAsia="en-US"/>
              </w:rPr>
            </w:pPr>
            <w:r w:rsidRPr="00726E46">
              <w:rPr>
                <w:noProof/>
                <w:sz w:val="19"/>
                <w:szCs w:val="19"/>
                <w:lang w:val="en-US" w:eastAsia="en-US"/>
              </w:rPr>
              <w:t>A minimum test duration of 5 minutes</w:t>
            </w:r>
          </w:p>
        </w:tc>
        <w:tc>
          <w:tcPr>
            <w:tcW w:w="3831" w:type="dxa"/>
            <w:vAlign w:val="center"/>
          </w:tcPr>
          <w:p w14:paraId="4A5DE613"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The test shall demonstrate that the ADS does not leave its lane and maintains a stable position inside its ego lane across the speed range and different curvatures within its system boundaries.</w:t>
            </w:r>
          </w:p>
        </w:tc>
      </w:tr>
      <w:tr w:rsidR="00726E46" w:rsidRPr="00726E46" w14:paraId="336FEC70" w14:textId="77777777" w:rsidTr="001D65D8">
        <w:tc>
          <w:tcPr>
            <w:tcW w:w="3237" w:type="dxa"/>
            <w:vAlign w:val="center"/>
          </w:tcPr>
          <w:p w14:paraId="13C536BA"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Cut-in by another vehicle while traveling on a straight path</w:t>
            </w:r>
          </w:p>
        </w:tc>
        <w:tc>
          <w:tcPr>
            <w:tcW w:w="3237" w:type="dxa"/>
            <w:vAlign w:val="center"/>
          </w:tcPr>
          <w:p w14:paraId="0FD1303A"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Respond safely to the cut-in</w:t>
            </w:r>
          </w:p>
          <w:p w14:paraId="6733CC74"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Safe longitudinal positioning relative to a lead vehicle</w:t>
            </w:r>
          </w:p>
        </w:tc>
        <w:tc>
          <w:tcPr>
            <w:tcW w:w="3015" w:type="dxa"/>
            <w:vAlign w:val="center"/>
          </w:tcPr>
          <w:p w14:paraId="49375E80" w14:textId="3D2D4EFC" w:rsidR="00726E46" w:rsidRPr="00726E46" w:rsidRDefault="00726E46" w:rsidP="009856B2">
            <w:pPr>
              <w:numPr>
                <w:ilvl w:val="0"/>
                <w:numId w:val="43"/>
              </w:numPr>
              <w:suppressAutoHyphens w:val="0"/>
              <w:spacing w:before="120" w:after="120"/>
              <w:ind w:left="357" w:hanging="357"/>
              <w:rPr>
                <w:bCs/>
                <w:noProof/>
                <w:sz w:val="19"/>
                <w:szCs w:val="19"/>
                <w:lang w:val="en-US" w:eastAsia="en-US"/>
              </w:rPr>
            </w:pPr>
            <w:r w:rsidRPr="00726E46">
              <w:rPr>
                <w:bCs/>
                <w:noProof/>
                <w:sz w:val="19"/>
                <w:szCs w:val="19"/>
                <w:lang w:val="en-US" w:eastAsia="en-US"/>
              </w:rPr>
              <w:t>Scenario with selected parameters to verify the ADS crash-avoidance response to a dangerous cut in per the safety requirements</w:t>
            </w:r>
            <w:r w:rsidR="009856B2" w:rsidRPr="009856B2">
              <w:rPr>
                <w:rStyle w:val="af5"/>
                <w:b w:val="0"/>
                <w:bCs/>
                <w:noProof/>
                <w:sz w:val="19"/>
                <w:szCs w:val="19"/>
                <w:lang w:val="en-US" w:eastAsia="en-US"/>
              </w:rPr>
              <w:footnoteReference w:id="5"/>
            </w:r>
          </w:p>
        </w:tc>
        <w:tc>
          <w:tcPr>
            <w:tcW w:w="3831" w:type="dxa"/>
            <w:vAlign w:val="center"/>
          </w:tcPr>
          <w:p w14:paraId="6C311E9A"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The test shall demonstrate that the ADS is capable of avoiding a collision with a vehicle cutting into the lane of the ADS vehicle up to a certain criticality of the cut-in manoeuvre.</w:t>
            </w:r>
          </w:p>
        </w:tc>
      </w:tr>
      <w:tr w:rsidR="00726E46" w:rsidRPr="00726E46" w14:paraId="5D334373" w14:textId="77777777" w:rsidTr="001D65D8">
        <w:tc>
          <w:tcPr>
            <w:tcW w:w="3237" w:type="dxa"/>
            <w:vAlign w:val="center"/>
          </w:tcPr>
          <w:p w14:paraId="67CE4D24" w14:textId="77777777" w:rsidR="00726E46" w:rsidRPr="00726E46" w:rsidRDefault="00726E46" w:rsidP="00726E46">
            <w:pPr>
              <w:spacing w:before="120" w:after="120"/>
              <w:ind w:left="567"/>
              <w:rPr>
                <w:bCs/>
                <w:noProof/>
                <w:sz w:val="19"/>
                <w:szCs w:val="19"/>
                <w:lang w:val="en-US" w:eastAsia="fr-FR"/>
              </w:rPr>
            </w:pPr>
            <w:r w:rsidRPr="00726E46">
              <w:rPr>
                <w:bCs/>
                <w:noProof/>
                <w:sz w:val="19"/>
                <w:szCs w:val="19"/>
                <w:lang w:val="en-US" w:eastAsia="fr-FR"/>
              </w:rPr>
              <w:t>ODD exit scenario</w:t>
            </w:r>
          </w:p>
        </w:tc>
        <w:tc>
          <w:tcPr>
            <w:tcW w:w="3237" w:type="dxa"/>
            <w:vAlign w:val="center"/>
          </w:tcPr>
          <w:p w14:paraId="707250B7" w14:textId="77777777" w:rsidR="00726E46" w:rsidRPr="00726E46" w:rsidRDefault="00726E46" w:rsidP="00726E46">
            <w:pPr>
              <w:numPr>
                <w:ilvl w:val="0"/>
                <w:numId w:val="43"/>
              </w:numPr>
              <w:suppressAutoHyphens w:val="0"/>
              <w:spacing w:before="120" w:after="120"/>
              <w:ind w:left="216" w:hanging="216"/>
              <w:contextualSpacing/>
              <w:rPr>
                <w:bCs/>
                <w:noProof/>
                <w:sz w:val="19"/>
                <w:szCs w:val="19"/>
                <w:lang w:val="en-US" w:eastAsia="en-US"/>
              </w:rPr>
            </w:pPr>
            <w:r w:rsidRPr="00726E46">
              <w:rPr>
                <w:bCs/>
                <w:noProof/>
                <w:sz w:val="19"/>
                <w:szCs w:val="19"/>
                <w:lang w:val="en-US" w:eastAsia="en-US"/>
              </w:rPr>
              <w:t>ADS detection of ODD boundary</w:t>
            </w:r>
          </w:p>
          <w:p w14:paraId="6C8F793C" w14:textId="77777777" w:rsidR="00726E46" w:rsidRPr="00726E46" w:rsidRDefault="00726E46" w:rsidP="00726E46">
            <w:pPr>
              <w:numPr>
                <w:ilvl w:val="0"/>
                <w:numId w:val="43"/>
              </w:numPr>
              <w:suppressAutoHyphens w:val="0"/>
              <w:spacing w:before="120" w:after="120"/>
              <w:ind w:left="215" w:hanging="215"/>
              <w:rPr>
                <w:bCs/>
                <w:noProof/>
                <w:sz w:val="19"/>
                <w:szCs w:val="19"/>
                <w:lang w:val="en-US" w:eastAsia="en-US"/>
              </w:rPr>
            </w:pPr>
            <w:r w:rsidRPr="00726E46">
              <w:rPr>
                <w:bCs/>
                <w:noProof/>
                <w:sz w:val="19"/>
                <w:szCs w:val="19"/>
                <w:lang w:val="en-US" w:eastAsia="en-US"/>
              </w:rPr>
              <w:t>Automated response (if failed fallback user response or no fallback user)</w:t>
            </w:r>
          </w:p>
        </w:tc>
        <w:tc>
          <w:tcPr>
            <w:tcW w:w="3015" w:type="dxa"/>
            <w:vAlign w:val="center"/>
          </w:tcPr>
          <w:p w14:paraId="572ADD45" w14:textId="77777777" w:rsidR="00726E46" w:rsidRPr="00726E46" w:rsidRDefault="00726E46" w:rsidP="00726E46">
            <w:pPr>
              <w:numPr>
                <w:ilvl w:val="0"/>
                <w:numId w:val="43"/>
              </w:numPr>
              <w:suppressAutoHyphens w:val="0"/>
              <w:spacing w:before="120" w:after="120"/>
              <w:ind w:left="357" w:hanging="357"/>
              <w:rPr>
                <w:bCs/>
                <w:noProof/>
                <w:sz w:val="19"/>
                <w:szCs w:val="19"/>
                <w:lang w:val="en-US" w:eastAsia="en-US"/>
              </w:rPr>
            </w:pPr>
            <w:r w:rsidRPr="00726E46">
              <w:rPr>
                <w:bCs/>
                <w:noProof/>
                <w:sz w:val="19"/>
                <w:szCs w:val="19"/>
                <w:lang w:val="en-US" w:eastAsia="en-US"/>
              </w:rPr>
              <w:t>Test for failed fallback user response</w:t>
            </w:r>
          </w:p>
        </w:tc>
        <w:tc>
          <w:tcPr>
            <w:tcW w:w="3831" w:type="dxa"/>
            <w:vAlign w:val="center"/>
          </w:tcPr>
          <w:p w14:paraId="22777E41" w14:textId="77777777" w:rsidR="00726E46" w:rsidRPr="00726E46" w:rsidRDefault="00726E46" w:rsidP="00726E46">
            <w:pPr>
              <w:spacing w:before="120" w:after="120"/>
              <w:rPr>
                <w:bCs/>
                <w:noProof/>
                <w:sz w:val="19"/>
                <w:szCs w:val="19"/>
                <w:lang w:val="en-US" w:eastAsia="fr-FR"/>
              </w:rPr>
            </w:pPr>
            <w:r w:rsidRPr="00726E46">
              <w:rPr>
                <w:bCs/>
                <w:noProof/>
                <w:sz w:val="19"/>
                <w:szCs w:val="19"/>
                <w:lang w:val="en-US" w:eastAsia="fr-FR"/>
              </w:rPr>
              <w:t>The test shall demonstrate that the ADS is capable of bringing the vehicle to a safe stop, in case of a failed fallback user response.</w:t>
            </w:r>
          </w:p>
        </w:tc>
      </w:tr>
    </w:tbl>
    <w:p w14:paraId="20775637" w14:textId="77777777" w:rsidR="00726E46" w:rsidRPr="00726E46" w:rsidRDefault="00726E46" w:rsidP="00726E46">
      <w:pPr>
        <w:spacing w:after="120" w:line="240" w:lineRule="atLeast"/>
        <w:ind w:right="1134"/>
        <w:rPr>
          <w:b/>
          <w:noProof/>
          <w:sz w:val="20"/>
          <w:szCs w:val="20"/>
          <w:lang w:val="en-US" w:eastAsia="fr-FR"/>
        </w:rPr>
        <w:sectPr w:rsidR="00726E46" w:rsidRPr="00726E46" w:rsidSect="00726E46">
          <w:headerReference w:type="first" r:id="rId15"/>
          <w:endnotePr>
            <w:numFmt w:val="decimal"/>
          </w:endnotePr>
          <w:pgSz w:w="16840" w:h="11907" w:orient="landscape" w:code="9"/>
          <w:pgMar w:top="709" w:right="1134" w:bottom="851" w:left="1418" w:header="851" w:footer="567" w:gutter="0"/>
          <w:cols w:space="720"/>
          <w:titlePg/>
          <w:docGrid w:linePitch="272"/>
        </w:sectPr>
      </w:pPr>
    </w:p>
    <w:p w14:paraId="6C649F07" w14:textId="5BFE8037" w:rsidR="004015E9" w:rsidRPr="00634C7D" w:rsidRDefault="004015E9" w:rsidP="004015E9">
      <w:pPr>
        <w:keepNext/>
        <w:keepLines/>
        <w:tabs>
          <w:tab w:val="right" w:pos="851"/>
        </w:tabs>
        <w:spacing w:before="360" w:after="240" w:line="270" w:lineRule="exact"/>
        <w:ind w:left="1134" w:right="1134" w:hanging="1134"/>
        <w:rPr>
          <w:b/>
          <w:noProof/>
          <w:szCs w:val="20"/>
          <w:lang w:val="en-US" w:eastAsia="fr-FR"/>
        </w:rPr>
      </w:pPr>
      <w:r w:rsidRPr="00634C7D">
        <w:rPr>
          <w:b/>
          <w:noProof/>
          <w:szCs w:val="20"/>
          <w:lang w:val="en-US" w:eastAsia="fr-FR"/>
        </w:rPr>
        <w:tab/>
      </w:r>
      <w:r w:rsidRPr="00806F7B">
        <w:rPr>
          <w:b/>
          <w:noProof/>
          <w:szCs w:val="20"/>
          <w:lang w:val="en-US" w:eastAsia="fr-FR"/>
        </w:rPr>
        <w:t>C</w:t>
      </w:r>
      <w:r w:rsidRPr="00634C7D">
        <w:rPr>
          <w:b/>
          <w:noProof/>
          <w:szCs w:val="20"/>
          <w:lang w:val="en-US" w:eastAsia="fr-FR"/>
        </w:rPr>
        <w:t>.</w:t>
      </w:r>
      <w:r w:rsidRPr="00634C7D">
        <w:rPr>
          <w:b/>
          <w:noProof/>
          <w:szCs w:val="20"/>
          <w:lang w:val="en-US" w:eastAsia="fr-FR"/>
        </w:rPr>
        <w:tab/>
        <w:t xml:space="preserve">The Test Matrix for </w:t>
      </w:r>
      <w:r w:rsidRPr="00806F7B">
        <w:rPr>
          <w:b/>
          <w:noProof/>
          <w:szCs w:val="20"/>
          <w:lang w:val="en-US" w:eastAsia="fr-FR"/>
        </w:rPr>
        <w:t xml:space="preserve">Real World </w:t>
      </w:r>
      <w:r w:rsidRPr="00634C7D">
        <w:rPr>
          <w:b/>
          <w:noProof/>
          <w:szCs w:val="20"/>
          <w:lang w:val="en-US" w:eastAsia="fr-FR"/>
        </w:rPr>
        <w:t>Testing</w:t>
      </w:r>
    </w:p>
    <w:p w14:paraId="229EC8A8" w14:textId="77777777"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The left columns would set out the measureable safety requirements to be developed by FRAV.</w:t>
      </w:r>
    </w:p>
    <w:p w14:paraId="72DA2688" w14:textId="6EDC5246" w:rsidR="00465758" w:rsidRDefault="00726E46" w:rsidP="00465758">
      <w:pPr>
        <w:spacing w:after="120" w:line="240" w:lineRule="atLeast"/>
        <w:ind w:left="1134" w:right="1134"/>
        <w:jc w:val="both"/>
        <w:rPr>
          <w:noProof/>
          <w:sz w:val="20"/>
          <w:szCs w:val="20"/>
          <w:lang w:val="en-US" w:eastAsia="fr-FR"/>
        </w:rPr>
      </w:pPr>
      <w:r w:rsidRPr="00726E46">
        <w:rPr>
          <w:noProof/>
          <w:sz w:val="20"/>
          <w:szCs w:val="20"/>
          <w:lang w:val="en-US" w:eastAsia="fr-FR"/>
        </w:rPr>
        <w:t>The top rows on the right side would set out the traffic situations required to be encountered during real world testing. Given the dynamic nature of traffic on public roads, it is considered unlikely that traffic situations will occur exactly as described in the traffic scenarios developed by VMAD’s SG1, and these are therefore not referenced in the test matrix. Instead, the traffic situations listed in the second row would be further described in the testing protocols accompanying the test matrix, with the description envisaged be rather general in order to ensure that there is a near certainty of being encountered during real world testing. In order to prevent confusion with the detailed traffic scenarios developed by VMAD’s SG1, they have therefore (provisionally) been titled as “traffic situations” instead</w:t>
      </w:r>
      <w:r w:rsidR="00465758">
        <w:rPr>
          <w:noProof/>
          <w:sz w:val="20"/>
          <w:szCs w:val="20"/>
          <w:lang w:val="en-US" w:eastAsia="fr-FR"/>
        </w:rPr>
        <w:t>.</w:t>
      </w:r>
      <w:r w:rsidR="00465758" w:rsidRPr="00465758">
        <w:rPr>
          <w:rStyle w:val="af5"/>
          <w:b w:val="0"/>
          <w:noProof/>
          <w:sz w:val="20"/>
          <w:szCs w:val="20"/>
          <w:lang w:val="en-US" w:eastAsia="fr-FR"/>
        </w:rPr>
        <w:footnoteReference w:id="6"/>
      </w:r>
    </w:p>
    <w:p w14:paraId="4084994B" w14:textId="3590109D" w:rsidR="00726E46" w:rsidRPr="00726E46" w:rsidRDefault="00726E46" w:rsidP="00465758">
      <w:pPr>
        <w:spacing w:after="120" w:line="240" w:lineRule="atLeast"/>
        <w:ind w:left="1134" w:right="1134"/>
        <w:jc w:val="both"/>
        <w:rPr>
          <w:noProof/>
          <w:sz w:val="20"/>
          <w:szCs w:val="20"/>
          <w:lang w:val="en-US" w:eastAsia="fr-FR"/>
        </w:rPr>
      </w:pPr>
      <w:r w:rsidRPr="00726E46">
        <w:rPr>
          <w:noProof/>
          <w:sz w:val="20"/>
          <w:szCs w:val="20"/>
          <w:lang w:val="en-US" w:eastAsia="fr-FR"/>
        </w:rPr>
        <w:t>Please note that the five traffic situations set out in the example are merely illustrative.</w:t>
      </w:r>
    </w:p>
    <w:p w14:paraId="39F997EE" w14:textId="77777777"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The remaining fields of the matrix represent the assessment specification per safety requirement for the applicable traffic situations, which are to be sourced from FRAV. The assessment specification would summarize the desired performance in one sentence, with a more detailed description of the assessment specification to be set out in the testing protocols accompanying the test matrix, where necessary.</w:t>
      </w:r>
    </w:p>
    <w:p w14:paraId="37465C74" w14:textId="77777777"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The inclusion of an assessment specification would reflect that the respective safety requirement would need to be verified for the respective traffic situation. As an illustration, in the example table’s Row 1.1, the compliance with the safety requirement on lane keeping would have to be verified in all the traffic situations. (Please note that the assessment specifications in the table are merely illustrative and moreover do not reflect VMAD’s position on whether compliance with the safety requirement should be verified in the respective traffic situations for which the mock-up assessment specifications are provided).</w:t>
      </w:r>
    </w:p>
    <w:p w14:paraId="2155A390" w14:textId="3DE2AFC4"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However, VMAD’s SG4 will further discuss how the “If encountered” situations can be appropriately reflected in the test matrix. This refers on the one hand to the assessment of safety requirements that are undesirable to be conducted on public roads, but which may nevertheless occur.</w:t>
      </w:r>
      <w:r w:rsidR="00124AA5" w:rsidRPr="00465758">
        <w:rPr>
          <w:rStyle w:val="af5"/>
          <w:b w:val="0"/>
          <w:noProof/>
          <w:sz w:val="20"/>
          <w:szCs w:val="20"/>
          <w:lang w:val="en-US" w:eastAsia="fr-FR"/>
        </w:rPr>
        <w:footnoteReference w:id="7"/>
      </w:r>
      <w:r w:rsidR="00124AA5">
        <w:rPr>
          <w:noProof/>
          <w:sz w:val="20"/>
          <w:szCs w:val="20"/>
          <w:lang w:val="en-US" w:eastAsia="fr-FR"/>
        </w:rPr>
        <w:t xml:space="preserve"> </w:t>
      </w:r>
      <w:r w:rsidRPr="00726E46">
        <w:rPr>
          <w:noProof/>
          <w:sz w:val="20"/>
          <w:szCs w:val="20"/>
          <w:lang w:val="en-US" w:eastAsia="fr-FR"/>
        </w:rPr>
        <w:t>As an illustration, in the example table’s Row 2.1 on the safe response to a cut-in, the table would require the assessment of the ADS’ response to a (nominal) cut-in of another vehicle during real world testing. The ADS’ response to dangerous cut-in would only need to be assessed if encountered during real world testing, as signalled by the addition of ‘, if applicable.’.</w:t>
      </w:r>
    </w:p>
    <w:p w14:paraId="6D70817C" w14:textId="0846633B"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 xml:space="preserve">On the other hand, it refers to the assessment of safety requirements </w:t>
      </w:r>
      <w:r w:rsidR="006A62FE">
        <w:rPr>
          <w:noProof/>
          <w:sz w:val="20"/>
          <w:szCs w:val="20"/>
          <w:lang w:val="en-US" w:eastAsia="fr-FR"/>
        </w:rPr>
        <w:t xml:space="preserve">(during nominal traffic conditions) </w:t>
      </w:r>
      <w:r w:rsidRPr="00726E46">
        <w:rPr>
          <w:noProof/>
          <w:sz w:val="20"/>
          <w:szCs w:val="20"/>
          <w:lang w:val="en-US" w:eastAsia="fr-FR"/>
        </w:rPr>
        <w:t xml:space="preserve">that cannot be assured (and therefore required) to be encountered during real world testing, but which may occur. As an illustration, in the example table’s Row 2.1 on the safe response to a </w:t>
      </w:r>
      <w:r w:rsidR="006A62FE">
        <w:rPr>
          <w:noProof/>
          <w:sz w:val="20"/>
          <w:szCs w:val="20"/>
          <w:lang w:val="en-US" w:eastAsia="fr-FR"/>
        </w:rPr>
        <w:t xml:space="preserve">(nominal) </w:t>
      </w:r>
      <w:r w:rsidRPr="00726E46">
        <w:rPr>
          <w:noProof/>
          <w:sz w:val="20"/>
          <w:szCs w:val="20"/>
          <w:lang w:val="en-US" w:eastAsia="fr-FR"/>
        </w:rPr>
        <w:t>cut-in, such situation could also occur during any of the other traffic situations listed on top.</w:t>
      </w:r>
    </w:p>
    <w:p w14:paraId="10245867" w14:textId="77777777" w:rsidR="00726E46" w:rsidRPr="00726E46" w:rsidRDefault="00726E46" w:rsidP="00726E46">
      <w:pPr>
        <w:spacing w:after="120" w:line="240" w:lineRule="atLeast"/>
        <w:ind w:left="1134" w:right="1134"/>
        <w:jc w:val="both"/>
        <w:rPr>
          <w:noProof/>
          <w:sz w:val="20"/>
          <w:szCs w:val="20"/>
          <w:lang w:val="en-US" w:eastAsia="fr-FR"/>
        </w:rPr>
      </w:pPr>
      <w:r w:rsidRPr="00726E46">
        <w:rPr>
          <w:noProof/>
          <w:sz w:val="20"/>
          <w:szCs w:val="20"/>
          <w:lang w:val="en-US" w:eastAsia="fr-FR"/>
        </w:rPr>
        <w:t>For both cases, VMAD’s SG4 will further discuss what the most efficient and clear way would be to signal such ‘Assess if encountered’ requirements. Suggestions made so far include:</w:t>
      </w:r>
    </w:p>
    <w:p w14:paraId="5D601FB0" w14:textId="77777777" w:rsidR="00726E46" w:rsidRPr="00726E46" w:rsidRDefault="00726E46" w:rsidP="00726E46">
      <w:pPr>
        <w:numPr>
          <w:ilvl w:val="0"/>
          <w:numId w:val="44"/>
        </w:numPr>
        <w:spacing w:after="120" w:line="240" w:lineRule="atLeast"/>
        <w:ind w:right="1134"/>
        <w:jc w:val="both"/>
        <w:rPr>
          <w:noProof/>
          <w:sz w:val="20"/>
          <w:szCs w:val="20"/>
          <w:lang w:val="en-US" w:eastAsia="fr-FR"/>
        </w:rPr>
      </w:pPr>
      <w:r w:rsidRPr="00726E46">
        <w:rPr>
          <w:noProof/>
          <w:sz w:val="20"/>
          <w:szCs w:val="20"/>
          <w:lang w:val="en-US" w:eastAsia="fr-FR"/>
        </w:rPr>
        <w:t>Handling such occurrences completely separate from the test matrix (e.g. only provide guidance/instructions in the testing protocols);</w:t>
      </w:r>
    </w:p>
    <w:p w14:paraId="4BAC8C96" w14:textId="2B6C7B47" w:rsidR="00726E46" w:rsidRPr="00806F7B" w:rsidRDefault="00726E46" w:rsidP="00726E46">
      <w:pPr>
        <w:numPr>
          <w:ilvl w:val="0"/>
          <w:numId w:val="44"/>
        </w:numPr>
        <w:spacing w:after="120" w:line="240" w:lineRule="atLeast"/>
        <w:ind w:right="1134"/>
        <w:jc w:val="both"/>
        <w:rPr>
          <w:noProof/>
          <w:sz w:val="20"/>
          <w:szCs w:val="20"/>
          <w:lang w:val="en-US" w:eastAsia="fr-FR"/>
        </w:rPr>
      </w:pPr>
      <w:r w:rsidRPr="00726E46">
        <w:rPr>
          <w:noProof/>
          <w:sz w:val="20"/>
          <w:szCs w:val="20"/>
          <w:lang w:val="en-US" w:eastAsia="fr-FR"/>
        </w:rPr>
        <w:t>Including them in the test matrix itself, but signalling their conditionality (e.g. Row 2.2 in the example table. Note in particular the assessment specification for lane changes, where both a required assessment and a conditional ‘if encountered’ assessment are included);</w:t>
      </w:r>
    </w:p>
    <w:p w14:paraId="1FA962F9" w14:textId="4872277D" w:rsidR="00726E46" w:rsidRPr="00806F7B" w:rsidRDefault="00726E46" w:rsidP="00726E46">
      <w:pPr>
        <w:pStyle w:val="SingleTxtG"/>
        <w:numPr>
          <w:ilvl w:val="0"/>
          <w:numId w:val="44"/>
        </w:numPr>
        <w:rPr>
          <w:noProof/>
          <w:lang w:val="en-US"/>
        </w:rPr>
      </w:pPr>
      <w:r w:rsidRPr="00806F7B">
        <w:rPr>
          <w:noProof/>
          <w:lang w:val="en-US"/>
        </w:rPr>
        <w:t>Signalling the existing of ‘If encount</w:t>
      </w:r>
      <w:r w:rsidR="00F765FF">
        <w:rPr>
          <w:noProof/>
          <w:lang w:val="en-US"/>
        </w:rPr>
        <w:t>ered’ assessments (e.g. using ‘*</w:t>
      </w:r>
      <w:r w:rsidRPr="00806F7B">
        <w:rPr>
          <w:noProof/>
          <w:lang w:val="en-US"/>
        </w:rPr>
        <w:t>’), but setting out the conditional assessment specification as well as guidance/instructions in the testing protocols. (Please note that this latter option has not been illustrated in the example table).</w:t>
      </w:r>
    </w:p>
    <w:p w14:paraId="4046B071" w14:textId="77777777" w:rsidR="00726E46" w:rsidRPr="00806F7B" w:rsidRDefault="00726E46" w:rsidP="00A14062">
      <w:pPr>
        <w:pStyle w:val="SingleTxtG"/>
        <w:ind w:right="1132"/>
        <w:rPr>
          <w:noProof/>
          <w:lang w:val="en-US"/>
        </w:rPr>
      </w:pPr>
      <w:r w:rsidRPr="00806F7B">
        <w:rPr>
          <w:noProof/>
          <w:lang w:val="en-US"/>
        </w:rPr>
        <w:t>Aspects related to routing (e.g. minimum duration, minimum frequency of a given traffic situation encountered during testing, etc.) would be set out in the accompanying test protocols.</w:t>
      </w:r>
    </w:p>
    <w:p w14:paraId="7BC21C38" w14:textId="19EB7800" w:rsidR="00726E46" w:rsidRPr="00806F7B" w:rsidRDefault="00726E46" w:rsidP="00726E46">
      <w:pPr>
        <w:spacing w:after="120" w:line="240" w:lineRule="atLeast"/>
        <w:ind w:right="1134"/>
        <w:jc w:val="both"/>
        <w:rPr>
          <w:noProof/>
          <w:sz w:val="20"/>
          <w:szCs w:val="20"/>
          <w:lang w:val="en-US" w:eastAsia="fr-FR"/>
        </w:rPr>
      </w:pPr>
    </w:p>
    <w:p w14:paraId="796760D4" w14:textId="530042B4" w:rsidR="00726E46" w:rsidRPr="00806F7B" w:rsidRDefault="00726E46" w:rsidP="00726E46">
      <w:pPr>
        <w:spacing w:after="120" w:line="240" w:lineRule="atLeast"/>
        <w:ind w:right="1134"/>
        <w:jc w:val="both"/>
        <w:rPr>
          <w:noProof/>
          <w:sz w:val="20"/>
          <w:szCs w:val="20"/>
          <w:lang w:val="en-US" w:eastAsia="fr-FR"/>
        </w:rPr>
      </w:pPr>
    </w:p>
    <w:p w14:paraId="4C0BC8BC" w14:textId="1574B70B" w:rsidR="00726E46" w:rsidRPr="00806F7B" w:rsidRDefault="00726E46">
      <w:pPr>
        <w:suppressAutoHyphens w:val="0"/>
        <w:rPr>
          <w:noProof/>
          <w:sz w:val="20"/>
          <w:szCs w:val="20"/>
          <w:lang w:val="en-US" w:eastAsia="fr-FR"/>
        </w:rPr>
      </w:pPr>
      <w:r w:rsidRPr="00806F7B">
        <w:rPr>
          <w:noProof/>
          <w:sz w:val="20"/>
          <w:szCs w:val="20"/>
          <w:lang w:val="en-US" w:eastAsia="fr-FR"/>
        </w:rPr>
        <w:br w:type="page"/>
      </w:r>
    </w:p>
    <w:p w14:paraId="76602FA3" w14:textId="77777777" w:rsidR="0058659E" w:rsidRPr="00806F7B" w:rsidRDefault="0058659E" w:rsidP="00726E46">
      <w:pPr>
        <w:spacing w:after="120" w:line="240" w:lineRule="atLeast"/>
        <w:ind w:right="1134"/>
        <w:jc w:val="both"/>
        <w:rPr>
          <w:noProof/>
          <w:sz w:val="20"/>
          <w:szCs w:val="20"/>
          <w:lang w:val="en-US" w:eastAsia="fr-FR"/>
        </w:rPr>
        <w:sectPr w:rsidR="0058659E" w:rsidRPr="00806F7B" w:rsidSect="00F455D1">
          <w:headerReference w:type="first" r:id="rId16"/>
          <w:footnotePr>
            <w:pos w:val="beneathText"/>
          </w:footnotePr>
          <w:type w:val="continuous"/>
          <w:pgSz w:w="11905" w:h="16837" w:code="9"/>
          <w:pgMar w:top="1701" w:right="1134" w:bottom="1134" w:left="1134" w:header="851" w:footer="567" w:gutter="0"/>
          <w:cols w:space="720"/>
          <w:titlePg/>
          <w:docGrid w:linePitch="360"/>
        </w:sectPr>
      </w:pPr>
    </w:p>
    <w:p w14:paraId="0B1E3A6B" w14:textId="216A4B11" w:rsidR="0058659E" w:rsidRPr="00806F7B" w:rsidRDefault="0058659E" w:rsidP="0058659E">
      <w:pPr>
        <w:spacing w:after="120" w:line="240" w:lineRule="atLeast"/>
        <w:rPr>
          <w:noProof/>
          <w:sz w:val="20"/>
          <w:szCs w:val="20"/>
          <w:lang w:val="en-US" w:eastAsia="fr-FR"/>
        </w:rPr>
      </w:pPr>
      <w:r w:rsidRPr="0058659E">
        <w:rPr>
          <w:noProof/>
          <w:sz w:val="20"/>
          <w:szCs w:val="20"/>
          <w:lang w:val="en-US" w:eastAsia="fr-FR"/>
        </w:rPr>
        <w:t>Table VII.4</w:t>
      </w:r>
      <w:r w:rsidRPr="0058659E">
        <w:rPr>
          <w:noProof/>
          <w:sz w:val="20"/>
          <w:szCs w:val="20"/>
          <w:lang w:val="en-US" w:eastAsia="fr-FR"/>
        </w:rPr>
        <w:br/>
      </w:r>
      <w:r w:rsidRPr="0058659E">
        <w:rPr>
          <w:b/>
          <w:noProof/>
          <w:sz w:val="20"/>
          <w:szCs w:val="20"/>
          <w:lang w:val="en-US" w:eastAsia="fr-FR"/>
        </w:rPr>
        <w:t>Example of a Test Matrix for Real World Testing: Motorway Application</w:t>
      </w:r>
    </w:p>
    <w:tbl>
      <w:tblPr>
        <w:tblStyle w:val="TableGrid2"/>
        <w:tblW w:w="1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3261"/>
        <w:gridCol w:w="2551"/>
        <w:gridCol w:w="1701"/>
        <w:gridCol w:w="1898"/>
        <w:gridCol w:w="1676"/>
        <w:gridCol w:w="1671"/>
      </w:tblGrid>
      <w:tr w:rsidR="0058659E" w:rsidRPr="00806F7B" w14:paraId="57AADE70" w14:textId="77777777" w:rsidTr="00FB7CC0">
        <w:trPr>
          <w:cantSplit/>
          <w:trHeight w:val="532"/>
        </w:trPr>
        <w:tc>
          <w:tcPr>
            <w:tcW w:w="3828" w:type="dxa"/>
            <w:gridSpan w:val="2"/>
            <w:tcBorders>
              <w:right w:val="thinThickMediumGap" w:sz="12" w:space="0" w:color="auto"/>
            </w:tcBorders>
            <w:vAlign w:val="center"/>
          </w:tcPr>
          <w:p w14:paraId="294009CE" w14:textId="77777777" w:rsidR="0058659E" w:rsidRPr="00806F7B" w:rsidRDefault="0058659E" w:rsidP="001D65D8">
            <w:pPr>
              <w:spacing w:line="240" w:lineRule="auto"/>
              <w:jc w:val="center"/>
              <w:rPr>
                <w:noProof/>
                <w:sz w:val="32"/>
                <w:szCs w:val="36"/>
                <w:lang w:val="en-US"/>
              </w:rPr>
            </w:pPr>
          </w:p>
        </w:tc>
        <w:tc>
          <w:tcPr>
            <w:tcW w:w="9497" w:type="dxa"/>
            <w:gridSpan w:val="5"/>
            <w:tcBorders>
              <w:left w:val="thinThickMediumGap" w:sz="12" w:space="0" w:color="auto"/>
            </w:tcBorders>
            <w:vAlign w:val="center"/>
          </w:tcPr>
          <w:p w14:paraId="18C4F9AB" w14:textId="77777777" w:rsidR="0058659E" w:rsidRPr="00806F7B" w:rsidRDefault="0058659E" w:rsidP="001D65D8">
            <w:pPr>
              <w:spacing w:line="240" w:lineRule="auto"/>
              <w:jc w:val="center"/>
              <w:rPr>
                <w:noProof/>
                <w:lang w:val="en-US"/>
              </w:rPr>
            </w:pPr>
            <w:r w:rsidRPr="00806F7B">
              <w:rPr>
                <w:b/>
                <w:noProof/>
                <w:lang w:val="en-US"/>
              </w:rPr>
              <w:t>Traffic Situations</w:t>
            </w:r>
          </w:p>
        </w:tc>
      </w:tr>
      <w:tr w:rsidR="0058659E" w:rsidRPr="00806F7B" w14:paraId="1215B88E" w14:textId="77777777" w:rsidTr="00FB7CC0">
        <w:trPr>
          <w:cantSplit/>
          <w:trHeight w:val="699"/>
        </w:trPr>
        <w:tc>
          <w:tcPr>
            <w:tcW w:w="3828" w:type="dxa"/>
            <w:gridSpan w:val="2"/>
            <w:tcBorders>
              <w:right w:val="thinThickMediumGap" w:sz="12" w:space="0" w:color="auto"/>
            </w:tcBorders>
            <w:vAlign w:val="center"/>
          </w:tcPr>
          <w:p w14:paraId="5124518E" w14:textId="77777777" w:rsidR="0058659E" w:rsidRPr="00806F7B" w:rsidRDefault="0058659E" w:rsidP="001D65D8">
            <w:pPr>
              <w:spacing w:after="120"/>
              <w:jc w:val="center"/>
              <w:rPr>
                <w:b/>
                <w:noProof/>
                <w:lang w:val="en-US"/>
              </w:rPr>
            </w:pPr>
            <w:r w:rsidRPr="00806F7B">
              <w:rPr>
                <w:b/>
                <w:noProof/>
                <w:lang w:val="en-US"/>
              </w:rPr>
              <w:t>Safety Requirements</w:t>
            </w:r>
          </w:p>
        </w:tc>
        <w:tc>
          <w:tcPr>
            <w:tcW w:w="2551" w:type="dxa"/>
            <w:tcBorders>
              <w:left w:val="thinThickMediumGap" w:sz="12" w:space="0" w:color="auto"/>
              <w:bottom w:val="thinThickMediumGap" w:sz="12" w:space="0" w:color="auto"/>
              <w:right w:val="single" w:sz="4" w:space="0" w:color="A6A6A6"/>
            </w:tcBorders>
            <w:vAlign w:val="center"/>
          </w:tcPr>
          <w:p w14:paraId="79599517" w14:textId="77777777" w:rsidR="0058659E" w:rsidRPr="00806F7B" w:rsidRDefault="0058659E" w:rsidP="001D65D8">
            <w:pPr>
              <w:jc w:val="center"/>
              <w:rPr>
                <w:noProof/>
                <w:lang w:val="en-US"/>
              </w:rPr>
            </w:pPr>
            <w:r w:rsidRPr="00806F7B">
              <w:rPr>
                <w:noProof/>
                <w:lang w:val="en-US"/>
              </w:rPr>
              <w:t>Driving on the motorway</w:t>
            </w:r>
          </w:p>
        </w:tc>
        <w:tc>
          <w:tcPr>
            <w:tcW w:w="1701" w:type="dxa"/>
            <w:tcBorders>
              <w:left w:val="single" w:sz="4" w:space="0" w:color="A6A6A6"/>
              <w:bottom w:val="thinThickMediumGap" w:sz="12" w:space="0" w:color="auto"/>
              <w:right w:val="single" w:sz="4" w:space="0" w:color="A6A6A6"/>
            </w:tcBorders>
            <w:vAlign w:val="center"/>
          </w:tcPr>
          <w:p w14:paraId="7CB991C2" w14:textId="77777777" w:rsidR="0058659E" w:rsidRPr="00806F7B" w:rsidRDefault="0058659E" w:rsidP="001D65D8">
            <w:pPr>
              <w:jc w:val="center"/>
              <w:rPr>
                <w:noProof/>
                <w:lang w:val="en-US"/>
              </w:rPr>
            </w:pPr>
            <w:r w:rsidRPr="00806F7B">
              <w:rPr>
                <w:noProof/>
                <w:lang w:val="en-US"/>
              </w:rPr>
              <w:t>Merging</w:t>
            </w:r>
          </w:p>
        </w:tc>
        <w:tc>
          <w:tcPr>
            <w:tcW w:w="1898" w:type="dxa"/>
            <w:tcBorders>
              <w:left w:val="single" w:sz="4" w:space="0" w:color="A6A6A6"/>
              <w:bottom w:val="thinThickMediumGap" w:sz="12" w:space="0" w:color="auto"/>
              <w:right w:val="single" w:sz="4" w:space="0" w:color="A6A6A6"/>
            </w:tcBorders>
            <w:vAlign w:val="center"/>
          </w:tcPr>
          <w:p w14:paraId="7619A9CC" w14:textId="77777777" w:rsidR="0058659E" w:rsidRPr="00806F7B" w:rsidRDefault="0058659E" w:rsidP="001D65D8">
            <w:pPr>
              <w:jc w:val="center"/>
              <w:rPr>
                <w:noProof/>
                <w:lang w:val="en-US"/>
              </w:rPr>
            </w:pPr>
            <w:r w:rsidRPr="00806F7B">
              <w:rPr>
                <w:noProof/>
                <w:lang w:val="en-US"/>
              </w:rPr>
              <w:t>Lane Change</w:t>
            </w:r>
          </w:p>
        </w:tc>
        <w:tc>
          <w:tcPr>
            <w:tcW w:w="1676" w:type="dxa"/>
            <w:tcBorders>
              <w:left w:val="single" w:sz="4" w:space="0" w:color="A6A6A6"/>
              <w:bottom w:val="thinThickMediumGap" w:sz="12" w:space="0" w:color="auto"/>
              <w:right w:val="single" w:sz="4" w:space="0" w:color="A6A6A6"/>
            </w:tcBorders>
            <w:vAlign w:val="center"/>
          </w:tcPr>
          <w:p w14:paraId="5193EDB8" w14:textId="77777777" w:rsidR="0058659E" w:rsidRPr="00806F7B" w:rsidRDefault="0058659E" w:rsidP="001D65D8">
            <w:pPr>
              <w:jc w:val="center"/>
              <w:rPr>
                <w:noProof/>
                <w:lang w:val="en-US"/>
              </w:rPr>
            </w:pPr>
            <w:r w:rsidRPr="00806F7B">
              <w:rPr>
                <w:noProof/>
                <w:lang w:val="en-US"/>
              </w:rPr>
              <w:t>Overtaking</w:t>
            </w:r>
          </w:p>
        </w:tc>
        <w:tc>
          <w:tcPr>
            <w:tcW w:w="1671" w:type="dxa"/>
            <w:tcBorders>
              <w:left w:val="single" w:sz="4" w:space="0" w:color="A6A6A6"/>
              <w:bottom w:val="thinThickMediumGap" w:sz="12" w:space="0" w:color="auto"/>
            </w:tcBorders>
            <w:vAlign w:val="center"/>
          </w:tcPr>
          <w:p w14:paraId="33139A5D" w14:textId="77777777" w:rsidR="0058659E" w:rsidRPr="00806F7B" w:rsidRDefault="0058659E" w:rsidP="001D65D8">
            <w:pPr>
              <w:jc w:val="center"/>
              <w:rPr>
                <w:noProof/>
                <w:lang w:val="en-US"/>
              </w:rPr>
            </w:pPr>
            <w:r w:rsidRPr="00806F7B">
              <w:rPr>
                <w:noProof/>
                <w:lang w:val="en-US"/>
              </w:rPr>
              <w:t>Exiting Motorway</w:t>
            </w:r>
          </w:p>
        </w:tc>
      </w:tr>
      <w:tr w:rsidR="0058659E" w:rsidRPr="00806F7B" w14:paraId="57C3F656" w14:textId="77777777" w:rsidTr="00FB7CC0">
        <w:trPr>
          <w:trHeight w:val="1755"/>
        </w:trPr>
        <w:tc>
          <w:tcPr>
            <w:tcW w:w="567" w:type="dxa"/>
            <w:vAlign w:val="center"/>
          </w:tcPr>
          <w:p w14:paraId="6655E019" w14:textId="77777777" w:rsidR="0058659E" w:rsidRPr="00806F7B" w:rsidRDefault="0058659E" w:rsidP="001D65D8">
            <w:pPr>
              <w:spacing w:after="120"/>
              <w:jc w:val="center"/>
              <w:rPr>
                <w:noProof/>
                <w:sz w:val="16"/>
                <w:szCs w:val="16"/>
                <w:lang w:val="en-US"/>
              </w:rPr>
            </w:pPr>
            <w:r w:rsidRPr="00806F7B">
              <w:rPr>
                <w:noProof/>
                <w:sz w:val="16"/>
                <w:szCs w:val="16"/>
                <w:lang w:val="en-US"/>
              </w:rPr>
              <w:t>1.1.</w:t>
            </w:r>
          </w:p>
        </w:tc>
        <w:tc>
          <w:tcPr>
            <w:tcW w:w="3261" w:type="dxa"/>
            <w:tcBorders>
              <w:right w:val="thinThickMediumGap" w:sz="12" w:space="0" w:color="auto"/>
            </w:tcBorders>
            <w:vAlign w:val="center"/>
          </w:tcPr>
          <w:p w14:paraId="078307FC" w14:textId="77777777" w:rsidR="0058659E" w:rsidRPr="00806F7B" w:rsidRDefault="0058659E" w:rsidP="001D65D8">
            <w:pPr>
              <w:spacing w:line="240" w:lineRule="auto"/>
              <w:rPr>
                <w:noProof/>
                <w:sz w:val="16"/>
                <w:szCs w:val="16"/>
                <w:lang w:val="en-US"/>
              </w:rPr>
            </w:pPr>
            <w:r w:rsidRPr="00806F7B">
              <w:rPr>
                <w:bCs/>
                <w:noProof/>
                <w:sz w:val="16"/>
                <w:szCs w:val="16"/>
                <w:lang w:val="en-US"/>
              </w:rPr>
              <w:t>Safe lateral positioning in a lane of travel</w:t>
            </w:r>
          </w:p>
        </w:tc>
        <w:tc>
          <w:tcPr>
            <w:tcW w:w="2551" w:type="dxa"/>
            <w:tcBorders>
              <w:top w:val="thinThickMediumGap" w:sz="12" w:space="0" w:color="auto"/>
              <w:left w:val="thinThickMediumGap" w:sz="12" w:space="0" w:color="auto"/>
              <w:bottom w:val="dashSmallGap" w:sz="4" w:space="0" w:color="A6A6A6"/>
              <w:right w:val="single" w:sz="4" w:space="0" w:color="A6A6A6"/>
            </w:tcBorders>
            <w:vAlign w:val="center"/>
          </w:tcPr>
          <w:p w14:paraId="48D60D69" w14:textId="77777777" w:rsidR="0058659E" w:rsidRPr="00806F7B" w:rsidRDefault="0058659E" w:rsidP="001D65D8">
            <w:pPr>
              <w:jc w:val="center"/>
              <w:rPr>
                <w:noProof/>
                <w:sz w:val="16"/>
                <w:szCs w:val="16"/>
                <w:lang w:val="en-US"/>
              </w:rPr>
            </w:pPr>
            <w:r w:rsidRPr="00806F7B">
              <w:rPr>
                <w:noProof/>
                <w:sz w:val="16"/>
                <w:szCs w:val="16"/>
                <w:lang w:val="en-US"/>
              </w:rPr>
              <w:t>The ADS demonstrates it does not leave its lane and maintains a stable position inside its ego lane across the speed range within its system boundaries.</w:t>
            </w:r>
          </w:p>
        </w:tc>
        <w:tc>
          <w:tcPr>
            <w:tcW w:w="1701" w:type="dxa"/>
            <w:tcBorders>
              <w:top w:val="thinThickMediumGap" w:sz="12" w:space="0" w:color="auto"/>
              <w:left w:val="single" w:sz="4" w:space="0" w:color="A6A6A6"/>
              <w:bottom w:val="dashSmallGap" w:sz="4" w:space="0" w:color="A6A6A6"/>
              <w:right w:val="single" w:sz="4" w:space="0" w:color="A6A6A6"/>
            </w:tcBorders>
            <w:vAlign w:val="center"/>
          </w:tcPr>
          <w:p w14:paraId="56CD5E31" w14:textId="77777777" w:rsidR="0058659E" w:rsidRPr="00806F7B" w:rsidRDefault="0058659E" w:rsidP="001D65D8">
            <w:pPr>
              <w:jc w:val="center"/>
              <w:rPr>
                <w:noProof/>
                <w:lang w:val="en-US"/>
              </w:rPr>
            </w:pPr>
            <w:r w:rsidRPr="00806F7B">
              <w:rPr>
                <w:noProof/>
                <w:sz w:val="16"/>
                <w:szCs w:val="16"/>
                <w:lang w:val="en-US"/>
              </w:rPr>
              <w:t>The ADS demonstrates it achieves a stable position inside the target lane upon completion of the lane change procedure.</w:t>
            </w:r>
          </w:p>
        </w:tc>
        <w:tc>
          <w:tcPr>
            <w:tcW w:w="1898" w:type="dxa"/>
            <w:tcBorders>
              <w:top w:val="thinThickMediumGap" w:sz="12" w:space="0" w:color="auto"/>
              <w:left w:val="single" w:sz="4" w:space="0" w:color="A6A6A6"/>
              <w:bottom w:val="dashSmallGap" w:sz="4" w:space="0" w:color="A6A6A6"/>
              <w:right w:val="single" w:sz="4" w:space="0" w:color="A6A6A6"/>
            </w:tcBorders>
            <w:vAlign w:val="center"/>
          </w:tcPr>
          <w:p w14:paraId="1FA370F8" w14:textId="77777777" w:rsidR="0058659E" w:rsidRPr="00806F7B" w:rsidRDefault="0058659E" w:rsidP="001D65D8">
            <w:pPr>
              <w:jc w:val="center"/>
              <w:rPr>
                <w:noProof/>
                <w:lang w:val="en-US"/>
              </w:rPr>
            </w:pPr>
            <w:r w:rsidRPr="00806F7B">
              <w:rPr>
                <w:noProof/>
                <w:sz w:val="16"/>
                <w:szCs w:val="16"/>
                <w:lang w:val="en-US"/>
              </w:rPr>
              <w:t>The ADS demonstrates it achieves a stable position inside the target lane upon completion of the lane change procedure.</w:t>
            </w:r>
          </w:p>
        </w:tc>
        <w:tc>
          <w:tcPr>
            <w:tcW w:w="1676" w:type="dxa"/>
            <w:tcBorders>
              <w:top w:val="thinThickMediumGap" w:sz="12" w:space="0" w:color="auto"/>
              <w:left w:val="single" w:sz="4" w:space="0" w:color="A6A6A6"/>
              <w:bottom w:val="dashSmallGap" w:sz="4" w:space="0" w:color="A6A6A6"/>
              <w:right w:val="single" w:sz="4" w:space="0" w:color="A6A6A6"/>
            </w:tcBorders>
            <w:vAlign w:val="center"/>
          </w:tcPr>
          <w:p w14:paraId="5C319489" w14:textId="77777777" w:rsidR="0058659E" w:rsidRPr="00806F7B" w:rsidRDefault="0058659E" w:rsidP="001D65D8">
            <w:pPr>
              <w:jc w:val="center"/>
              <w:rPr>
                <w:noProof/>
                <w:lang w:val="en-US"/>
              </w:rPr>
            </w:pPr>
            <w:r w:rsidRPr="00806F7B">
              <w:rPr>
                <w:noProof/>
                <w:sz w:val="16"/>
                <w:szCs w:val="16"/>
                <w:lang w:val="en-US"/>
              </w:rPr>
              <w:t>The ADS demonstrates it achieves a stable position inside the target lane upon completion of the lane change procedure.</w:t>
            </w:r>
          </w:p>
        </w:tc>
        <w:tc>
          <w:tcPr>
            <w:tcW w:w="1671" w:type="dxa"/>
            <w:tcBorders>
              <w:top w:val="thinThickMediumGap" w:sz="12" w:space="0" w:color="auto"/>
              <w:left w:val="single" w:sz="4" w:space="0" w:color="A6A6A6"/>
              <w:bottom w:val="dashSmallGap" w:sz="4" w:space="0" w:color="A6A6A6"/>
            </w:tcBorders>
            <w:vAlign w:val="center"/>
          </w:tcPr>
          <w:p w14:paraId="751C3FAE" w14:textId="77777777" w:rsidR="0058659E" w:rsidRPr="00806F7B" w:rsidRDefault="0058659E" w:rsidP="001D65D8">
            <w:pPr>
              <w:jc w:val="center"/>
              <w:rPr>
                <w:noProof/>
                <w:lang w:val="en-US"/>
              </w:rPr>
            </w:pPr>
            <w:r w:rsidRPr="00806F7B">
              <w:rPr>
                <w:noProof/>
                <w:sz w:val="16"/>
                <w:szCs w:val="16"/>
                <w:lang w:val="en-US"/>
              </w:rPr>
              <w:t>The ADS demonstrates it maintains a stable position in the off-ramp lane.</w:t>
            </w:r>
          </w:p>
        </w:tc>
      </w:tr>
      <w:tr w:rsidR="0058659E" w:rsidRPr="00806F7B" w14:paraId="145E3A56" w14:textId="77777777" w:rsidTr="00FB7CC0">
        <w:tc>
          <w:tcPr>
            <w:tcW w:w="567" w:type="dxa"/>
            <w:vAlign w:val="center"/>
          </w:tcPr>
          <w:p w14:paraId="13CE3276" w14:textId="77777777" w:rsidR="0058659E" w:rsidRPr="00806F7B" w:rsidRDefault="0058659E" w:rsidP="001D65D8">
            <w:pPr>
              <w:spacing w:after="120"/>
              <w:jc w:val="center"/>
              <w:rPr>
                <w:noProof/>
                <w:sz w:val="16"/>
                <w:szCs w:val="16"/>
                <w:lang w:val="en-US"/>
              </w:rPr>
            </w:pPr>
            <w:r w:rsidRPr="00806F7B">
              <w:rPr>
                <w:noProof/>
                <w:sz w:val="16"/>
                <w:szCs w:val="16"/>
                <w:lang w:val="en-US"/>
              </w:rPr>
              <w:t>2.1.</w:t>
            </w:r>
          </w:p>
        </w:tc>
        <w:tc>
          <w:tcPr>
            <w:tcW w:w="3261" w:type="dxa"/>
            <w:tcBorders>
              <w:top w:val="single" w:sz="4" w:space="0" w:color="A6A6A6"/>
              <w:right w:val="thinThickMediumGap" w:sz="12" w:space="0" w:color="auto"/>
            </w:tcBorders>
            <w:vAlign w:val="center"/>
          </w:tcPr>
          <w:p w14:paraId="68729DF3" w14:textId="77777777" w:rsidR="0058659E" w:rsidRPr="00806F7B" w:rsidRDefault="0058659E" w:rsidP="001D65D8">
            <w:pPr>
              <w:spacing w:after="120"/>
              <w:rPr>
                <w:noProof/>
                <w:sz w:val="16"/>
                <w:szCs w:val="16"/>
                <w:lang w:val="en-US"/>
              </w:rPr>
            </w:pPr>
            <w:r w:rsidRPr="00806F7B">
              <w:rPr>
                <w:noProof/>
                <w:sz w:val="16"/>
                <w:szCs w:val="16"/>
                <w:lang w:val="en-US"/>
              </w:rPr>
              <w:t>Respond safely to the cut-in of another vehicle</w:t>
            </w:r>
          </w:p>
        </w:tc>
        <w:tc>
          <w:tcPr>
            <w:tcW w:w="2551" w:type="dxa"/>
            <w:tcBorders>
              <w:top w:val="single" w:sz="4" w:space="0" w:color="A6A6A6"/>
              <w:left w:val="thinThickMediumGap" w:sz="12" w:space="0" w:color="auto"/>
              <w:bottom w:val="dashSmallGap" w:sz="4" w:space="0" w:color="BFBFBF"/>
              <w:right w:val="single" w:sz="4" w:space="0" w:color="A6A6A6"/>
            </w:tcBorders>
            <w:vAlign w:val="center"/>
          </w:tcPr>
          <w:p w14:paraId="10225F41" w14:textId="77777777" w:rsidR="0058659E" w:rsidRPr="00806F7B" w:rsidRDefault="0058659E" w:rsidP="001D65D8">
            <w:pPr>
              <w:jc w:val="center"/>
              <w:rPr>
                <w:noProof/>
                <w:sz w:val="16"/>
                <w:szCs w:val="16"/>
                <w:lang w:val="en-US"/>
              </w:rPr>
            </w:pPr>
            <w:r w:rsidRPr="00806F7B">
              <w:rPr>
                <w:noProof/>
                <w:sz w:val="16"/>
                <w:szCs w:val="16"/>
                <w:lang w:val="en-US"/>
              </w:rPr>
              <w:t>The ADS adapts the vehicle positioning in response to the (nominal) cut in.</w:t>
            </w:r>
          </w:p>
          <w:p w14:paraId="11ACEA47" w14:textId="77777777" w:rsidR="0058659E" w:rsidRPr="00806F7B" w:rsidRDefault="0058659E" w:rsidP="001D65D8">
            <w:pPr>
              <w:jc w:val="center"/>
              <w:rPr>
                <w:noProof/>
                <w:sz w:val="16"/>
                <w:szCs w:val="16"/>
                <w:lang w:val="en-US"/>
              </w:rPr>
            </w:pPr>
          </w:p>
          <w:p w14:paraId="31A458F8" w14:textId="2B028FB7" w:rsidR="0058659E" w:rsidRPr="00806F7B" w:rsidRDefault="0058659E" w:rsidP="00465758">
            <w:pPr>
              <w:jc w:val="center"/>
              <w:rPr>
                <w:noProof/>
                <w:sz w:val="16"/>
                <w:szCs w:val="16"/>
                <w:lang w:val="en-US"/>
              </w:rPr>
            </w:pPr>
            <w:r w:rsidRPr="00806F7B">
              <w:rPr>
                <w:noProof/>
                <w:sz w:val="16"/>
                <w:szCs w:val="16"/>
                <w:lang w:val="en-US"/>
              </w:rPr>
              <w:t>The ADS responds appropriately</w:t>
            </w:r>
            <w:r w:rsidR="00512EC5" w:rsidRPr="00512EC5">
              <w:rPr>
                <w:rStyle w:val="af5"/>
                <w:b w:val="0"/>
                <w:noProof/>
                <w:sz w:val="16"/>
                <w:szCs w:val="16"/>
                <w:lang w:val="en-US"/>
              </w:rPr>
              <w:footnoteReference w:id="8"/>
            </w:r>
            <w:r w:rsidRPr="00806F7B">
              <w:rPr>
                <w:noProof/>
                <w:sz w:val="16"/>
                <w:szCs w:val="16"/>
                <w:lang w:val="en-US"/>
              </w:rPr>
              <w:t xml:space="preserve"> to a dangerous cut in, if applicable</w:t>
            </w:r>
            <w:r w:rsidRPr="00B24E1B">
              <w:rPr>
                <w:noProof/>
                <w:sz w:val="16"/>
                <w:szCs w:val="16"/>
                <w:lang w:val="en-US"/>
              </w:rPr>
              <w:t>.</w:t>
            </w:r>
            <w:r w:rsidR="00512EC5" w:rsidRPr="00512EC5">
              <w:rPr>
                <w:rStyle w:val="af5"/>
                <w:b w:val="0"/>
                <w:noProof/>
                <w:sz w:val="16"/>
                <w:szCs w:val="16"/>
                <w:lang w:val="en-US"/>
              </w:rPr>
              <w:footnoteReference w:id="9"/>
            </w:r>
          </w:p>
        </w:tc>
        <w:tc>
          <w:tcPr>
            <w:tcW w:w="1701" w:type="dxa"/>
            <w:tcBorders>
              <w:top w:val="single" w:sz="4" w:space="0" w:color="A6A6A6"/>
              <w:left w:val="single" w:sz="4" w:space="0" w:color="A6A6A6"/>
              <w:bottom w:val="dashSmallGap" w:sz="4" w:space="0" w:color="BFBFBF"/>
              <w:right w:val="single" w:sz="4" w:space="0" w:color="A6A6A6"/>
            </w:tcBorders>
            <w:vAlign w:val="center"/>
          </w:tcPr>
          <w:p w14:paraId="08F5FE42" w14:textId="77777777" w:rsidR="0058659E" w:rsidRPr="00806F7B" w:rsidRDefault="0058659E" w:rsidP="001D65D8">
            <w:pPr>
              <w:jc w:val="center"/>
              <w:rPr>
                <w:noProof/>
                <w:lang w:val="en-US"/>
              </w:rPr>
            </w:pPr>
          </w:p>
        </w:tc>
        <w:tc>
          <w:tcPr>
            <w:tcW w:w="1898" w:type="dxa"/>
            <w:tcBorders>
              <w:top w:val="single" w:sz="4" w:space="0" w:color="A6A6A6"/>
              <w:left w:val="single" w:sz="4" w:space="0" w:color="A6A6A6"/>
              <w:bottom w:val="dashSmallGap" w:sz="4" w:space="0" w:color="BFBFBF"/>
              <w:right w:val="single" w:sz="4" w:space="0" w:color="A6A6A6"/>
            </w:tcBorders>
            <w:vAlign w:val="center"/>
          </w:tcPr>
          <w:p w14:paraId="6027ED7C" w14:textId="77777777" w:rsidR="0058659E" w:rsidRPr="00806F7B" w:rsidRDefault="0058659E" w:rsidP="001D65D8">
            <w:pPr>
              <w:jc w:val="center"/>
              <w:rPr>
                <w:noProof/>
                <w:lang w:val="en-US"/>
              </w:rPr>
            </w:pPr>
          </w:p>
        </w:tc>
        <w:tc>
          <w:tcPr>
            <w:tcW w:w="1676" w:type="dxa"/>
            <w:tcBorders>
              <w:top w:val="single" w:sz="4" w:space="0" w:color="A6A6A6"/>
              <w:left w:val="single" w:sz="4" w:space="0" w:color="A6A6A6"/>
              <w:bottom w:val="dashSmallGap" w:sz="4" w:space="0" w:color="BFBFBF"/>
              <w:right w:val="single" w:sz="4" w:space="0" w:color="A6A6A6"/>
            </w:tcBorders>
            <w:vAlign w:val="center"/>
          </w:tcPr>
          <w:p w14:paraId="76CEA122" w14:textId="77777777" w:rsidR="0058659E" w:rsidRPr="00806F7B" w:rsidRDefault="0058659E" w:rsidP="001D65D8">
            <w:pPr>
              <w:jc w:val="center"/>
              <w:rPr>
                <w:noProof/>
                <w:lang w:val="en-US"/>
              </w:rPr>
            </w:pPr>
          </w:p>
        </w:tc>
        <w:tc>
          <w:tcPr>
            <w:tcW w:w="1671" w:type="dxa"/>
            <w:tcBorders>
              <w:top w:val="single" w:sz="4" w:space="0" w:color="A6A6A6"/>
              <w:left w:val="single" w:sz="4" w:space="0" w:color="A6A6A6"/>
              <w:bottom w:val="dashSmallGap" w:sz="4" w:space="0" w:color="BFBFBF"/>
            </w:tcBorders>
            <w:vAlign w:val="center"/>
          </w:tcPr>
          <w:p w14:paraId="7008958D" w14:textId="77777777" w:rsidR="0058659E" w:rsidRPr="00806F7B" w:rsidRDefault="0058659E" w:rsidP="001D65D8">
            <w:pPr>
              <w:jc w:val="center"/>
              <w:rPr>
                <w:noProof/>
                <w:lang w:val="en-US"/>
              </w:rPr>
            </w:pPr>
          </w:p>
        </w:tc>
      </w:tr>
      <w:tr w:rsidR="0058659E" w:rsidRPr="00806F7B" w14:paraId="2AAA0418" w14:textId="77777777" w:rsidTr="00FB7CC0">
        <w:tc>
          <w:tcPr>
            <w:tcW w:w="567" w:type="dxa"/>
            <w:vAlign w:val="center"/>
          </w:tcPr>
          <w:p w14:paraId="7DF0AF4F" w14:textId="77777777" w:rsidR="0058659E" w:rsidRPr="00806F7B" w:rsidRDefault="0058659E" w:rsidP="001D65D8">
            <w:pPr>
              <w:spacing w:after="120"/>
              <w:jc w:val="center"/>
              <w:rPr>
                <w:noProof/>
                <w:sz w:val="16"/>
                <w:szCs w:val="16"/>
                <w:lang w:val="en-US"/>
              </w:rPr>
            </w:pPr>
            <w:r w:rsidRPr="00806F7B">
              <w:rPr>
                <w:noProof/>
                <w:sz w:val="16"/>
                <w:szCs w:val="16"/>
                <w:lang w:val="en-US"/>
              </w:rPr>
              <w:t>2.2.</w:t>
            </w:r>
          </w:p>
        </w:tc>
        <w:tc>
          <w:tcPr>
            <w:tcW w:w="3261" w:type="dxa"/>
            <w:tcBorders>
              <w:top w:val="single" w:sz="4" w:space="0" w:color="A6A6A6"/>
              <w:right w:val="thinThickMediumGap" w:sz="12" w:space="0" w:color="auto"/>
            </w:tcBorders>
            <w:vAlign w:val="center"/>
          </w:tcPr>
          <w:p w14:paraId="15826123" w14:textId="77777777" w:rsidR="0058659E" w:rsidRPr="00806F7B" w:rsidRDefault="0058659E" w:rsidP="001D65D8">
            <w:pPr>
              <w:spacing w:after="120"/>
              <w:rPr>
                <w:noProof/>
                <w:sz w:val="16"/>
                <w:szCs w:val="16"/>
                <w:lang w:val="en-US"/>
              </w:rPr>
            </w:pPr>
            <w:r w:rsidRPr="00806F7B">
              <w:rPr>
                <w:noProof/>
                <w:sz w:val="16"/>
                <w:szCs w:val="16"/>
                <w:lang w:val="en-US"/>
              </w:rPr>
              <w:t>Safe longitudinal positioning relative to a lead vehicle</w:t>
            </w:r>
          </w:p>
        </w:tc>
        <w:tc>
          <w:tcPr>
            <w:tcW w:w="2551" w:type="dxa"/>
            <w:tcBorders>
              <w:top w:val="single" w:sz="4" w:space="0" w:color="A6A6A6"/>
              <w:left w:val="thinThickMediumGap" w:sz="12" w:space="0" w:color="auto"/>
              <w:bottom w:val="dashSmallGap" w:sz="4" w:space="0" w:color="BFBFBF"/>
              <w:right w:val="single" w:sz="4" w:space="0" w:color="A6A6A6"/>
            </w:tcBorders>
            <w:vAlign w:val="center"/>
          </w:tcPr>
          <w:p w14:paraId="45D543DF"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w:t>
            </w:r>
          </w:p>
        </w:tc>
        <w:tc>
          <w:tcPr>
            <w:tcW w:w="1701" w:type="dxa"/>
            <w:tcBorders>
              <w:top w:val="single" w:sz="4" w:space="0" w:color="A6A6A6"/>
              <w:left w:val="single" w:sz="4" w:space="0" w:color="A6A6A6"/>
              <w:bottom w:val="dashSmallGap" w:sz="4" w:space="0" w:color="BFBFBF"/>
              <w:right w:val="single" w:sz="4" w:space="0" w:color="A6A6A6"/>
            </w:tcBorders>
            <w:vAlign w:val="center"/>
          </w:tcPr>
          <w:p w14:paraId="219998C8"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 during and upon the completion of the lane change procedure.</w:t>
            </w:r>
          </w:p>
        </w:tc>
        <w:tc>
          <w:tcPr>
            <w:tcW w:w="1898" w:type="dxa"/>
            <w:tcBorders>
              <w:top w:val="single" w:sz="4" w:space="0" w:color="A6A6A6"/>
              <w:left w:val="single" w:sz="4" w:space="0" w:color="A6A6A6"/>
              <w:bottom w:val="dashSmallGap" w:sz="4" w:space="0" w:color="BFBFBF"/>
              <w:right w:val="single" w:sz="4" w:space="0" w:color="A6A6A6"/>
            </w:tcBorders>
            <w:vAlign w:val="center"/>
          </w:tcPr>
          <w:p w14:paraId="1C86F12C"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 prior and during the lane change procedure.</w:t>
            </w:r>
          </w:p>
          <w:p w14:paraId="7FDEE784" w14:textId="77777777" w:rsidR="0058659E" w:rsidRPr="00806F7B" w:rsidRDefault="0058659E" w:rsidP="001D65D8">
            <w:pPr>
              <w:jc w:val="center"/>
              <w:rPr>
                <w:noProof/>
                <w:sz w:val="16"/>
                <w:szCs w:val="16"/>
                <w:lang w:val="en-US"/>
              </w:rPr>
            </w:pPr>
          </w:p>
          <w:p w14:paraId="2564BE8C"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 upon the completion of the lane change procedure, if applicable.</w:t>
            </w:r>
          </w:p>
        </w:tc>
        <w:tc>
          <w:tcPr>
            <w:tcW w:w="1676" w:type="dxa"/>
            <w:tcBorders>
              <w:top w:val="single" w:sz="4" w:space="0" w:color="A6A6A6"/>
              <w:left w:val="single" w:sz="4" w:space="0" w:color="A6A6A6"/>
              <w:bottom w:val="dashSmallGap" w:sz="4" w:space="0" w:color="BFBFBF"/>
              <w:right w:val="single" w:sz="4" w:space="0" w:color="A6A6A6"/>
            </w:tcBorders>
            <w:vAlign w:val="center"/>
          </w:tcPr>
          <w:p w14:paraId="24EEC39F"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 prior and during the lane change procedure.</w:t>
            </w:r>
          </w:p>
        </w:tc>
        <w:tc>
          <w:tcPr>
            <w:tcW w:w="1671" w:type="dxa"/>
            <w:tcBorders>
              <w:top w:val="single" w:sz="4" w:space="0" w:color="A6A6A6"/>
              <w:left w:val="single" w:sz="4" w:space="0" w:color="A6A6A6"/>
              <w:bottom w:val="dashSmallGap" w:sz="4" w:space="0" w:color="BFBFBF"/>
            </w:tcBorders>
            <w:vAlign w:val="center"/>
          </w:tcPr>
          <w:p w14:paraId="76D37E87" w14:textId="77777777" w:rsidR="0058659E" w:rsidRPr="00806F7B" w:rsidRDefault="0058659E" w:rsidP="001D65D8">
            <w:pPr>
              <w:jc w:val="center"/>
              <w:rPr>
                <w:noProof/>
                <w:sz w:val="16"/>
                <w:szCs w:val="16"/>
                <w:lang w:val="en-US"/>
              </w:rPr>
            </w:pPr>
            <w:r w:rsidRPr="00806F7B">
              <w:rPr>
                <w:noProof/>
                <w:sz w:val="16"/>
                <w:szCs w:val="16"/>
                <w:lang w:val="en-US"/>
              </w:rPr>
              <w:t>The ADS demonstrates it maintains a safe longitudinal position relative to a lead vehicle, if applicable.</w:t>
            </w:r>
          </w:p>
        </w:tc>
      </w:tr>
    </w:tbl>
    <w:p w14:paraId="7142BC91" w14:textId="77777777" w:rsidR="0058659E" w:rsidRPr="00806F7B" w:rsidRDefault="0058659E" w:rsidP="00726E46">
      <w:pPr>
        <w:spacing w:after="120" w:line="240" w:lineRule="atLeast"/>
        <w:ind w:right="1134"/>
        <w:jc w:val="both"/>
        <w:rPr>
          <w:rFonts w:asciiTheme="majorBidi" w:eastAsiaTheme="minorEastAsia" w:hAnsiTheme="majorBidi" w:cstheme="minorBidi"/>
          <w:noProof/>
          <w:sz w:val="20"/>
          <w:szCs w:val="22"/>
          <w:lang w:val="en-US" w:eastAsia="en-US"/>
        </w:rPr>
        <w:sectPr w:rsidR="0058659E" w:rsidRPr="00806F7B" w:rsidSect="0058659E">
          <w:footnotePr>
            <w:pos w:val="beneathText"/>
          </w:footnotePr>
          <w:pgSz w:w="16837" w:h="11905" w:orient="landscape" w:code="9"/>
          <w:pgMar w:top="1134" w:right="1134" w:bottom="1134" w:left="1701" w:header="851" w:footer="567" w:gutter="0"/>
          <w:cols w:space="720"/>
          <w:titlePg/>
          <w:docGrid w:linePitch="360"/>
        </w:sectPr>
      </w:pPr>
    </w:p>
    <w:p w14:paraId="59E247E9" w14:textId="3A693108" w:rsidR="0058659E" w:rsidRPr="00806F7B" w:rsidRDefault="0058659E" w:rsidP="0058659E">
      <w:pPr>
        <w:pStyle w:val="H1G"/>
        <w:ind w:hanging="567"/>
        <w:rPr>
          <w:noProof/>
          <w:sz w:val="28"/>
          <w:szCs w:val="28"/>
          <w:lang w:val="en-US"/>
        </w:rPr>
      </w:pPr>
      <w:r w:rsidRPr="00806F7B">
        <w:rPr>
          <w:noProof/>
          <w:sz w:val="28"/>
          <w:szCs w:val="28"/>
          <w:lang w:val="en-US"/>
        </w:rPr>
        <w:t xml:space="preserve">III. </w:t>
      </w:r>
      <w:r w:rsidRPr="00806F7B">
        <w:rPr>
          <w:noProof/>
          <w:sz w:val="28"/>
          <w:szCs w:val="28"/>
          <w:lang w:val="en-US"/>
        </w:rPr>
        <w:tab/>
        <w:t>Considerations &amp; Next Steps</w:t>
      </w:r>
    </w:p>
    <w:p w14:paraId="58ED9879" w14:textId="77777777" w:rsidR="0058659E" w:rsidRPr="00806F7B" w:rsidRDefault="0058659E" w:rsidP="0058659E">
      <w:pPr>
        <w:pStyle w:val="SingleTxtG"/>
        <w:rPr>
          <w:noProof/>
          <w:lang w:val="en-US"/>
        </w:rPr>
      </w:pPr>
      <w:r w:rsidRPr="00806F7B">
        <w:rPr>
          <w:noProof/>
          <w:lang w:val="en-US"/>
        </w:rPr>
        <w:t>Populating the test matrix with safety requirements, traffic scenarios/traffic situations and the assessment specifications is the next step in the development of the test methods for track and real world testing. However, it will merely be the first of several steps before the test matrix approach as such could be used as an assessment method.</w:t>
      </w:r>
    </w:p>
    <w:p w14:paraId="2DFF4A33" w14:textId="77777777" w:rsidR="0058659E" w:rsidRPr="00806F7B" w:rsidRDefault="0058659E" w:rsidP="0058659E">
      <w:pPr>
        <w:pStyle w:val="SingleTxtG"/>
        <w:rPr>
          <w:noProof/>
          <w:lang w:val="en-US"/>
        </w:rPr>
      </w:pPr>
      <w:r w:rsidRPr="00806F7B">
        <w:rPr>
          <w:noProof/>
          <w:lang w:val="en-US"/>
        </w:rPr>
        <w:t>This section therefore outlines the next steps that are required in order to operationalize the test matrixes approach, together with some initial considerations.</w:t>
      </w:r>
    </w:p>
    <w:p w14:paraId="35CE641D" w14:textId="77777777" w:rsidR="0058659E" w:rsidRPr="00806F7B" w:rsidRDefault="0058659E" w:rsidP="0058659E">
      <w:pPr>
        <w:pStyle w:val="H1G"/>
        <w:rPr>
          <w:noProof/>
          <w:lang w:val="en-US"/>
        </w:rPr>
      </w:pPr>
      <w:r w:rsidRPr="00806F7B">
        <w:rPr>
          <w:noProof/>
          <w:lang w:val="en-US"/>
        </w:rPr>
        <w:tab/>
        <w:t>A.</w:t>
      </w:r>
      <w:r w:rsidRPr="00806F7B">
        <w:rPr>
          <w:noProof/>
          <w:lang w:val="en-US"/>
        </w:rPr>
        <w:tab/>
        <w:t>Populating the Test Matrix</w:t>
      </w:r>
    </w:p>
    <w:p w14:paraId="49E3815B" w14:textId="77777777" w:rsidR="0058659E" w:rsidRPr="00806F7B" w:rsidRDefault="0058659E" w:rsidP="0058659E">
      <w:pPr>
        <w:pStyle w:val="SingleTxtG"/>
        <w:rPr>
          <w:noProof/>
          <w:lang w:val="en-US"/>
        </w:rPr>
      </w:pPr>
      <w:r w:rsidRPr="00806F7B">
        <w:rPr>
          <w:noProof/>
          <w:lang w:val="en-US"/>
        </w:rPr>
        <w:t>In order to be able to advance with the development process of the test matrixes testing method, it is first necessary to populate the test matrixes with requirements, scenarios and assessment specifications. This is because most, if not all, of the subsequent steps depend largely on the content of the matrix itself. For example, without knowing what will be required to be tested and against which criteria, it would difficult, if not impossible, to determine the length and scope of the real world testing aspect.</w:t>
      </w:r>
    </w:p>
    <w:p w14:paraId="37E64B36" w14:textId="77777777" w:rsidR="0058659E" w:rsidRPr="00806F7B" w:rsidRDefault="0058659E" w:rsidP="0058659E">
      <w:pPr>
        <w:pStyle w:val="SingleTxtG"/>
        <w:rPr>
          <w:noProof/>
          <w:lang w:val="en-US"/>
        </w:rPr>
      </w:pPr>
      <w:r w:rsidRPr="00806F7B">
        <w:rPr>
          <w:noProof/>
          <w:lang w:val="en-US"/>
        </w:rPr>
        <w:t>The test matrix would be populated with the requirements and assessment specifications to be developed by FRAV, and for track testing the scenarios developed by VMAD’s SG1 as well. Given that FRAV and VMAD’s SG1 are currently still in the process of developing respectively the requirements and traffic scenarios, SG4’s work on the matrixes themselves will be largely on hold until the requirements and scenarios become available.</w:t>
      </w:r>
    </w:p>
    <w:p w14:paraId="18E03794" w14:textId="77777777" w:rsidR="0058659E" w:rsidRPr="00806F7B" w:rsidRDefault="0058659E" w:rsidP="0058659E">
      <w:pPr>
        <w:pStyle w:val="SingleTxtG"/>
        <w:rPr>
          <w:noProof/>
          <w:lang w:val="en-US"/>
        </w:rPr>
      </w:pPr>
      <w:r w:rsidRPr="00806F7B">
        <w:rPr>
          <w:noProof/>
          <w:lang w:val="en-US"/>
        </w:rPr>
        <w:t>With regards to the populating the test matrixes in due time, the criteria to be included for testing would be selected in coordination with VMAD and FRAV, whereas the scenarios would be selected in coordination with SG1.</w:t>
      </w:r>
    </w:p>
    <w:p w14:paraId="6CC0DDE3" w14:textId="77777777" w:rsidR="0058659E" w:rsidRPr="00806F7B" w:rsidRDefault="0058659E" w:rsidP="0058659E">
      <w:pPr>
        <w:pStyle w:val="H1G"/>
        <w:rPr>
          <w:noProof/>
          <w:lang w:val="en-US"/>
        </w:rPr>
      </w:pPr>
      <w:r w:rsidRPr="00806F7B">
        <w:rPr>
          <w:noProof/>
          <w:lang w:val="en-US"/>
        </w:rPr>
        <w:tab/>
        <w:t>B.</w:t>
      </w:r>
      <w:r w:rsidRPr="00806F7B">
        <w:rPr>
          <w:noProof/>
          <w:lang w:val="en-US"/>
        </w:rPr>
        <w:tab/>
        <w:t>Developing the Test Protocols</w:t>
      </w:r>
    </w:p>
    <w:p w14:paraId="3E0D455A" w14:textId="7CB5076D" w:rsidR="0058659E" w:rsidRPr="00806F7B" w:rsidRDefault="0058659E" w:rsidP="0058659E">
      <w:pPr>
        <w:pStyle w:val="SingleTxtG"/>
        <w:rPr>
          <w:noProof/>
          <w:lang w:val="en-US"/>
        </w:rPr>
      </w:pPr>
      <w:r w:rsidRPr="00806F7B">
        <w:rPr>
          <w:noProof/>
          <w:lang w:val="en-US"/>
        </w:rPr>
        <w:t>Once a test matrix has been populated, the accompanying test protocols</w:t>
      </w:r>
      <w:r w:rsidR="00C03906" w:rsidRPr="00C03906">
        <w:rPr>
          <w:rStyle w:val="af5"/>
          <w:b w:val="0"/>
          <w:noProof/>
          <w:sz w:val="20"/>
          <w:lang w:val="en-US"/>
        </w:rPr>
        <w:footnoteReference w:id="10"/>
      </w:r>
      <w:r w:rsidRPr="00806F7B">
        <w:rPr>
          <w:noProof/>
          <w:lang w:val="en-US"/>
        </w:rPr>
        <w:t xml:space="preserve"> will be developed by VMAD’s SG4. These test protocols would include, for example, the scope and length of testing, conditions for testing and routing (as far as not provided for by either the criteria or traffic scenario/traffic situation descriptions), as well as other aspects necessary in order for the persons conducting the testing to ensure a harmonized interpretation of the test matrix and protocols as well as in turn to ensure harmonized assessments.</w:t>
      </w:r>
    </w:p>
    <w:p w14:paraId="1E2A5927" w14:textId="77777777" w:rsidR="0058659E" w:rsidRPr="00806F7B" w:rsidRDefault="0058659E" w:rsidP="0058659E">
      <w:pPr>
        <w:pStyle w:val="H1G"/>
        <w:rPr>
          <w:noProof/>
          <w:lang w:val="en-US"/>
        </w:rPr>
      </w:pPr>
      <w:r w:rsidRPr="00806F7B">
        <w:rPr>
          <w:noProof/>
          <w:lang w:val="en-US"/>
        </w:rPr>
        <w:tab/>
        <w:t>C.</w:t>
      </w:r>
      <w:r w:rsidRPr="00806F7B">
        <w:rPr>
          <w:noProof/>
          <w:lang w:val="en-US"/>
        </w:rPr>
        <w:tab/>
        <w:t>Validation of the Testing Approach</w:t>
      </w:r>
    </w:p>
    <w:p w14:paraId="59AADD45" w14:textId="77777777" w:rsidR="0058659E" w:rsidRPr="00806F7B" w:rsidRDefault="0058659E" w:rsidP="0058659E">
      <w:pPr>
        <w:pStyle w:val="SingleTxtG"/>
        <w:rPr>
          <w:noProof/>
          <w:lang w:val="en-US"/>
        </w:rPr>
      </w:pPr>
      <w:r w:rsidRPr="00806F7B">
        <w:rPr>
          <w:noProof/>
          <w:lang w:val="en-US"/>
        </w:rPr>
        <w:t>The test matrixes and accompanying test protocols would first need to be validated during try-outs, in order to ensure that they are indeed providing the desired assessment of the safety of the vehicles with automated driving systems on board. These validations are particularly important for real world testing, as no regulatory framework, procedure, or specification currently exists to assess the safety of the ADS.</w:t>
      </w:r>
    </w:p>
    <w:p w14:paraId="0AF79170" w14:textId="77777777" w:rsidR="0058659E" w:rsidRPr="00806F7B" w:rsidRDefault="0058659E" w:rsidP="0058659E">
      <w:pPr>
        <w:pStyle w:val="SingleTxtG"/>
        <w:spacing w:after="240"/>
        <w:rPr>
          <w:noProof/>
          <w:lang w:val="en-US"/>
        </w:rPr>
      </w:pPr>
      <w:r w:rsidRPr="00806F7B">
        <w:rPr>
          <w:noProof/>
          <w:lang w:val="en-US"/>
        </w:rPr>
        <w:t>The validation process will be developed further in a later stage, once (suitable drafts of) the test matrixes and accompanying test protocols have been developed. Questions for consideration during the development of the validation process would include:</w:t>
      </w:r>
    </w:p>
    <w:p w14:paraId="56932258" w14:textId="77777777" w:rsidR="0058659E" w:rsidRPr="00806F7B" w:rsidRDefault="0058659E" w:rsidP="0058659E">
      <w:pPr>
        <w:pStyle w:val="SingleTxtG"/>
        <w:numPr>
          <w:ilvl w:val="0"/>
          <w:numId w:val="45"/>
        </w:numPr>
        <w:spacing w:after="0"/>
        <w:ind w:right="0"/>
        <w:rPr>
          <w:noProof/>
          <w:lang w:val="en-US"/>
        </w:rPr>
      </w:pPr>
      <w:r w:rsidRPr="00806F7B">
        <w:rPr>
          <w:noProof/>
          <w:lang w:val="en-US"/>
        </w:rPr>
        <w:t xml:space="preserve">How many test organizations and test vehicles are required? </w:t>
      </w:r>
    </w:p>
    <w:p w14:paraId="65996DB2" w14:textId="77777777" w:rsidR="0058659E" w:rsidRPr="00806F7B" w:rsidRDefault="0058659E" w:rsidP="0058659E">
      <w:pPr>
        <w:pStyle w:val="SingleTxtG"/>
        <w:numPr>
          <w:ilvl w:val="0"/>
          <w:numId w:val="45"/>
        </w:numPr>
        <w:spacing w:after="0"/>
        <w:ind w:right="0"/>
        <w:rPr>
          <w:noProof/>
          <w:lang w:val="en-US"/>
        </w:rPr>
      </w:pPr>
      <w:r w:rsidRPr="00806F7B">
        <w:rPr>
          <w:noProof/>
          <w:lang w:val="en-US"/>
        </w:rPr>
        <w:t xml:space="preserve">How many times would the try-out need to be repeated? </w:t>
      </w:r>
    </w:p>
    <w:p w14:paraId="4A123CCD" w14:textId="77777777" w:rsidR="0058659E" w:rsidRPr="00806F7B" w:rsidRDefault="0058659E" w:rsidP="0058659E">
      <w:pPr>
        <w:pStyle w:val="SingleTxtG"/>
        <w:numPr>
          <w:ilvl w:val="0"/>
          <w:numId w:val="45"/>
        </w:numPr>
        <w:spacing w:after="0"/>
        <w:ind w:right="0"/>
        <w:rPr>
          <w:noProof/>
          <w:lang w:val="en-US"/>
        </w:rPr>
      </w:pPr>
      <w:r w:rsidRPr="00806F7B">
        <w:rPr>
          <w:noProof/>
          <w:lang w:val="en-US"/>
        </w:rPr>
        <w:t xml:space="preserve">Who conducts these try-outs? </w:t>
      </w:r>
    </w:p>
    <w:p w14:paraId="38B356F8" w14:textId="77777777" w:rsidR="0058659E" w:rsidRPr="00806F7B" w:rsidRDefault="0058659E" w:rsidP="00A14062">
      <w:pPr>
        <w:pStyle w:val="SingleTxtG"/>
        <w:numPr>
          <w:ilvl w:val="0"/>
          <w:numId w:val="45"/>
        </w:numPr>
        <w:spacing w:after="0"/>
        <w:ind w:right="1132"/>
        <w:rPr>
          <w:noProof/>
          <w:lang w:val="en-US"/>
        </w:rPr>
      </w:pPr>
      <w:r w:rsidRPr="00806F7B">
        <w:rPr>
          <w:noProof/>
          <w:lang w:val="en-US"/>
        </w:rPr>
        <w:t xml:space="preserve">Are there a certain number of countries that need to validate the test matrix and test protocols? </w:t>
      </w:r>
    </w:p>
    <w:p w14:paraId="5F875F85" w14:textId="7A055674" w:rsidR="000C3ABE" w:rsidRPr="00806F7B" w:rsidRDefault="0058659E" w:rsidP="0058659E">
      <w:pPr>
        <w:pStyle w:val="SingleTxtG"/>
        <w:numPr>
          <w:ilvl w:val="0"/>
          <w:numId w:val="45"/>
        </w:numPr>
        <w:rPr>
          <w:noProof/>
          <w:lang w:val="en-US"/>
        </w:rPr>
      </w:pPr>
      <w:r w:rsidRPr="00806F7B">
        <w:rPr>
          <w:noProof/>
          <w:lang w:val="en-US"/>
        </w:rPr>
        <w:t>Would each country need to conduct their own try-outs?</w:t>
      </w:r>
    </w:p>
    <w:p w14:paraId="11A6B216" w14:textId="0E1B3083" w:rsidR="00203CBA" w:rsidRPr="00806F7B" w:rsidRDefault="003F12C6" w:rsidP="003F12C6">
      <w:pPr>
        <w:pStyle w:val="HChG"/>
        <w:ind w:firstLine="0"/>
        <w:jc w:val="center"/>
        <w:rPr>
          <w:rFonts w:eastAsia="Times New Roman"/>
          <w:b w:val="0"/>
          <w:bCs/>
          <w:noProof/>
          <w:color w:val="FF0000"/>
          <w:sz w:val="20"/>
          <w:u w:val="single"/>
          <w:lang w:val="en-US"/>
        </w:rPr>
      </w:pPr>
      <w:r w:rsidRPr="00806F7B">
        <w:rPr>
          <w:b w:val="0"/>
          <w:bCs/>
          <w:noProof/>
          <w:u w:val="single"/>
          <w:lang w:val="en-US"/>
        </w:rPr>
        <w:tab/>
      </w:r>
      <w:r w:rsidRPr="00806F7B">
        <w:rPr>
          <w:b w:val="0"/>
          <w:bCs/>
          <w:noProof/>
          <w:u w:val="single"/>
          <w:lang w:val="en-US"/>
        </w:rPr>
        <w:tab/>
      </w:r>
      <w:r w:rsidRPr="00806F7B">
        <w:rPr>
          <w:b w:val="0"/>
          <w:bCs/>
          <w:noProof/>
          <w:u w:val="single"/>
          <w:lang w:val="en-US"/>
        </w:rPr>
        <w:tab/>
      </w:r>
    </w:p>
    <w:p w14:paraId="527CA898" w14:textId="16287C87" w:rsidR="00284A96" w:rsidRPr="00806F7B" w:rsidRDefault="00284A96" w:rsidP="00203CBA">
      <w:pPr>
        <w:tabs>
          <w:tab w:val="left" w:pos="1701"/>
        </w:tabs>
        <w:spacing w:after="240"/>
        <w:ind w:left="360" w:right="1132"/>
        <w:jc w:val="both"/>
        <w:rPr>
          <w:noProof/>
          <w:u w:val="single"/>
          <w:lang w:val="en-US" w:eastAsia="ja-JP"/>
        </w:rPr>
      </w:pPr>
    </w:p>
    <w:sectPr w:rsidR="00284A96" w:rsidRPr="00806F7B" w:rsidSect="0058659E">
      <w:footnotePr>
        <w:pos w:val="beneathText"/>
      </w:footnotePr>
      <w:pgSz w:w="11905" w:h="16837"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6B942" w14:textId="77777777" w:rsidR="0049259C" w:rsidRDefault="0049259C">
      <w:r>
        <w:separator/>
      </w:r>
    </w:p>
  </w:endnote>
  <w:endnote w:type="continuationSeparator" w:id="0">
    <w:p w14:paraId="3445E836" w14:textId="77777777" w:rsidR="0049259C" w:rsidRDefault="0049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0BC5" w14:textId="77777777" w:rsidR="003F69F7" w:rsidRDefault="003F69F7">
    <w:pPr>
      <w:pStyle w:val="a7"/>
      <w:ind w:right="360"/>
    </w:pPr>
  </w:p>
  <w:p w14:paraId="4370C1AB" w14:textId="77777777" w:rsidR="00337EAC" w:rsidRDefault="00337EAC"/>
  <w:p w14:paraId="2894938E" w14:textId="77777777" w:rsidR="00337EAC" w:rsidRDefault="00337E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8000" w14:textId="3EA60032" w:rsidR="003F69F7" w:rsidRDefault="003F69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007E6">
      <w:rPr>
        <w:rStyle w:val="a8"/>
        <w:noProof/>
      </w:rPr>
      <w:t>2</w:t>
    </w:r>
    <w:r>
      <w:rPr>
        <w:rStyle w:val="a8"/>
      </w:rPr>
      <w:fldChar w:fldCharType="end"/>
    </w:r>
  </w:p>
  <w:p w14:paraId="17D67950" w14:textId="77777777" w:rsidR="003F69F7" w:rsidRDefault="003F69F7">
    <w:pPr>
      <w:pStyle w:val="a7"/>
      <w:ind w:right="360"/>
    </w:pPr>
  </w:p>
  <w:p w14:paraId="533C8F0B" w14:textId="77777777" w:rsidR="00337EAC" w:rsidRDefault="00337EAC"/>
  <w:p w14:paraId="733AC8BD" w14:textId="77777777" w:rsidR="00337EAC" w:rsidRDefault="00337E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2251" w14:textId="77777777" w:rsidR="0049259C" w:rsidRDefault="0049259C">
      <w:r>
        <w:separator/>
      </w:r>
    </w:p>
  </w:footnote>
  <w:footnote w:type="continuationSeparator" w:id="0">
    <w:p w14:paraId="0359653B" w14:textId="77777777" w:rsidR="0049259C" w:rsidRDefault="0049259C">
      <w:r>
        <w:continuationSeparator/>
      </w:r>
    </w:p>
  </w:footnote>
  <w:footnote w:id="1">
    <w:p w14:paraId="73A64369" w14:textId="0202E0EB" w:rsidR="00F765FF" w:rsidRPr="00F765FF" w:rsidRDefault="00F765FF" w:rsidP="00F765FF">
      <w:pPr>
        <w:pStyle w:val="ab"/>
        <w:ind w:left="1134"/>
        <w:rPr>
          <w:sz w:val="18"/>
          <w:szCs w:val="18"/>
          <w:lang w:val="en-US"/>
        </w:rPr>
      </w:pPr>
      <w:r w:rsidRPr="00F455D1">
        <w:rPr>
          <w:rStyle w:val="af5"/>
          <w:b w:val="0"/>
          <w:sz w:val="18"/>
          <w:szCs w:val="18"/>
        </w:rPr>
        <w:footnoteRef/>
      </w:r>
      <w:r w:rsidRPr="00F765FF">
        <w:rPr>
          <w:sz w:val="18"/>
          <w:szCs w:val="18"/>
        </w:rPr>
        <w:t xml:space="preserve"> VMAD-SG4-06-05</w:t>
      </w:r>
    </w:p>
  </w:footnote>
  <w:footnote w:id="2">
    <w:p w14:paraId="7B96FCA9" w14:textId="78E9C770" w:rsidR="006A62FE" w:rsidRPr="006A62FE" w:rsidRDefault="006A62FE" w:rsidP="006A62FE">
      <w:pPr>
        <w:pStyle w:val="ab"/>
        <w:ind w:left="1134" w:right="1132"/>
        <w:jc w:val="both"/>
        <w:rPr>
          <w:sz w:val="22"/>
          <w:lang w:val="en-US"/>
        </w:rPr>
      </w:pPr>
      <w:r w:rsidRPr="006A62FE">
        <w:rPr>
          <w:rStyle w:val="af5"/>
          <w:b w:val="0"/>
          <w:sz w:val="18"/>
        </w:rPr>
        <w:footnoteRef/>
      </w:r>
      <w:r w:rsidRPr="006A62FE">
        <w:rPr>
          <w:b/>
          <w:sz w:val="18"/>
        </w:rPr>
        <w:t xml:space="preserve"> </w:t>
      </w:r>
      <w:r>
        <w:rPr>
          <w:sz w:val="18"/>
        </w:rPr>
        <w:t xml:space="preserve">UN Regulation No. 157 on automated lane keeping systems (ALKS) provides provisions for a real world test. </w:t>
      </w:r>
      <w:r w:rsidR="00920E51">
        <w:rPr>
          <w:sz w:val="18"/>
        </w:rPr>
        <w:t>For the purpose of developing the NATM’s real world test, t</w:t>
      </w:r>
      <w:r>
        <w:rPr>
          <w:sz w:val="18"/>
        </w:rPr>
        <w:t>hese provisions are however not detailed enough to be regarded as specifications including a procedure.</w:t>
      </w:r>
    </w:p>
  </w:footnote>
  <w:footnote w:id="3">
    <w:p w14:paraId="1302F440" w14:textId="1C5464A2" w:rsidR="00F765FF" w:rsidRPr="00F765FF" w:rsidRDefault="00F765FF" w:rsidP="00F765FF">
      <w:pPr>
        <w:pStyle w:val="ab"/>
        <w:ind w:left="1134" w:right="1132"/>
        <w:jc w:val="both"/>
        <w:rPr>
          <w:sz w:val="18"/>
          <w:szCs w:val="18"/>
          <w:lang w:val="en-US"/>
        </w:rPr>
      </w:pPr>
      <w:r w:rsidRPr="00F455D1">
        <w:rPr>
          <w:rStyle w:val="af5"/>
          <w:b w:val="0"/>
          <w:sz w:val="18"/>
          <w:szCs w:val="18"/>
        </w:rPr>
        <w:footnoteRef/>
      </w:r>
      <w:r w:rsidRPr="00F765FF">
        <w:rPr>
          <w:sz w:val="18"/>
          <w:szCs w:val="18"/>
        </w:rPr>
        <w:t xml:space="preserve"> This general matrix for physical testing would only include applicable safety performance requirements suitable for physical testing, excluding those that are only to be assessed using other pillars of the NATM. Should VMAD decide to establish a general overview at VMAD/NATM level setting out which pillar/pillars should be used to assess compliance with the respective safety performance requirements set by FRAV, then this general matrix for physical testing could be integrated into such overview.</w:t>
      </w:r>
    </w:p>
  </w:footnote>
  <w:footnote w:id="4">
    <w:p w14:paraId="5A9B805C" w14:textId="0CAD9922" w:rsidR="0019631A" w:rsidRPr="0019631A" w:rsidRDefault="0019631A" w:rsidP="0019631A">
      <w:pPr>
        <w:pStyle w:val="ab"/>
        <w:ind w:left="1134" w:right="1132"/>
        <w:jc w:val="both"/>
        <w:rPr>
          <w:sz w:val="18"/>
          <w:szCs w:val="18"/>
          <w:lang w:val="en-US"/>
        </w:rPr>
      </w:pPr>
      <w:r w:rsidRPr="0019631A">
        <w:rPr>
          <w:rStyle w:val="af5"/>
          <w:b w:val="0"/>
          <w:sz w:val="18"/>
          <w:szCs w:val="18"/>
        </w:rPr>
        <w:footnoteRef/>
      </w:r>
      <w:r w:rsidRPr="0019631A">
        <w:rPr>
          <w:sz w:val="18"/>
          <w:szCs w:val="18"/>
        </w:rPr>
        <w:t xml:space="preserve"> </w:t>
      </w:r>
      <w:r w:rsidRPr="0019631A">
        <w:rPr>
          <w:sz w:val="18"/>
          <w:szCs w:val="18"/>
          <w:lang w:val="en-US"/>
        </w:rPr>
        <w:t>As set out in VMAD-18-03.</w:t>
      </w:r>
    </w:p>
  </w:footnote>
  <w:footnote w:id="5">
    <w:p w14:paraId="0E3BDBB6" w14:textId="6055DD65" w:rsidR="009856B2" w:rsidRPr="009856B2" w:rsidRDefault="009856B2" w:rsidP="009856B2">
      <w:pPr>
        <w:pStyle w:val="ab"/>
        <w:ind w:right="963"/>
        <w:rPr>
          <w:sz w:val="18"/>
          <w:szCs w:val="18"/>
          <w:lang w:val="en-US"/>
        </w:rPr>
      </w:pPr>
      <w:r w:rsidRPr="009856B2">
        <w:rPr>
          <w:rStyle w:val="af5"/>
          <w:b w:val="0"/>
          <w:sz w:val="18"/>
          <w:szCs w:val="18"/>
        </w:rPr>
        <w:footnoteRef/>
      </w:r>
      <w:r w:rsidRPr="009856B2">
        <w:rPr>
          <w:sz w:val="18"/>
          <w:szCs w:val="18"/>
        </w:rPr>
        <w:t xml:space="preserve"> This inclusion assumes the traffic scenario does not prescribe the (range of parameters to be selected for the) occurrence of a safety-critical situation. If that were to be included in the scenario, this field could be empty.</w:t>
      </w:r>
    </w:p>
  </w:footnote>
  <w:footnote w:id="6">
    <w:p w14:paraId="154D33C7" w14:textId="0A301563" w:rsidR="00465758" w:rsidRPr="00465758" w:rsidRDefault="00465758" w:rsidP="00465758">
      <w:pPr>
        <w:pStyle w:val="ab"/>
        <w:ind w:left="1134" w:right="1132"/>
        <w:jc w:val="both"/>
        <w:rPr>
          <w:sz w:val="18"/>
          <w:szCs w:val="18"/>
          <w:lang w:val="en-US"/>
        </w:rPr>
      </w:pPr>
      <w:r w:rsidRPr="00465758">
        <w:rPr>
          <w:rStyle w:val="af5"/>
          <w:b w:val="0"/>
          <w:sz w:val="18"/>
          <w:szCs w:val="18"/>
        </w:rPr>
        <w:footnoteRef/>
      </w:r>
      <w:r w:rsidRPr="00465758">
        <w:rPr>
          <w:sz w:val="18"/>
          <w:szCs w:val="18"/>
        </w:rPr>
        <w:t xml:space="preserve"> Should VMAD’s SG1 develop general scenarios suitable for use in the test matrix for real world testing, VMAD’s SG4 would consider references to those general scenarios instead.</w:t>
      </w:r>
    </w:p>
  </w:footnote>
  <w:footnote w:id="7">
    <w:p w14:paraId="3C7DB783" w14:textId="1AB73664" w:rsidR="00124AA5" w:rsidRPr="00124AA5" w:rsidRDefault="00124AA5" w:rsidP="00124AA5">
      <w:pPr>
        <w:pStyle w:val="ab"/>
        <w:ind w:left="1134" w:right="1132"/>
        <w:jc w:val="both"/>
        <w:rPr>
          <w:sz w:val="18"/>
          <w:szCs w:val="18"/>
          <w:lang w:val="en-US"/>
        </w:rPr>
      </w:pPr>
      <w:r w:rsidRPr="00124AA5">
        <w:rPr>
          <w:rStyle w:val="af5"/>
          <w:b w:val="0"/>
          <w:sz w:val="18"/>
          <w:szCs w:val="18"/>
        </w:rPr>
        <w:footnoteRef/>
      </w:r>
      <w:r w:rsidRPr="00124AA5">
        <w:rPr>
          <w:sz w:val="18"/>
          <w:szCs w:val="18"/>
        </w:rPr>
        <w:t xml:space="preserve"> It should be possible for the assessor to interrupt the test on public roads, should the situation become dangerous. VMAD’s SG4 will further discuss this topic and may decide to provide guidance in the testing protocols.</w:t>
      </w:r>
    </w:p>
  </w:footnote>
  <w:footnote w:id="8">
    <w:p w14:paraId="6722216A" w14:textId="2E87CA4E" w:rsidR="00512EC5" w:rsidRPr="00512EC5" w:rsidRDefault="00512EC5">
      <w:pPr>
        <w:pStyle w:val="ab"/>
        <w:rPr>
          <w:sz w:val="18"/>
          <w:szCs w:val="18"/>
          <w:lang w:val="en-US"/>
        </w:rPr>
      </w:pPr>
      <w:r w:rsidRPr="00512EC5">
        <w:rPr>
          <w:rStyle w:val="af5"/>
          <w:b w:val="0"/>
          <w:sz w:val="18"/>
          <w:szCs w:val="18"/>
        </w:rPr>
        <w:footnoteRef/>
      </w:r>
      <w:r w:rsidRPr="00512EC5">
        <w:rPr>
          <w:sz w:val="18"/>
          <w:szCs w:val="18"/>
        </w:rPr>
        <w:t xml:space="preserve"> What constitutes an ‘appropriate response’ would then be set out in the testing protocols that accompany the test matrix, sourced from FRAV.</w:t>
      </w:r>
    </w:p>
  </w:footnote>
  <w:footnote w:id="9">
    <w:p w14:paraId="1C503700" w14:textId="161D8D09" w:rsidR="00512EC5" w:rsidRPr="00512EC5" w:rsidRDefault="00512EC5">
      <w:pPr>
        <w:pStyle w:val="ab"/>
        <w:rPr>
          <w:sz w:val="18"/>
          <w:szCs w:val="18"/>
          <w:lang w:val="en-US"/>
        </w:rPr>
      </w:pPr>
      <w:r w:rsidRPr="00512EC5">
        <w:rPr>
          <w:rStyle w:val="af5"/>
          <w:b w:val="0"/>
          <w:sz w:val="18"/>
          <w:szCs w:val="18"/>
        </w:rPr>
        <w:footnoteRef/>
      </w:r>
      <w:r w:rsidRPr="00512EC5">
        <w:rPr>
          <w:sz w:val="18"/>
          <w:szCs w:val="18"/>
        </w:rPr>
        <w:t xml:space="preserve"> To be determined whether ‘If encountered’ situations should be included in the matrix itself. Included here, as well as in other parts of the table, as an illustration.</w:t>
      </w:r>
    </w:p>
  </w:footnote>
  <w:footnote w:id="10">
    <w:p w14:paraId="47EAD45D" w14:textId="5CDB4C59" w:rsidR="00C03906" w:rsidRPr="00C03906" w:rsidRDefault="00C03906">
      <w:pPr>
        <w:pStyle w:val="ab"/>
        <w:rPr>
          <w:sz w:val="18"/>
          <w:szCs w:val="18"/>
          <w:lang w:val="en-US"/>
        </w:rPr>
      </w:pPr>
      <w:r w:rsidRPr="00C03906">
        <w:rPr>
          <w:rStyle w:val="af5"/>
          <w:b w:val="0"/>
          <w:sz w:val="18"/>
          <w:szCs w:val="18"/>
        </w:rPr>
        <w:footnoteRef/>
      </w:r>
      <w:r w:rsidRPr="00C03906">
        <w:rPr>
          <w:sz w:val="18"/>
          <w:szCs w:val="18"/>
        </w:rPr>
        <w:t xml:space="preserve"> Test parameters should take into account the ODD of the ADS under test.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B676" w14:textId="77777777" w:rsidR="003F69F7" w:rsidRPr="001E3F85" w:rsidRDefault="003F69F7" w:rsidP="001E3F85">
    <w:pPr>
      <w:pStyle w:val="ae"/>
      <w:jc w:val="right"/>
      <w:rPr>
        <w:lang w:val="fr-CH"/>
      </w:rPr>
    </w:pPr>
  </w:p>
  <w:p w14:paraId="218D0CCE" w14:textId="77777777" w:rsidR="00337EAC" w:rsidRDefault="00337EAC"/>
  <w:p w14:paraId="7C6B0E8A" w14:textId="77777777" w:rsidR="00337EAC" w:rsidRDefault="00337E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F101" w14:textId="6A228E82" w:rsidR="00D13EF9" w:rsidRPr="00D13EF9" w:rsidRDefault="001007E6" w:rsidP="00D13EF9">
    <w:pPr>
      <w:jc w:val="both"/>
      <w:rPr>
        <w:sz w:val="20"/>
        <w:szCs w:val="20"/>
        <w:lang w:val="en-US"/>
      </w:rPr>
    </w:pPr>
    <w:sdt>
      <w:sdtPr>
        <w:rPr>
          <w:sz w:val="20"/>
          <w:szCs w:val="20"/>
          <w:lang w:val="en-US"/>
        </w:rPr>
        <w:id w:val="1540929589"/>
        <w:docPartObj>
          <w:docPartGallery w:val="Watermarks"/>
          <w:docPartUnique/>
        </w:docPartObj>
      </w:sdtPr>
      <w:sdtEndPr/>
      <w:sdtContent>
        <w:r>
          <w:rPr>
            <w:noProof/>
            <w:sz w:val="20"/>
            <w:szCs w:val="20"/>
            <w:lang w:val="en-US"/>
          </w:rPr>
          <w:pict w14:anchorId="21C28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3EF9" w:rsidRPr="00D13EF9">
      <w:rPr>
        <w:sz w:val="20"/>
        <w:szCs w:val="20"/>
        <w:lang w:val="en-US"/>
      </w:rPr>
      <w:t>Submitted by SG4</w:t>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D13EF9">
      <w:rPr>
        <w:sz w:val="20"/>
        <w:szCs w:val="20"/>
        <w:lang w:val="en-US"/>
      </w:rPr>
      <w:tab/>
    </w:r>
    <w:r w:rsidR="00C97EDD">
      <w:rPr>
        <w:sz w:val="20"/>
        <w:szCs w:val="20"/>
        <w:lang w:val="en-US"/>
      </w:rPr>
      <w:t>VMAD-22</w:t>
    </w:r>
    <w:r w:rsidR="00D13EF9">
      <w:rPr>
        <w:sz w:val="20"/>
        <w:szCs w:val="20"/>
        <w:lang w:val="en-US"/>
      </w:rPr>
      <w:t>-</w:t>
    </w:r>
    <w:r>
      <w:rPr>
        <w:rFonts w:hint="eastAsia"/>
        <w:sz w:val="20"/>
        <w:szCs w:val="20"/>
        <w:lang w:val="en-US" w:eastAsia="ja-JP"/>
      </w:rPr>
      <w:t>03</w:t>
    </w:r>
  </w:p>
  <w:tbl>
    <w:tblPr>
      <w:tblW w:w="8930" w:type="dxa"/>
      <w:tblLook w:val="0000" w:firstRow="0" w:lastRow="0" w:firstColumn="0" w:lastColumn="0" w:noHBand="0" w:noVBand="0"/>
    </w:tblPr>
    <w:tblGrid>
      <w:gridCol w:w="4253"/>
      <w:gridCol w:w="4677"/>
    </w:tblGrid>
    <w:tr w:rsidR="00A66B80" w:rsidRPr="006951A7" w14:paraId="035BBCB7" w14:textId="77777777" w:rsidTr="00D13EF9">
      <w:tc>
        <w:tcPr>
          <w:tcW w:w="4253" w:type="dxa"/>
        </w:tcPr>
        <w:p w14:paraId="3AAF3D93" w14:textId="5D2B1CC4" w:rsidR="00A66B80" w:rsidRPr="00A95A96" w:rsidRDefault="00F61579" w:rsidP="0067310B">
          <w:pPr>
            <w:pStyle w:val="ae"/>
            <w:rPr>
              <w:sz w:val="20"/>
              <w:szCs w:val="20"/>
              <w:lang w:val="en-GB"/>
            </w:rPr>
          </w:pPr>
          <w:r>
            <w:rPr>
              <w:sz w:val="20"/>
              <w:szCs w:val="20"/>
              <w:lang w:val="en-GB"/>
            </w:rPr>
            <w:t xml:space="preserve">Submitted by </w:t>
          </w:r>
          <w:r w:rsidR="00AC02D9">
            <w:rPr>
              <w:sz w:val="20"/>
              <w:szCs w:val="20"/>
              <w:lang w:val="en-GB"/>
            </w:rPr>
            <w:t xml:space="preserve">the </w:t>
          </w:r>
          <w:r>
            <w:rPr>
              <w:sz w:val="20"/>
              <w:szCs w:val="20"/>
              <w:lang w:val="en-GB"/>
            </w:rPr>
            <w:t xml:space="preserve">IWG </w:t>
          </w:r>
          <w:r w:rsidR="00DB05ED">
            <w:rPr>
              <w:sz w:val="20"/>
              <w:szCs w:val="20"/>
              <w:lang w:val="en-GB"/>
            </w:rPr>
            <w:t xml:space="preserve">on </w:t>
          </w:r>
          <w:r>
            <w:rPr>
              <w:sz w:val="20"/>
              <w:szCs w:val="20"/>
              <w:lang w:val="en-GB"/>
            </w:rPr>
            <w:t>VMAD</w:t>
          </w:r>
        </w:p>
      </w:tc>
      <w:tc>
        <w:tcPr>
          <w:tcW w:w="4677" w:type="dxa"/>
        </w:tcPr>
        <w:p w14:paraId="6FD9F1D0" w14:textId="6D27FCE0" w:rsidR="00A66B80" w:rsidRPr="00A95A96" w:rsidRDefault="00A66B80" w:rsidP="0016017D">
          <w:pPr>
            <w:ind w:left="1314"/>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0016017D" w:rsidRPr="009803EB">
            <w:rPr>
              <w:b/>
              <w:bCs/>
              <w:sz w:val="20"/>
              <w:szCs w:val="20"/>
              <w:lang w:val="en-GB" w:eastAsia="ja-JP"/>
            </w:rPr>
            <w:t>GRVA-</w:t>
          </w:r>
          <w:r w:rsidR="00F61579">
            <w:rPr>
              <w:b/>
              <w:bCs/>
              <w:sz w:val="20"/>
              <w:szCs w:val="20"/>
              <w:lang w:val="en-GB" w:eastAsia="ja-JP"/>
            </w:rPr>
            <w:t>12</w:t>
          </w:r>
          <w:r w:rsidR="00D20C78" w:rsidRPr="009803EB">
            <w:rPr>
              <w:b/>
              <w:bCs/>
              <w:sz w:val="20"/>
              <w:szCs w:val="20"/>
              <w:lang w:val="en-GB"/>
            </w:rPr>
            <w:t>-</w:t>
          </w:r>
          <w:r w:rsidR="00F61579">
            <w:rPr>
              <w:b/>
              <w:bCs/>
              <w:sz w:val="20"/>
              <w:szCs w:val="20"/>
              <w:lang w:val="en-GB"/>
            </w:rPr>
            <w:t>XX</w:t>
          </w:r>
        </w:p>
        <w:p w14:paraId="0E2D8533" w14:textId="0779D984" w:rsidR="00A66B80" w:rsidRPr="00A95A96" w:rsidRDefault="0016017D" w:rsidP="00F61579">
          <w:pPr>
            <w:pStyle w:val="ae"/>
            <w:ind w:left="37"/>
            <w:jc w:val="right"/>
            <w:rPr>
              <w:sz w:val="20"/>
              <w:szCs w:val="20"/>
              <w:lang w:val="en-GB"/>
            </w:rPr>
          </w:pPr>
          <w:r>
            <w:rPr>
              <w:sz w:val="20"/>
              <w:szCs w:val="20"/>
              <w:lang w:val="en-GB"/>
            </w:rPr>
            <w:t>1</w:t>
          </w:r>
          <w:r w:rsidR="00F61579">
            <w:rPr>
              <w:sz w:val="20"/>
              <w:szCs w:val="20"/>
              <w:lang w:val="en-GB"/>
            </w:rPr>
            <w:t>2</w:t>
          </w:r>
          <w:r w:rsidRPr="0016017D">
            <w:rPr>
              <w:sz w:val="20"/>
              <w:szCs w:val="20"/>
              <w:vertAlign w:val="superscript"/>
              <w:lang w:val="en-GB"/>
            </w:rPr>
            <w:t>th</w:t>
          </w:r>
          <w:r>
            <w:rPr>
              <w:sz w:val="20"/>
              <w:szCs w:val="20"/>
              <w:lang w:val="en-GB"/>
            </w:rPr>
            <w:t xml:space="preserve"> GRVA,</w:t>
          </w:r>
          <w:r w:rsidR="00A66B80" w:rsidRPr="00A95A96">
            <w:rPr>
              <w:sz w:val="20"/>
              <w:szCs w:val="20"/>
              <w:lang w:val="en-GB"/>
            </w:rPr>
            <w:t xml:space="preserve"> </w:t>
          </w:r>
          <w:r>
            <w:rPr>
              <w:sz w:val="20"/>
              <w:szCs w:val="20"/>
              <w:lang w:val="en-GB"/>
            </w:rPr>
            <w:t>2</w:t>
          </w:r>
          <w:r w:rsidR="00F61579">
            <w:rPr>
              <w:sz w:val="20"/>
              <w:szCs w:val="20"/>
              <w:lang w:val="en-GB"/>
            </w:rPr>
            <w:t>4</w:t>
          </w:r>
          <w:r w:rsidR="006951A7">
            <w:rPr>
              <w:sz w:val="20"/>
              <w:szCs w:val="20"/>
              <w:lang w:val="en-GB"/>
            </w:rPr>
            <w:t xml:space="preserve"> </w:t>
          </w:r>
          <w:r w:rsidR="00F61579">
            <w:rPr>
              <w:sz w:val="20"/>
              <w:szCs w:val="20"/>
              <w:lang w:val="en-GB"/>
            </w:rPr>
            <w:t>Jan. – 29 Jan. 2022</w:t>
          </w:r>
          <w:r w:rsidR="00120C31">
            <w:rPr>
              <w:sz w:val="20"/>
              <w:szCs w:val="20"/>
              <w:lang w:val="en-GB"/>
            </w:rPr>
            <w:br/>
          </w:r>
          <w:r w:rsidR="00A66B80" w:rsidRPr="00A95A96">
            <w:rPr>
              <w:sz w:val="20"/>
              <w:szCs w:val="20"/>
              <w:lang w:val="en-GB"/>
            </w:rPr>
            <w:t xml:space="preserve">Agenda item </w:t>
          </w:r>
          <w:r w:rsidR="00CC2A44">
            <w:rPr>
              <w:sz w:val="20"/>
              <w:szCs w:val="20"/>
              <w:lang w:val="en-GB"/>
            </w:rPr>
            <w:t>4(b)</w:t>
          </w:r>
        </w:p>
      </w:tc>
    </w:tr>
  </w:tbl>
  <w:p w14:paraId="7C4F8D6A" w14:textId="77777777" w:rsidR="00A66B80" w:rsidRPr="0034032C" w:rsidRDefault="00A66B80">
    <w:pPr>
      <w:pStyle w:val="a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1748" w14:textId="77777777" w:rsidR="00726E46" w:rsidRPr="0034032C" w:rsidRDefault="00726E46">
    <w:pPr>
      <w:pStyle w:val="a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4C28" w14:textId="77777777" w:rsidR="00726E46" w:rsidRPr="0034032C" w:rsidRDefault="00726E46">
    <w:pPr>
      <w:pStyle w:val="a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4"/>
      <w:lvlText w:val=""/>
      <w:lvlJc w:val="left"/>
      <w:pPr>
        <w:tabs>
          <w:tab w:val="num" w:pos="0"/>
        </w:tabs>
        <w:ind w:left="0" w:firstLine="0"/>
      </w:pPr>
    </w:lvl>
    <w:lvl w:ilvl="4">
      <w:start w:val="1"/>
      <w:numFmt w:val="none"/>
      <w:pStyle w:val="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1E53156"/>
    <w:multiLevelType w:val="hybridMultilevel"/>
    <w:tmpl w:val="EB246EE8"/>
    <w:lvl w:ilvl="0" w:tplc="CA8ABCB8">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2196BCB"/>
    <w:multiLevelType w:val="hybridMultilevel"/>
    <w:tmpl w:val="27AA26F0"/>
    <w:lvl w:ilvl="0" w:tplc="2C0E7BD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14B51DD1"/>
    <w:multiLevelType w:val="hybridMultilevel"/>
    <w:tmpl w:val="3DAA055C"/>
    <w:lvl w:ilvl="0" w:tplc="C4AC9634">
      <w:numFmt w:val="bullet"/>
      <w:lvlText w:val="•"/>
      <w:lvlJc w:val="left"/>
      <w:pPr>
        <w:ind w:left="1414" w:hanging="705"/>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11"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98A7046"/>
    <w:multiLevelType w:val="hybridMultilevel"/>
    <w:tmpl w:val="F56E3ABA"/>
    <w:lvl w:ilvl="0" w:tplc="42BEFF34">
      <w:numFmt w:val="bullet"/>
      <w:lvlText w:val="-"/>
      <w:lvlJc w:val="left"/>
      <w:pPr>
        <w:ind w:left="1854" w:hanging="360"/>
      </w:pPr>
      <w:rPr>
        <w:rFonts w:ascii="Times New Roman" w:eastAsiaTheme="minorEastAsia"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15:restartNumberingAfterBreak="0">
    <w:nsid w:val="22D44B3F"/>
    <w:multiLevelType w:val="hybridMultilevel"/>
    <w:tmpl w:val="0316C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6676C29"/>
    <w:multiLevelType w:val="hybridMultilevel"/>
    <w:tmpl w:val="39524E8A"/>
    <w:lvl w:ilvl="0" w:tplc="652220E4">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A75897"/>
    <w:multiLevelType w:val="hybridMultilevel"/>
    <w:tmpl w:val="D1C4D174"/>
    <w:lvl w:ilvl="0" w:tplc="2876ABDE">
      <w:start w:val="1"/>
      <w:numFmt w:val="bullet"/>
      <w:lvlText w:val="•"/>
      <w:lvlJc w:val="left"/>
      <w:pPr>
        <w:ind w:left="185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396637CA"/>
    <w:multiLevelType w:val="hybridMultilevel"/>
    <w:tmpl w:val="182A849A"/>
    <w:lvl w:ilvl="0" w:tplc="A202B78E">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9F94A55"/>
    <w:multiLevelType w:val="hybridMultilevel"/>
    <w:tmpl w:val="BEC4D662"/>
    <w:lvl w:ilvl="0" w:tplc="CA8ABCB8">
      <w:start w:val="1"/>
      <w:numFmt w:val="bullet"/>
      <w:lvlText w:val=""/>
      <w:lvlJc w:val="left"/>
      <w:pPr>
        <w:ind w:left="1854" w:hanging="360"/>
      </w:pPr>
      <w:rPr>
        <w:rFonts w:ascii="Symbol" w:hAnsi="Symbol" w:hint="default"/>
      </w:rPr>
    </w:lvl>
    <w:lvl w:ilvl="1" w:tplc="CA8ABCB8">
      <w:start w:val="1"/>
      <w:numFmt w:val="bullet"/>
      <w:lvlText w:val=""/>
      <w:lvlJc w:val="left"/>
      <w:pPr>
        <w:ind w:left="2574" w:hanging="360"/>
      </w:pPr>
      <w:rPr>
        <w:rFonts w:ascii="Symbol" w:hAnsi="Symbol" w:hint="default"/>
      </w:rPr>
    </w:lvl>
    <w:lvl w:ilvl="2" w:tplc="0F325E5C">
      <w:start w:val="1"/>
      <w:numFmt w:val="lowerLetter"/>
      <w:lvlText w:val="%3)"/>
      <w:lvlJc w:val="left"/>
      <w:pPr>
        <w:ind w:left="3294" w:hanging="360"/>
      </w:pPr>
      <w:rPr>
        <w:rFonts w:hint="default"/>
        <w:b/>
        <w:color w:val="FF0000"/>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3FCE7797"/>
    <w:multiLevelType w:val="hybridMultilevel"/>
    <w:tmpl w:val="6D20BEB0"/>
    <w:lvl w:ilvl="0" w:tplc="F5B01232">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5" w15:restartNumberingAfterBreak="0">
    <w:nsid w:val="41231D14"/>
    <w:multiLevelType w:val="hybridMultilevel"/>
    <w:tmpl w:val="0470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77C58"/>
    <w:multiLevelType w:val="hybridMultilevel"/>
    <w:tmpl w:val="80A856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28" w15:restartNumberingAfterBreak="0">
    <w:nsid w:val="4FA944F8"/>
    <w:multiLevelType w:val="hybridMultilevel"/>
    <w:tmpl w:val="E4B6B436"/>
    <w:lvl w:ilvl="0" w:tplc="C4AC9634">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32" w15:restartNumberingAfterBreak="0">
    <w:nsid w:val="594F6B53"/>
    <w:multiLevelType w:val="hybridMultilevel"/>
    <w:tmpl w:val="41664F50"/>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A5411D8"/>
    <w:multiLevelType w:val="hybridMultilevel"/>
    <w:tmpl w:val="A0267B1C"/>
    <w:lvl w:ilvl="0" w:tplc="C4AC9634">
      <w:numFmt w:val="bullet"/>
      <w:lvlText w:val="•"/>
      <w:lvlJc w:val="left"/>
      <w:pPr>
        <w:ind w:left="1425" w:hanging="705"/>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3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80081A"/>
    <w:multiLevelType w:val="hybridMultilevel"/>
    <w:tmpl w:val="868C424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7F4A09"/>
    <w:multiLevelType w:val="hybridMultilevel"/>
    <w:tmpl w:val="04687F5E"/>
    <w:lvl w:ilvl="0" w:tplc="BB425894">
      <w:numFmt w:val="bullet"/>
      <w:lvlText w:val="-"/>
      <w:lvlJc w:val="left"/>
      <w:pPr>
        <w:ind w:left="720" w:hanging="360"/>
      </w:pPr>
      <w:rPr>
        <w:rFonts w:ascii="Calibri" w:eastAsia="Calibri" w:hAnsi="Calibri" w:cs="Calibr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954A97"/>
    <w:multiLevelType w:val="hybridMultilevel"/>
    <w:tmpl w:val="6C208BF6"/>
    <w:lvl w:ilvl="0" w:tplc="CA8AB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64278"/>
    <w:multiLevelType w:val="hybridMultilevel"/>
    <w:tmpl w:val="62048CCC"/>
    <w:lvl w:ilvl="0" w:tplc="42BEFF34">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4"/>
  </w:num>
  <w:num w:numId="5">
    <w:abstractNumId w:val="44"/>
  </w:num>
  <w:num w:numId="6">
    <w:abstractNumId w:val="4"/>
  </w:num>
  <w:num w:numId="7">
    <w:abstractNumId w:val="19"/>
  </w:num>
  <w:num w:numId="8">
    <w:abstractNumId w:val="10"/>
  </w:num>
  <w:num w:numId="9">
    <w:abstractNumId w:val="5"/>
  </w:num>
  <w:num w:numId="10">
    <w:abstractNumId w:val="11"/>
  </w:num>
  <w:num w:numId="11">
    <w:abstractNumId w:val="8"/>
  </w:num>
  <w:num w:numId="12">
    <w:abstractNumId w:val="21"/>
  </w:num>
  <w:num w:numId="13">
    <w:abstractNumId w:val="3"/>
  </w:num>
  <w:num w:numId="14">
    <w:abstractNumId w:val="39"/>
  </w:num>
  <w:num w:numId="15">
    <w:abstractNumId w:val="30"/>
  </w:num>
  <w:num w:numId="16">
    <w:abstractNumId w:val="35"/>
  </w:num>
  <w:num w:numId="17">
    <w:abstractNumId w:val="31"/>
  </w:num>
  <w:num w:numId="18">
    <w:abstractNumId w:val="16"/>
  </w:num>
  <w:num w:numId="19">
    <w:abstractNumId w:val="29"/>
  </w:num>
  <w:num w:numId="20">
    <w:abstractNumId w:val="36"/>
  </w:num>
  <w:num w:numId="21">
    <w:abstractNumId w:val="15"/>
  </w:num>
  <w:num w:numId="22">
    <w:abstractNumId w:val="12"/>
  </w:num>
  <w:num w:numId="23">
    <w:abstractNumId w:val="14"/>
  </w:num>
  <w:num w:numId="24">
    <w:abstractNumId w:val="40"/>
  </w:num>
  <w:num w:numId="25">
    <w:abstractNumId w:val="43"/>
  </w:num>
  <w:num w:numId="26">
    <w:abstractNumId w:val="27"/>
  </w:num>
  <w:num w:numId="27">
    <w:abstractNumId w:val="38"/>
  </w:num>
  <w:num w:numId="28">
    <w:abstractNumId w:val="24"/>
  </w:num>
  <w:num w:numId="29">
    <w:abstractNumId w:val="26"/>
  </w:num>
  <w:num w:numId="30">
    <w:abstractNumId w:val="28"/>
  </w:num>
  <w:num w:numId="31">
    <w:abstractNumId w:val="33"/>
  </w:num>
  <w:num w:numId="32">
    <w:abstractNumId w:val="9"/>
  </w:num>
  <w:num w:numId="33">
    <w:abstractNumId w:val="41"/>
  </w:num>
  <w:num w:numId="34">
    <w:abstractNumId w:val="18"/>
  </w:num>
  <w:num w:numId="35">
    <w:abstractNumId w:val="23"/>
  </w:num>
  <w:num w:numId="36">
    <w:abstractNumId w:val="37"/>
  </w:num>
  <w:num w:numId="37">
    <w:abstractNumId w:val="17"/>
  </w:num>
  <w:num w:numId="38">
    <w:abstractNumId w:val="6"/>
  </w:num>
  <w:num w:numId="39">
    <w:abstractNumId w:val="13"/>
  </w:num>
  <w:num w:numId="40">
    <w:abstractNumId w:val="42"/>
  </w:num>
  <w:num w:numId="41">
    <w:abstractNumId w:val="32"/>
  </w:num>
  <w:num w:numId="42">
    <w:abstractNumId w:val="7"/>
  </w:num>
  <w:num w:numId="43">
    <w:abstractNumId w:val="25"/>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CH"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ru-RU"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018D3"/>
    <w:rsid w:val="00001E26"/>
    <w:rsid w:val="00005758"/>
    <w:rsid w:val="00005D8B"/>
    <w:rsid w:val="00006BD1"/>
    <w:rsid w:val="00010C6A"/>
    <w:rsid w:val="00011099"/>
    <w:rsid w:val="00014281"/>
    <w:rsid w:val="000147DF"/>
    <w:rsid w:val="00017601"/>
    <w:rsid w:val="00021107"/>
    <w:rsid w:val="000220CD"/>
    <w:rsid w:val="000228DB"/>
    <w:rsid w:val="00036291"/>
    <w:rsid w:val="000369BF"/>
    <w:rsid w:val="000421E4"/>
    <w:rsid w:val="00046AFC"/>
    <w:rsid w:val="00052E5C"/>
    <w:rsid w:val="00053FEA"/>
    <w:rsid w:val="000545DD"/>
    <w:rsid w:val="000602DD"/>
    <w:rsid w:val="00060789"/>
    <w:rsid w:val="000614B9"/>
    <w:rsid w:val="0006235F"/>
    <w:rsid w:val="00065399"/>
    <w:rsid w:val="000657AB"/>
    <w:rsid w:val="00070359"/>
    <w:rsid w:val="0007343F"/>
    <w:rsid w:val="00073D36"/>
    <w:rsid w:val="00081149"/>
    <w:rsid w:val="000816D1"/>
    <w:rsid w:val="00081E4F"/>
    <w:rsid w:val="00081F70"/>
    <w:rsid w:val="00082DB7"/>
    <w:rsid w:val="00083220"/>
    <w:rsid w:val="00083EC2"/>
    <w:rsid w:val="000841C5"/>
    <w:rsid w:val="00092E11"/>
    <w:rsid w:val="0009401D"/>
    <w:rsid w:val="00096040"/>
    <w:rsid w:val="0009739A"/>
    <w:rsid w:val="00097C59"/>
    <w:rsid w:val="000A1E69"/>
    <w:rsid w:val="000A2EE3"/>
    <w:rsid w:val="000B04F8"/>
    <w:rsid w:val="000B16DF"/>
    <w:rsid w:val="000B27CD"/>
    <w:rsid w:val="000B5886"/>
    <w:rsid w:val="000B61D8"/>
    <w:rsid w:val="000C0CD6"/>
    <w:rsid w:val="000C26A0"/>
    <w:rsid w:val="000C34B2"/>
    <w:rsid w:val="000C3ABE"/>
    <w:rsid w:val="000C4826"/>
    <w:rsid w:val="000C690D"/>
    <w:rsid w:val="000C717B"/>
    <w:rsid w:val="000C75C9"/>
    <w:rsid w:val="000D3C09"/>
    <w:rsid w:val="000D4DC2"/>
    <w:rsid w:val="000D6570"/>
    <w:rsid w:val="000D6C0A"/>
    <w:rsid w:val="000E4CC4"/>
    <w:rsid w:val="000E5B61"/>
    <w:rsid w:val="000E6D9C"/>
    <w:rsid w:val="000E76F1"/>
    <w:rsid w:val="000F1E85"/>
    <w:rsid w:val="000F4E58"/>
    <w:rsid w:val="000F791C"/>
    <w:rsid w:val="0010075D"/>
    <w:rsid w:val="001007E6"/>
    <w:rsid w:val="0010108C"/>
    <w:rsid w:val="00101D02"/>
    <w:rsid w:val="0010388D"/>
    <w:rsid w:val="00105FB2"/>
    <w:rsid w:val="001078B6"/>
    <w:rsid w:val="00107974"/>
    <w:rsid w:val="001111C3"/>
    <w:rsid w:val="0012023F"/>
    <w:rsid w:val="00120C31"/>
    <w:rsid w:val="00123098"/>
    <w:rsid w:val="00124AA5"/>
    <w:rsid w:val="00125426"/>
    <w:rsid w:val="001322AE"/>
    <w:rsid w:val="0013336B"/>
    <w:rsid w:val="00136437"/>
    <w:rsid w:val="00137120"/>
    <w:rsid w:val="00137ACC"/>
    <w:rsid w:val="00140B59"/>
    <w:rsid w:val="00144004"/>
    <w:rsid w:val="00147968"/>
    <w:rsid w:val="001512A0"/>
    <w:rsid w:val="001524D2"/>
    <w:rsid w:val="00152788"/>
    <w:rsid w:val="00155851"/>
    <w:rsid w:val="0016017D"/>
    <w:rsid w:val="00161215"/>
    <w:rsid w:val="00162435"/>
    <w:rsid w:val="00162B51"/>
    <w:rsid w:val="00170088"/>
    <w:rsid w:val="00170411"/>
    <w:rsid w:val="001748EA"/>
    <w:rsid w:val="00182285"/>
    <w:rsid w:val="00183489"/>
    <w:rsid w:val="001848B1"/>
    <w:rsid w:val="00193FC5"/>
    <w:rsid w:val="00194019"/>
    <w:rsid w:val="00194951"/>
    <w:rsid w:val="0019631A"/>
    <w:rsid w:val="00197771"/>
    <w:rsid w:val="0019781F"/>
    <w:rsid w:val="001A2E4E"/>
    <w:rsid w:val="001A56E1"/>
    <w:rsid w:val="001B02CA"/>
    <w:rsid w:val="001B3CC4"/>
    <w:rsid w:val="001B7582"/>
    <w:rsid w:val="001B75B6"/>
    <w:rsid w:val="001B7B4F"/>
    <w:rsid w:val="001C1015"/>
    <w:rsid w:val="001C73B2"/>
    <w:rsid w:val="001D131D"/>
    <w:rsid w:val="001D171D"/>
    <w:rsid w:val="001D2149"/>
    <w:rsid w:val="001D2E01"/>
    <w:rsid w:val="001E0059"/>
    <w:rsid w:val="001E1A51"/>
    <w:rsid w:val="001E38C7"/>
    <w:rsid w:val="001E3E6F"/>
    <w:rsid w:val="001E3F85"/>
    <w:rsid w:val="001E56AA"/>
    <w:rsid w:val="001E653E"/>
    <w:rsid w:val="00203CBA"/>
    <w:rsid w:val="00212202"/>
    <w:rsid w:val="0022125F"/>
    <w:rsid w:val="00224548"/>
    <w:rsid w:val="00224D5A"/>
    <w:rsid w:val="002277BD"/>
    <w:rsid w:val="00230E7E"/>
    <w:rsid w:val="00232C41"/>
    <w:rsid w:val="00232C46"/>
    <w:rsid w:val="00233D81"/>
    <w:rsid w:val="00240976"/>
    <w:rsid w:val="00245FBE"/>
    <w:rsid w:val="0025006B"/>
    <w:rsid w:val="00251148"/>
    <w:rsid w:val="0025431E"/>
    <w:rsid w:val="00256BD5"/>
    <w:rsid w:val="00257266"/>
    <w:rsid w:val="0025763B"/>
    <w:rsid w:val="0026000D"/>
    <w:rsid w:val="00260077"/>
    <w:rsid w:val="002613B5"/>
    <w:rsid w:val="00262ADB"/>
    <w:rsid w:val="00265267"/>
    <w:rsid w:val="00270D0F"/>
    <w:rsid w:val="00271017"/>
    <w:rsid w:val="00271897"/>
    <w:rsid w:val="00276892"/>
    <w:rsid w:val="00281F58"/>
    <w:rsid w:val="00284A96"/>
    <w:rsid w:val="002852DE"/>
    <w:rsid w:val="00291008"/>
    <w:rsid w:val="002928D5"/>
    <w:rsid w:val="00292E05"/>
    <w:rsid w:val="002A035D"/>
    <w:rsid w:val="002A27EE"/>
    <w:rsid w:val="002A2C3B"/>
    <w:rsid w:val="002A4B07"/>
    <w:rsid w:val="002A65C7"/>
    <w:rsid w:val="002A6C04"/>
    <w:rsid w:val="002B10F9"/>
    <w:rsid w:val="002B158A"/>
    <w:rsid w:val="002B1665"/>
    <w:rsid w:val="002B439E"/>
    <w:rsid w:val="002B4EBC"/>
    <w:rsid w:val="002C3A4E"/>
    <w:rsid w:val="002C4B89"/>
    <w:rsid w:val="002C5CD4"/>
    <w:rsid w:val="002C7793"/>
    <w:rsid w:val="002D290D"/>
    <w:rsid w:val="002D5863"/>
    <w:rsid w:val="002D67CB"/>
    <w:rsid w:val="002E32FD"/>
    <w:rsid w:val="002E3D9C"/>
    <w:rsid w:val="002E46EB"/>
    <w:rsid w:val="002F0049"/>
    <w:rsid w:val="002F2FA0"/>
    <w:rsid w:val="002F68DB"/>
    <w:rsid w:val="002F6A73"/>
    <w:rsid w:val="00303380"/>
    <w:rsid w:val="003046A1"/>
    <w:rsid w:val="003048E4"/>
    <w:rsid w:val="003050C8"/>
    <w:rsid w:val="00305A3B"/>
    <w:rsid w:val="00306A95"/>
    <w:rsid w:val="0030734F"/>
    <w:rsid w:val="00310F24"/>
    <w:rsid w:val="003135AD"/>
    <w:rsid w:val="00316103"/>
    <w:rsid w:val="00317759"/>
    <w:rsid w:val="003177D5"/>
    <w:rsid w:val="00326AD7"/>
    <w:rsid w:val="00332EB5"/>
    <w:rsid w:val="0033676B"/>
    <w:rsid w:val="00337EAC"/>
    <w:rsid w:val="0034032C"/>
    <w:rsid w:val="003405C0"/>
    <w:rsid w:val="0034260D"/>
    <w:rsid w:val="003434C2"/>
    <w:rsid w:val="00347B0D"/>
    <w:rsid w:val="00347CEC"/>
    <w:rsid w:val="00351B21"/>
    <w:rsid w:val="003560DB"/>
    <w:rsid w:val="00356A0B"/>
    <w:rsid w:val="00361528"/>
    <w:rsid w:val="0036195F"/>
    <w:rsid w:val="00364A84"/>
    <w:rsid w:val="00366467"/>
    <w:rsid w:val="00371091"/>
    <w:rsid w:val="00372D63"/>
    <w:rsid w:val="00374B18"/>
    <w:rsid w:val="00375080"/>
    <w:rsid w:val="00384331"/>
    <w:rsid w:val="003970A5"/>
    <w:rsid w:val="003A089F"/>
    <w:rsid w:val="003A1AE8"/>
    <w:rsid w:val="003B3712"/>
    <w:rsid w:val="003B6106"/>
    <w:rsid w:val="003B7E96"/>
    <w:rsid w:val="003C0596"/>
    <w:rsid w:val="003C1BBD"/>
    <w:rsid w:val="003C2029"/>
    <w:rsid w:val="003C250B"/>
    <w:rsid w:val="003C6078"/>
    <w:rsid w:val="003C7762"/>
    <w:rsid w:val="003D01D8"/>
    <w:rsid w:val="003D4D20"/>
    <w:rsid w:val="003E2B51"/>
    <w:rsid w:val="003E35F9"/>
    <w:rsid w:val="003E3A4C"/>
    <w:rsid w:val="003E6B23"/>
    <w:rsid w:val="003E7DF1"/>
    <w:rsid w:val="003F12C6"/>
    <w:rsid w:val="003F25C7"/>
    <w:rsid w:val="003F3CCF"/>
    <w:rsid w:val="003F50B9"/>
    <w:rsid w:val="003F574C"/>
    <w:rsid w:val="003F69F7"/>
    <w:rsid w:val="003F7593"/>
    <w:rsid w:val="003F78D7"/>
    <w:rsid w:val="003F7B21"/>
    <w:rsid w:val="00400E0E"/>
    <w:rsid w:val="004015E9"/>
    <w:rsid w:val="00404BE3"/>
    <w:rsid w:val="00411185"/>
    <w:rsid w:val="00411359"/>
    <w:rsid w:val="004129B6"/>
    <w:rsid w:val="00415C22"/>
    <w:rsid w:val="00416394"/>
    <w:rsid w:val="004173B9"/>
    <w:rsid w:val="00417DDC"/>
    <w:rsid w:val="00420DD1"/>
    <w:rsid w:val="00423762"/>
    <w:rsid w:val="004239A9"/>
    <w:rsid w:val="0042492E"/>
    <w:rsid w:val="00432CC6"/>
    <w:rsid w:val="0043429D"/>
    <w:rsid w:val="004353EB"/>
    <w:rsid w:val="00437575"/>
    <w:rsid w:val="00437B2F"/>
    <w:rsid w:val="00441C95"/>
    <w:rsid w:val="00444B6B"/>
    <w:rsid w:val="00444D70"/>
    <w:rsid w:val="00444F03"/>
    <w:rsid w:val="0044709F"/>
    <w:rsid w:val="004474B8"/>
    <w:rsid w:val="00447890"/>
    <w:rsid w:val="004504AC"/>
    <w:rsid w:val="0045084C"/>
    <w:rsid w:val="00452EAA"/>
    <w:rsid w:val="00456EB7"/>
    <w:rsid w:val="004637F5"/>
    <w:rsid w:val="00465758"/>
    <w:rsid w:val="00465D55"/>
    <w:rsid w:val="00475961"/>
    <w:rsid w:val="00481FA0"/>
    <w:rsid w:val="00481FD0"/>
    <w:rsid w:val="00482A16"/>
    <w:rsid w:val="00483E02"/>
    <w:rsid w:val="00486322"/>
    <w:rsid w:val="00487629"/>
    <w:rsid w:val="0049049B"/>
    <w:rsid w:val="004911B5"/>
    <w:rsid w:val="00491659"/>
    <w:rsid w:val="0049259C"/>
    <w:rsid w:val="00493048"/>
    <w:rsid w:val="00495E43"/>
    <w:rsid w:val="0049742A"/>
    <w:rsid w:val="004975E2"/>
    <w:rsid w:val="004A272B"/>
    <w:rsid w:val="004A684D"/>
    <w:rsid w:val="004A7A6D"/>
    <w:rsid w:val="004B18C3"/>
    <w:rsid w:val="004B252D"/>
    <w:rsid w:val="004B39F8"/>
    <w:rsid w:val="004C1309"/>
    <w:rsid w:val="004C5FBD"/>
    <w:rsid w:val="004C6990"/>
    <w:rsid w:val="004D42D1"/>
    <w:rsid w:val="004D4666"/>
    <w:rsid w:val="004E0AC8"/>
    <w:rsid w:val="004E0E53"/>
    <w:rsid w:val="004F506D"/>
    <w:rsid w:val="004F630A"/>
    <w:rsid w:val="004F6610"/>
    <w:rsid w:val="005102B6"/>
    <w:rsid w:val="00512EC5"/>
    <w:rsid w:val="0051363A"/>
    <w:rsid w:val="00513862"/>
    <w:rsid w:val="00515E4C"/>
    <w:rsid w:val="00516190"/>
    <w:rsid w:val="00516926"/>
    <w:rsid w:val="005169D0"/>
    <w:rsid w:val="005239CF"/>
    <w:rsid w:val="005250E7"/>
    <w:rsid w:val="0052790F"/>
    <w:rsid w:val="00527D41"/>
    <w:rsid w:val="0053032A"/>
    <w:rsid w:val="00532C80"/>
    <w:rsid w:val="005338B6"/>
    <w:rsid w:val="00534213"/>
    <w:rsid w:val="00534329"/>
    <w:rsid w:val="00534578"/>
    <w:rsid w:val="00534DB9"/>
    <w:rsid w:val="0054146D"/>
    <w:rsid w:val="005417DF"/>
    <w:rsid w:val="005468B4"/>
    <w:rsid w:val="005527A2"/>
    <w:rsid w:val="0055505A"/>
    <w:rsid w:val="00557BF6"/>
    <w:rsid w:val="005622E6"/>
    <w:rsid w:val="00563D4F"/>
    <w:rsid w:val="0056562D"/>
    <w:rsid w:val="00567122"/>
    <w:rsid w:val="00567C71"/>
    <w:rsid w:val="005705C2"/>
    <w:rsid w:val="005748FC"/>
    <w:rsid w:val="00576233"/>
    <w:rsid w:val="005775B0"/>
    <w:rsid w:val="00580D29"/>
    <w:rsid w:val="00581DC1"/>
    <w:rsid w:val="00582149"/>
    <w:rsid w:val="00582E6C"/>
    <w:rsid w:val="005831E5"/>
    <w:rsid w:val="0058659E"/>
    <w:rsid w:val="00587403"/>
    <w:rsid w:val="005918CE"/>
    <w:rsid w:val="005927EB"/>
    <w:rsid w:val="00593497"/>
    <w:rsid w:val="00593F3F"/>
    <w:rsid w:val="00594EF9"/>
    <w:rsid w:val="005950E9"/>
    <w:rsid w:val="00595890"/>
    <w:rsid w:val="005959C3"/>
    <w:rsid w:val="00596668"/>
    <w:rsid w:val="00597492"/>
    <w:rsid w:val="005A0E54"/>
    <w:rsid w:val="005A140D"/>
    <w:rsid w:val="005A17E0"/>
    <w:rsid w:val="005A3782"/>
    <w:rsid w:val="005A4D77"/>
    <w:rsid w:val="005A716A"/>
    <w:rsid w:val="005B03C0"/>
    <w:rsid w:val="005B6123"/>
    <w:rsid w:val="005B62B9"/>
    <w:rsid w:val="005C4EFB"/>
    <w:rsid w:val="005D4206"/>
    <w:rsid w:val="005D484A"/>
    <w:rsid w:val="005E115D"/>
    <w:rsid w:val="005E31CA"/>
    <w:rsid w:val="005E53D3"/>
    <w:rsid w:val="005F209F"/>
    <w:rsid w:val="005F2445"/>
    <w:rsid w:val="005F3064"/>
    <w:rsid w:val="005F35B5"/>
    <w:rsid w:val="005F37F8"/>
    <w:rsid w:val="005F7697"/>
    <w:rsid w:val="005F7ECB"/>
    <w:rsid w:val="00602033"/>
    <w:rsid w:val="0060307D"/>
    <w:rsid w:val="00605C17"/>
    <w:rsid w:val="006110A8"/>
    <w:rsid w:val="0061147B"/>
    <w:rsid w:val="006158F8"/>
    <w:rsid w:val="00615A51"/>
    <w:rsid w:val="00620D33"/>
    <w:rsid w:val="00621923"/>
    <w:rsid w:val="00621FA4"/>
    <w:rsid w:val="00622B5F"/>
    <w:rsid w:val="00626C7C"/>
    <w:rsid w:val="00627F8B"/>
    <w:rsid w:val="0063139D"/>
    <w:rsid w:val="00632B77"/>
    <w:rsid w:val="00634C7D"/>
    <w:rsid w:val="00636865"/>
    <w:rsid w:val="00637EBA"/>
    <w:rsid w:val="0065455B"/>
    <w:rsid w:val="00657377"/>
    <w:rsid w:val="0066017D"/>
    <w:rsid w:val="00661829"/>
    <w:rsid w:val="00663708"/>
    <w:rsid w:val="006653E5"/>
    <w:rsid w:val="0067310B"/>
    <w:rsid w:val="006742F2"/>
    <w:rsid w:val="0067604A"/>
    <w:rsid w:val="0067697C"/>
    <w:rsid w:val="0068778F"/>
    <w:rsid w:val="006930A7"/>
    <w:rsid w:val="006951A7"/>
    <w:rsid w:val="00695CDE"/>
    <w:rsid w:val="006A468C"/>
    <w:rsid w:val="006A522A"/>
    <w:rsid w:val="006A6045"/>
    <w:rsid w:val="006A62FE"/>
    <w:rsid w:val="006A6AEF"/>
    <w:rsid w:val="006A73A1"/>
    <w:rsid w:val="006A7BB5"/>
    <w:rsid w:val="006B06C4"/>
    <w:rsid w:val="006B18D3"/>
    <w:rsid w:val="006C3AB0"/>
    <w:rsid w:val="006C480E"/>
    <w:rsid w:val="006C6641"/>
    <w:rsid w:val="006D098C"/>
    <w:rsid w:val="006D0D04"/>
    <w:rsid w:val="006D1D02"/>
    <w:rsid w:val="006D40A4"/>
    <w:rsid w:val="006D4D78"/>
    <w:rsid w:val="006D5DCB"/>
    <w:rsid w:val="006D6EC3"/>
    <w:rsid w:val="006D70CE"/>
    <w:rsid w:val="006D7606"/>
    <w:rsid w:val="006E11C1"/>
    <w:rsid w:val="006F06DE"/>
    <w:rsid w:val="006F21DC"/>
    <w:rsid w:val="006F6A7F"/>
    <w:rsid w:val="006F7FFA"/>
    <w:rsid w:val="007001D4"/>
    <w:rsid w:val="00703915"/>
    <w:rsid w:val="007040B4"/>
    <w:rsid w:val="007112DA"/>
    <w:rsid w:val="00712940"/>
    <w:rsid w:val="00714C0A"/>
    <w:rsid w:val="0071598F"/>
    <w:rsid w:val="00715A09"/>
    <w:rsid w:val="007167B8"/>
    <w:rsid w:val="00720A67"/>
    <w:rsid w:val="0072251C"/>
    <w:rsid w:val="00722F0F"/>
    <w:rsid w:val="00726E46"/>
    <w:rsid w:val="0073183E"/>
    <w:rsid w:val="00734CCD"/>
    <w:rsid w:val="0074015A"/>
    <w:rsid w:val="007403AF"/>
    <w:rsid w:val="00742A78"/>
    <w:rsid w:val="007461C3"/>
    <w:rsid w:val="007467AC"/>
    <w:rsid w:val="00750F54"/>
    <w:rsid w:val="00753D72"/>
    <w:rsid w:val="007552E8"/>
    <w:rsid w:val="0075788E"/>
    <w:rsid w:val="00760025"/>
    <w:rsid w:val="007619CB"/>
    <w:rsid w:val="00762F5B"/>
    <w:rsid w:val="00764872"/>
    <w:rsid w:val="00767E89"/>
    <w:rsid w:val="00771702"/>
    <w:rsid w:val="0077441A"/>
    <w:rsid w:val="0077566C"/>
    <w:rsid w:val="0077682E"/>
    <w:rsid w:val="007775A2"/>
    <w:rsid w:val="00780BE1"/>
    <w:rsid w:val="00782057"/>
    <w:rsid w:val="00783C92"/>
    <w:rsid w:val="00790F47"/>
    <w:rsid w:val="00791F6E"/>
    <w:rsid w:val="007930F8"/>
    <w:rsid w:val="007933B7"/>
    <w:rsid w:val="00794672"/>
    <w:rsid w:val="007947D6"/>
    <w:rsid w:val="00794A96"/>
    <w:rsid w:val="00796E35"/>
    <w:rsid w:val="007A0FFA"/>
    <w:rsid w:val="007A3671"/>
    <w:rsid w:val="007A410D"/>
    <w:rsid w:val="007A5B10"/>
    <w:rsid w:val="007A7AE6"/>
    <w:rsid w:val="007B46FB"/>
    <w:rsid w:val="007B5AF5"/>
    <w:rsid w:val="007B7DFD"/>
    <w:rsid w:val="007C6A2B"/>
    <w:rsid w:val="007D0B8C"/>
    <w:rsid w:val="007D4F7D"/>
    <w:rsid w:val="007D57FE"/>
    <w:rsid w:val="007D5F5F"/>
    <w:rsid w:val="007D62A9"/>
    <w:rsid w:val="007D7FBB"/>
    <w:rsid w:val="007E2CF2"/>
    <w:rsid w:val="007E6C4A"/>
    <w:rsid w:val="007E71AF"/>
    <w:rsid w:val="007F0082"/>
    <w:rsid w:val="007F0D68"/>
    <w:rsid w:val="007F59D9"/>
    <w:rsid w:val="007F7E34"/>
    <w:rsid w:val="0080234C"/>
    <w:rsid w:val="00802386"/>
    <w:rsid w:val="0080406F"/>
    <w:rsid w:val="00805B9C"/>
    <w:rsid w:val="00806F7B"/>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4ED"/>
    <w:rsid w:val="0086787A"/>
    <w:rsid w:val="00870EFA"/>
    <w:rsid w:val="0087551C"/>
    <w:rsid w:val="00877B07"/>
    <w:rsid w:val="00877F90"/>
    <w:rsid w:val="00885090"/>
    <w:rsid w:val="008877AA"/>
    <w:rsid w:val="00890032"/>
    <w:rsid w:val="008921A6"/>
    <w:rsid w:val="0089378F"/>
    <w:rsid w:val="0089447B"/>
    <w:rsid w:val="008A509D"/>
    <w:rsid w:val="008A5622"/>
    <w:rsid w:val="008B3E61"/>
    <w:rsid w:val="008C0CFC"/>
    <w:rsid w:val="008C5F0D"/>
    <w:rsid w:val="008D1FEF"/>
    <w:rsid w:val="008D6031"/>
    <w:rsid w:val="008D6A1E"/>
    <w:rsid w:val="008D7EF1"/>
    <w:rsid w:val="008F52A2"/>
    <w:rsid w:val="008F5AC7"/>
    <w:rsid w:val="008F76BE"/>
    <w:rsid w:val="00902C7D"/>
    <w:rsid w:val="009040D1"/>
    <w:rsid w:val="00911492"/>
    <w:rsid w:val="00912D70"/>
    <w:rsid w:val="00917636"/>
    <w:rsid w:val="00920E51"/>
    <w:rsid w:val="009221F9"/>
    <w:rsid w:val="0092301D"/>
    <w:rsid w:val="00925C26"/>
    <w:rsid w:val="00926CEC"/>
    <w:rsid w:val="00927452"/>
    <w:rsid w:val="0092779B"/>
    <w:rsid w:val="009328E7"/>
    <w:rsid w:val="00932976"/>
    <w:rsid w:val="00933BB5"/>
    <w:rsid w:val="0093586E"/>
    <w:rsid w:val="0094158B"/>
    <w:rsid w:val="00941A60"/>
    <w:rsid w:val="009428B3"/>
    <w:rsid w:val="009437DD"/>
    <w:rsid w:val="00944900"/>
    <w:rsid w:val="0095146E"/>
    <w:rsid w:val="009528C7"/>
    <w:rsid w:val="00953D48"/>
    <w:rsid w:val="00954217"/>
    <w:rsid w:val="00955E60"/>
    <w:rsid w:val="009562DD"/>
    <w:rsid w:val="00956598"/>
    <w:rsid w:val="009574E3"/>
    <w:rsid w:val="009618DA"/>
    <w:rsid w:val="00961F12"/>
    <w:rsid w:val="009635EA"/>
    <w:rsid w:val="00967032"/>
    <w:rsid w:val="00970577"/>
    <w:rsid w:val="0097232C"/>
    <w:rsid w:val="00975DB2"/>
    <w:rsid w:val="009803EB"/>
    <w:rsid w:val="009823D7"/>
    <w:rsid w:val="00984E3A"/>
    <w:rsid w:val="009856B2"/>
    <w:rsid w:val="009865E8"/>
    <w:rsid w:val="00987FF3"/>
    <w:rsid w:val="00991396"/>
    <w:rsid w:val="00991D46"/>
    <w:rsid w:val="00995713"/>
    <w:rsid w:val="00995991"/>
    <w:rsid w:val="00997061"/>
    <w:rsid w:val="009978F5"/>
    <w:rsid w:val="009A0CB7"/>
    <w:rsid w:val="009A407A"/>
    <w:rsid w:val="009A4349"/>
    <w:rsid w:val="009A7450"/>
    <w:rsid w:val="009B08CC"/>
    <w:rsid w:val="009B1D0E"/>
    <w:rsid w:val="009C0389"/>
    <w:rsid w:val="009C68F7"/>
    <w:rsid w:val="009D0703"/>
    <w:rsid w:val="009D2526"/>
    <w:rsid w:val="009D2B74"/>
    <w:rsid w:val="009D2DBB"/>
    <w:rsid w:val="009D331D"/>
    <w:rsid w:val="009D3AD0"/>
    <w:rsid w:val="009D4D02"/>
    <w:rsid w:val="009D5EE0"/>
    <w:rsid w:val="009E0E47"/>
    <w:rsid w:val="009E1A1A"/>
    <w:rsid w:val="009E2EFD"/>
    <w:rsid w:val="009E76EC"/>
    <w:rsid w:val="009F16CA"/>
    <w:rsid w:val="009F1C85"/>
    <w:rsid w:val="009F63B7"/>
    <w:rsid w:val="009F65E7"/>
    <w:rsid w:val="00A0031F"/>
    <w:rsid w:val="00A079BD"/>
    <w:rsid w:val="00A11FFA"/>
    <w:rsid w:val="00A14062"/>
    <w:rsid w:val="00A149BC"/>
    <w:rsid w:val="00A1550E"/>
    <w:rsid w:val="00A17476"/>
    <w:rsid w:val="00A202DD"/>
    <w:rsid w:val="00A22ECA"/>
    <w:rsid w:val="00A31E11"/>
    <w:rsid w:val="00A32DA9"/>
    <w:rsid w:val="00A33DB1"/>
    <w:rsid w:val="00A36D8E"/>
    <w:rsid w:val="00A37607"/>
    <w:rsid w:val="00A40852"/>
    <w:rsid w:val="00A41FF6"/>
    <w:rsid w:val="00A50B2B"/>
    <w:rsid w:val="00A50C99"/>
    <w:rsid w:val="00A5312A"/>
    <w:rsid w:val="00A57EF4"/>
    <w:rsid w:val="00A61BE2"/>
    <w:rsid w:val="00A62BA9"/>
    <w:rsid w:val="00A63CDE"/>
    <w:rsid w:val="00A6586B"/>
    <w:rsid w:val="00A66B80"/>
    <w:rsid w:val="00A72994"/>
    <w:rsid w:val="00A73F4C"/>
    <w:rsid w:val="00A741FE"/>
    <w:rsid w:val="00A74AE7"/>
    <w:rsid w:val="00A84682"/>
    <w:rsid w:val="00A855F3"/>
    <w:rsid w:val="00A864BA"/>
    <w:rsid w:val="00A86D82"/>
    <w:rsid w:val="00A87DAB"/>
    <w:rsid w:val="00A90285"/>
    <w:rsid w:val="00A90BC5"/>
    <w:rsid w:val="00A91060"/>
    <w:rsid w:val="00A914AA"/>
    <w:rsid w:val="00A94A9A"/>
    <w:rsid w:val="00A95A96"/>
    <w:rsid w:val="00A96B20"/>
    <w:rsid w:val="00AA438B"/>
    <w:rsid w:val="00AA57E1"/>
    <w:rsid w:val="00AB1066"/>
    <w:rsid w:val="00AB4F8F"/>
    <w:rsid w:val="00AB6BA5"/>
    <w:rsid w:val="00AC02D9"/>
    <w:rsid w:val="00AC22EA"/>
    <w:rsid w:val="00AC2A03"/>
    <w:rsid w:val="00AC3561"/>
    <w:rsid w:val="00AC4A16"/>
    <w:rsid w:val="00AD3678"/>
    <w:rsid w:val="00AD3C1D"/>
    <w:rsid w:val="00AE0561"/>
    <w:rsid w:val="00AE43CD"/>
    <w:rsid w:val="00AE5082"/>
    <w:rsid w:val="00AE5D9E"/>
    <w:rsid w:val="00AF541E"/>
    <w:rsid w:val="00AF7934"/>
    <w:rsid w:val="00B031BD"/>
    <w:rsid w:val="00B03A34"/>
    <w:rsid w:val="00B04B88"/>
    <w:rsid w:val="00B07174"/>
    <w:rsid w:val="00B20883"/>
    <w:rsid w:val="00B24692"/>
    <w:rsid w:val="00B24E1B"/>
    <w:rsid w:val="00B31C4B"/>
    <w:rsid w:val="00B33DFD"/>
    <w:rsid w:val="00B35ADB"/>
    <w:rsid w:val="00B3700F"/>
    <w:rsid w:val="00B37796"/>
    <w:rsid w:val="00B44840"/>
    <w:rsid w:val="00B4699E"/>
    <w:rsid w:val="00B51BD9"/>
    <w:rsid w:val="00B52183"/>
    <w:rsid w:val="00B55927"/>
    <w:rsid w:val="00B6190A"/>
    <w:rsid w:val="00B64E0D"/>
    <w:rsid w:val="00B66D63"/>
    <w:rsid w:val="00B731C0"/>
    <w:rsid w:val="00B76B02"/>
    <w:rsid w:val="00B76D8D"/>
    <w:rsid w:val="00B81F76"/>
    <w:rsid w:val="00B8309D"/>
    <w:rsid w:val="00B8365C"/>
    <w:rsid w:val="00B83CD4"/>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0468"/>
    <w:rsid w:val="00BD1C4E"/>
    <w:rsid w:val="00BD461D"/>
    <w:rsid w:val="00BD5C8F"/>
    <w:rsid w:val="00BE1CD6"/>
    <w:rsid w:val="00BE6446"/>
    <w:rsid w:val="00BF3FA0"/>
    <w:rsid w:val="00BF4E10"/>
    <w:rsid w:val="00BF4FDD"/>
    <w:rsid w:val="00BF5816"/>
    <w:rsid w:val="00BF6D67"/>
    <w:rsid w:val="00C02321"/>
    <w:rsid w:val="00C023D3"/>
    <w:rsid w:val="00C03906"/>
    <w:rsid w:val="00C03B07"/>
    <w:rsid w:val="00C03CC4"/>
    <w:rsid w:val="00C14299"/>
    <w:rsid w:val="00C14448"/>
    <w:rsid w:val="00C16E16"/>
    <w:rsid w:val="00C17B97"/>
    <w:rsid w:val="00C202CA"/>
    <w:rsid w:val="00C21B91"/>
    <w:rsid w:val="00C22B10"/>
    <w:rsid w:val="00C259A5"/>
    <w:rsid w:val="00C26749"/>
    <w:rsid w:val="00C30136"/>
    <w:rsid w:val="00C34254"/>
    <w:rsid w:val="00C3678D"/>
    <w:rsid w:val="00C37AF9"/>
    <w:rsid w:val="00C40991"/>
    <w:rsid w:val="00C42B55"/>
    <w:rsid w:val="00C43F98"/>
    <w:rsid w:val="00C465AF"/>
    <w:rsid w:val="00C46BBD"/>
    <w:rsid w:val="00C50643"/>
    <w:rsid w:val="00C506BE"/>
    <w:rsid w:val="00C53766"/>
    <w:rsid w:val="00C53C53"/>
    <w:rsid w:val="00C5416F"/>
    <w:rsid w:val="00C614AD"/>
    <w:rsid w:val="00C62FB4"/>
    <w:rsid w:val="00C637AA"/>
    <w:rsid w:val="00C72734"/>
    <w:rsid w:val="00C756A5"/>
    <w:rsid w:val="00C7680A"/>
    <w:rsid w:val="00C80D86"/>
    <w:rsid w:val="00C80F8A"/>
    <w:rsid w:val="00C908A7"/>
    <w:rsid w:val="00C92FE9"/>
    <w:rsid w:val="00C93567"/>
    <w:rsid w:val="00C9588B"/>
    <w:rsid w:val="00C95A34"/>
    <w:rsid w:val="00C96929"/>
    <w:rsid w:val="00C97EDD"/>
    <w:rsid w:val="00CA0119"/>
    <w:rsid w:val="00CA0EE0"/>
    <w:rsid w:val="00CA24DD"/>
    <w:rsid w:val="00CA470E"/>
    <w:rsid w:val="00CB5632"/>
    <w:rsid w:val="00CB64B2"/>
    <w:rsid w:val="00CC1D02"/>
    <w:rsid w:val="00CC26EB"/>
    <w:rsid w:val="00CC2A44"/>
    <w:rsid w:val="00CC2ED2"/>
    <w:rsid w:val="00CC3885"/>
    <w:rsid w:val="00CC3E40"/>
    <w:rsid w:val="00CC4BF7"/>
    <w:rsid w:val="00CD0CB4"/>
    <w:rsid w:val="00CD2BAB"/>
    <w:rsid w:val="00CD489E"/>
    <w:rsid w:val="00CD5508"/>
    <w:rsid w:val="00CE2CB6"/>
    <w:rsid w:val="00CE40FA"/>
    <w:rsid w:val="00CE7323"/>
    <w:rsid w:val="00CF1285"/>
    <w:rsid w:val="00CF506C"/>
    <w:rsid w:val="00D00AB2"/>
    <w:rsid w:val="00D016F8"/>
    <w:rsid w:val="00D02E19"/>
    <w:rsid w:val="00D0384E"/>
    <w:rsid w:val="00D04005"/>
    <w:rsid w:val="00D05082"/>
    <w:rsid w:val="00D1213B"/>
    <w:rsid w:val="00D12925"/>
    <w:rsid w:val="00D13EF9"/>
    <w:rsid w:val="00D1469F"/>
    <w:rsid w:val="00D14E45"/>
    <w:rsid w:val="00D15F6A"/>
    <w:rsid w:val="00D2011B"/>
    <w:rsid w:val="00D20A40"/>
    <w:rsid w:val="00D20C78"/>
    <w:rsid w:val="00D22A70"/>
    <w:rsid w:val="00D25B18"/>
    <w:rsid w:val="00D342AA"/>
    <w:rsid w:val="00D35AE0"/>
    <w:rsid w:val="00D35D46"/>
    <w:rsid w:val="00D40ADD"/>
    <w:rsid w:val="00D40D2D"/>
    <w:rsid w:val="00D42200"/>
    <w:rsid w:val="00D5008A"/>
    <w:rsid w:val="00D51F01"/>
    <w:rsid w:val="00D57462"/>
    <w:rsid w:val="00D63C56"/>
    <w:rsid w:val="00D655D6"/>
    <w:rsid w:val="00D669B4"/>
    <w:rsid w:val="00D70594"/>
    <w:rsid w:val="00D710BA"/>
    <w:rsid w:val="00D72B88"/>
    <w:rsid w:val="00D73E23"/>
    <w:rsid w:val="00D81719"/>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05ED"/>
    <w:rsid w:val="00DB132B"/>
    <w:rsid w:val="00DB209F"/>
    <w:rsid w:val="00DB6B60"/>
    <w:rsid w:val="00DC322B"/>
    <w:rsid w:val="00DC7B74"/>
    <w:rsid w:val="00DD0EB7"/>
    <w:rsid w:val="00DD3158"/>
    <w:rsid w:val="00DD33A7"/>
    <w:rsid w:val="00DD36A5"/>
    <w:rsid w:val="00DD472C"/>
    <w:rsid w:val="00DD6AC1"/>
    <w:rsid w:val="00DE5D2D"/>
    <w:rsid w:val="00DF3539"/>
    <w:rsid w:val="00DF56D2"/>
    <w:rsid w:val="00DF5836"/>
    <w:rsid w:val="00DF6A48"/>
    <w:rsid w:val="00DF6EA4"/>
    <w:rsid w:val="00E03F8A"/>
    <w:rsid w:val="00E11855"/>
    <w:rsid w:val="00E11EE8"/>
    <w:rsid w:val="00E147F9"/>
    <w:rsid w:val="00E15447"/>
    <w:rsid w:val="00E169DA"/>
    <w:rsid w:val="00E20EE4"/>
    <w:rsid w:val="00E21802"/>
    <w:rsid w:val="00E21952"/>
    <w:rsid w:val="00E251B8"/>
    <w:rsid w:val="00E25BE8"/>
    <w:rsid w:val="00E3115F"/>
    <w:rsid w:val="00E31ADC"/>
    <w:rsid w:val="00E31B04"/>
    <w:rsid w:val="00E35044"/>
    <w:rsid w:val="00E35C1B"/>
    <w:rsid w:val="00E35CA4"/>
    <w:rsid w:val="00E417E0"/>
    <w:rsid w:val="00E4417A"/>
    <w:rsid w:val="00E44978"/>
    <w:rsid w:val="00E45A06"/>
    <w:rsid w:val="00E4601C"/>
    <w:rsid w:val="00E51ED0"/>
    <w:rsid w:val="00E52A9E"/>
    <w:rsid w:val="00E53337"/>
    <w:rsid w:val="00E5335C"/>
    <w:rsid w:val="00E552AF"/>
    <w:rsid w:val="00E562CB"/>
    <w:rsid w:val="00E5795B"/>
    <w:rsid w:val="00E579FF"/>
    <w:rsid w:val="00E57FD9"/>
    <w:rsid w:val="00E61A4D"/>
    <w:rsid w:val="00E66694"/>
    <w:rsid w:val="00E7520C"/>
    <w:rsid w:val="00E754A7"/>
    <w:rsid w:val="00E759E9"/>
    <w:rsid w:val="00E81451"/>
    <w:rsid w:val="00E815BF"/>
    <w:rsid w:val="00E819E3"/>
    <w:rsid w:val="00E8279F"/>
    <w:rsid w:val="00E84AA3"/>
    <w:rsid w:val="00E84C60"/>
    <w:rsid w:val="00E86608"/>
    <w:rsid w:val="00E86B87"/>
    <w:rsid w:val="00E914DB"/>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D4A62"/>
    <w:rsid w:val="00ED585C"/>
    <w:rsid w:val="00EE3470"/>
    <w:rsid w:val="00EE7436"/>
    <w:rsid w:val="00EF124F"/>
    <w:rsid w:val="00EF2CC5"/>
    <w:rsid w:val="00EF3830"/>
    <w:rsid w:val="00EF50B1"/>
    <w:rsid w:val="00EF60E6"/>
    <w:rsid w:val="00EF6CE2"/>
    <w:rsid w:val="00F0017C"/>
    <w:rsid w:val="00F047C1"/>
    <w:rsid w:val="00F052E0"/>
    <w:rsid w:val="00F06DAD"/>
    <w:rsid w:val="00F07B07"/>
    <w:rsid w:val="00F11314"/>
    <w:rsid w:val="00F12567"/>
    <w:rsid w:val="00F12E54"/>
    <w:rsid w:val="00F16AB6"/>
    <w:rsid w:val="00F213A7"/>
    <w:rsid w:val="00F22262"/>
    <w:rsid w:val="00F25961"/>
    <w:rsid w:val="00F27F1F"/>
    <w:rsid w:val="00F27FFA"/>
    <w:rsid w:val="00F32C8B"/>
    <w:rsid w:val="00F3784E"/>
    <w:rsid w:val="00F41D56"/>
    <w:rsid w:val="00F426B5"/>
    <w:rsid w:val="00F42F88"/>
    <w:rsid w:val="00F43728"/>
    <w:rsid w:val="00F455D1"/>
    <w:rsid w:val="00F501D8"/>
    <w:rsid w:val="00F50CBD"/>
    <w:rsid w:val="00F5239F"/>
    <w:rsid w:val="00F54136"/>
    <w:rsid w:val="00F54C41"/>
    <w:rsid w:val="00F560B0"/>
    <w:rsid w:val="00F61579"/>
    <w:rsid w:val="00F61A46"/>
    <w:rsid w:val="00F641A5"/>
    <w:rsid w:val="00F66AB8"/>
    <w:rsid w:val="00F70ECE"/>
    <w:rsid w:val="00F717E7"/>
    <w:rsid w:val="00F72FCC"/>
    <w:rsid w:val="00F765FF"/>
    <w:rsid w:val="00F81883"/>
    <w:rsid w:val="00F81F12"/>
    <w:rsid w:val="00F8252C"/>
    <w:rsid w:val="00F8258C"/>
    <w:rsid w:val="00F84586"/>
    <w:rsid w:val="00F868F2"/>
    <w:rsid w:val="00F8750E"/>
    <w:rsid w:val="00F91C8C"/>
    <w:rsid w:val="00F9586F"/>
    <w:rsid w:val="00F97C2E"/>
    <w:rsid w:val="00FA0D55"/>
    <w:rsid w:val="00FA2371"/>
    <w:rsid w:val="00FA3640"/>
    <w:rsid w:val="00FA5EB3"/>
    <w:rsid w:val="00FA70E3"/>
    <w:rsid w:val="00FA720E"/>
    <w:rsid w:val="00FB0FC7"/>
    <w:rsid w:val="00FB47A4"/>
    <w:rsid w:val="00FB7CC0"/>
    <w:rsid w:val="00FC70E8"/>
    <w:rsid w:val="00FD1CF9"/>
    <w:rsid w:val="00FD258D"/>
    <w:rsid w:val="00FD273F"/>
    <w:rsid w:val="00FD6745"/>
    <w:rsid w:val="00FD7A13"/>
    <w:rsid w:val="00FE1388"/>
    <w:rsid w:val="00FE1DD4"/>
    <w:rsid w:val="00FE2196"/>
    <w:rsid w:val="00FE508C"/>
    <w:rsid w:val="00FE521A"/>
    <w:rsid w:val="00FF016B"/>
    <w:rsid w:val="00FF038C"/>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E9"/>
    <w:pPr>
      <w:suppressAutoHyphens/>
    </w:pPr>
    <w:rPr>
      <w:sz w:val="24"/>
      <w:szCs w:val="24"/>
      <w:lang w:val="ru-RU" w:eastAsia="ar-SA"/>
    </w:rPr>
  </w:style>
  <w:style w:type="paragraph" w:styleId="1">
    <w:name w:val="heading 1"/>
    <w:basedOn w:val="a"/>
    <w:next w:val="a"/>
    <w:qFormat/>
    <w:pPr>
      <w:keepNext/>
      <w:tabs>
        <w:tab w:val="left" w:pos="2010"/>
      </w:tabs>
      <w:ind w:left="120" w:hanging="120"/>
      <w:jc w:val="both"/>
      <w:outlineLvl w:val="0"/>
    </w:pPr>
    <w:rPr>
      <w:b/>
      <w:szCs w:val="28"/>
      <w:lang w:val="en-US"/>
    </w:rPr>
  </w:style>
  <w:style w:type="paragraph" w:styleId="2">
    <w:name w:val="heading 2"/>
    <w:basedOn w:val="a"/>
    <w:next w:val="a"/>
    <w:qFormat/>
    <w:pPr>
      <w:keepNext/>
      <w:numPr>
        <w:ilvl w:val="1"/>
        <w:numId w:val="3"/>
      </w:numPr>
      <w:ind w:right="-109" w:hanging="180"/>
      <w:jc w:val="center"/>
      <w:outlineLvl w:val="1"/>
    </w:pPr>
    <w:rPr>
      <w:rFonts w:ascii="Arial" w:hAnsi="Arial" w:cs="Arial"/>
      <w:sz w:val="28"/>
      <w:lang w:val="en-US"/>
    </w:rPr>
  </w:style>
  <w:style w:type="paragraph" w:styleId="3">
    <w:name w:val="heading 3"/>
    <w:basedOn w:val="a"/>
    <w:next w:val="a"/>
    <w:qFormat/>
    <w:pPr>
      <w:keepNext/>
      <w:jc w:val="both"/>
      <w:outlineLvl w:val="2"/>
    </w:pPr>
    <w:rPr>
      <w:szCs w:val="28"/>
      <w:u w:val="single"/>
      <w:lang w:val="en-US"/>
    </w:rPr>
  </w:style>
  <w:style w:type="paragraph" w:styleId="4">
    <w:name w:val="heading 4"/>
    <w:basedOn w:val="a"/>
    <w:next w:val="a"/>
    <w:qFormat/>
    <w:pPr>
      <w:keepNext/>
      <w:numPr>
        <w:ilvl w:val="3"/>
        <w:numId w:val="3"/>
      </w:numPr>
      <w:jc w:val="both"/>
      <w:outlineLvl w:val="3"/>
    </w:pPr>
    <w:rPr>
      <w:b/>
      <w:bCs/>
      <w:caps/>
      <w:szCs w:val="20"/>
      <w:lang w:val="en-US"/>
    </w:rPr>
  </w:style>
  <w:style w:type="paragraph" w:styleId="5">
    <w:name w:val="heading 5"/>
    <w:basedOn w:val="a"/>
    <w:next w:val="a"/>
    <w:qFormat/>
    <w:pPr>
      <w:keepNext/>
      <w:numPr>
        <w:ilvl w:val="4"/>
        <w:numId w:val="3"/>
      </w:numPr>
      <w:jc w:val="center"/>
      <w:outlineLvl w:val="4"/>
    </w:pPr>
    <w:rPr>
      <w:b/>
      <w:bCs/>
      <w:lang w:val="en-US"/>
    </w:rPr>
  </w:style>
  <w:style w:type="paragraph" w:styleId="6">
    <w:name w:val="heading 6"/>
    <w:basedOn w:val="a"/>
    <w:next w:val="a"/>
    <w:qFormat/>
    <w:rsid w:val="005239CF"/>
    <w:pPr>
      <w:spacing w:before="240" w:after="60"/>
      <w:outlineLvl w:val="5"/>
    </w:pPr>
    <w:rPr>
      <w:b/>
      <w:bCs/>
      <w:sz w:val="22"/>
      <w:szCs w:val="22"/>
    </w:rPr>
  </w:style>
  <w:style w:type="paragraph" w:styleId="8">
    <w:name w:val="heading 8"/>
    <w:basedOn w:val="a"/>
    <w:next w:val="a"/>
    <w:qFormat/>
    <w:rsid w:val="005239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Mincho" w:hAnsi="Arial" w:cs="Nimbus Sans L"/>
      <w:sz w:val="28"/>
      <w:szCs w:val="28"/>
    </w:rPr>
  </w:style>
  <w:style w:type="paragraph" w:styleId="a4">
    <w:name w:val="Body Text"/>
    <w:basedOn w:val="a"/>
    <w:pPr>
      <w:spacing w:after="120"/>
    </w:pPr>
  </w:style>
  <w:style w:type="paragraph" w:customStyle="1" w:styleId="a5">
    <w:name w:val="Содержимое таблицы"/>
    <w:basedOn w:val="a4"/>
    <w:pPr>
      <w:suppressLineNumbers/>
    </w:pPr>
  </w:style>
  <w:style w:type="paragraph" w:customStyle="1" w:styleId="a6">
    <w:name w:val="Заголовок таблицы"/>
    <w:basedOn w:val="a5"/>
    <w:pPr>
      <w:jc w:val="center"/>
    </w:pPr>
    <w:rPr>
      <w:b/>
      <w:bCs/>
      <w:i/>
      <w:iCs/>
    </w:rPr>
  </w:style>
  <w:style w:type="paragraph" w:styleId="a7">
    <w:name w:val="footer"/>
    <w:basedOn w:val="a"/>
    <w:pPr>
      <w:tabs>
        <w:tab w:val="center" w:pos="4677"/>
        <w:tab w:val="right" w:pos="9355"/>
      </w:tabs>
    </w:pPr>
  </w:style>
  <w:style w:type="character" w:styleId="a8">
    <w:name w:val="page number"/>
    <w:basedOn w:val="a0"/>
  </w:style>
  <w:style w:type="character" w:styleId="a9">
    <w:name w:val="Hyperlink"/>
    <w:rPr>
      <w:color w:val="0000FF"/>
      <w:u w:val="single"/>
    </w:rPr>
  </w:style>
  <w:style w:type="paragraph" w:styleId="20">
    <w:name w:val="Body Text 2"/>
    <w:basedOn w:val="a"/>
    <w:pPr>
      <w:tabs>
        <w:tab w:val="left" w:pos="709"/>
      </w:tabs>
      <w:jc w:val="both"/>
    </w:pPr>
    <w:rPr>
      <w:sz w:val="28"/>
      <w:szCs w:val="28"/>
      <w:lang w:val="en-US"/>
    </w:rPr>
  </w:style>
  <w:style w:type="paragraph" w:styleId="aa">
    <w:name w:val="Body Text Indent"/>
    <w:basedOn w:val="a"/>
    <w:pPr>
      <w:ind w:firstLine="709"/>
      <w:jc w:val="both"/>
    </w:pPr>
    <w:rPr>
      <w:sz w:val="28"/>
      <w:szCs w:val="28"/>
      <w:lang w:val="en-US"/>
    </w:rPr>
  </w:style>
  <w:style w:type="paragraph" w:styleId="ab">
    <w:name w:val="footnote text"/>
    <w:aliases w:val="5_G,PP,5_G_6,-E Fußnotentext,footnote text,Fußnotentext Ursprung,Footnote Text Char Char,Footnote Text Char Char Char Char,Footnote Text1,Footnote Text Char Char Char,Fußnotentext Char1,Fußnotentext Char Char,Fußnotentext Char2,Fußn"/>
    <w:basedOn w:val="a"/>
    <w:link w:val="ac"/>
    <w:uiPriority w:val="99"/>
    <w:qFormat/>
    <w:rsid w:val="005239CF"/>
    <w:pPr>
      <w:suppressAutoHyphens w:val="0"/>
    </w:pPr>
    <w:rPr>
      <w:szCs w:val="20"/>
      <w:lang w:val="en-GB" w:eastAsia="en-US"/>
    </w:rPr>
  </w:style>
  <w:style w:type="paragraph" w:styleId="ad">
    <w:name w:val="Title"/>
    <w:basedOn w:val="a"/>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ae">
    <w:name w:val="header"/>
    <w:basedOn w:val="a"/>
    <w:link w:val="af"/>
    <w:uiPriority w:val="99"/>
    <w:rsid w:val="00C9588B"/>
    <w:pPr>
      <w:tabs>
        <w:tab w:val="center" w:pos="4677"/>
        <w:tab w:val="right" w:pos="9355"/>
      </w:tabs>
    </w:pPr>
  </w:style>
  <w:style w:type="paragraph" w:styleId="af0">
    <w:name w:val="endnote text"/>
    <w:basedOn w:val="a"/>
    <w:semiHidden/>
    <w:rsid w:val="00C9588B"/>
    <w:pPr>
      <w:widowControl w:val="0"/>
      <w:suppressAutoHyphens w:val="0"/>
    </w:pPr>
    <w:rPr>
      <w:rFonts w:ascii="Courier New" w:hAnsi="Courier New"/>
      <w:snapToGrid w:val="0"/>
      <w:szCs w:val="20"/>
      <w:lang w:val="en-GB" w:eastAsia="en-US"/>
    </w:rPr>
  </w:style>
  <w:style w:type="character" w:customStyle="1" w:styleId="af">
    <w:name w:val="ヘッダー (文字)"/>
    <w:link w:val="ae"/>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af1">
    <w:name w:val="FollowedHyperlink"/>
    <w:rsid w:val="000816D1"/>
    <w:rPr>
      <w:color w:val="800080"/>
      <w:u w:val="single"/>
    </w:rPr>
  </w:style>
  <w:style w:type="paragraph" w:styleId="21">
    <w:name w:val="Body Text Indent 2"/>
    <w:basedOn w:val="a"/>
    <w:rsid w:val="0009739A"/>
    <w:pPr>
      <w:spacing w:after="120" w:line="480" w:lineRule="auto"/>
      <w:ind w:left="283"/>
    </w:pPr>
  </w:style>
  <w:style w:type="paragraph" w:styleId="Web">
    <w:name w:val="Normal (Web)"/>
    <w:basedOn w:val="a"/>
    <w:uiPriority w:val="99"/>
    <w:rsid w:val="00D81D02"/>
    <w:pPr>
      <w:suppressAutoHyphens w:val="0"/>
      <w:spacing w:before="100" w:beforeAutospacing="1" w:after="100" w:afterAutospacing="1"/>
    </w:pPr>
    <w:rPr>
      <w:rFonts w:ascii="ＭＳ Ｐゴシック" w:eastAsia="ＭＳ Ｐゴシック" w:hAnsi="ＭＳ Ｐゴシック" w:cs="ＭＳ Ｐゴシック"/>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af2">
    <w:name w:val="Table Grid"/>
    <w:basedOn w:val="a1"/>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52790F"/>
    <w:rPr>
      <w:b/>
      <w:bCs/>
    </w:rPr>
  </w:style>
  <w:style w:type="character" w:customStyle="1" w:styleId="FootnoteReference1">
    <w:name w:val="Footnote Reference1"/>
    <w:rsid w:val="00CA470E"/>
    <w:rPr>
      <w:color w:val="000000"/>
    </w:rPr>
  </w:style>
  <w:style w:type="paragraph" w:styleId="af4">
    <w:name w:val="Balloon Text"/>
    <w:basedOn w:val="a"/>
    <w:semiHidden/>
    <w:rsid w:val="009328E7"/>
    <w:rPr>
      <w:rFonts w:ascii="Tahoma" w:hAnsi="Tahoma" w:cs="Tahoma"/>
      <w:sz w:val="16"/>
      <w:szCs w:val="16"/>
    </w:rPr>
  </w:style>
  <w:style w:type="paragraph" w:customStyle="1" w:styleId="Point0">
    <w:name w:val="Point 0"/>
    <w:basedOn w:val="a"/>
    <w:rsid w:val="00036291"/>
    <w:pPr>
      <w:suppressAutoHyphens w:val="0"/>
      <w:spacing w:before="120" w:after="120"/>
      <w:ind w:left="851" w:hanging="851"/>
      <w:jc w:val="both"/>
    </w:pPr>
    <w:rPr>
      <w:szCs w:val="20"/>
      <w:lang w:val="en-GB" w:eastAsia="en-US"/>
    </w:rPr>
  </w:style>
  <w:style w:type="paragraph" w:styleId="30">
    <w:name w:val="Body Text Indent 3"/>
    <w:basedOn w:val="a"/>
    <w:rsid w:val="00836447"/>
    <w:pPr>
      <w:spacing w:after="120"/>
      <w:ind w:left="283"/>
    </w:pPr>
    <w:rPr>
      <w:sz w:val="16"/>
      <w:szCs w:val="16"/>
    </w:rPr>
  </w:style>
  <w:style w:type="paragraph" w:customStyle="1" w:styleId="Level1">
    <w:name w:val="Level 1"/>
    <w:basedOn w:val="a"/>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a"/>
    <w:rsid w:val="00836447"/>
    <w:pPr>
      <w:suppressAutoHyphens w:val="0"/>
    </w:pPr>
    <w:rPr>
      <w:rFonts w:ascii="ＭＳ Ｐゴシック" w:eastAsia="ＭＳ Ｐゴシック" w:hAnsi="ＭＳ Ｐゴシック" w:cs="ＭＳ Ｐゴシック"/>
      <w:lang w:val="en-US" w:eastAsia="ja-JP"/>
    </w:rPr>
  </w:style>
  <w:style w:type="character" w:styleId="af5">
    <w:name w:val="footnote reference"/>
    <w:aliases w:val="4_G,(Footnote Reference),-E Fußnotenzeichen,BVI fnr, BVI fnr,Footnote symbol,Footnote,Footnote Reference Superscript,SUPERS,4_GR"/>
    <w:uiPriority w:val="99"/>
    <w:qFormat/>
    <w:rsid w:val="00836447"/>
    <w:rPr>
      <w:b/>
      <w:sz w:val="24"/>
      <w:vertAlign w:val="superscript"/>
    </w:rPr>
  </w:style>
  <w:style w:type="paragraph" w:styleId="af6">
    <w:name w:val="Plain Text"/>
    <w:basedOn w:val="a"/>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a"/>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a"/>
    <w:next w:val="a"/>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a"/>
    <w:next w:val="a"/>
    <w:qFormat/>
    <w:rsid w:val="00C259A5"/>
    <w:pPr>
      <w:keepNext/>
      <w:keepLines/>
      <w:tabs>
        <w:tab w:val="right" w:pos="851"/>
      </w:tabs>
      <w:spacing w:before="360" w:after="240" w:line="270" w:lineRule="exact"/>
      <w:ind w:left="1134" w:right="1134" w:hanging="1134"/>
    </w:pPr>
    <w:rPr>
      <w:b/>
      <w:szCs w:val="20"/>
      <w:lang w:val="en-GB" w:eastAsia="en-US"/>
    </w:rPr>
  </w:style>
  <w:style w:type="character" w:styleId="af7">
    <w:name w:val="annotation reference"/>
    <w:uiPriority w:val="99"/>
    <w:semiHidden/>
    <w:unhideWhenUsed/>
    <w:rsid w:val="009823D7"/>
    <w:rPr>
      <w:sz w:val="16"/>
      <w:szCs w:val="16"/>
    </w:rPr>
  </w:style>
  <w:style w:type="paragraph" w:styleId="af8">
    <w:name w:val="annotation text"/>
    <w:basedOn w:val="a"/>
    <w:link w:val="af9"/>
    <w:uiPriority w:val="99"/>
    <w:semiHidden/>
    <w:unhideWhenUsed/>
    <w:rsid w:val="009823D7"/>
    <w:rPr>
      <w:sz w:val="20"/>
      <w:szCs w:val="20"/>
    </w:rPr>
  </w:style>
  <w:style w:type="character" w:customStyle="1" w:styleId="af9">
    <w:name w:val="コメント文字列 (文字)"/>
    <w:link w:val="af8"/>
    <w:uiPriority w:val="99"/>
    <w:semiHidden/>
    <w:rsid w:val="009823D7"/>
    <w:rPr>
      <w:lang w:val="ru-RU" w:eastAsia="ar-SA"/>
    </w:rPr>
  </w:style>
  <w:style w:type="paragraph" w:styleId="afa">
    <w:name w:val="annotation subject"/>
    <w:basedOn w:val="af8"/>
    <w:next w:val="af8"/>
    <w:link w:val="afb"/>
    <w:uiPriority w:val="99"/>
    <w:semiHidden/>
    <w:unhideWhenUsed/>
    <w:rsid w:val="009823D7"/>
    <w:rPr>
      <w:b/>
      <w:bCs/>
    </w:rPr>
  </w:style>
  <w:style w:type="character" w:customStyle="1" w:styleId="afb">
    <w:name w:val="コメント内容 (文字)"/>
    <w:link w:val="afa"/>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afc">
    <w:name w:val="List Paragraph"/>
    <w:basedOn w:val="a"/>
    <w:uiPriority w:val="34"/>
    <w:qFormat/>
    <w:rsid w:val="00E11855"/>
    <w:pPr>
      <w:ind w:left="720"/>
      <w:contextualSpacing/>
    </w:pPr>
  </w:style>
  <w:style w:type="character" w:styleId="afd">
    <w:name w:val="Emphasis"/>
    <w:basedOn w:val="a0"/>
    <w:uiPriority w:val="20"/>
    <w:qFormat/>
    <w:rsid w:val="00481FD0"/>
    <w:rPr>
      <w:i/>
      <w:iCs/>
    </w:rPr>
  </w:style>
  <w:style w:type="character" w:customStyle="1" w:styleId="SingleTxtGChar">
    <w:name w:val="_ Single Txt_G Char"/>
    <w:basedOn w:val="a0"/>
    <w:link w:val="SingleTxtG"/>
    <w:qFormat/>
    <w:rsid w:val="001A2E4E"/>
    <w:rPr>
      <w:lang w:val="fr-CH" w:eastAsia="en-US"/>
    </w:rPr>
  </w:style>
  <w:style w:type="character" w:customStyle="1" w:styleId="ac">
    <w:name w:val="脚注文字列 (文字)"/>
    <w:aliases w:val="5_G (文字),PP (文字),5_G_6 (文字),-E Fußnotentext (文字),footnote text (文字),Fußnotentext Ursprung (文字),Footnote Text Char Char (文字),Footnote Text Char Char Char Char (文字),Footnote Text1 (文字),Footnote Text Char Char Char (文字),Fußnotentext Char1 (文字)"/>
    <w:link w:val="ab"/>
    <w:uiPriority w:val="99"/>
    <w:qFormat/>
    <w:rsid w:val="00A61BE2"/>
    <w:rPr>
      <w:sz w:val="24"/>
      <w:lang w:eastAsia="en-US"/>
    </w:rPr>
  </w:style>
  <w:style w:type="character" w:styleId="afe">
    <w:name w:val="Placeholder Text"/>
    <w:basedOn w:val="a0"/>
    <w:uiPriority w:val="99"/>
    <w:semiHidden/>
    <w:rsid w:val="00764872"/>
    <w:rPr>
      <w:color w:val="808080"/>
    </w:rPr>
  </w:style>
  <w:style w:type="table" w:customStyle="1" w:styleId="TableGrid1">
    <w:name w:val="Table Grid1"/>
    <w:basedOn w:val="a1"/>
    <w:next w:val="af2"/>
    <w:uiPriority w:val="39"/>
    <w:rsid w:val="00634C7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a1"/>
    <w:next w:val="af2"/>
    <w:uiPriority w:val="39"/>
    <w:rsid w:val="00634C7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a1"/>
    <w:next w:val="af2"/>
    <w:uiPriority w:val="39"/>
    <w:rsid w:val="00726E46"/>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16">
      <w:bodyDiv w:val="1"/>
      <w:marLeft w:val="0"/>
      <w:marRight w:val="0"/>
      <w:marTop w:val="0"/>
      <w:marBottom w:val="0"/>
      <w:divBdr>
        <w:top w:val="none" w:sz="0" w:space="0" w:color="auto"/>
        <w:left w:val="none" w:sz="0" w:space="0" w:color="auto"/>
        <w:bottom w:val="none" w:sz="0" w:space="0" w:color="auto"/>
        <w:right w:val="none" w:sz="0" w:space="0" w:color="auto"/>
      </w:divBdr>
    </w:div>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284433250">
      <w:bodyDiv w:val="1"/>
      <w:marLeft w:val="0"/>
      <w:marRight w:val="0"/>
      <w:marTop w:val="0"/>
      <w:marBottom w:val="0"/>
      <w:divBdr>
        <w:top w:val="none" w:sz="0" w:space="0" w:color="auto"/>
        <w:left w:val="none" w:sz="0" w:space="0" w:color="auto"/>
        <w:bottom w:val="none" w:sz="0" w:space="0" w:color="auto"/>
        <w:right w:val="none" w:sz="0" w:space="0" w:color="auto"/>
      </w:divBdr>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475155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1">
          <w:marLeft w:val="0"/>
          <w:marRight w:val="0"/>
          <w:marTop w:val="0"/>
          <w:marBottom w:val="0"/>
          <w:divBdr>
            <w:top w:val="none" w:sz="0" w:space="0" w:color="auto"/>
            <w:left w:val="none" w:sz="0" w:space="0" w:color="auto"/>
            <w:bottom w:val="none" w:sz="0" w:space="0" w:color="auto"/>
            <w:right w:val="none" w:sz="0" w:space="0" w:color="auto"/>
          </w:divBdr>
          <w:divsChild>
            <w:div w:id="168762018">
              <w:marLeft w:val="2475"/>
              <w:marRight w:val="0"/>
              <w:marTop w:val="0"/>
              <w:marBottom w:val="0"/>
              <w:divBdr>
                <w:top w:val="none" w:sz="0" w:space="0" w:color="auto"/>
                <w:left w:val="none" w:sz="0" w:space="0" w:color="auto"/>
                <w:bottom w:val="none" w:sz="0" w:space="0" w:color="auto"/>
                <w:right w:val="none" w:sz="0" w:space="0" w:color="auto"/>
              </w:divBdr>
              <w:divsChild>
                <w:div w:id="986283307">
                  <w:marLeft w:val="0"/>
                  <w:marRight w:val="0"/>
                  <w:marTop w:val="0"/>
                  <w:marBottom w:val="0"/>
                  <w:divBdr>
                    <w:top w:val="none" w:sz="0" w:space="0" w:color="auto"/>
                    <w:left w:val="none" w:sz="0" w:space="0" w:color="auto"/>
                    <w:bottom w:val="none" w:sz="0" w:space="0" w:color="auto"/>
                    <w:right w:val="none" w:sz="0" w:space="0" w:color="auto"/>
                  </w:divBdr>
                  <w:divsChild>
                    <w:div w:id="2058771524">
                      <w:marLeft w:val="0"/>
                      <w:marRight w:val="0"/>
                      <w:marTop w:val="0"/>
                      <w:marBottom w:val="0"/>
                      <w:divBdr>
                        <w:top w:val="none" w:sz="0" w:space="0" w:color="auto"/>
                        <w:left w:val="none" w:sz="0" w:space="0" w:color="auto"/>
                        <w:bottom w:val="none" w:sz="0" w:space="0" w:color="auto"/>
                        <w:right w:val="none" w:sz="0" w:space="0" w:color="auto"/>
                      </w:divBdr>
                      <w:divsChild>
                        <w:div w:id="884293579">
                          <w:marLeft w:val="0"/>
                          <w:marRight w:val="225"/>
                          <w:marTop w:val="60"/>
                          <w:marBottom w:val="0"/>
                          <w:divBdr>
                            <w:top w:val="none" w:sz="0" w:space="0" w:color="auto"/>
                            <w:left w:val="none" w:sz="0" w:space="0" w:color="auto"/>
                            <w:bottom w:val="none" w:sz="0" w:space="0" w:color="auto"/>
                            <w:right w:val="none" w:sz="0" w:space="0" w:color="auto"/>
                          </w:divBdr>
                          <w:divsChild>
                            <w:div w:id="905262665">
                              <w:marLeft w:val="0"/>
                              <w:marRight w:val="0"/>
                              <w:marTop w:val="0"/>
                              <w:marBottom w:val="0"/>
                              <w:divBdr>
                                <w:top w:val="none" w:sz="0" w:space="0" w:color="auto"/>
                                <w:left w:val="none" w:sz="0" w:space="0" w:color="auto"/>
                                <w:bottom w:val="none" w:sz="0" w:space="0" w:color="auto"/>
                                <w:right w:val="none" w:sz="0" w:space="0" w:color="auto"/>
                              </w:divBdr>
                              <w:divsChild>
                                <w:div w:id="185758686">
                                  <w:marLeft w:val="0"/>
                                  <w:marRight w:val="0"/>
                                  <w:marTop w:val="0"/>
                                  <w:marBottom w:val="0"/>
                                  <w:divBdr>
                                    <w:top w:val="none" w:sz="0" w:space="0" w:color="auto"/>
                                    <w:left w:val="none" w:sz="0" w:space="0" w:color="auto"/>
                                    <w:bottom w:val="none" w:sz="0" w:space="0" w:color="auto"/>
                                    <w:right w:val="none" w:sz="0" w:space="0" w:color="auto"/>
                                  </w:divBdr>
                                  <w:divsChild>
                                    <w:div w:id="908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88299955">
      <w:bodyDiv w:val="1"/>
      <w:marLeft w:val="0"/>
      <w:marRight w:val="0"/>
      <w:marTop w:val="0"/>
      <w:marBottom w:val="0"/>
      <w:divBdr>
        <w:top w:val="none" w:sz="0" w:space="0" w:color="auto"/>
        <w:left w:val="none" w:sz="0" w:space="0" w:color="auto"/>
        <w:bottom w:val="none" w:sz="0" w:space="0" w:color="auto"/>
        <w:right w:val="none" w:sz="0" w:space="0" w:color="auto"/>
      </w:divBdr>
    </w:div>
    <w:div w:id="890337745">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393046187">
      <w:bodyDiv w:val="1"/>
      <w:marLeft w:val="0"/>
      <w:marRight w:val="0"/>
      <w:marTop w:val="0"/>
      <w:marBottom w:val="0"/>
      <w:divBdr>
        <w:top w:val="none" w:sz="0" w:space="0" w:color="auto"/>
        <w:left w:val="none" w:sz="0" w:space="0" w:color="auto"/>
        <w:bottom w:val="none" w:sz="0" w:space="0" w:color="auto"/>
        <w:right w:val="none" w:sz="0" w:space="0" w:color="auto"/>
      </w:divBdr>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2805937">
      <w:bodyDiv w:val="1"/>
      <w:marLeft w:val="0"/>
      <w:marRight w:val="0"/>
      <w:marTop w:val="0"/>
      <w:marBottom w:val="0"/>
      <w:divBdr>
        <w:top w:val="none" w:sz="0" w:space="0" w:color="auto"/>
        <w:left w:val="none" w:sz="0" w:space="0" w:color="auto"/>
        <w:bottom w:val="none" w:sz="0" w:space="0" w:color="auto"/>
        <w:right w:val="none" w:sz="0" w:space="0" w:color="auto"/>
      </w:divBdr>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05">
      <w:bodyDiv w:val="1"/>
      <w:marLeft w:val="0"/>
      <w:marRight w:val="0"/>
      <w:marTop w:val="0"/>
      <w:marBottom w:val="0"/>
      <w:divBdr>
        <w:top w:val="none" w:sz="0" w:space="0" w:color="auto"/>
        <w:left w:val="none" w:sz="0" w:space="0" w:color="auto"/>
        <w:bottom w:val="none" w:sz="0" w:space="0" w:color="auto"/>
        <w:right w:val="none" w:sz="0" w:space="0" w:color="auto"/>
      </w:divBdr>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57DD-8D89-4807-9BD3-758520E2E362}">
  <ds:schemaRefs>
    <ds:schemaRef ds:uri="http://schemas.microsoft.com/sharepoint/v3/contenttype/forms"/>
  </ds:schemaRefs>
</ds:datastoreItem>
</file>

<file path=customXml/itemProps2.xml><?xml version="1.0" encoding="utf-8"?>
<ds:datastoreItem xmlns:ds="http://schemas.openxmlformats.org/officeDocument/2006/customXml" ds:itemID="{21E354C9-4427-4B76-A548-ADAF2EDA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ECE5A-3D51-458B-A414-F019991BAC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E38592-AAA4-4181-964A-F58C6033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3151</Words>
  <Characters>17961</Characters>
  <Application>Microsoft Office Word</Application>
  <DocSecurity>0</DocSecurity>
  <Lines>149</Lines>
  <Paragraphs>42</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UN Regulation No. 152 - supplement</vt:lpstr>
      <vt:lpstr>Dear Mr</vt:lpstr>
      <vt:lpstr>Dear Mr</vt:lpstr>
      <vt:lpstr>Dear Mr</vt:lpstr>
    </vt:vector>
  </TitlesOfParts>
  <Company>НАМИ</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Regulation No. 152 - supplement</dc:title>
  <dc:creator>"Francois Guichard" &lt;francois.guichard@gmail.com&gt;</dc:creator>
  <cp:lastModifiedBy>Oshita, Ryuzo/大下 隆三</cp:lastModifiedBy>
  <cp:revision>4</cp:revision>
  <cp:lastPrinted>2018-09-24T12:22:00Z</cp:lastPrinted>
  <dcterms:created xsi:type="dcterms:W3CDTF">2021-12-01T16:05:00Z</dcterms:created>
  <dcterms:modified xsi:type="dcterms:W3CDTF">2021-12-02T00:39:00Z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2021-01-20T13:29:00Z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