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A93A" w14:textId="422F1807" w:rsidR="00106A59" w:rsidRPr="00EF5A5C" w:rsidRDefault="00106A59" w:rsidP="00106A59">
      <w:pPr>
        <w:pStyle w:val="NurText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EF5A5C">
        <w:rPr>
          <w:rFonts w:ascii="Times New Roman" w:hAnsi="Times New Roman" w:cs="Times New Roman"/>
          <w:sz w:val="24"/>
          <w:szCs w:val="28"/>
          <w:lang w:val="en-GB"/>
        </w:rPr>
        <w:t>Special Interest Group on UN-R 157</w:t>
      </w:r>
      <w:r w:rsidR="003E5B11">
        <w:rPr>
          <w:rFonts w:ascii="Times New Roman" w:hAnsi="Times New Roman" w:cs="Times New Roman"/>
          <w:sz w:val="24"/>
          <w:szCs w:val="28"/>
          <w:lang w:val="en-GB"/>
        </w:rPr>
        <w:t xml:space="preserve"> – </w:t>
      </w:r>
      <w:r w:rsidR="00672C96">
        <w:rPr>
          <w:rFonts w:ascii="Times New Roman" w:hAnsi="Times New Roman" w:cs="Times New Roman"/>
          <w:sz w:val="24"/>
          <w:szCs w:val="28"/>
          <w:lang w:val="en-GB"/>
        </w:rPr>
        <w:t>1</w:t>
      </w:r>
      <w:r w:rsidR="00C53DB3">
        <w:rPr>
          <w:rFonts w:ascii="Times New Roman" w:hAnsi="Times New Roman" w:cs="Times New Roman"/>
          <w:sz w:val="24"/>
          <w:szCs w:val="28"/>
          <w:lang w:val="en-GB"/>
        </w:rPr>
        <w:t>2</w:t>
      </w:r>
      <w:r w:rsidR="00BA650E" w:rsidRPr="00BA650E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th</w:t>
      </w:r>
      <w:r w:rsidR="00BA650E">
        <w:rPr>
          <w:rFonts w:ascii="Times New Roman" w:hAnsi="Times New Roman" w:cs="Times New Roman"/>
          <w:sz w:val="24"/>
          <w:szCs w:val="28"/>
          <w:lang w:val="en-GB"/>
        </w:rPr>
        <w:t xml:space="preserve"> meeting</w:t>
      </w:r>
    </w:p>
    <w:p w14:paraId="0B1D2328" w14:textId="1541B82A" w:rsidR="007B1C85" w:rsidRPr="00EF5A5C" w:rsidRDefault="00533957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EF5A5C">
        <w:rPr>
          <w:rFonts w:ascii="Times New Roman" w:hAnsi="Times New Roman" w:cs="Times New Roman"/>
          <w:b/>
          <w:sz w:val="28"/>
          <w:szCs w:val="24"/>
          <w:lang w:val="en-GB"/>
        </w:rPr>
        <w:t>Provisional agenda</w:t>
      </w:r>
    </w:p>
    <w:p w14:paraId="76409CE5" w14:textId="787F1349" w:rsidR="00053F40" w:rsidRPr="00EF5A5C" w:rsidRDefault="00C53DB3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Monday</w:t>
      </w:r>
      <w:r w:rsidR="003E5B11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17</w:t>
      </w:r>
      <w:r w:rsidR="003724D8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January</w:t>
      </w:r>
      <w:r w:rsidR="00DC4429">
        <w:rPr>
          <w:rFonts w:ascii="Times New Roman" w:hAnsi="Times New Roman" w:cs="Times New Roman"/>
          <w:sz w:val="24"/>
          <w:lang w:val="en-GB"/>
        </w:rPr>
        <w:t xml:space="preserve"> 202</w:t>
      </w:r>
      <w:r>
        <w:rPr>
          <w:rFonts w:ascii="Times New Roman" w:hAnsi="Times New Roman" w:cs="Times New Roman"/>
          <w:sz w:val="24"/>
          <w:lang w:val="en-GB"/>
        </w:rPr>
        <w:t>2</w:t>
      </w:r>
      <w:r w:rsidR="003E5B11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 xml:space="preserve">09:00 - </w:t>
      </w:r>
      <w:r w:rsidR="00FC7C93">
        <w:rPr>
          <w:rFonts w:ascii="Times New Roman" w:hAnsi="Times New Roman" w:cs="Times New Roman"/>
          <w:sz w:val="24"/>
          <w:lang w:val="en-GB"/>
        </w:rPr>
        <w:t>12</w:t>
      </w:r>
      <w:r w:rsidR="003E5B11">
        <w:rPr>
          <w:rFonts w:ascii="Times New Roman" w:hAnsi="Times New Roman" w:cs="Times New Roman"/>
          <w:sz w:val="24"/>
          <w:lang w:val="en-GB"/>
        </w:rPr>
        <w:t>.00</w:t>
      </w:r>
      <w:r w:rsidR="00053F40" w:rsidRPr="00EF5A5C">
        <w:rPr>
          <w:rFonts w:ascii="Times New Roman" w:hAnsi="Times New Roman" w:cs="Times New Roman"/>
          <w:sz w:val="24"/>
          <w:lang w:val="en-GB"/>
        </w:rPr>
        <w:t xml:space="preserve"> (CET/Geneva time)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0306955" w14:textId="7720CF14" w:rsidR="00053F40" w:rsidRPr="00EF5A5C" w:rsidRDefault="00C23D7B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and</w:t>
      </w:r>
    </w:p>
    <w:p w14:paraId="62ED3539" w14:textId="285CE379" w:rsidR="00402555" w:rsidRDefault="00C53DB3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Tuesday</w:t>
      </w:r>
      <w:r w:rsidR="003E5B11">
        <w:rPr>
          <w:rFonts w:ascii="Times New Roman" w:hAnsi="Times New Roman" w:cs="Times New Roman"/>
          <w:sz w:val="24"/>
          <w:lang w:val="en-GB"/>
        </w:rPr>
        <w:t xml:space="preserve">, </w:t>
      </w:r>
      <w:r w:rsidR="00FC7C93">
        <w:rPr>
          <w:rFonts w:ascii="Times New Roman" w:hAnsi="Times New Roman" w:cs="Times New Roman"/>
          <w:sz w:val="24"/>
          <w:lang w:val="en-GB"/>
        </w:rPr>
        <w:t>1</w:t>
      </w:r>
      <w:r>
        <w:rPr>
          <w:rFonts w:ascii="Times New Roman" w:hAnsi="Times New Roman" w:cs="Times New Roman"/>
          <w:sz w:val="24"/>
          <w:lang w:val="en-GB"/>
        </w:rPr>
        <w:t>8</w:t>
      </w:r>
      <w:r w:rsidR="00672C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January 2022</w:t>
      </w:r>
      <w:r w:rsidR="00402555" w:rsidRPr="00EF5A5C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09:00 - 12.00</w:t>
      </w:r>
      <w:r w:rsidRPr="00EF5A5C">
        <w:rPr>
          <w:rFonts w:ascii="Times New Roman" w:hAnsi="Times New Roman" w:cs="Times New Roman"/>
          <w:sz w:val="24"/>
          <w:lang w:val="en-GB"/>
        </w:rPr>
        <w:t xml:space="preserve"> </w:t>
      </w:r>
      <w:r w:rsidR="00402555" w:rsidRPr="00EF5A5C">
        <w:rPr>
          <w:rFonts w:ascii="Times New Roman" w:hAnsi="Times New Roman" w:cs="Times New Roman"/>
          <w:sz w:val="24"/>
          <w:lang w:val="en-GB"/>
        </w:rPr>
        <w:t>(CET</w:t>
      </w:r>
      <w:r w:rsidR="007B1C85" w:rsidRPr="00EF5A5C">
        <w:rPr>
          <w:rFonts w:ascii="Times New Roman" w:hAnsi="Times New Roman" w:cs="Times New Roman"/>
          <w:sz w:val="24"/>
          <w:lang w:val="en-GB"/>
        </w:rPr>
        <w:t>/</w:t>
      </w:r>
      <w:r w:rsidR="00662E13" w:rsidRPr="00EF5A5C">
        <w:rPr>
          <w:rFonts w:ascii="Times New Roman" w:hAnsi="Times New Roman" w:cs="Times New Roman"/>
          <w:sz w:val="24"/>
          <w:lang w:val="en-GB"/>
        </w:rPr>
        <w:t>Geneva time</w:t>
      </w:r>
      <w:r w:rsidR="00402555" w:rsidRPr="00EF5A5C">
        <w:rPr>
          <w:rFonts w:ascii="Times New Roman" w:hAnsi="Times New Roman" w:cs="Times New Roman"/>
          <w:sz w:val="24"/>
          <w:lang w:val="en-GB"/>
        </w:rPr>
        <w:t>)</w:t>
      </w:r>
    </w:p>
    <w:p w14:paraId="03A8BF3D" w14:textId="77777777" w:rsidR="00EF328C" w:rsidRPr="00EF5A5C" w:rsidRDefault="00EF328C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14:paraId="6AB56644" w14:textId="215FEE81" w:rsidR="00402555" w:rsidRPr="00EF5A5C" w:rsidRDefault="007C7BD0" w:rsidP="007B1C85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F5A5C">
        <w:rPr>
          <w:rFonts w:ascii="Times New Roman" w:hAnsi="Times New Roman" w:cs="Times New Roman"/>
          <w:sz w:val="24"/>
          <w:szCs w:val="24"/>
          <w:lang w:val="en-GB"/>
        </w:rPr>
        <w:t>Web Conference</w:t>
      </w:r>
      <w:r w:rsidR="00053F40" w:rsidRPr="00EF5A5C">
        <w:rPr>
          <w:rFonts w:ascii="Times New Roman" w:hAnsi="Times New Roman" w:cs="Times New Roman"/>
          <w:sz w:val="24"/>
          <w:szCs w:val="24"/>
          <w:lang w:val="en-GB"/>
        </w:rPr>
        <w:t xml:space="preserve"> (details below)</w:t>
      </w:r>
      <w:r w:rsidRPr="00EF5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7F1443" w14:textId="77777777" w:rsidR="002A126C" w:rsidRPr="00EF5A5C" w:rsidRDefault="002A126C" w:rsidP="007B1C85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42" w:rightFromText="142" w:vertAnchor="text" w:horzAnchor="margin" w:tblpXSpec="center" w:tblpY="14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4503"/>
        <w:gridCol w:w="4886"/>
      </w:tblGrid>
      <w:tr w:rsidR="002A126C" w:rsidRPr="00EF5A5C" w14:paraId="1EA9FE31" w14:textId="77777777" w:rsidTr="00573901">
        <w:trPr>
          <w:trHeight w:val="227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A69D8D" w14:textId="77777777" w:rsidR="002A126C" w:rsidRPr="00EF5A5C" w:rsidRDefault="002A126C" w:rsidP="00BA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F7288D" w14:textId="7DE98BE5" w:rsidR="002A126C" w:rsidRPr="00EF5A5C" w:rsidRDefault="00EF328C" w:rsidP="00BA65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Agenda i</w:t>
            </w:r>
            <w:r w:rsidR="002A126C"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</w:t>
            </w:r>
          </w:p>
        </w:tc>
        <w:tc>
          <w:tcPr>
            <w:tcW w:w="4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B8C81" w14:textId="21DDFB45" w:rsidR="002A126C" w:rsidRPr="00EF5A5C" w:rsidRDefault="00EF5A5C" w:rsidP="00E57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Actions</w:t>
            </w:r>
          </w:p>
        </w:tc>
      </w:tr>
      <w:tr w:rsidR="002A126C" w:rsidRPr="00EF5A5C" w14:paraId="5108F907" w14:textId="77777777" w:rsidTr="00573901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A8962A8" w14:textId="77777777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039AC477" w14:textId="77777777" w:rsidR="002A126C" w:rsidRPr="00EF5A5C" w:rsidRDefault="002A126C" w:rsidP="00BA650E">
            <w:pPr>
              <w:spacing w:after="100" w:afterAutospacing="1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>Opening remarks and organizational matters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636FBF40" w14:textId="53710A5C" w:rsidR="002A126C" w:rsidRPr="00EF5A5C" w:rsidRDefault="002A126C" w:rsidP="00BA650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A126C" w:rsidRPr="00EF5A5C" w14:paraId="4FFD7764" w14:textId="77777777" w:rsidTr="00573901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0466845" w14:textId="77777777" w:rsidR="002A126C" w:rsidRPr="00EF5A5C" w:rsidRDefault="002A126C" w:rsidP="00BA65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081AFA08" w14:textId="68954BEC" w:rsidR="002A126C" w:rsidRPr="00EF5A5C" w:rsidRDefault="002A126C" w:rsidP="00BA650E">
            <w:pPr>
              <w:spacing w:after="100" w:afterAutospacing="1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>Adoption of the agenda</w:t>
            </w:r>
            <w:r w:rsidR="006B706E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 xml:space="preserve"> and notes</w:t>
            </w:r>
            <w:r w:rsidR="00EF328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 xml:space="preserve"> from previous </w:t>
            </w:r>
            <w:r w:rsidR="00672C96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 xml:space="preserve">two </w:t>
            </w:r>
            <w:r w:rsidR="00EF328C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>meeting</w:t>
            </w:r>
            <w:r w:rsidR="00672C96">
              <w:rPr>
                <w:rFonts w:ascii="Times New Roman" w:eastAsia="MS PMincho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0FA9FB94" w14:textId="3C5545FB" w:rsidR="003724D8" w:rsidRPr="00196166" w:rsidRDefault="0019078C" w:rsidP="00191D42">
            <w:pPr>
              <w:spacing w:after="0" w:line="240" w:lineRule="auto"/>
              <w:ind w:left="175" w:hanging="142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UNR157-</w:t>
            </w:r>
            <w:r w:rsidR="00672C96"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1</w:t>
            </w:r>
            <w:r w:rsidR="00C53DB3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2</w:t>
            </w: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-01 </w:t>
            </w:r>
            <w:r w:rsidR="00EE3E96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–</w:t>
            </w:r>
            <w:r w:rsidR="00C55F1C"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Agenda</w:t>
            </w:r>
          </w:p>
          <w:p w14:paraId="0DF6CC04" w14:textId="11A7669E" w:rsidR="0019078C" w:rsidRPr="00196166" w:rsidRDefault="00C53DB3" w:rsidP="00191D42">
            <w:pPr>
              <w:spacing w:after="0" w:line="240" w:lineRule="auto"/>
              <w:ind w:left="175" w:hanging="142"/>
              <w:rPr>
                <w:rFonts w:ascii="Times New Roman" w:eastAsia="MS PGothic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bookmarkStart w:id="1" w:name="_Hlk91679908"/>
            <w:r w:rsidRPr="00C53DB3">
              <w:rPr>
                <w:rFonts w:ascii="Times New Roman" w:eastAsia="MS PGothic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Forthcoming</w:t>
            </w:r>
            <w:bookmarkEnd w:id="1"/>
            <w:r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9078C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UNR157-</w:t>
            </w:r>
            <w:r w:rsidR="00823CEC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1</w:t>
            </w:r>
            <w:r w:rsidR="0019078C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-02</w:t>
            </w:r>
            <w:r w:rsidR="00C55F1C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772CF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–</w:t>
            </w:r>
            <w:r w:rsidR="00C55F1C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Notes</w:t>
            </w:r>
            <w:r w:rsidR="00B772CF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23CEC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1</w:t>
            </w:r>
            <w:r w:rsidR="00823CEC" w:rsidRPr="00823CEC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="00823CEC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SIG</w:t>
            </w:r>
          </w:p>
        </w:tc>
      </w:tr>
      <w:tr w:rsidR="00B772CF" w:rsidRPr="00EF5A5C" w14:paraId="6732F7AA" w14:textId="77777777" w:rsidTr="00573901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9DA0B2C" w14:textId="58C1DB54" w:rsidR="00B772CF" w:rsidRPr="00EF5A5C" w:rsidRDefault="00672C96" w:rsidP="00B772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772CF"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53F99348" w14:textId="77777777" w:rsidR="00B772CF" w:rsidRDefault="00B772CF" w:rsidP="00B772CF">
            <w:pPr>
              <w:spacing w:after="100" w:afterAutospacing="1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Review of outstanding issues for l</w:t>
            </w:r>
            <w:r w:rsidRPr="00EF5A5C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ane change &amp; speed increase</w:t>
            </w:r>
          </w:p>
          <w:p w14:paraId="28940EBE" w14:textId="77777777" w:rsidR="00B772CF" w:rsidRDefault="00B772CF" w:rsidP="00B772CF">
            <w:pPr>
              <w:pStyle w:val="Listenabsatz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Higher speed:</w:t>
            </w: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FC2B2BD" w14:textId="5A5A8769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Changes in the tests </w:t>
            </w:r>
          </w:p>
          <w:p w14:paraId="4B4FF55F" w14:textId="77777777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Evasive LC/LC during MRM required or not for higher speed.</w:t>
            </w:r>
          </w:p>
          <w:p w14:paraId="55851FE4" w14:textId="77777777" w:rsidR="00B772CF" w:rsidRDefault="00B772CF" w:rsidP="00B772CF">
            <w:pPr>
              <w:pStyle w:val="Listenabsatz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Lane change (LC):</w:t>
            </w:r>
          </w:p>
          <w:p w14:paraId="6F255A9F" w14:textId="77777777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Definition of different LC</w:t>
            </w:r>
          </w:p>
          <w:p w14:paraId="07127C14" w14:textId="5862F997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Parameters to be used for different LC</w:t>
            </w:r>
            <w:r w:rsidR="00191D42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(incl. MRM LC)</w:t>
            </w:r>
          </w:p>
          <w:p w14:paraId="6B2EB78C" w14:textId="77777777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Triggering conditions for LC </w:t>
            </w:r>
          </w:p>
          <w:p w14:paraId="3FFEF183" w14:textId="77777777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6AA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Audit/test requirements for different LC</w:t>
            </w:r>
          </w:p>
          <w:p w14:paraId="328408BB" w14:textId="77777777" w:rsidR="00B772CF" w:rsidRDefault="00B772CF" w:rsidP="00B772CF">
            <w:pPr>
              <w:pStyle w:val="Listenabsatz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Horizontal:</w:t>
            </w:r>
          </w:p>
          <w:p w14:paraId="0E4FB51E" w14:textId="77777777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Changes in the HMI/driver monitoring requirements</w:t>
            </w:r>
          </w:p>
          <w:p w14:paraId="033B7BDD" w14:textId="64DA2DAA" w:rsidR="00B772CF" w:rsidRDefault="00B772CF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DSSAD event data to be added for higher speed/LC</w:t>
            </w:r>
          </w:p>
          <w:p w14:paraId="2116AD20" w14:textId="1BAC1DFA" w:rsidR="007C2E05" w:rsidRDefault="007C2E05" w:rsidP="00B772C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Clarify changing control strategy</w:t>
            </w:r>
          </w:p>
          <w:p w14:paraId="47711938" w14:textId="00237F2C" w:rsidR="00B772CF" w:rsidRPr="00DF24C8" w:rsidRDefault="00B772CF" w:rsidP="00B772CF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86" w:type="dxa"/>
            <w:shd w:val="clear" w:color="auto" w:fill="auto"/>
          </w:tcPr>
          <w:p w14:paraId="3D242E19" w14:textId="77777777" w:rsidR="00B772CF" w:rsidRPr="00196166" w:rsidRDefault="00B772CF" w:rsidP="00B772CF">
            <w:pPr>
              <w:spacing w:after="0" w:line="240" w:lineRule="auto"/>
              <w:ind w:left="176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869D142" w14:textId="5D0B05E7" w:rsidR="00B772CF" w:rsidRPr="00196166" w:rsidRDefault="00B772CF" w:rsidP="00191D42">
            <w:pPr>
              <w:spacing w:after="0" w:line="240" w:lineRule="auto"/>
              <w:ind w:left="3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Continued discussion on revised word documents:</w:t>
            </w:r>
          </w:p>
          <w:p w14:paraId="0AEE5BCB" w14:textId="77777777" w:rsidR="00265594" w:rsidRPr="00196166" w:rsidRDefault="00265594" w:rsidP="00191D42">
            <w:pPr>
              <w:spacing w:after="0" w:line="240" w:lineRule="auto"/>
              <w:ind w:left="3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916C515" w14:textId="10E4CDE8" w:rsidR="00B772CF" w:rsidRPr="00196166" w:rsidRDefault="00573901" w:rsidP="00191D42">
            <w:pPr>
              <w:spacing w:after="0" w:line="240" w:lineRule="auto"/>
              <w:ind w:left="3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a. </w:t>
            </w:r>
            <w:r w:rsidR="00B772CF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UNR157-0</w:t>
            </w:r>
            <w:r w:rsidR="00265594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B772CF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-03 </w:t>
            </w:r>
            <w:r w:rsidR="00EE3E96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– </w:t>
            </w:r>
            <w:r w:rsidR="00265594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="00B772CF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peed increase</w:t>
            </w:r>
          </w:p>
          <w:p w14:paraId="524E3A9A" w14:textId="51C037B7" w:rsidR="00875A95" w:rsidRPr="00196166" w:rsidRDefault="00875A95" w:rsidP="00875A95">
            <w:pPr>
              <w:spacing w:after="0" w:line="240" w:lineRule="auto"/>
              <w:ind w:firstLine="208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53DB3" w:rsidRPr="00C53DB3">
              <w:rPr>
                <w:rFonts w:ascii="Times New Roman" w:eastAsia="MS PGothic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Forthcoming</w:t>
            </w:r>
            <w:r w:rsidR="00C53DB3"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UNR157-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1</w:t>
            </w:r>
            <w:r w:rsidR="00C53DB3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-</w:t>
            </w:r>
            <w:r w:rsidR="00C53DB3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XX</w:t>
            </w: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(JRC/EC) – track test </w:t>
            </w:r>
          </w:p>
          <w:p w14:paraId="1E2B0F26" w14:textId="1611C80A" w:rsidR="00875A95" w:rsidRPr="00196166" w:rsidRDefault="00875A95" w:rsidP="00875A9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53DB3" w:rsidRPr="00C53DB3">
              <w:rPr>
                <w:rFonts w:ascii="Times New Roman" w:eastAsia="MS PGothic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Forthcoming</w:t>
            </w:r>
            <w:r w:rsidR="00C53DB3"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UNR157-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1</w:t>
            </w:r>
            <w:r w:rsidR="00C53DB3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-</w:t>
            </w:r>
            <w:r w:rsidR="00C53DB3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XX</w:t>
            </w:r>
            <w:r w:rsidRPr="00196166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(JRC/EC) – public road test</w:t>
            </w:r>
          </w:p>
          <w:p w14:paraId="33C50AE8" w14:textId="77777777" w:rsidR="00875A95" w:rsidRPr="00196166" w:rsidRDefault="00875A95" w:rsidP="006A042A">
            <w:pPr>
              <w:tabs>
                <w:tab w:val="left" w:pos="33"/>
              </w:tabs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DE6B60F" w14:textId="4102A05E" w:rsidR="00B772CF" w:rsidRPr="00196166" w:rsidRDefault="00573901" w:rsidP="00191D42">
            <w:pPr>
              <w:spacing w:after="0" w:line="240" w:lineRule="auto"/>
              <w:ind w:left="3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b. </w:t>
            </w:r>
            <w:r w:rsidR="00C53DB3" w:rsidRPr="00C53DB3">
              <w:rPr>
                <w:rFonts w:ascii="Times New Roman" w:eastAsia="MS PGothic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Forthcoming</w:t>
            </w:r>
            <w:r w:rsidR="00C53DB3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B772CF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UNR157-</w:t>
            </w:r>
            <w:r w:rsidR="00672C96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C53DB3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B772CF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-04 </w:t>
            </w:r>
            <w:r w:rsidR="00EE3E96" w:rsidRPr="00196166">
              <w:rPr>
                <w:rFonts w:ascii="Times New Roman" w:eastAsia="MS PGothic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–</w:t>
            </w:r>
            <w:r w:rsidR="00265594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L</w:t>
            </w:r>
            <w:r w:rsidR="00B772CF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ane change</w:t>
            </w:r>
          </w:p>
          <w:p w14:paraId="0C761973" w14:textId="4DA5658E" w:rsidR="00823CEC" w:rsidRPr="00196166" w:rsidRDefault="00573901" w:rsidP="00C53DB3">
            <w:pPr>
              <w:spacing w:after="0" w:line="240" w:lineRule="auto"/>
              <w:ind w:left="33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color w:val="00B0F0"/>
                <w:sz w:val="24"/>
                <w:szCs w:val="24"/>
                <w:lang w:val="en-GB"/>
              </w:rPr>
              <w:t xml:space="preserve">    </w:t>
            </w:r>
          </w:p>
          <w:p w14:paraId="4E66FBDA" w14:textId="19492486" w:rsidR="00CA666F" w:rsidRPr="00196166" w:rsidRDefault="00CA666F" w:rsidP="00875A95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c. </w:t>
            </w:r>
            <w:r w:rsidR="007C2E05" w:rsidRPr="00A448F5">
              <w:rPr>
                <w:rFonts w:ascii="Times New Roman" w:eastAsia="MS PGothic" w:hAnsi="Times New Roman" w:cs="Times New Roman"/>
                <w:iCs/>
                <w:color w:val="000000"/>
                <w:sz w:val="24"/>
                <w:szCs w:val="24"/>
                <w:lang w:val="en-GB"/>
              </w:rPr>
              <w:t>UNR157-11-16 (UK)</w:t>
            </w:r>
            <w:r w:rsidR="007C2E05">
              <w:rPr>
                <w:rFonts w:ascii="Times New Roman" w:eastAsia="MS PGothic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– DSSAD event data</w:t>
            </w:r>
          </w:p>
          <w:p w14:paraId="5886F736" w14:textId="1AC36943" w:rsidR="00CA666F" w:rsidRDefault="00CA666F" w:rsidP="00B772CF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5A9ED74" w14:textId="77777777" w:rsidR="006A042A" w:rsidRPr="00196166" w:rsidRDefault="006A042A" w:rsidP="00B772CF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DC348A7" w14:textId="286EDF5E" w:rsidR="00B772CF" w:rsidRPr="00196166" w:rsidRDefault="00736B62" w:rsidP="00265594">
            <w:pPr>
              <w:pStyle w:val="Fuzeile"/>
              <w:ind w:left="175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Everyone asked </w:t>
            </w:r>
            <w:r w:rsidR="0023608B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to review</w:t>
            </w:r>
            <w:r w:rsidR="00DE5ECA" w:rsidRPr="0019616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and send further input/text proposals.</w:t>
            </w:r>
          </w:p>
          <w:p w14:paraId="407BF024" w14:textId="77777777" w:rsidR="00B64AC3" w:rsidRPr="00196166" w:rsidRDefault="00B64AC3" w:rsidP="00265594">
            <w:pPr>
              <w:pStyle w:val="Fuzeile"/>
              <w:ind w:left="175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FCF1A5C" w14:textId="53B99061" w:rsidR="00435EEF" w:rsidRPr="00196166" w:rsidRDefault="00435EEF" w:rsidP="00573901">
            <w:pPr>
              <w:pStyle w:val="Fuzeile"/>
              <w:ind w:left="1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772CF" w:rsidRPr="00EF5A5C" w14:paraId="2C049BFD" w14:textId="77777777" w:rsidTr="00573901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9541019" w14:textId="6D3DFED7" w:rsidR="00B772CF" w:rsidRPr="00EF5A5C" w:rsidRDefault="00672C96" w:rsidP="00B772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B772CF" w:rsidRPr="00EF5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78B4E162" w14:textId="70BA8620" w:rsidR="00B772CF" w:rsidRPr="00EF5A5C" w:rsidRDefault="00B772CF" w:rsidP="00B772CF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Consideration of the amendments clarifying current UN-R 157:</w:t>
            </w:r>
          </w:p>
          <w:p w14:paraId="4E3771AC" w14:textId="77777777" w:rsidR="00B772CF" w:rsidRDefault="00B772CF" w:rsidP="00B772CF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“Detectable collisions”</w:t>
            </w: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F4B1949" w14:textId="77777777" w:rsidR="00B772CF" w:rsidRDefault="00B772CF" w:rsidP="00B772CF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ctive assistance systems after ALKS deactivation</w:t>
            </w:r>
          </w:p>
          <w:p w14:paraId="18FA52AC" w14:textId="551F0CD4" w:rsidR="00B772CF" w:rsidRPr="00614C6F" w:rsidRDefault="00CA666F" w:rsidP="00B772CF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PGothic" w:hAnsi="Times New Roman" w:cs="Times New Roman"/>
                <w:strike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Improvements to information document and </w:t>
            </w:r>
            <w:r w:rsidR="00167C32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possible interpretation document 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56B7F172" w14:textId="77777777" w:rsidR="00B64AC3" w:rsidRDefault="00B64AC3" w:rsidP="00B64AC3">
            <w:pPr>
              <w:pStyle w:val="Listenabsatz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25BDCFF" w14:textId="5BB53295" w:rsidR="00265594" w:rsidRDefault="00C53DB3" w:rsidP="00B772CF">
            <w:pPr>
              <w:pStyle w:val="Listenabsatz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UNR157-11-15 (UK)</w:t>
            </w:r>
          </w:p>
          <w:p w14:paraId="5769D047" w14:textId="6931E850" w:rsidR="00B772CF" w:rsidRDefault="00B772CF" w:rsidP="00B772CF">
            <w:pPr>
              <w:pStyle w:val="Listenabsatz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5B11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OICA/CLEPA update of GRVA/2021/2, if ready </w:t>
            </w:r>
          </w:p>
          <w:p w14:paraId="3AAA2605" w14:textId="77777777" w:rsidR="00196166" w:rsidRPr="003E5B11" w:rsidRDefault="00196166" w:rsidP="00196166">
            <w:pPr>
              <w:pStyle w:val="Listenabsatz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F2EB1D9" w14:textId="0F710567" w:rsidR="0001700C" w:rsidRPr="004A03CC" w:rsidRDefault="00167C32" w:rsidP="0001700C">
            <w:pPr>
              <w:pStyle w:val="Listenabsatz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MS PGothic" w:hAnsi="Times New Roman" w:cs="Times New Roman"/>
                <w:strike/>
                <w:sz w:val="24"/>
                <w:szCs w:val="24"/>
                <w:lang w:val="de-DE"/>
              </w:rPr>
            </w:pPr>
            <w:r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 xml:space="preserve">UNR157-04-05 (JRC/EC) – </w:t>
            </w:r>
            <w:proofErr w:type="spellStart"/>
            <w:r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Inf</w:t>
            </w:r>
            <w:r w:rsidR="00B64AC3"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o</w:t>
            </w:r>
            <w:r w:rsidR="006A042A"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rm</w:t>
            </w:r>
            <w:proofErr w:type="spellEnd"/>
            <w:r w:rsidR="006A042A"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.</w:t>
            </w:r>
            <w:r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A042A"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d</w:t>
            </w:r>
            <w:r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oc</w:t>
            </w:r>
            <w:proofErr w:type="spellEnd"/>
            <w:r w:rsidR="006A042A" w:rsidRPr="004A03CC">
              <w:rPr>
                <w:rFonts w:ascii="Times New Roman" w:eastAsia="MS PGothic" w:hAnsi="Times New Roman" w:cs="Times New Roman"/>
                <w:sz w:val="24"/>
                <w:szCs w:val="24"/>
                <w:lang w:val="de-DE"/>
              </w:rPr>
              <w:t>.</w:t>
            </w:r>
          </w:p>
          <w:p w14:paraId="06B897F7" w14:textId="306D3D6D" w:rsidR="0001700C" w:rsidRPr="00F35969" w:rsidRDefault="00167C32" w:rsidP="00F35969">
            <w:pPr>
              <w:pStyle w:val="Listenabsatz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strike/>
                <w:sz w:val="24"/>
                <w:szCs w:val="24"/>
                <w:lang w:val="en-GB"/>
              </w:rPr>
            </w:pPr>
            <w:r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UNR 157-04-06 (JRC/EC) </w:t>
            </w:r>
            <w:r w:rsidR="00BD7120"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–</w:t>
            </w:r>
            <w:r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120"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Interpr</w:t>
            </w:r>
            <w:proofErr w:type="spellEnd"/>
            <w:r w:rsidR="006A042A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. d</w:t>
            </w:r>
            <w:r w:rsidR="00BD7120"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oc</w:t>
            </w:r>
            <w:r w:rsidR="006A042A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.</w:t>
            </w:r>
          </w:p>
          <w:p w14:paraId="706D20A3" w14:textId="4FA2BC77" w:rsidR="00B64AC3" w:rsidRPr="00614C6F" w:rsidRDefault="00BD7120" w:rsidP="00B64AC3">
            <w:pPr>
              <w:pStyle w:val="Listenabsatz"/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eastAsia="MS PGothic" w:hAnsi="Times New Roman" w:cs="Times New Roman"/>
                <w:strike/>
                <w:sz w:val="24"/>
                <w:szCs w:val="24"/>
                <w:lang w:val="en-GB"/>
              </w:rPr>
            </w:pPr>
            <w:r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UNR 157-04-07 (JRC/EC) </w:t>
            </w:r>
            <w:r w:rsidR="006A042A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– P</w:t>
            </w:r>
            <w:r w:rsidRPr="00F35969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resentation</w:t>
            </w:r>
          </w:p>
          <w:p w14:paraId="464A50A5" w14:textId="59C695D3" w:rsidR="00B772CF" w:rsidRPr="00A55C76" w:rsidRDefault="00B772CF" w:rsidP="00196166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772CF" w:rsidRPr="00EF5A5C" w14:paraId="5CEFF5D3" w14:textId="77777777" w:rsidTr="00573901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7E10EC7" w14:textId="3C701560" w:rsidR="00B772CF" w:rsidRPr="00EF5A5C" w:rsidRDefault="00672C96" w:rsidP="00B772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 w:rsidR="00B772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43589618" w14:textId="77777777" w:rsidR="00B772CF" w:rsidRPr="00EF5A5C" w:rsidRDefault="00B772CF" w:rsidP="00B772CF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 xml:space="preserve">AOB </w:t>
            </w:r>
          </w:p>
          <w:p w14:paraId="49A4EAEE" w14:textId="77777777" w:rsidR="00B772CF" w:rsidRDefault="00B772CF" w:rsidP="00672C96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460" w:hanging="425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F5A5C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Coordination with other GRVA activities</w:t>
            </w:r>
          </w:p>
          <w:p w14:paraId="1A99294B" w14:textId="72C6D1C9" w:rsidR="00B772CF" w:rsidRDefault="00B772CF" w:rsidP="00672C96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460" w:hanging="425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Next meetings:</w:t>
            </w:r>
          </w:p>
          <w:p w14:paraId="2000C847" w14:textId="0CED991C" w:rsidR="00B64AC3" w:rsidRPr="00130209" w:rsidRDefault="00672C96" w:rsidP="00672C96">
            <w:pPr>
              <w:pStyle w:val="Listenabsatz"/>
              <w:numPr>
                <w:ilvl w:val="1"/>
                <w:numId w:val="28"/>
              </w:numPr>
              <w:spacing w:after="0" w:line="240" w:lineRule="auto"/>
              <w:ind w:left="460" w:firstLine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30209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Jan 17 &amp; 18</w:t>
            </w:r>
            <w:r w:rsidRPr="00130209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130209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  <w:t>, 09.00-12.00 CET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2EC88054" w14:textId="59AEBE27" w:rsidR="00B772CF" w:rsidRPr="003724D8" w:rsidRDefault="00C53DB3" w:rsidP="00C53DB3">
            <w:pPr>
              <w:pStyle w:val="NurText"/>
              <w:numPr>
                <w:ilvl w:val="0"/>
                <w:numId w:val="28"/>
              </w:numPr>
              <w:ind w:left="340" w:hanging="284"/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[</w:t>
            </w:r>
            <w:r w:rsidR="001108A5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roposal for EDR</w:t>
            </w:r>
            <w:r w:rsidR="00E8136A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data elements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for AVs </w:t>
            </w:r>
            <w:r w:rsidR="00E8136A"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>approved to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GB"/>
              </w:rPr>
              <w:t xml:space="preserve"> UN-R 157?]</w:t>
            </w:r>
          </w:p>
        </w:tc>
      </w:tr>
    </w:tbl>
    <w:p w14:paraId="73E22C00" w14:textId="77777777" w:rsidR="00CA26F8" w:rsidRDefault="00CA26F8" w:rsidP="007B1C85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E42480" w14:textId="3B7CB003" w:rsidR="00BA650E" w:rsidRDefault="00BA650E" w:rsidP="00053F40">
      <w:pPr>
        <w:pStyle w:val="NurTex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793630" w14:textId="77777777" w:rsidR="00B133B4" w:rsidRDefault="00B133B4" w:rsidP="00053F40">
      <w:pPr>
        <w:pStyle w:val="NurTex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CE5229" w14:textId="717A39CF" w:rsidR="003E5B11" w:rsidRDefault="00053F40" w:rsidP="003E5B11">
      <w:pPr>
        <w:pStyle w:val="NurText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F5A5C">
        <w:rPr>
          <w:rFonts w:ascii="Times New Roman" w:hAnsi="Times New Roman" w:cs="Times New Roman"/>
          <w:b/>
          <w:sz w:val="24"/>
          <w:szCs w:val="24"/>
          <w:lang w:val="en-GB"/>
        </w:rPr>
        <w:t>Web Conference links</w:t>
      </w:r>
      <w:r w:rsidR="00CA26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(day 1 and 2)</w:t>
      </w:r>
    </w:p>
    <w:p w14:paraId="17606B1C" w14:textId="77777777" w:rsidR="007C2E05" w:rsidRPr="007C2E05" w:rsidRDefault="007C2E05" w:rsidP="007C2E05">
      <w:pPr>
        <w:pStyle w:val="Nur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E05">
        <w:rPr>
          <w:rFonts w:ascii="Times New Roman" w:hAnsi="Times New Roman" w:cs="Times New Roman"/>
          <w:b/>
          <w:bCs/>
          <w:sz w:val="24"/>
          <w:szCs w:val="24"/>
        </w:rPr>
        <w:t xml:space="preserve">Join on your computer or mobile app </w:t>
      </w:r>
    </w:p>
    <w:p w14:paraId="68F9C64B" w14:textId="77777777" w:rsidR="007C2E05" w:rsidRPr="007C2E05" w:rsidRDefault="007C2E05" w:rsidP="007C2E05">
      <w:pPr>
        <w:pStyle w:val="Nur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Pr="007C2E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Click here to join the meeting</w:t>
        </w:r>
      </w:hyperlink>
      <w:r w:rsidRPr="007C2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92321" w14:textId="77777777" w:rsidR="007C2E05" w:rsidRPr="007C2E05" w:rsidRDefault="007C2E05" w:rsidP="007C2E05">
      <w:pPr>
        <w:pStyle w:val="Nur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E05">
        <w:rPr>
          <w:rFonts w:ascii="Times New Roman" w:hAnsi="Times New Roman" w:cs="Times New Roman"/>
          <w:b/>
          <w:bCs/>
          <w:sz w:val="24"/>
          <w:szCs w:val="24"/>
        </w:rPr>
        <w:t>Or call in (audio only)</w:t>
      </w:r>
      <w:r w:rsidRPr="007C2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059ACF" w14:textId="77777777" w:rsidR="007C2E05" w:rsidRPr="007C2E05" w:rsidRDefault="007C2E05" w:rsidP="007C2E05">
      <w:pPr>
        <w:pStyle w:val="Nur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anchor=" " w:history="1">
        <w:r w:rsidRPr="007C2E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+44 20 3443 8728,,866541257#</w:t>
        </w:r>
      </w:hyperlink>
      <w:r w:rsidRPr="007C2E05">
        <w:rPr>
          <w:rFonts w:ascii="Times New Roman" w:hAnsi="Times New Roman" w:cs="Times New Roman"/>
          <w:b/>
          <w:sz w:val="24"/>
          <w:szCs w:val="24"/>
        </w:rPr>
        <w:t xml:space="preserve">   United Kingdom, London </w:t>
      </w:r>
    </w:p>
    <w:p w14:paraId="2A10A74E" w14:textId="77777777" w:rsidR="007C2E05" w:rsidRPr="007C2E05" w:rsidRDefault="007C2E05" w:rsidP="007C2E05">
      <w:pPr>
        <w:pStyle w:val="Nur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E05">
        <w:rPr>
          <w:rFonts w:ascii="Times New Roman" w:hAnsi="Times New Roman" w:cs="Times New Roman"/>
          <w:b/>
          <w:sz w:val="24"/>
          <w:szCs w:val="24"/>
        </w:rPr>
        <w:t xml:space="preserve">Phone Conference ID: 866 541 257# </w:t>
      </w:r>
    </w:p>
    <w:p w14:paraId="1A6D5C48" w14:textId="675AE3C6" w:rsidR="008A79BE" w:rsidRPr="008A79BE" w:rsidRDefault="007C2E05" w:rsidP="008A79BE">
      <w:pPr>
        <w:pStyle w:val="NurText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13" w:tgtFrame="_blank" w:history="1">
        <w:r w:rsidRPr="007C2E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Find a local number</w:t>
        </w:r>
      </w:hyperlink>
    </w:p>
    <w:p w14:paraId="7F1DE4E4" w14:textId="77777777" w:rsidR="00CA26F8" w:rsidRPr="00EF5A5C" w:rsidRDefault="00CA26F8" w:rsidP="008F682D">
      <w:pPr>
        <w:pStyle w:val="NurText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BA2391" w14:textId="77777777" w:rsidR="003E5B11" w:rsidRPr="003E5B11" w:rsidRDefault="003E5B11">
      <w:pPr>
        <w:pStyle w:val="NurText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3E5B11" w:rsidRPr="003E5B11" w:rsidSect="00787AF7">
      <w:headerReference w:type="defaul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6A59B" w16cex:dateUtc="2022-01-10T12:31:00Z"/>
  <w16cex:commentExtensible w16cex:durableId="2586A484" w16cex:dateUtc="2022-01-10T1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9092" w14:textId="77777777" w:rsidR="00DC213D" w:rsidRDefault="00DC213D" w:rsidP="00F17DE5">
      <w:pPr>
        <w:spacing w:after="0" w:line="240" w:lineRule="auto"/>
      </w:pPr>
      <w:r>
        <w:separator/>
      </w:r>
    </w:p>
  </w:endnote>
  <w:endnote w:type="continuationSeparator" w:id="0">
    <w:p w14:paraId="0F2F9626" w14:textId="77777777" w:rsidR="00DC213D" w:rsidRDefault="00DC213D" w:rsidP="00F1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D3DB" w14:textId="77777777" w:rsidR="00DC213D" w:rsidRDefault="00DC213D" w:rsidP="00F17DE5">
      <w:pPr>
        <w:spacing w:after="0" w:line="240" w:lineRule="auto"/>
      </w:pPr>
      <w:r>
        <w:separator/>
      </w:r>
    </w:p>
  </w:footnote>
  <w:footnote w:type="continuationSeparator" w:id="0">
    <w:p w14:paraId="062EA064" w14:textId="77777777" w:rsidR="00DC213D" w:rsidRDefault="00DC213D" w:rsidP="00F1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D9F8" w14:textId="0F4C8612" w:rsidR="00F17DE5" w:rsidRPr="00773D5B" w:rsidRDefault="00A502E8" w:rsidP="00F17DE5">
    <w:pPr>
      <w:pStyle w:val="Kopfzeile"/>
      <w:jc w:val="right"/>
      <w:rPr>
        <w:rFonts w:ascii="Times New Roman" w:hAnsi="Times New Roman" w:cs="Times New Roman"/>
        <w:color w:val="4F81BD" w:themeColor="accent1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UNR157-</w:t>
    </w:r>
    <w:r w:rsidR="00672C96">
      <w:rPr>
        <w:rFonts w:ascii="Times New Roman" w:hAnsi="Times New Roman" w:cs="Times New Roman"/>
        <w:sz w:val="24"/>
        <w:szCs w:val="24"/>
      </w:rPr>
      <w:t>1</w:t>
    </w:r>
    <w:r w:rsidR="00C53DB3">
      <w:rPr>
        <w:rFonts w:ascii="Times New Roman" w:hAnsi="Times New Roman" w:cs="Times New Roman"/>
        <w:sz w:val="24"/>
        <w:szCs w:val="24"/>
      </w:rPr>
      <w:t>2</w:t>
    </w:r>
    <w:r w:rsidR="003E5B11">
      <w:rPr>
        <w:rFonts w:ascii="Times New Roman" w:hAnsi="Times New Roman" w:cs="Times New Roman"/>
        <w:sz w:val="24"/>
        <w:szCs w:val="24"/>
      </w:rPr>
      <w:t>-01</w:t>
    </w:r>
  </w:p>
  <w:p w14:paraId="33BFDD34" w14:textId="77777777" w:rsidR="00F17DE5" w:rsidRDefault="00F17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742"/>
    <w:multiLevelType w:val="hybridMultilevel"/>
    <w:tmpl w:val="019C113C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6BE"/>
    <w:multiLevelType w:val="hybridMultilevel"/>
    <w:tmpl w:val="96305C6E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76612A7"/>
    <w:multiLevelType w:val="hybridMultilevel"/>
    <w:tmpl w:val="D1425514"/>
    <w:lvl w:ilvl="0" w:tplc="0407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D605FB5"/>
    <w:multiLevelType w:val="hybridMultilevel"/>
    <w:tmpl w:val="33A84148"/>
    <w:lvl w:ilvl="0" w:tplc="18EC97CE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002B"/>
    <w:multiLevelType w:val="hybridMultilevel"/>
    <w:tmpl w:val="1F960C2E"/>
    <w:lvl w:ilvl="0" w:tplc="EB2ED0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7CF"/>
    <w:multiLevelType w:val="hybridMultilevel"/>
    <w:tmpl w:val="32B810C6"/>
    <w:lvl w:ilvl="0" w:tplc="B9F0B21A">
      <w:numFmt w:val="bullet"/>
      <w:lvlText w:val="-"/>
      <w:lvlJc w:val="left"/>
      <w:pPr>
        <w:ind w:left="536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6974319"/>
    <w:multiLevelType w:val="hybridMultilevel"/>
    <w:tmpl w:val="0DB0871E"/>
    <w:lvl w:ilvl="0" w:tplc="A7528036">
      <w:numFmt w:val="bullet"/>
      <w:lvlText w:val="-"/>
      <w:lvlJc w:val="left"/>
      <w:pPr>
        <w:ind w:left="1146" w:hanging="360"/>
      </w:pPr>
      <w:rPr>
        <w:rFonts w:ascii="Times New Roman" w:eastAsia="MS PGothic" w:hAnsi="Times New Roman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8B76C6"/>
    <w:multiLevelType w:val="hybridMultilevel"/>
    <w:tmpl w:val="96EC7E32"/>
    <w:lvl w:ilvl="0" w:tplc="C7F6D9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96D"/>
    <w:multiLevelType w:val="hybridMultilevel"/>
    <w:tmpl w:val="E6F85C00"/>
    <w:lvl w:ilvl="0" w:tplc="0788465A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64DC"/>
    <w:multiLevelType w:val="hybridMultilevel"/>
    <w:tmpl w:val="91B68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76F5"/>
    <w:multiLevelType w:val="hybridMultilevel"/>
    <w:tmpl w:val="AA6699E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B21227"/>
    <w:multiLevelType w:val="hybridMultilevel"/>
    <w:tmpl w:val="084E13B4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13036"/>
    <w:multiLevelType w:val="hybridMultilevel"/>
    <w:tmpl w:val="3F66857E"/>
    <w:lvl w:ilvl="0" w:tplc="A7528036">
      <w:numFmt w:val="bullet"/>
      <w:lvlText w:val="-"/>
      <w:lvlJc w:val="left"/>
      <w:pPr>
        <w:ind w:left="394" w:hanging="360"/>
      </w:pPr>
      <w:rPr>
        <w:rFonts w:ascii="Times New Roman" w:eastAsia="MS PGothic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D387CEA"/>
    <w:multiLevelType w:val="hybridMultilevel"/>
    <w:tmpl w:val="FB9C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1019"/>
    <w:multiLevelType w:val="hybridMultilevel"/>
    <w:tmpl w:val="64F80C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0A0E"/>
    <w:multiLevelType w:val="hybridMultilevel"/>
    <w:tmpl w:val="DF4C2988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85441"/>
    <w:multiLevelType w:val="hybridMultilevel"/>
    <w:tmpl w:val="11960F2A"/>
    <w:lvl w:ilvl="0" w:tplc="12E8A806">
      <w:start w:val="1"/>
      <w:numFmt w:val="bullet"/>
      <w:lvlText w:val="̶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B3DBA"/>
    <w:multiLevelType w:val="hybridMultilevel"/>
    <w:tmpl w:val="9B467A76"/>
    <w:lvl w:ilvl="0" w:tplc="B97C7E1C">
      <w:start w:val="3"/>
      <w:numFmt w:val="bullet"/>
      <w:lvlText w:val="-"/>
      <w:lvlJc w:val="left"/>
      <w:pPr>
        <w:ind w:left="360" w:hanging="360"/>
      </w:pPr>
      <w:rPr>
        <w:rFonts w:ascii="Times New Roman" w:eastAsia="MS P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A34D71"/>
    <w:multiLevelType w:val="hybridMultilevel"/>
    <w:tmpl w:val="3EB6381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D5420"/>
    <w:multiLevelType w:val="hybridMultilevel"/>
    <w:tmpl w:val="1EE20956"/>
    <w:lvl w:ilvl="0" w:tplc="A7528036">
      <w:numFmt w:val="bullet"/>
      <w:lvlText w:val="-"/>
      <w:lvlJc w:val="left"/>
      <w:pPr>
        <w:ind w:left="896" w:hanging="360"/>
      </w:pPr>
      <w:rPr>
        <w:rFonts w:ascii="Times New Roman" w:eastAsia="MS PGothic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44A70B30"/>
    <w:multiLevelType w:val="hybridMultilevel"/>
    <w:tmpl w:val="9E2ECF96"/>
    <w:lvl w:ilvl="0" w:tplc="0407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47F11E8D"/>
    <w:multiLevelType w:val="hybridMultilevel"/>
    <w:tmpl w:val="291EAB92"/>
    <w:lvl w:ilvl="0" w:tplc="6E22681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5456A"/>
    <w:multiLevelType w:val="hybridMultilevel"/>
    <w:tmpl w:val="9BE06430"/>
    <w:lvl w:ilvl="0" w:tplc="CACED504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72EC"/>
    <w:multiLevelType w:val="hybridMultilevel"/>
    <w:tmpl w:val="16DA2F96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583C42FB"/>
    <w:multiLevelType w:val="hybridMultilevel"/>
    <w:tmpl w:val="9C7CD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06EB3"/>
    <w:multiLevelType w:val="hybridMultilevel"/>
    <w:tmpl w:val="3B5A5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43276"/>
    <w:multiLevelType w:val="hybridMultilevel"/>
    <w:tmpl w:val="0AA4A4FC"/>
    <w:lvl w:ilvl="0" w:tplc="3C9C784C">
      <w:start w:val="1"/>
      <w:numFmt w:val="bullet"/>
      <w:lvlText w:val="̶"/>
      <w:lvlJc w:val="left"/>
      <w:pPr>
        <w:ind w:left="94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7" w15:restartNumberingAfterBreak="0">
    <w:nsid w:val="5AF407FF"/>
    <w:multiLevelType w:val="hybridMultilevel"/>
    <w:tmpl w:val="0826F162"/>
    <w:lvl w:ilvl="0" w:tplc="D7A427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63D0"/>
    <w:multiLevelType w:val="hybridMultilevel"/>
    <w:tmpl w:val="C3727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566FE"/>
    <w:multiLevelType w:val="hybridMultilevel"/>
    <w:tmpl w:val="E684D2B2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4776FEC"/>
    <w:multiLevelType w:val="hybridMultilevel"/>
    <w:tmpl w:val="102A9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3A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C2060"/>
    <w:multiLevelType w:val="hybridMultilevel"/>
    <w:tmpl w:val="AB2A1C7C"/>
    <w:lvl w:ilvl="0" w:tplc="D7A427AE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5C20"/>
    <w:multiLevelType w:val="hybridMultilevel"/>
    <w:tmpl w:val="63845D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1F18"/>
    <w:multiLevelType w:val="hybridMultilevel"/>
    <w:tmpl w:val="D52C9D0E"/>
    <w:lvl w:ilvl="0" w:tplc="BD4EF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3082C"/>
    <w:multiLevelType w:val="hybridMultilevel"/>
    <w:tmpl w:val="91B68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5547F"/>
    <w:multiLevelType w:val="hybridMultilevel"/>
    <w:tmpl w:val="B1580FE4"/>
    <w:lvl w:ilvl="0" w:tplc="A7528036">
      <w:numFmt w:val="bullet"/>
      <w:lvlText w:val="-"/>
      <w:lvlJc w:val="left"/>
      <w:pPr>
        <w:ind w:left="754" w:hanging="360"/>
      </w:pPr>
      <w:rPr>
        <w:rFonts w:ascii="Times New Roman" w:eastAsia="MS PGothic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0"/>
  </w:num>
  <w:num w:numId="5">
    <w:abstractNumId w:val="20"/>
  </w:num>
  <w:num w:numId="6">
    <w:abstractNumId w:val="16"/>
  </w:num>
  <w:num w:numId="7">
    <w:abstractNumId w:val="28"/>
  </w:num>
  <w:num w:numId="8">
    <w:abstractNumId w:val="0"/>
  </w:num>
  <w:num w:numId="9">
    <w:abstractNumId w:val="13"/>
  </w:num>
  <w:num w:numId="10">
    <w:abstractNumId w:val="17"/>
  </w:num>
  <w:num w:numId="11">
    <w:abstractNumId w:val="15"/>
  </w:num>
  <w:num w:numId="12">
    <w:abstractNumId w:val="3"/>
  </w:num>
  <w:num w:numId="13">
    <w:abstractNumId w:val="11"/>
  </w:num>
  <w:num w:numId="14">
    <w:abstractNumId w:val="22"/>
  </w:num>
  <w:num w:numId="15">
    <w:abstractNumId w:val="9"/>
  </w:num>
  <w:num w:numId="16">
    <w:abstractNumId w:val="18"/>
  </w:num>
  <w:num w:numId="17">
    <w:abstractNumId w:val="32"/>
  </w:num>
  <w:num w:numId="18">
    <w:abstractNumId w:val="14"/>
  </w:num>
  <w:num w:numId="19">
    <w:abstractNumId w:val="1"/>
  </w:num>
  <w:num w:numId="20">
    <w:abstractNumId w:val="34"/>
  </w:num>
  <w:num w:numId="21">
    <w:abstractNumId w:val="33"/>
  </w:num>
  <w:num w:numId="22">
    <w:abstractNumId w:val="29"/>
  </w:num>
  <w:num w:numId="23">
    <w:abstractNumId w:val="12"/>
  </w:num>
  <w:num w:numId="24">
    <w:abstractNumId w:val="35"/>
  </w:num>
  <w:num w:numId="25">
    <w:abstractNumId w:val="4"/>
  </w:num>
  <w:num w:numId="26">
    <w:abstractNumId w:val="7"/>
  </w:num>
  <w:num w:numId="27">
    <w:abstractNumId w:val="2"/>
  </w:num>
  <w:num w:numId="28">
    <w:abstractNumId w:val="6"/>
  </w:num>
  <w:num w:numId="29">
    <w:abstractNumId w:val="21"/>
  </w:num>
  <w:num w:numId="30">
    <w:abstractNumId w:val="8"/>
  </w:num>
  <w:num w:numId="31">
    <w:abstractNumId w:val="19"/>
  </w:num>
  <w:num w:numId="32">
    <w:abstractNumId w:val="10"/>
  </w:num>
  <w:num w:numId="33">
    <w:abstractNumId w:val="23"/>
  </w:num>
  <w:num w:numId="34">
    <w:abstractNumId w:val="26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42A3A"/>
    <w:rsid w:val="00016509"/>
    <w:rsid w:val="0001700C"/>
    <w:rsid w:val="00044D4E"/>
    <w:rsid w:val="0005274E"/>
    <w:rsid w:val="00053F40"/>
    <w:rsid w:val="000603CD"/>
    <w:rsid w:val="000803D1"/>
    <w:rsid w:val="0009458B"/>
    <w:rsid w:val="000B31B9"/>
    <w:rsid w:val="000B4204"/>
    <w:rsid w:val="000B74CD"/>
    <w:rsid w:val="00106A59"/>
    <w:rsid w:val="001108A5"/>
    <w:rsid w:val="00130209"/>
    <w:rsid w:val="001359A0"/>
    <w:rsid w:val="00147E56"/>
    <w:rsid w:val="00167C32"/>
    <w:rsid w:val="001854B5"/>
    <w:rsid w:val="0019078C"/>
    <w:rsid w:val="00191D42"/>
    <w:rsid w:val="00196166"/>
    <w:rsid w:val="001A418E"/>
    <w:rsid w:val="001B5847"/>
    <w:rsid w:val="001C29F0"/>
    <w:rsid w:val="001D42E9"/>
    <w:rsid w:val="001D432A"/>
    <w:rsid w:val="002054E2"/>
    <w:rsid w:val="0023608B"/>
    <w:rsid w:val="0025409F"/>
    <w:rsid w:val="00265594"/>
    <w:rsid w:val="00290CDA"/>
    <w:rsid w:val="002A126C"/>
    <w:rsid w:val="002A50A5"/>
    <w:rsid w:val="002C3E36"/>
    <w:rsid w:val="002E73CF"/>
    <w:rsid w:val="002F32A3"/>
    <w:rsid w:val="002F6564"/>
    <w:rsid w:val="00303FCA"/>
    <w:rsid w:val="003068CC"/>
    <w:rsid w:val="00326A1D"/>
    <w:rsid w:val="0033543C"/>
    <w:rsid w:val="0036147A"/>
    <w:rsid w:val="00366B00"/>
    <w:rsid w:val="003724D8"/>
    <w:rsid w:val="003A0CEA"/>
    <w:rsid w:val="003B1B81"/>
    <w:rsid w:val="003C2C3D"/>
    <w:rsid w:val="003E36F7"/>
    <w:rsid w:val="003E5B11"/>
    <w:rsid w:val="003F30CC"/>
    <w:rsid w:val="004015E6"/>
    <w:rsid w:val="00402555"/>
    <w:rsid w:val="004104FF"/>
    <w:rsid w:val="00411F41"/>
    <w:rsid w:val="004237D7"/>
    <w:rsid w:val="00426C7E"/>
    <w:rsid w:val="00432256"/>
    <w:rsid w:val="00435EEF"/>
    <w:rsid w:val="004457CB"/>
    <w:rsid w:val="00466004"/>
    <w:rsid w:val="00480D11"/>
    <w:rsid w:val="0048421D"/>
    <w:rsid w:val="004A03CC"/>
    <w:rsid w:val="004E682E"/>
    <w:rsid w:val="00511305"/>
    <w:rsid w:val="00533957"/>
    <w:rsid w:val="005353B3"/>
    <w:rsid w:val="005454A4"/>
    <w:rsid w:val="00555E78"/>
    <w:rsid w:val="005567EE"/>
    <w:rsid w:val="00563FE0"/>
    <w:rsid w:val="00573901"/>
    <w:rsid w:val="00591C3D"/>
    <w:rsid w:val="005A00C0"/>
    <w:rsid w:val="005B56C5"/>
    <w:rsid w:val="005C14AF"/>
    <w:rsid w:val="005F4725"/>
    <w:rsid w:val="00614C6F"/>
    <w:rsid w:val="00662E13"/>
    <w:rsid w:val="0066639A"/>
    <w:rsid w:val="00667E57"/>
    <w:rsid w:val="00672C96"/>
    <w:rsid w:val="00676F23"/>
    <w:rsid w:val="006860FC"/>
    <w:rsid w:val="006931D6"/>
    <w:rsid w:val="00695007"/>
    <w:rsid w:val="006A042A"/>
    <w:rsid w:val="006B706E"/>
    <w:rsid w:val="0070037A"/>
    <w:rsid w:val="00705017"/>
    <w:rsid w:val="00707242"/>
    <w:rsid w:val="00736B62"/>
    <w:rsid w:val="00752E48"/>
    <w:rsid w:val="0076058C"/>
    <w:rsid w:val="007641D2"/>
    <w:rsid w:val="00773D5B"/>
    <w:rsid w:val="007770F0"/>
    <w:rsid w:val="0078199B"/>
    <w:rsid w:val="00781E81"/>
    <w:rsid w:val="007865F1"/>
    <w:rsid w:val="00787AF7"/>
    <w:rsid w:val="00787B83"/>
    <w:rsid w:val="00792930"/>
    <w:rsid w:val="00795649"/>
    <w:rsid w:val="007B1C85"/>
    <w:rsid w:val="007B55C4"/>
    <w:rsid w:val="007C1B5C"/>
    <w:rsid w:val="007C2E05"/>
    <w:rsid w:val="007C7BD0"/>
    <w:rsid w:val="007F4C43"/>
    <w:rsid w:val="008059AB"/>
    <w:rsid w:val="008067CF"/>
    <w:rsid w:val="00822588"/>
    <w:rsid w:val="0082277A"/>
    <w:rsid w:val="00822E78"/>
    <w:rsid w:val="00823CEC"/>
    <w:rsid w:val="008348B5"/>
    <w:rsid w:val="00835685"/>
    <w:rsid w:val="00844DC3"/>
    <w:rsid w:val="00846AAC"/>
    <w:rsid w:val="00856552"/>
    <w:rsid w:val="008628C1"/>
    <w:rsid w:val="008704E9"/>
    <w:rsid w:val="00875A95"/>
    <w:rsid w:val="00883DBC"/>
    <w:rsid w:val="008A79BE"/>
    <w:rsid w:val="008C0CD4"/>
    <w:rsid w:val="008C698A"/>
    <w:rsid w:val="008D2F20"/>
    <w:rsid w:val="008D47B7"/>
    <w:rsid w:val="008F682D"/>
    <w:rsid w:val="00916907"/>
    <w:rsid w:val="00922DB7"/>
    <w:rsid w:val="00933FA5"/>
    <w:rsid w:val="0093799A"/>
    <w:rsid w:val="00940782"/>
    <w:rsid w:val="009448E1"/>
    <w:rsid w:val="0094665A"/>
    <w:rsid w:val="00946794"/>
    <w:rsid w:val="00955D27"/>
    <w:rsid w:val="0097106C"/>
    <w:rsid w:val="00982F7F"/>
    <w:rsid w:val="009B0695"/>
    <w:rsid w:val="009B2951"/>
    <w:rsid w:val="009D5624"/>
    <w:rsid w:val="009E008B"/>
    <w:rsid w:val="009F1B38"/>
    <w:rsid w:val="00A04A54"/>
    <w:rsid w:val="00A3483C"/>
    <w:rsid w:val="00A42A3A"/>
    <w:rsid w:val="00A448F5"/>
    <w:rsid w:val="00A502E8"/>
    <w:rsid w:val="00A55C76"/>
    <w:rsid w:val="00A579CB"/>
    <w:rsid w:val="00A82C67"/>
    <w:rsid w:val="00A92FF8"/>
    <w:rsid w:val="00B103EE"/>
    <w:rsid w:val="00B133B4"/>
    <w:rsid w:val="00B56854"/>
    <w:rsid w:val="00B611D5"/>
    <w:rsid w:val="00B64AC3"/>
    <w:rsid w:val="00B712F8"/>
    <w:rsid w:val="00B772CF"/>
    <w:rsid w:val="00BA650E"/>
    <w:rsid w:val="00BC050D"/>
    <w:rsid w:val="00BC2514"/>
    <w:rsid w:val="00BC40D4"/>
    <w:rsid w:val="00BC4C85"/>
    <w:rsid w:val="00BD7120"/>
    <w:rsid w:val="00C03B22"/>
    <w:rsid w:val="00C10D3C"/>
    <w:rsid w:val="00C23D7B"/>
    <w:rsid w:val="00C437D6"/>
    <w:rsid w:val="00C4509F"/>
    <w:rsid w:val="00C53DB3"/>
    <w:rsid w:val="00C55BF2"/>
    <w:rsid w:val="00C55F1C"/>
    <w:rsid w:val="00C667C2"/>
    <w:rsid w:val="00C8000C"/>
    <w:rsid w:val="00C81134"/>
    <w:rsid w:val="00C853D4"/>
    <w:rsid w:val="00C92E83"/>
    <w:rsid w:val="00CA26F8"/>
    <w:rsid w:val="00CA666F"/>
    <w:rsid w:val="00CC79AB"/>
    <w:rsid w:val="00CD7F3F"/>
    <w:rsid w:val="00D17427"/>
    <w:rsid w:val="00D217A4"/>
    <w:rsid w:val="00D34BAA"/>
    <w:rsid w:val="00D737DC"/>
    <w:rsid w:val="00D93384"/>
    <w:rsid w:val="00D95C6F"/>
    <w:rsid w:val="00DB5BC3"/>
    <w:rsid w:val="00DC213D"/>
    <w:rsid w:val="00DC4429"/>
    <w:rsid w:val="00DE5ECA"/>
    <w:rsid w:val="00DE6D08"/>
    <w:rsid w:val="00DF24C8"/>
    <w:rsid w:val="00E47B1E"/>
    <w:rsid w:val="00E579AD"/>
    <w:rsid w:val="00E75A6D"/>
    <w:rsid w:val="00E8136A"/>
    <w:rsid w:val="00E81877"/>
    <w:rsid w:val="00E8797A"/>
    <w:rsid w:val="00EC3FA2"/>
    <w:rsid w:val="00ED2592"/>
    <w:rsid w:val="00ED75D9"/>
    <w:rsid w:val="00EE3E96"/>
    <w:rsid w:val="00EF15F5"/>
    <w:rsid w:val="00EF328C"/>
    <w:rsid w:val="00EF35CE"/>
    <w:rsid w:val="00EF5A5C"/>
    <w:rsid w:val="00F17DE5"/>
    <w:rsid w:val="00F207CE"/>
    <w:rsid w:val="00F35969"/>
    <w:rsid w:val="00F35979"/>
    <w:rsid w:val="00F514C4"/>
    <w:rsid w:val="00FC7C93"/>
    <w:rsid w:val="00FD3D16"/>
    <w:rsid w:val="00FD3D4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27B3"/>
  <w15:docId w15:val="{A97E2979-E07D-4EDA-8541-F8E2BAE3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1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147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6147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147A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B2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C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C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C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91C3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DE5"/>
  </w:style>
  <w:style w:type="paragraph" w:styleId="Fuzeile">
    <w:name w:val="footer"/>
    <w:basedOn w:val="Standard"/>
    <w:link w:val="FuzeileZchn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DE5"/>
  </w:style>
  <w:style w:type="paragraph" w:styleId="Listenabsatz">
    <w:name w:val="List Paragraph"/>
    <w:basedOn w:val="Standard"/>
    <w:uiPriority w:val="34"/>
    <w:qFormat/>
    <w:rsid w:val="00EF5A5C"/>
    <w:pPr>
      <w:ind w:left="448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B31B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567E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8cbb9bca-b44d-495c-bc97-efb99c770e94?id=866541257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42034438728,,86654125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mU1MDJlN2UtNTQzZC00MzQxLThhYWEtNmNlOGY1NjRkZDU5%40thread.v2/0?context=%7b%22Tid%22%3a%2228b782fb-41e1-48ea-bfc3-ad7558ce7136%22%2c%22Oid%22%3a%22e9267bac-9433-4fab-8e98-c4001658069c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2" ma:contentTypeDescription="Create a new document." ma:contentTypeScope="" ma:versionID="5aa9cf521b0dc8c6fa86e9d28af99b06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89a390344dc9a70eb215d3d493e7ad87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4DEA-1764-4CE4-97A9-0B33B7401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5201-805E-493E-A654-82084F128958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customXml/itemProps3.xml><?xml version="1.0" encoding="utf-8"?>
<ds:datastoreItem xmlns:ds="http://schemas.openxmlformats.org/officeDocument/2006/customXml" ds:itemID="{41E13252-4865-4FD1-8A24-CED68160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6253B-1C2E-4FDC-9448-49DF0651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LAGRANGE Antony (GROW)</dc:creator>
  <cp:lastModifiedBy>Hoppe, Isabelle</cp:lastModifiedBy>
  <cp:revision>16</cp:revision>
  <cp:lastPrinted>2021-11-25T12:55:00Z</cp:lastPrinted>
  <dcterms:created xsi:type="dcterms:W3CDTF">2021-10-22T09:11:00Z</dcterms:created>
  <dcterms:modified xsi:type="dcterms:W3CDTF">2022-01-12T07:24:00Z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