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From: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Ross Hughes &lt;</w:t>
      </w:r>
      <w:hyperlink r:id="rId9" w:tgtFrame="_blank" w:history="1">
        <w:r w:rsidRPr="00D33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IE"/>
          </w:rPr>
          <w:t>Ross.Hughes@vca.gov.uk</w:t>
        </w:r>
      </w:hyperlink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&gt; 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Sent: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Monday, December 6, 2021 3:14 PM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To: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GALASSI Maria Cristina (JRC-ISPRA) &lt;</w:t>
      </w:r>
      <w:hyperlink r:id="rId10" w:tgtFrame="_blank" w:history="1">
        <w:r w:rsidRPr="00D33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IE"/>
          </w:rPr>
          <w:t>Maria-Cristina.GALASSI@ec.europa.eu</w:t>
        </w:r>
      </w:hyperlink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&gt;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Subject:</w:t>
      </w:r>
      <w:r w:rsidRPr="00D33F3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VMAD &amp; R155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Hello Christina,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R155 Also has </w:t>
      </w:r>
      <w:hyperlink r:id="rId11" w:tgtFrame="_blank" w:history="1">
        <w:r w:rsidRPr="00D33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an interpretation document</w:t>
        </w:r>
      </w:hyperlink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Paragraph 7.4.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7.4. Reporting provisions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7.4.1. “</w:t>
      </w: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The vehicle manufacturer shall report at least once a year, or more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frequently if relevant, to the Approval Authority or the Technical Service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the outcome of their monitoring activities, as defined in paragraph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>7.2.2.</w:t>
      </w:r>
      <w:proofErr w:type="gramStart"/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>2.(</w:t>
      </w:r>
      <w:proofErr w:type="gramEnd"/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g)), this shall include relevant information on new cyber-attacks.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The vehicle manufacturer shall also report and confirm to the Approval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Authority or the Technical Service that the cyber security mitigations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 xml:space="preserve">implemented for their vehicle types are still effective and any additional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IE"/>
        </w:rPr>
        <w:t>actions taken.</w:t>
      </w:r>
      <w:r w:rsidRPr="00D33F3B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”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  <w:t>Explanation of the requirement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main purpose of this requirement is to confirm that the aspects of the CSMS related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to the cyber security monitoring activities, as defined in paragraph 7.2.2.</w:t>
      </w:r>
      <w:proofErr w:type="gramStart"/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2.(</w:t>
      </w:r>
      <w:proofErr w:type="gramEnd"/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g), continue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to be applied properly after Development Phase and that the relevant cyber security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mitigations implemented continue to be effective.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  <w:t xml:space="preserve">The manufacturer shall at least annually report to the Type Approval Authority who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highlight w:val="yellow"/>
          <w:lang w:eastAsia="en-IE"/>
        </w:rPr>
        <w:t>granted the type approval or the Technical Service</w:t>
      </w: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who verified the compliance of its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CSMS with this Regulation. The reporting should be more frequent if events such as new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cyber-attacks are observed, especially to report on any actions taken.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Examples of documents/evidence that could be provided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The following standards may be applicable: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(a) ISO/SAE 21434 defines [WP-07-02] Results from the triage of cybersecurity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information and [WP-07-04] Vulnerability Analysis. Both can be used as the 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baseline for the required reporting.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33F3B" w:rsidRPr="00D33F3B" w:rsidRDefault="00D33F3B" w:rsidP="00D3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t>Regards</w:t>
      </w:r>
      <w:r w:rsidRPr="00D33F3B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Ross</w:t>
      </w:r>
    </w:p>
    <w:p w:rsidR="00511999" w:rsidRDefault="00511999"/>
    <w:sectPr w:rsidR="0051199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FA" w:rsidRDefault="00A767FA" w:rsidP="00A767FA">
      <w:pPr>
        <w:spacing w:after="0" w:line="240" w:lineRule="auto"/>
      </w:pPr>
      <w:r>
        <w:separator/>
      </w:r>
    </w:p>
  </w:endnote>
  <w:endnote w:type="continuationSeparator" w:id="0">
    <w:p w:rsidR="00A767FA" w:rsidRDefault="00A767FA" w:rsidP="00A7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FA" w:rsidRDefault="00A767FA" w:rsidP="00A767FA">
      <w:pPr>
        <w:spacing w:after="0" w:line="240" w:lineRule="auto"/>
      </w:pPr>
      <w:r>
        <w:separator/>
      </w:r>
    </w:p>
  </w:footnote>
  <w:footnote w:type="continuationSeparator" w:id="0">
    <w:p w:rsidR="00A767FA" w:rsidRDefault="00A767FA" w:rsidP="00A7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FA" w:rsidRDefault="00A767FA" w:rsidP="00A767FA">
    <w:pPr>
      <w:pStyle w:val="a4"/>
      <w:jc w:val="right"/>
    </w:pPr>
    <w:r>
      <w:rPr>
        <w:rFonts w:hint="eastAsia"/>
        <w:lang w:eastAsia="ja-JP"/>
      </w:rPr>
      <w:t>VMAD-SG3-16-07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3B"/>
    <w:rsid w:val="00511999"/>
    <w:rsid w:val="00A767FA"/>
    <w:rsid w:val="00D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4FEA5-B36E-4C8F-8A36-893F2C6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F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7FA"/>
  </w:style>
  <w:style w:type="paragraph" w:styleId="a6">
    <w:name w:val="footer"/>
    <w:basedOn w:val="a"/>
    <w:link w:val="a7"/>
    <w:uiPriority w:val="99"/>
    <w:unhideWhenUsed/>
    <w:rsid w:val="00A76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8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com/v3/__https:/unece.org/fileadmin/DAM/trans/doc/2020/wp29/WP29-182-05e.pdf__;!!DOxrgLBm!UA2A_kFa5ZiNwIZ22UVXKXTi0cjdt8j1P65r_Us6Vt2uVOmFXysOCa8gsKKgQTbyPnT7oaIrB_IgOQ$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ia-Cristina.GALASSI@ec.europa.eu" TargetMode="External"/><Relationship Id="rId4" Type="http://schemas.openxmlformats.org/officeDocument/2006/relationships/styles" Target="styles.xml"/><Relationship Id="rId9" Type="http://schemas.openxmlformats.org/officeDocument/2006/relationships/hyperlink" Target="mailto:Ross.Hughes@vca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4" ma:contentTypeDescription="Create a new document." ma:contentTypeScope="" ma:versionID="933466e45b7e5e9a5eeb9796b0bb21d6">
  <xsd:schema xmlns:xsd="http://www.w3.org/2001/XMLSchema" xmlns:xs="http://www.w3.org/2001/XMLSchema" xmlns:p="http://schemas.microsoft.com/office/2006/metadata/properties" xmlns:ns2="f7c5e3fa-378b-48b1-a129-e33a73f99ee9" targetNamespace="http://schemas.microsoft.com/office/2006/metadata/properties" ma:root="true" ma:fieldsID="4bc0645a425ed0958977061e0a2c380d" ns2:_="">
    <xsd:import namespace="f7c5e3fa-378b-48b1-a129-e33a73f9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F4B3E-517C-4762-B362-CFF876754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7C10E-C30B-43E2-814A-A788E390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e3fa-378b-48b1-a129-e33a73f9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F5A38-3AF4-49CF-913B-D270DA84A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GALASSI</dc:creator>
  <cp:keywords/>
  <dc:description/>
  <cp:lastModifiedBy>Oshita, Ryuzo/大下 隆三</cp:lastModifiedBy>
  <cp:revision>2</cp:revision>
  <dcterms:created xsi:type="dcterms:W3CDTF">2021-12-13T11:27:00Z</dcterms:created>
  <dcterms:modified xsi:type="dcterms:W3CDTF">2021-12-14T00:43:00Z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0x01010046802581D1E5194BB751F4A1219E22A7</vt:lpwstr>
  </property>
</Properties>
</file>