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01FE" w14:textId="77777777" w:rsidR="00F32525" w:rsidRPr="00215251" w:rsidRDefault="00D82FEE" w:rsidP="008F796B">
      <w:pPr>
        <w:spacing w:after="120"/>
        <w:ind w:left="1134" w:right="1134"/>
        <w:jc w:val="center"/>
        <w:rPr>
          <w:b/>
          <w:szCs w:val="24"/>
          <w:lang w:val="en-US"/>
        </w:rPr>
      </w:pPr>
      <w:r w:rsidRPr="00215251">
        <w:rPr>
          <w:b/>
          <w:szCs w:val="24"/>
          <w:lang w:val="en-US"/>
        </w:rPr>
        <w:t>I</w:t>
      </w:r>
      <w:r w:rsidR="00F32525" w:rsidRPr="00215251">
        <w:rPr>
          <w:b/>
          <w:szCs w:val="24"/>
          <w:lang w:val="en-US"/>
        </w:rPr>
        <w:t xml:space="preserve">nformal Group </w:t>
      </w:r>
      <w:r w:rsidR="008F796B" w:rsidRPr="00215251">
        <w:rPr>
          <w:b/>
          <w:szCs w:val="24"/>
          <w:lang w:val="en-US"/>
        </w:rPr>
        <w:t>of</w:t>
      </w:r>
      <w:r w:rsidR="009C38C9" w:rsidRPr="00215251">
        <w:rPr>
          <w:b/>
          <w:szCs w:val="24"/>
          <w:lang w:val="en-US"/>
        </w:rPr>
        <w:t xml:space="preserve"> GR</w:t>
      </w:r>
      <w:r w:rsidR="005F1654" w:rsidRPr="00215251">
        <w:rPr>
          <w:b/>
          <w:szCs w:val="24"/>
          <w:lang w:val="en-US"/>
        </w:rPr>
        <w:t>SG</w:t>
      </w:r>
      <w:r w:rsidR="009C38C9" w:rsidRPr="00215251">
        <w:rPr>
          <w:b/>
          <w:szCs w:val="24"/>
          <w:lang w:val="en-US"/>
        </w:rPr>
        <w:t xml:space="preserve"> </w:t>
      </w:r>
      <w:r w:rsidR="00F32525" w:rsidRPr="00215251">
        <w:rPr>
          <w:b/>
          <w:szCs w:val="24"/>
          <w:lang w:val="en-US"/>
        </w:rPr>
        <w:t xml:space="preserve">on </w:t>
      </w:r>
      <w:r w:rsidR="005F1654" w:rsidRPr="00215251">
        <w:rPr>
          <w:b/>
          <w:szCs w:val="24"/>
          <w:lang w:val="en-US"/>
        </w:rPr>
        <w:t>Accident Emergency Call System</w:t>
      </w:r>
      <w:r w:rsidR="009C38C9" w:rsidRPr="00215251">
        <w:rPr>
          <w:b/>
          <w:szCs w:val="24"/>
          <w:lang w:val="en-US"/>
        </w:rPr>
        <w:t xml:space="preserve"> (A</w:t>
      </w:r>
      <w:r w:rsidR="005F1654" w:rsidRPr="00215251">
        <w:rPr>
          <w:b/>
          <w:szCs w:val="24"/>
          <w:lang w:val="en-US"/>
        </w:rPr>
        <w:t>ECS</w:t>
      </w:r>
      <w:r w:rsidR="009C38C9" w:rsidRPr="00215251">
        <w:rPr>
          <w:b/>
          <w:szCs w:val="24"/>
          <w:lang w:val="en-US"/>
        </w:rPr>
        <w:t>)</w:t>
      </w:r>
    </w:p>
    <w:p w14:paraId="01A52686" w14:textId="77777777" w:rsidR="00D82FEE" w:rsidRPr="00215251" w:rsidRDefault="00D82FEE" w:rsidP="00D82FEE">
      <w:pPr>
        <w:pStyle w:val="HChG"/>
        <w:ind w:right="-39"/>
        <w:jc w:val="center"/>
        <w:rPr>
          <w:sz w:val="24"/>
          <w:szCs w:val="24"/>
          <w:lang w:val="en-US"/>
        </w:rPr>
      </w:pPr>
      <w:r w:rsidRPr="00215251">
        <w:rPr>
          <w:sz w:val="24"/>
          <w:szCs w:val="24"/>
          <w:lang w:val="en-US"/>
        </w:rPr>
        <w:t>Kick off meeting</w:t>
      </w:r>
      <w:r w:rsidR="00606B16" w:rsidRPr="00215251">
        <w:rPr>
          <w:sz w:val="24"/>
          <w:szCs w:val="24"/>
          <w:lang w:val="en-US"/>
        </w:rPr>
        <w:t xml:space="preserve"> – Draft report</w:t>
      </w:r>
    </w:p>
    <w:p w14:paraId="37C38D78" w14:textId="77777777" w:rsidR="00606B16" w:rsidRPr="00C32DFF" w:rsidRDefault="00606B16" w:rsidP="001575B2">
      <w:pPr>
        <w:spacing w:after="0"/>
      </w:pPr>
      <w:r w:rsidRPr="00C32DFF">
        <w:t xml:space="preserve">Venue: </w:t>
      </w:r>
      <w:r w:rsidR="00215251" w:rsidRPr="00C32DFF">
        <w:tab/>
      </w:r>
      <w:r w:rsidRPr="00C32DFF">
        <w:t>Geneva, “Palais des Nations”, Salle VII</w:t>
      </w:r>
    </w:p>
    <w:p w14:paraId="6416F433" w14:textId="77777777" w:rsidR="00D82FEE" w:rsidRDefault="00606B16" w:rsidP="001575B2">
      <w:pPr>
        <w:spacing w:after="0"/>
      </w:pPr>
      <w:r w:rsidRPr="00215251">
        <w:rPr>
          <w:lang w:val="en-US"/>
        </w:rPr>
        <w:t>Dates:</w:t>
      </w:r>
      <w:r w:rsidRPr="00215251">
        <w:rPr>
          <w:lang w:val="en-US"/>
        </w:rPr>
        <w:tab/>
      </w:r>
      <w:r w:rsidR="00215251">
        <w:rPr>
          <w:lang w:val="en-US"/>
        </w:rPr>
        <w:tab/>
      </w:r>
      <w:r w:rsidR="00D82FEE" w:rsidRPr="00215251">
        <w:rPr>
          <w:lang w:val="en-US"/>
        </w:rPr>
        <w:t xml:space="preserve">Tuesday, </w:t>
      </w:r>
      <w:r w:rsidR="00BC381A" w:rsidRPr="00215251">
        <w:rPr>
          <w:lang w:val="en-US"/>
        </w:rPr>
        <w:t>08</w:t>
      </w:r>
      <w:r w:rsidR="00D82FEE" w:rsidRPr="00215251">
        <w:rPr>
          <w:lang w:val="en-US"/>
        </w:rPr>
        <w:t xml:space="preserve"> </w:t>
      </w:r>
      <w:r w:rsidR="00BC381A" w:rsidRPr="00215251">
        <w:rPr>
          <w:lang w:val="en-US"/>
        </w:rPr>
        <w:t>October</w:t>
      </w:r>
      <w:r w:rsidR="00D82FEE" w:rsidRPr="00215251">
        <w:rPr>
          <w:lang w:val="en-US"/>
        </w:rPr>
        <w:t xml:space="preserve"> 2013</w:t>
      </w:r>
      <w:r w:rsidRPr="00215251">
        <w:rPr>
          <w:lang w:val="en-US"/>
        </w:rPr>
        <w:t xml:space="preserve">, </w:t>
      </w:r>
      <w:r w:rsidR="00D82FEE" w:rsidRPr="00215251">
        <w:t>10.00</w:t>
      </w:r>
      <w:r w:rsidR="00BC381A" w:rsidRPr="00215251">
        <w:t xml:space="preserve"> – 12.30</w:t>
      </w:r>
      <w:r w:rsidR="00D82FEE" w:rsidRPr="00215251">
        <w:t xml:space="preserve"> </w:t>
      </w:r>
    </w:p>
    <w:p w14:paraId="1685011B" w14:textId="458AEC91" w:rsidR="00C32DFF" w:rsidRPr="00215251" w:rsidRDefault="00C32DFF" w:rsidP="001575B2">
      <w:pPr>
        <w:spacing w:after="0"/>
      </w:pPr>
      <w:r>
        <w:t>Attendance:</w:t>
      </w:r>
      <w:r>
        <w:tab/>
        <w:t>See Annex 1</w:t>
      </w:r>
    </w:p>
    <w:p w14:paraId="5FA33DCA" w14:textId="77777777" w:rsidR="00606B16" w:rsidRPr="00215251" w:rsidRDefault="00606B16" w:rsidP="00606B16">
      <w:pPr>
        <w:spacing w:after="0"/>
        <w:ind w:left="360"/>
        <w:rPr>
          <w:rFonts w:eastAsia="MS Mincho"/>
          <w:szCs w:val="24"/>
          <w:lang w:val="en-US" w:eastAsia="de-DE"/>
        </w:rPr>
      </w:pPr>
    </w:p>
    <w:p w14:paraId="1486527D" w14:textId="77777777" w:rsidR="000F3507" w:rsidRPr="00215251" w:rsidRDefault="000F3507" w:rsidP="000F3507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>Welcome and practical arrangements</w:t>
      </w:r>
    </w:p>
    <w:p w14:paraId="001752AA" w14:textId="77777777" w:rsidR="00606B16" w:rsidRPr="00215251" w:rsidRDefault="00606B16" w:rsidP="00224936">
      <w:pPr>
        <w:spacing w:after="0"/>
        <w:ind w:firstLine="708"/>
        <w:rPr>
          <w:rFonts w:eastAsia="MS Mincho"/>
          <w:szCs w:val="24"/>
          <w:lang w:val="en-US" w:eastAsia="de-DE"/>
        </w:rPr>
      </w:pPr>
    </w:p>
    <w:p w14:paraId="45D74177" w14:textId="77777777" w:rsidR="00C32DFF" w:rsidRDefault="000F3507" w:rsidP="00606B16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Welcoming remarks:</w:t>
      </w:r>
      <w:r w:rsidR="00224936" w:rsidRPr="00215251">
        <w:rPr>
          <w:rFonts w:eastAsia="MS Mincho"/>
          <w:szCs w:val="24"/>
          <w:lang w:val="en-US" w:eastAsia="de-DE"/>
        </w:rPr>
        <w:t xml:space="preserve"> </w:t>
      </w:r>
    </w:p>
    <w:p w14:paraId="216528CE" w14:textId="77777777" w:rsidR="00C32DFF" w:rsidRDefault="00C32DFF" w:rsidP="00606B16">
      <w:pPr>
        <w:spacing w:after="0"/>
        <w:rPr>
          <w:rFonts w:eastAsia="MS Mincho"/>
          <w:szCs w:val="24"/>
          <w:lang w:val="en-US" w:eastAsia="de-DE"/>
        </w:rPr>
      </w:pPr>
      <w:r>
        <w:rPr>
          <w:rFonts w:eastAsia="MS Mincho"/>
          <w:szCs w:val="24"/>
          <w:lang w:val="en-US" w:eastAsia="de-DE"/>
        </w:rPr>
        <w:t xml:space="preserve">Mr. Kaganov, delegate from the </w:t>
      </w:r>
      <w:r w:rsidRPr="00C32DFF">
        <w:rPr>
          <w:rFonts w:eastAsia="MS Mincho"/>
          <w:szCs w:val="24"/>
          <w:lang w:val="en-US" w:eastAsia="de-DE"/>
        </w:rPr>
        <w:t xml:space="preserve">Ministry of Industry and trade of </w:t>
      </w:r>
      <w:r>
        <w:rPr>
          <w:rFonts w:eastAsia="MS Mincho"/>
          <w:szCs w:val="24"/>
          <w:lang w:val="en-US" w:eastAsia="de-DE"/>
        </w:rPr>
        <w:t xml:space="preserve">the Russian federation started the meeting and introduced Mr. </w:t>
      </w:r>
      <w:r w:rsidR="00D35216">
        <w:rPr>
          <w:rFonts w:eastAsia="MS Mincho"/>
          <w:szCs w:val="24"/>
          <w:lang w:val="en-US" w:eastAsia="de-DE"/>
        </w:rPr>
        <w:t>Alexander Gurko</w:t>
      </w:r>
      <w:r w:rsidR="00224936" w:rsidRPr="00215251">
        <w:rPr>
          <w:rFonts w:eastAsia="MS Mincho"/>
          <w:szCs w:val="24"/>
          <w:lang w:val="en-US" w:eastAsia="de-DE"/>
        </w:rPr>
        <w:t>,</w:t>
      </w:r>
      <w:r w:rsidR="00BC381A" w:rsidRPr="00215251">
        <w:rPr>
          <w:rFonts w:eastAsia="MS Mincho"/>
          <w:szCs w:val="24"/>
          <w:lang w:val="en-US" w:eastAsia="de-DE"/>
        </w:rPr>
        <w:t xml:space="preserve"> </w:t>
      </w:r>
      <w:r w:rsidR="00D35216">
        <w:rPr>
          <w:rFonts w:eastAsia="MS Mincho"/>
          <w:szCs w:val="24"/>
          <w:lang w:val="en-US" w:eastAsia="de-DE"/>
        </w:rPr>
        <w:t>President</w:t>
      </w:r>
      <w:r w:rsidR="00224936" w:rsidRPr="00215251">
        <w:rPr>
          <w:rFonts w:eastAsia="MS Mincho"/>
          <w:szCs w:val="24"/>
          <w:lang w:val="en-US" w:eastAsia="de-DE"/>
        </w:rPr>
        <w:t xml:space="preserve"> </w:t>
      </w:r>
      <w:r w:rsidR="00D35216">
        <w:rPr>
          <w:rFonts w:eastAsia="MS Mincho"/>
          <w:szCs w:val="24"/>
          <w:lang w:val="en-US" w:eastAsia="de-DE"/>
        </w:rPr>
        <w:t>of GLONASS UNION</w:t>
      </w:r>
      <w:r w:rsidR="002D380A" w:rsidRPr="00215251">
        <w:rPr>
          <w:rFonts w:eastAsia="MS Mincho"/>
          <w:szCs w:val="24"/>
          <w:lang w:val="en-US" w:eastAsia="de-DE"/>
        </w:rPr>
        <w:t xml:space="preserve"> and the expert responsible for</w:t>
      </w:r>
      <w:r w:rsidR="00784CC4" w:rsidRPr="00215251">
        <w:rPr>
          <w:rFonts w:eastAsia="MS Mincho"/>
          <w:szCs w:val="24"/>
          <w:lang w:val="en-US" w:eastAsia="de-DE"/>
        </w:rPr>
        <w:t xml:space="preserve"> Era-GLONASS project</w:t>
      </w:r>
      <w:r w:rsidR="002D380A" w:rsidRPr="00215251">
        <w:rPr>
          <w:rFonts w:eastAsia="MS Mincho"/>
          <w:szCs w:val="24"/>
          <w:lang w:val="en-US" w:eastAsia="de-DE"/>
        </w:rPr>
        <w:t xml:space="preserve">. </w:t>
      </w:r>
    </w:p>
    <w:p w14:paraId="19CB01A7" w14:textId="35C55861" w:rsidR="002D380A" w:rsidRPr="00215251" w:rsidRDefault="00C32DFF" w:rsidP="00606B16">
      <w:pPr>
        <w:spacing w:after="0"/>
        <w:rPr>
          <w:rFonts w:eastAsia="MS Mincho"/>
          <w:szCs w:val="24"/>
          <w:lang w:val="en-US" w:eastAsia="de-DE"/>
        </w:rPr>
      </w:pPr>
      <w:r>
        <w:rPr>
          <w:rFonts w:eastAsia="MS Mincho"/>
          <w:szCs w:val="24"/>
          <w:lang w:val="en-US" w:eastAsia="de-DE"/>
        </w:rPr>
        <w:t>The attendees were</w:t>
      </w:r>
      <w:r w:rsidR="00606B16" w:rsidRPr="00215251">
        <w:rPr>
          <w:rFonts w:eastAsia="MS Mincho"/>
          <w:szCs w:val="24"/>
          <w:lang w:val="en-US" w:eastAsia="de-DE"/>
        </w:rPr>
        <w:t xml:space="preserve"> informed that</w:t>
      </w:r>
      <w:r w:rsidR="002D380A" w:rsidRPr="00215251">
        <w:rPr>
          <w:rFonts w:eastAsia="MS Mincho"/>
          <w:szCs w:val="24"/>
          <w:lang w:val="en-US" w:eastAsia="de-DE"/>
        </w:rPr>
        <w:t xml:space="preserve"> infrastructure</w:t>
      </w:r>
      <w:r w:rsidR="001575B2" w:rsidRPr="00215251">
        <w:rPr>
          <w:rFonts w:eastAsia="MS Mincho"/>
          <w:szCs w:val="24"/>
          <w:lang w:val="en-US" w:eastAsia="de-DE"/>
        </w:rPr>
        <w:t xml:space="preserve"> in the Russian F</w:t>
      </w:r>
      <w:r w:rsidR="00606B16" w:rsidRPr="00215251">
        <w:rPr>
          <w:rFonts w:eastAsia="MS Mincho"/>
          <w:szCs w:val="24"/>
          <w:lang w:val="en-US" w:eastAsia="de-DE"/>
        </w:rPr>
        <w:t>ederation</w:t>
      </w:r>
      <w:r>
        <w:rPr>
          <w:rFonts w:eastAsia="MS Mincho"/>
          <w:szCs w:val="24"/>
          <w:lang w:val="en-US" w:eastAsia="de-DE"/>
        </w:rPr>
        <w:t xml:space="preserve"> (RUS)</w:t>
      </w:r>
      <w:r w:rsidR="002D380A" w:rsidRPr="00215251">
        <w:rPr>
          <w:rFonts w:eastAsia="MS Mincho"/>
          <w:szCs w:val="24"/>
          <w:lang w:val="en-US" w:eastAsia="de-DE"/>
        </w:rPr>
        <w:t xml:space="preserve"> is currently being completed. RUS is confident that the RUS sy</w:t>
      </w:r>
      <w:r w:rsidR="00784CC4" w:rsidRPr="00215251">
        <w:rPr>
          <w:rFonts w:eastAsia="MS Mincho"/>
          <w:szCs w:val="24"/>
          <w:lang w:val="en-US" w:eastAsia="de-DE"/>
        </w:rPr>
        <w:t>s</w:t>
      </w:r>
      <w:r w:rsidR="002D380A" w:rsidRPr="00215251">
        <w:rPr>
          <w:rFonts w:eastAsia="MS Mincho"/>
          <w:szCs w:val="24"/>
          <w:lang w:val="en-US" w:eastAsia="de-DE"/>
        </w:rPr>
        <w:t xml:space="preserve">tem achieved good compromises. 2014 will see the start of the </w:t>
      </w:r>
      <w:r w:rsidR="001575B2" w:rsidRPr="00215251">
        <w:rPr>
          <w:rFonts w:eastAsia="MS Mincho"/>
          <w:szCs w:val="24"/>
          <w:lang w:val="en-US" w:eastAsia="de-DE"/>
        </w:rPr>
        <w:t>complete</w:t>
      </w:r>
      <w:r w:rsidR="004C1BC6" w:rsidRPr="00215251">
        <w:rPr>
          <w:rFonts w:eastAsia="MS Mincho"/>
          <w:szCs w:val="24"/>
          <w:lang w:val="en-US" w:eastAsia="de-DE"/>
        </w:rPr>
        <w:t xml:space="preserve"> </w:t>
      </w:r>
      <w:r w:rsidR="002D380A" w:rsidRPr="00215251">
        <w:rPr>
          <w:rFonts w:eastAsia="MS Mincho"/>
          <w:szCs w:val="24"/>
          <w:lang w:val="en-US" w:eastAsia="de-DE"/>
        </w:rPr>
        <w:t>testing. The system should be in place for</w:t>
      </w:r>
      <w:r w:rsidR="00784CC4" w:rsidRPr="00215251">
        <w:rPr>
          <w:rFonts w:eastAsia="MS Mincho"/>
          <w:szCs w:val="24"/>
          <w:lang w:val="en-US" w:eastAsia="de-DE"/>
        </w:rPr>
        <w:t xml:space="preserve"> processing real emergency calls</w:t>
      </w:r>
      <w:r w:rsidR="002D380A" w:rsidRPr="00215251">
        <w:rPr>
          <w:rFonts w:eastAsia="MS Mincho"/>
          <w:szCs w:val="24"/>
          <w:lang w:val="en-US" w:eastAsia="de-DE"/>
        </w:rPr>
        <w:t xml:space="preserve"> </w:t>
      </w:r>
      <w:r w:rsidR="00784CC4" w:rsidRPr="00215251">
        <w:rPr>
          <w:rFonts w:eastAsia="MS Mincho"/>
          <w:szCs w:val="24"/>
          <w:lang w:val="en-US" w:eastAsia="de-DE"/>
        </w:rPr>
        <w:t>by</w:t>
      </w:r>
      <w:r w:rsidR="00606B16" w:rsidRPr="00215251">
        <w:rPr>
          <w:rFonts w:eastAsia="MS Mincho"/>
          <w:szCs w:val="24"/>
          <w:lang w:val="en-US" w:eastAsia="de-DE"/>
        </w:rPr>
        <w:t xml:space="preserve"> </w:t>
      </w:r>
      <w:r w:rsidR="00E40F9C" w:rsidRPr="00215251">
        <w:rPr>
          <w:rFonts w:eastAsia="MS Mincho"/>
          <w:szCs w:val="24"/>
          <w:lang w:val="en-US" w:eastAsia="de-DE"/>
        </w:rPr>
        <w:t>2015</w:t>
      </w:r>
      <w:r w:rsidR="002D380A" w:rsidRPr="00215251">
        <w:rPr>
          <w:rFonts w:eastAsia="MS Mincho"/>
          <w:szCs w:val="24"/>
          <w:lang w:val="en-US" w:eastAsia="de-DE"/>
        </w:rPr>
        <w:t>.</w:t>
      </w:r>
    </w:p>
    <w:p w14:paraId="1C0B187F" w14:textId="77777777" w:rsidR="002D380A" w:rsidRPr="00215251" w:rsidRDefault="002D380A" w:rsidP="002D380A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The </w:t>
      </w:r>
      <w:r w:rsidR="00606B16" w:rsidRPr="00215251">
        <w:rPr>
          <w:rFonts w:eastAsia="MS Mincho"/>
          <w:szCs w:val="24"/>
          <w:lang w:val="en-US" w:eastAsia="de-DE"/>
        </w:rPr>
        <w:t>UN</w:t>
      </w:r>
      <w:r w:rsidRPr="00215251">
        <w:rPr>
          <w:rFonts w:eastAsia="MS Mincho"/>
          <w:szCs w:val="24"/>
          <w:lang w:val="en-US" w:eastAsia="de-DE"/>
        </w:rPr>
        <w:t>ECE Secretariat recalled the discussions which took place at WP29 at its June 2013 session</w:t>
      </w:r>
      <w:r w:rsidR="00606B16" w:rsidRPr="00215251">
        <w:rPr>
          <w:rFonts w:eastAsia="MS Mincho"/>
          <w:szCs w:val="24"/>
          <w:lang w:val="en-US" w:eastAsia="de-DE"/>
        </w:rPr>
        <w:t xml:space="preserve"> (see document ECE/TRANS/WP29/1104, paragraphs 74-76</w:t>
      </w:r>
      <w:r w:rsidR="001575B2" w:rsidRPr="00215251">
        <w:rPr>
          <w:rFonts w:eastAsia="MS Mincho"/>
          <w:szCs w:val="24"/>
          <w:lang w:val="en-US" w:eastAsia="de-DE"/>
        </w:rPr>
        <w:t>)</w:t>
      </w:r>
      <w:r w:rsidRPr="00215251">
        <w:rPr>
          <w:rFonts w:eastAsia="MS Mincho"/>
          <w:szCs w:val="24"/>
          <w:lang w:val="en-US" w:eastAsia="de-DE"/>
        </w:rPr>
        <w:t xml:space="preserve">. </w:t>
      </w:r>
    </w:p>
    <w:p w14:paraId="70B78370" w14:textId="77777777" w:rsidR="00224936" w:rsidRPr="00215251" w:rsidRDefault="00224936" w:rsidP="00224936">
      <w:pPr>
        <w:spacing w:after="0"/>
        <w:ind w:firstLine="708"/>
        <w:rPr>
          <w:rFonts w:eastAsia="MS Mincho"/>
          <w:szCs w:val="24"/>
          <w:lang w:val="en-US" w:eastAsia="de-DE"/>
        </w:rPr>
      </w:pPr>
    </w:p>
    <w:p w14:paraId="4B3A5C5E" w14:textId="77777777" w:rsidR="000F3507" w:rsidRPr="00215251" w:rsidRDefault="000F3507" w:rsidP="000F3507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>AECS – organizational issues</w:t>
      </w:r>
    </w:p>
    <w:p w14:paraId="18F66595" w14:textId="77777777" w:rsidR="000F3507" w:rsidRPr="00215251" w:rsidRDefault="000F3507" w:rsidP="00474B47">
      <w:pPr>
        <w:pStyle w:val="Paragraphedeliste"/>
        <w:numPr>
          <w:ilvl w:val="0"/>
          <w:numId w:val="10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Chairmanship</w:t>
      </w:r>
      <w:r w:rsidR="00474B47" w:rsidRPr="00215251">
        <w:rPr>
          <w:rFonts w:eastAsia="MS Mincho"/>
          <w:szCs w:val="24"/>
          <w:lang w:val="en-US" w:eastAsia="de-DE"/>
        </w:rPr>
        <w:t>:</w:t>
      </w:r>
      <w:r w:rsidR="00474B47" w:rsidRPr="00215251">
        <w:rPr>
          <w:rFonts w:eastAsia="MS Mincho"/>
          <w:szCs w:val="24"/>
          <w:lang w:val="en-US" w:eastAsia="de-DE"/>
        </w:rPr>
        <w:tab/>
        <w:t>Mr. Denis Zagarin (Deputy general director, Director of NAMI’s Testing centre)</w:t>
      </w:r>
    </w:p>
    <w:p w14:paraId="3FA3BA07" w14:textId="77777777" w:rsidR="000F3507" w:rsidRPr="00215251" w:rsidRDefault="000F3507" w:rsidP="00474B47">
      <w:pPr>
        <w:pStyle w:val="Paragraphedeliste"/>
        <w:numPr>
          <w:ilvl w:val="0"/>
          <w:numId w:val="10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Secretary</w:t>
      </w:r>
      <w:r w:rsidR="00474B47" w:rsidRPr="00215251">
        <w:rPr>
          <w:rFonts w:eastAsia="MS Mincho"/>
          <w:szCs w:val="24"/>
          <w:lang w:val="en-US" w:eastAsia="de-DE"/>
        </w:rPr>
        <w:t>:</w:t>
      </w:r>
      <w:r w:rsidR="00474B47" w:rsidRPr="00215251">
        <w:rPr>
          <w:rFonts w:eastAsia="MS Mincho"/>
          <w:szCs w:val="24"/>
          <w:lang w:val="en-US" w:eastAsia="de-DE"/>
        </w:rPr>
        <w:tab/>
        <w:t>Mr. Olivier Fontaine (Deputy Technical Director – OICA)</w:t>
      </w:r>
    </w:p>
    <w:p w14:paraId="07248187" w14:textId="77777777" w:rsidR="000F3507" w:rsidRPr="00215251" w:rsidRDefault="000F3507" w:rsidP="000F3507">
      <w:pPr>
        <w:spacing w:after="0"/>
        <w:rPr>
          <w:rFonts w:eastAsia="MS Mincho"/>
          <w:szCs w:val="24"/>
          <w:lang w:val="en-US" w:eastAsia="de-DE"/>
        </w:rPr>
      </w:pPr>
    </w:p>
    <w:p w14:paraId="1E89C97F" w14:textId="77777777" w:rsidR="00EA7870" w:rsidRPr="00215251" w:rsidRDefault="000F3507" w:rsidP="00EA7870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 xml:space="preserve">Draft </w:t>
      </w:r>
      <w:r w:rsidRPr="00215251">
        <w:rPr>
          <w:b/>
          <w:szCs w:val="24"/>
          <w:lang w:val="en-US"/>
        </w:rPr>
        <w:t>Terms of Reference and Rules of Procedure for AECS</w:t>
      </w:r>
    </w:p>
    <w:p w14:paraId="2703E27B" w14:textId="77777777" w:rsidR="006C25FC" w:rsidRPr="00215251" w:rsidRDefault="006C25FC" w:rsidP="00BC381A">
      <w:pPr>
        <w:spacing w:after="0"/>
        <w:ind w:left="720"/>
        <w:rPr>
          <w:rFonts w:eastAsia="MS Mincho"/>
          <w:b/>
          <w:szCs w:val="24"/>
          <w:lang w:val="en-US" w:eastAsia="de-DE"/>
        </w:rPr>
      </w:pPr>
    </w:p>
    <w:p w14:paraId="5B145E40" w14:textId="77777777" w:rsidR="00BC381A" w:rsidRPr="00215251" w:rsidRDefault="002D380A" w:rsidP="00BC381A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OICA was keen that the scope is limited to M1 category</w:t>
      </w:r>
      <w:r w:rsidR="0015498F" w:rsidRPr="00215251">
        <w:rPr>
          <w:rFonts w:eastAsia="MS Mincho"/>
          <w:szCs w:val="24"/>
          <w:lang w:eastAsia="de-DE"/>
        </w:rPr>
        <w:t>, and</w:t>
      </w:r>
      <w:r w:rsidRPr="00215251">
        <w:rPr>
          <w:rFonts w:eastAsia="MS Mincho"/>
          <w:szCs w:val="24"/>
          <w:lang w:eastAsia="de-DE"/>
        </w:rPr>
        <w:t xml:space="preserve"> was of the opinion that the structure of the regulation </w:t>
      </w:r>
      <w:r w:rsidR="0042564E" w:rsidRPr="00215251">
        <w:rPr>
          <w:rFonts w:eastAsia="MS Mincho"/>
          <w:szCs w:val="24"/>
          <w:lang w:eastAsia="de-DE"/>
        </w:rPr>
        <w:t>should be</w:t>
      </w:r>
      <w:r w:rsidR="0050364E" w:rsidRPr="00215251">
        <w:rPr>
          <w:rFonts w:eastAsia="MS Mincho"/>
          <w:szCs w:val="24"/>
          <w:lang w:eastAsia="de-DE"/>
        </w:rPr>
        <w:t xml:space="preserve"> inspired from e.g. Regulation No58, i.e. 3 parts (device, installation of the device, vehicle with regard to the device).</w:t>
      </w:r>
    </w:p>
    <w:p w14:paraId="3770A7B9" w14:textId="77777777" w:rsidR="0050364E" w:rsidRPr="00215251" w:rsidRDefault="0050364E" w:rsidP="00BC381A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RUS was keen to discuss this item further. </w:t>
      </w:r>
    </w:p>
    <w:p w14:paraId="77DF4250" w14:textId="77777777" w:rsidR="0050364E" w:rsidRPr="00215251" w:rsidRDefault="0050364E" w:rsidP="00BC381A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The European Commiss</w:t>
      </w:r>
      <w:r w:rsidR="0042564E" w:rsidRPr="00215251">
        <w:rPr>
          <w:rFonts w:eastAsia="MS Mincho"/>
          <w:szCs w:val="24"/>
          <w:lang w:eastAsia="de-DE"/>
        </w:rPr>
        <w:t>ion supported OICA that the Terms of Reference</w:t>
      </w:r>
      <w:r w:rsidR="00660092" w:rsidRPr="00215251">
        <w:rPr>
          <w:rFonts w:eastAsia="MS Mincho"/>
          <w:szCs w:val="24"/>
          <w:lang w:eastAsia="de-DE"/>
        </w:rPr>
        <w:t xml:space="preserve"> (e.g. scope and timing)</w:t>
      </w:r>
      <w:r w:rsidRPr="00215251">
        <w:rPr>
          <w:rFonts w:eastAsia="MS Mincho"/>
          <w:szCs w:val="24"/>
          <w:lang w:eastAsia="de-DE"/>
        </w:rPr>
        <w:t xml:space="preserve"> should be discussed in details. </w:t>
      </w:r>
    </w:p>
    <w:p w14:paraId="4AFFFCA9" w14:textId="77777777" w:rsidR="0050364E" w:rsidRPr="00215251" w:rsidRDefault="0050364E" w:rsidP="00BC381A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RUS </w:t>
      </w:r>
      <w:r w:rsidR="0042564E" w:rsidRPr="00215251">
        <w:rPr>
          <w:rFonts w:eastAsia="MS Mincho"/>
          <w:szCs w:val="24"/>
          <w:lang w:eastAsia="de-DE"/>
        </w:rPr>
        <w:t xml:space="preserve">indicated they </w:t>
      </w:r>
      <w:r w:rsidRPr="00215251">
        <w:rPr>
          <w:rFonts w:eastAsia="MS Mincho"/>
          <w:szCs w:val="24"/>
          <w:lang w:eastAsia="de-DE"/>
        </w:rPr>
        <w:t>needed justifications for postponing requirements for certain categories.</w:t>
      </w:r>
    </w:p>
    <w:p w14:paraId="598CB423" w14:textId="77777777" w:rsidR="0050364E" w:rsidRPr="00215251" w:rsidRDefault="0050364E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OICA pointed out that in EU the scope is restricted to light vehicles (M1/N1) because the automatic triggering system (e.g. airbags) is alread</w:t>
      </w:r>
      <w:r w:rsidR="004C1BC6" w:rsidRPr="00215251">
        <w:rPr>
          <w:rFonts w:eastAsia="MS Mincho"/>
          <w:szCs w:val="24"/>
          <w:lang w:eastAsia="de-DE"/>
        </w:rPr>
        <w:t>y</w:t>
      </w:r>
      <w:r w:rsidRPr="00215251">
        <w:rPr>
          <w:rFonts w:eastAsia="MS Mincho"/>
          <w:szCs w:val="24"/>
          <w:lang w:eastAsia="de-DE"/>
        </w:rPr>
        <w:t xml:space="preserve"> well </w:t>
      </w:r>
      <w:r w:rsidR="004C1BC6" w:rsidRPr="00215251">
        <w:rPr>
          <w:rFonts w:eastAsia="MS Mincho"/>
          <w:szCs w:val="24"/>
          <w:lang w:eastAsia="de-DE"/>
        </w:rPr>
        <w:t>implemented</w:t>
      </w:r>
      <w:r w:rsidRPr="00215251">
        <w:rPr>
          <w:rFonts w:eastAsia="MS Mincho"/>
          <w:szCs w:val="24"/>
          <w:lang w:eastAsia="de-DE"/>
        </w:rPr>
        <w:t xml:space="preserve">. </w:t>
      </w:r>
      <w:r w:rsidR="00660092" w:rsidRPr="00215251">
        <w:rPr>
          <w:rFonts w:eastAsia="MS Mincho"/>
          <w:szCs w:val="24"/>
          <w:lang w:eastAsia="de-DE"/>
        </w:rPr>
        <w:t>This</w:t>
      </w:r>
      <w:r w:rsidRPr="00215251">
        <w:rPr>
          <w:rFonts w:eastAsia="MS Mincho"/>
          <w:szCs w:val="24"/>
          <w:lang w:eastAsia="de-DE"/>
        </w:rPr>
        <w:t xml:space="preserve"> is not the case for the heavier vehicles.</w:t>
      </w:r>
    </w:p>
    <w:p w14:paraId="05E78D44" w14:textId="77777777" w:rsidR="0050364E" w:rsidRPr="00215251" w:rsidRDefault="00660092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However</w:t>
      </w:r>
      <w:r w:rsidR="0050364E" w:rsidRPr="00215251">
        <w:rPr>
          <w:rFonts w:eastAsia="MS Mincho"/>
          <w:szCs w:val="24"/>
          <w:lang w:eastAsia="de-DE"/>
        </w:rPr>
        <w:t xml:space="preserve"> in RUS </w:t>
      </w:r>
      <w:r w:rsidRPr="00215251">
        <w:rPr>
          <w:rFonts w:eastAsia="MS Mincho"/>
          <w:szCs w:val="24"/>
          <w:lang w:eastAsia="de-DE"/>
        </w:rPr>
        <w:t>AECS</w:t>
      </w:r>
      <w:r w:rsidR="00E455CB" w:rsidRPr="00215251">
        <w:rPr>
          <w:rFonts w:eastAsia="MS Mincho"/>
          <w:szCs w:val="24"/>
          <w:lang w:eastAsia="de-DE"/>
        </w:rPr>
        <w:t xml:space="preserve"> for heavy vehicles</w:t>
      </w:r>
      <w:r w:rsidR="0050364E" w:rsidRPr="00215251">
        <w:rPr>
          <w:rFonts w:eastAsia="MS Mincho"/>
          <w:szCs w:val="24"/>
          <w:lang w:eastAsia="de-DE"/>
        </w:rPr>
        <w:t xml:space="preserve"> does exist and </w:t>
      </w:r>
      <w:r w:rsidRPr="00215251">
        <w:rPr>
          <w:rFonts w:eastAsia="MS Mincho"/>
          <w:szCs w:val="24"/>
          <w:lang w:eastAsia="de-DE"/>
        </w:rPr>
        <w:t>will be</w:t>
      </w:r>
      <w:r w:rsidR="0050364E" w:rsidRPr="00215251">
        <w:rPr>
          <w:rFonts w:eastAsia="MS Mincho"/>
          <w:szCs w:val="24"/>
          <w:lang w:eastAsia="de-DE"/>
        </w:rPr>
        <w:t xml:space="preserve"> applied regarding rollover</w:t>
      </w:r>
      <w:r w:rsidR="00E40F9C" w:rsidRPr="00215251">
        <w:rPr>
          <w:rFonts w:eastAsia="MS Mincho"/>
          <w:szCs w:val="24"/>
          <w:lang w:eastAsia="de-DE"/>
        </w:rPr>
        <w:t xml:space="preserve"> from 2017</w:t>
      </w:r>
      <w:r w:rsidR="0042564E" w:rsidRPr="00215251">
        <w:rPr>
          <w:rFonts w:eastAsia="MS Mincho"/>
          <w:szCs w:val="24"/>
          <w:lang w:eastAsia="de-DE"/>
        </w:rPr>
        <w:t xml:space="preserve"> onwards</w:t>
      </w:r>
      <w:r w:rsidR="0050364E" w:rsidRPr="00215251">
        <w:rPr>
          <w:rFonts w:eastAsia="MS Mincho"/>
          <w:szCs w:val="24"/>
          <w:lang w:eastAsia="de-DE"/>
        </w:rPr>
        <w:t>.</w:t>
      </w:r>
    </w:p>
    <w:p w14:paraId="1F23286C" w14:textId="77777777" w:rsidR="0050364E" w:rsidRPr="00215251" w:rsidRDefault="0050364E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OICA acknowledged this, but found it necessary that rollover be well defined. OICA believed that the rollover could be defined as a second step, i.e. starting the 2</w:t>
      </w:r>
      <w:r w:rsidRPr="00215251">
        <w:rPr>
          <w:rFonts w:eastAsia="MS Mincho"/>
          <w:szCs w:val="24"/>
          <w:vertAlign w:val="superscript"/>
          <w:lang w:eastAsia="de-DE"/>
        </w:rPr>
        <w:t>nd</w:t>
      </w:r>
      <w:r w:rsidRPr="00215251">
        <w:rPr>
          <w:rFonts w:eastAsia="MS Mincho"/>
          <w:szCs w:val="24"/>
          <w:lang w:eastAsia="de-DE"/>
        </w:rPr>
        <w:t xml:space="preserve"> step just after completion of step 1.</w:t>
      </w:r>
    </w:p>
    <w:p w14:paraId="22D26BFC" w14:textId="77777777" w:rsidR="0050364E" w:rsidRPr="00215251" w:rsidRDefault="0050364E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pointed out that this 2</w:t>
      </w:r>
      <w:r w:rsidRPr="00215251">
        <w:rPr>
          <w:rFonts w:eastAsia="MS Mincho"/>
          <w:szCs w:val="24"/>
          <w:vertAlign w:val="superscript"/>
          <w:lang w:eastAsia="de-DE"/>
        </w:rPr>
        <w:t>nd</w:t>
      </w:r>
      <w:r w:rsidRPr="00215251">
        <w:rPr>
          <w:rFonts w:eastAsia="MS Mincho"/>
          <w:szCs w:val="24"/>
          <w:lang w:eastAsia="de-DE"/>
        </w:rPr>
        <w:t xml:space="preserve"> step is of 1</w:t>
      </w:r>
      <w:r w:rsidRPr="00215251">
        <w:rPr>
          <w:rFonts w:eastAsia="MS Mincho"/>
          <w:szCs w:val="24"/>
          <w:vertAlign w:val="superscript"/>
          <w:lang w:eastAsia="de-DE"/>
        </w:rPr>
        <w:t>st</w:t>
      </w:r>
      <w:r w:rsidR="00E455CB" w:rsidRPr="00215251">
        <w:rPr>
          <w:rFonts w:eastAsia="MS Mincho"/>
          <w:szCs w:val="24"/>
          <w:lang w:eastAsia="de-DE"/>
        </w:rPr>
        <w:t xml:space="preserve"> priority to RUS as</w:t>
      </w:r>
      <w:r w:rsidRPr="00215251">
        <w:rPr>
          <w:rFonts w:eastAsia="MS Mincho"/>
          <w:szCs w:val="24"/>
          <w:lang w:eastAsia="de-DE"/>
        </w:rPr>
        <w:t xml:space="preserve"> 1</w:t>
      </w:r>
      <w:r w:rsidRPr="00215251">
        <w:rPr>
          <w:rFonts w:eastAsia="MS Mincho"/>
          <w:szCs w:val="24"/>
          <w:vertAlign w:val="superscript"/>
          <w:lang w:eastAsia="de-DE"/>
        </w:rPr>
        <w:t>st</w:t>
      </w:r>
      <w:r w:rsidRPr="00215251">
        <w:rPr>
          <w:rFonts w:eastAsia="MS Mincho"/>
          <w:szCs w:val="24"/>
          <w:lang w:eastAsia="de-DE"/>
        </w:rPr>
        <w:t xml:space="preserve"> January 2015 is the date when the RUS regulation start</w:t>
      </w:r>
      <w:r w:rsidR="00E455CB" w:rsidRPr="00215251">
        <w:rPr>
          <w:rFonts w:eastAsia="MS Mincho"/>
          <w:szCs w:val="24"/>
          <w:lang w:eastAsia="de-DE"/>
        </w:rPr>
        <w:t>s</w:t>
      </w:r>
      <w:r w:rsidRPr="00215251">
        <w:rPr>
          <w:rFonts w:eastAsia="MS Mincho"/>
          <w:szCs w:val="24"/>
          <w:lang w:eastAsia="de-DE"/>
        </w:rPr>
        <w:t xml:space="preserve"> applying. </w:t>
      </w:r>
    </w:p>
    <w:p w14:paraId="7D857796" w14:textId="77777777" w:rsidR="0050364E" w:rsidRPr="00215251" w:rsidRDefault="0050364E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lastRenderedPageBreak/>
        <w:t xml:space="preserve">OICA found it premature to define now what is achievable. </w:t>
      </w:r>
      <w:r w:rsidR="003F14AB" w:rsidRPr="00215251">
        <w:rPr>
          <w:rFonts w:eastAsia="MS Mincho"/>
          <w:szCs w:val="24"/>
          <w:lang w:eastAsia="de-DE"/>
        </w:rPr>
        <w:t>The expert</w:t>
      </w:r>
      <w:r w:rsidR="00E455CB" w:rsidRPr="00215251">
        <w:rPr>
          <w:rFonts w:eastAsia="MS Mincho"/>
          <w:szCs w:val="24"/>
          <w:lang w:eastAsia="de-DE"/>
        </w:rPr>
        <w:t xml:space="preserve"> from OICA</w:t>
      </w:r>
      <w:r w:rsidR="003F14AB" w:rsidRPr="00215251">
        <w:rPr>
          <w:rFonts w:eastAsia="MS Mincho"/>
          <w:szCs w:val="24"/>
          <w:lang w:eastAsia="de-DE"/>
        </w:rPr>
        <w:t xml:space="preserve"> pointed out that the UN regulation will be if fitted anyway. </w:t>
      </w:r>
    </w:p>
    <w:p w14:paraId="0449BBEB" w14:textId="77777777" w:rsidR="003F14AB" w:rsidRPr="00215251" w:rsidRDefault="003F14AB" w:rsidP="0050364E">
      <w:pPr>
        <w:spacing w:after="0"/>
        <w:ind w:left="72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eastAsia="de-DE"/>
        </w:rPr>
        <w:t>The Chair found it necessary that the group achieves compromises</w:t>
      </w:r>
      <w:r w:rsidRPr="00215251">
        <w:rPr>
          <w:rFonts w:eastAsia="MS Mincho"/>
          <w:szCs w:val="24"/>
          <w:lang w:val="en-US" w:eastAsia="de-DE"/>
        </w:rPr>
        <w:t xml:space="preserve">. </w:t>
      </w:r>
    </w:p>
    <w:p w14:paraId="1BBAD4C1" w14:textId="77777777" w:rsidR="003F14AB" w:rsidRPr="00215251" w:rsidRDefault="003F14AB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The </w:t>
      </w:r>
      <w:r w:rsidR="00660092" w:rsidRPr="00215251">
        <w:rPr>
          <w:rFonts w:eastAsia="MS Mincho"/>
          <w:szCs w:val="24"/>
          <w:lang w:val="en-US" w:eastAsia="de-DE"/>
        </w:rPr>
        <w:t>European Commission</w:t>
      </w:r>
      <w:r w:rsidRPr="00215251">
        <w:rPr>
          <w:rFonts w:eastAsia="MS Mincho"/>
          <w:szCs w:val="24"/>
          <w:lang w:val="en-US" w:eastAsia="de-DE"/>
        </w:rPr>
        <w:t xml:space="preserve"> offered as a compromise that the regulation be an “if fitted” regulation, with different </w:t>
      </w:r>
      <w:r w:rsidRPr="00215251">
        <w:rPr>
          <w:rFonts w:eastAsia="MS Mincho"/>
          <w:szCs w:val="24"/>
          <w:lang w:eastAsia="de-DE"/>
        </w:rPr>
        <w:t>requirements according to the vehicle category. In EU, the proposal is 2015 for M1 new types.</w:t>
      </w:r>
    </w:p>
    <w:p w14:paraId="6980B44C" w14:textId="77777777" w:rsidR="003F14AB" w:rsidRPr="00215251" w:rsidRDefault="003F14AB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The UN Secretary found the draft schedule very </w:t>
      </w:r>
      <w:r w:rsidR="00E455CB" w:rsidRPr="00215251">
        <w:rPr>
          <w:rFonts w:eastAsia="MS Mincho"/>
          <w:szCs w:val="24"/>
          <w:lang w:eastAsia="de-DE"/>
        </w:rPr>
        <w:t>optimistic</w:t>
      </w:r>
      <w:r w:rsidRPr="00215251">
        <w:rPr>
          <w:rFonts w:eastAsia="MS Mincho"/>
          <w:szCs w:val="24"/>
          <w:lang w:eastAsia="de-DE"/>
        </w:rPr>
        <w:t>.</w:t>
      </w:r>
    </w:p>
    <w:p w14:paraId="0991ACB1" w14:textId="77777777" w:rsidR="00660092" w:rsidRPr="00215251" w:rsidRDefault="003F14AB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revealed that the discussion on time implementation last</w:t>
      </w:r>
      <w:r w:rsidR="00660092" w:rsidRPr="00215251">
        <w:rPr>
          <w:rFonts w:eastAsia="MS Mincho"/>
          <w:szCs w:val="24"/>
          <w:lang w:eastAsia="de-DE"/>
        </w:rPr>
        <w:t>s</w:t>
      </w:r>
      <w:r w:rsidRPr="00215251">
        <w:rPr>
          <w:rFonts w:eastAsia="MS Mincho"/>
          <w:szCs w:val="24"/>
          <w:lang w:eastAsia="de-DE"/>
        </w:rPr>
        <w:t xml:space="preserve"> for 3 years already</w:t>
      </w:r>
      <w:r w:rsidR="00E455CB" w:rsidRPr="00215251">
        <w:rPr>
          <w:rFonts w:eastAsia="MS Mincho"/>
          <w:szCs w:val="24"/>
          <w:lang w:eastAsia="de-DE"/>
        </w:rPr>
        <w:t xml:space="preserve"> in the Russian Federation</w:t>
      </w:r>
      <w:r w:rsidRPr="00215251">
        <w:rPr>
          <w:rFonts w:eastAsia="MS Mincho"/>
          <w:szCs w:val="24"/>
          <w:lang w:eastAsia="de-DE"/>
        </w:rPr>
        <w:t xml:space="preserve">. But the manufacturers in RUS would have difficulty in approving their vehicles if there </w:t>
      </w:r>
      <w:r w:rsidR="00660092" w:rsidRPr="00215251">
        <w:rPr>
          <w:rFonts w:eastAsia="MS Mincho"/>
          <w:szCs w:val="24"/>
          <w:lang w:eastAsia="de-DE"/>
        </w:rPr>
        <w:t xml:space="preserve">are no defined </w:t>
      </w:r>
      <w:r w:rsidR="00E455CB" w:rsidRPr="00215251">
        <w:rPr>
          <w:rFonts w:eastAsia="MS Mincho"/>
          <w:szCs w:val="24"/>
          <w:lang w:eastAsia="de-DE"/>
        </w:rPr>
        <w:t>approval procedures</w:t>
      </w:r>
      <w:r w:rsidRPr="00215251">
        <w:rPr>
          <w:rFonts w:eastAsia="MS Mincho"/>
          <w:szCs w:val="24"/>
          <w:lang w:eastAsia="de-DE"/>
        </w:rPr>
        <w:t xml:space="preserve">. </w:t>
      </w:r>
    </w:p>
    <w:p w14:paraId="349AB70D" w14:textId="77777777" w:rsidR="003F14AB" w:rsidRPr="00215251" w:rsidRDefault="003F14AB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D supported t</w:t>
      </w:r>
      <w:r w:rsidR="003722D5" w:rsidRPr="00215251">
        <w:rPr>
          <w:rFonts w:eastAsia="MS Mincho"/>
          <w:szCs w:val="24"/>
          <w:lang w:eastAsia="de-DE"/>
        </w:rPr>
        <w:t xml:space="preserve">he UN secretariat that the Terms of Reference </w:t>
      </w:r>
      <w:r w:rsidRPr="00215251">
        <w:rPr>
          <w:rFonts w:eastAsia="MS Mincho"/>
          <w:szCs w:val="24"/>
          <w:lang w:eastAsia="de-DE"/>
        </w:rPr>
        <w:t>are ambitious. The</w:t>
      </w:r>
      <w:r w:rsidR="00E455CB" w:rsidRPr="00215251">
        <w:rPr>
          <w:rFonts w:eastAsia="MS Mincho"/>
          <w:szCs w:val="24"/>
          <w:lang w:eastAsia="de-DE"/>
        </w:rPr>
        <w:t xml:space="preserve"> expert stressed that the</w:t>
      </w:r>
      <w:r w:rsidRPr="00215251">
        <w:rPr>
          <w:rFonts w:eastAsia="MS Mincho"/>
          <w:szCs w:val="24"/>
          <w:lang w:eastAsia="de-DE"/>
        </w:rPr>
        <w:t xml:space="preserve"> infrastructure also must be adapted</w:t>
      </w:r>
      <w:r w:rsidR="00E455CB" w:rsidRPr="00215251">
        <w:rPr>
          <w:rFonts w:eastAsia="MS Mincho"/>
          <w:szCs w:val="24"/>
          <w:lang w:eastAsia="de-DE"/>
        </w:rPr>
        <w:t xml:space="preserve"> in order for the AECS to function properly</w:t>
      </w:r>
      <w:r w:rsidRPr="00215251">
        <w:rPr>
          <w:rFonts w:eastAsia="MS Mincho"/>
          <w:szCs w:val="24"/>
          <w:lang w:eastAsia="de-DE"/>
        </w:rPr>
        <w:t>.</w:t>
      </w:r>
    </w:p>
    <w:p w14:paraId="2E6D42C5" w14:textId="77777777" w:rsidR="003F14AB" w:rsidRPr="00215251" w:rsidRDefault="003F14AB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recalled that a working group was established</w:t>
      </w:r>
      <w:r w:rsidR="00E455CB" w:rsidRPr="00215251">
        <w:rPr>
          <w:rFonts w:eastAsia="MS Mincho"/>
          <w:szCs w:val="24"/>
          <w:lang w:eastAsia="de-DE"/>
        </w:rPr>
        <w:t xml:space="preserve"> in RUS last year with</w:t>
      </w:r>
      <w:r w:rsidR="003722D5" w:rsidRPr="00215251">
        <w:rPr>
          <w:rFonts w:eastAsia="MS Mincho"/>
          <w:szCs w:val="24"/>
          <w:lang w:eastAsia="de-DE"/>
        </w:rPr>
        <w:t xml:space="preserve"> the participation of</w:t>
      </w:r>
      <w:r w:rsidR="00E455CB" w:rsidRPr="00215251">
        <w:rPr>
          <w:rFonts w:eastAsia="MS Mincho"/>
          <w:szCs w:val="24"/>
          <w:lang w:eastAsia="de-DE"/>
        </w:rPr>
        <w:t xml:space="preserve"> all OEMs, where </w:t>
      </w:r>
      <w:r w:rsidRPr="00215251">
        <w:rPr>
          <w:rFonts w:eastAsia="MS Mincho"/>
          <w:szCs w:val="24"/>
          <w:lang w:eastAsia="de-DE"/>
        </w:rPr>
        <w:t>the schedule was approved.</w:t>
      </w:r>
    </w:p>
    <w:p w14:paraId="30A73943" w14:textId="77777777" w:rsidR="00B5626A" w:rsidRPr="00215251" w:rsidRDefault="00B5626A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The UK </w:t>
      </w:r>
      <w:r w:rsidR="00E455CB" w:rsidRPr="00215251">
        <w:rPr>
          <w:rFonts w:eastAsia="MS Mincho"/>
          <w:szCs w:val="24"/>
          <w:lang w:eastAsia="de-DE"/>
        </w:rPr>
        <w:t xml:space="preserve">regretted that the </w:t>
      </w:r>
      <w:r w:rsidR="003722D5" w:rsidRPr="00215251">
        <w:rPr>
          <w:rFonts w:eastAsia="MS Mincho"/>
          <w:szCs w:val="24"/>
          <w:lang w:eastAsia="de-DE"/>
        </w:rPr>
        <w:t>discussions were</w:t>
      </w:r>
      <w:r w:rsidR="00E455CB" w:rsidRPr="00215251">
        <w:rPr>
          <w:rFonts w:eastAsia="MS Mincho"/>
          <w:szCs w:val="24"/>
          <w:lang w:eastAsia="de-DE"/>
        </w:rPr>
        <w:t xml:space="preserve"> focusing on</w:t>
      </w:r>
      <w:r w:rsidRPr="00215251">
        <w:rPr>
          <w:rFonts w:eastAsia="MS Mincho"/>
          <w:szCs w:val="24"/>
          <w:lang w:eastAsia="de-DE"/>
        </w:rPr>
        <w:t xml:space="preserve"> particular markets, while the informal group </w:t>
      </w:r>
      <w:r w:rsidR="00E455CB" w:rsidRPr="00215251">
        <w:rPr>
          <w:rFonts w:eastAsia="MS Mincho"/>
          <w:szCs w:val="24"/>
          <w:lang w:eastAsia="de-DE"/>
        </w:rPr>
        <w:t>should focus</w:t>
      </w:r>
      <w:r w:rsidRPr="00215251">
        <w:rPr>
          <w:rFonts w:eastAsia="MS Mincho"/>
          <w:szCs w:val="24"/>
          <w:lang w:eastAsia="de-DE"/>
        </w:rPr>
        <w:t xml:space="preserve"> on an international regulation. The</w:t>
      </w:r>
      <w:r w:rsidR="00E455CB" w:rsidRPr="00215251">
        <w:rPr>
          <w:rFonts w:eastAsia="MS Mincho"/>
          <w:szCs w:val="24"/>
          <w:lang w:eastAsia="de-DE"/>
        </w:rPr>
        <w:t xml:space="preserve"> expert clarified that the</w:t>
      </w:r>
      <w:r w:rsidRPr="00215251">
        <w:rPr>
          <w:rFonts w:eastAsia="MS Mincho"/>
          <w:szCs w:val="24"/>
          <w:lang w:eastAsia="de-DE"/>
        </w:rPr>
        <w:t xml:space="preserve"> UK does support the development of an international regulation, but in the UK cost/benefits ratio is not beneficial (</w:t>
      </w:r>
      <w:r w:rsidR="00E455CB" w:rsidRPr="00215251">
        <w:rPr>
          <w:rFonts w:eastAsia="MS Mincho"/>
          <w:szCs w:val="24"/>
          <w:lang w:eastAsia="de-DE"/>
        </w:rPr>
        <w:t xml:space="preserve">gain of </w:t>
      </w:r>
      <w:r w:rsidRPr="00215251">
        <w:rPr>
          <w:rFonts w:eastAsia="MS Mincho"/>
          <w:szCs w:val="24"/>
          <w:lang w:eastAsia="de-DE"/>
        </w:rPr>
        <w:t xml:space="preserve">1% of fatalities). Any market would be free to implement </w:t>
      </w:r>
      <w:r w:rsidR="006C25FC" w:rsidRPr="00215251">
        <w:rPr>
          <w:rFonts w:eastAsia="MS Mincho"/>
          <w:szCs w:val="24"/>
          <w:lang w:eastAsia="de-DE"/>
        </w:rPr>
        <w:t>AECS</w:t>
      </w:r>
      <w:r w:rsidRPr="00215251">
        <w:rPr>
          <w:rFonts w:eastAsia="MS Mincho"/>
          <w:szCs w:val="24"/>
          <w:lang w:eastAsia="de-DE"/>
        </w:rPr>
        <w:t xml:space="preserve"> in advance of the UN requirements, but the UK is keen to respect </w:t>
      </w:r>
      <w:r w:rsidR="006C25FC" w:rsidRPr="00215251">
        <w:rPr>
          <w:rFonts w:eastAsia="MS Mincho"/>
          <w:szCs w:val="24"/>
          <w:lang w:eastAsia="de-DE"/>
        </w:rPr>
        <w:t xml:space="preserve">the </w:t>
      </w:r>
      <w:r w:rsidRPr="00215251">
        <w:rPr>
          <w:rFonts w:eastAsia="MS Mincho"/>
          <w:szCs w:val="24"/>
          <w:lang w:eastAsia="de-DE"/>
        </w:rPr>
        <w:t>UNECE</w:t>
      </w:r>
      <w:r w:rsidR="006C25FC" w:rsidRPr="00215251">
        <w:rPr>
          <w:rFonts w:eastAsia="MS Mincho"/>
          <w:szCs w:val="24"/>
          <w:lang w:eastAsia="de-DE"/>
        </w:rPr>
        <w:t xml:space="preserve"> regulations and procedures.</w:t>
      </w:r>
    </w:p>
    <w:p w14:paraId="1A4C93F0" w14:textId="77777777" w:rsidR="006C25FC" w:rsidRPr="00215251" w:rsidRDefault="006C25FC" w:rsidP="006C25FC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was of the opinion that UN R94, UN R95 and R121 should be adapted as well for AECS.</w:t>
      </w:r>
    </w:p>
    <w:p w14:paraId="06D41470" w14:textId="77777777" w:rsidR="00B5626A" w:rsidRPr="00215251" w:rsidRDefault="00B5626A" w:rsidP="0050364E">
      <w:pPr>
        <w:spacing w:after="0"/>
        <w:ind w:left="720"/>
        <w:rPr>
          <w:rFonts w:eastAsia="MS Mincho"/>
          <w:szCs w:val="24"/>
          <w:lang w:eastAsia="de-DE"/>
        </w:rPr>
      </w:pPr>
    </w:p>
    <w:p w14:paraId="1120D3A6" w14:textId="77777777" w:rsidR="006C25FC" w:rsidRPr="00215251" w:rsidRDefault="00B5626A" w:rsidP="0050364E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Conclusion: </w:t>
      </w:r>
    </w:p>
    <w:p w14:paraId="33643B4E" w14:textId="77777777" w:rsidR="006C25FC" w:rsidRPr="00215251" w:rsidRDefault="00B5626A" w:rsidP="006C25FC">
      <w:pPr>
        <w:pStyle w:val="Paragraphedeliste"/>
        <w:numPr>
          <w:ilvl w:val="0"/>
          <w:numId w:val="12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Chair and Secretary to produce an update of the Terms of Reference f</w:t>
      </w:r>
      <w:r w:rsidR="00E40F9C" w:rsidRPr="00215251">
        <w:rPr>
          <w:rFonts w:eastAsia="MS Mincho"/>
          <w:szCs w:val="24"/>
          <w:lang w:eastAsia="de-DE"/>
        </w:rPr>
        <w:t>o</w:t>
      </w:r>
      <w:r w:rsidR="00660092" w:rsidRPr="00215251">
        <w:rPr>
          <w:rFonts w:eastAsia="MS Mincho"/>
          <w:szCs w:val="24"/>
          <w:lang w:eastAsia="de-DE"/>
        </w:rPr>
        <w:t xml:space="preserve">r the next meeting; </w:t>
      </w:r>
    </w:p>
    <w:p w14:paraId="2743FB6D" w14:textId="77777777" w:rsidR="00B5626A" w:rsidRPr="00215251" w:rsidRDefault="006C25FC" w:rsidP="006C25FC">
      <w:pPr>
        <w:pStyle w:val="Paragraphedeliste"/>
        <w:numPr>
          <w:ilvl w:val="0"/>
          <w:numId w:val="12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All delegations are invited</w:t>
      </w:r>
      <w:r w:rsidR="00660092" w:rsidRPr="00215251">
        <w:rPr>
          <w:rFonts w:eastAsia="MS Mincho"/>
          <w:szCs w:val="24"/>
          <w:lang w:eastAsia="de-DE"/>
        </w:rPr>
        <w:t xml:space="preserve"> to provide input.</w:t>
      </w:r>
    </w:p>
    <w:p w14:paraId="76114123" w14:textId="77777777" w:rsidR="002D380A" w:rsidRPr="00215251" w:rsidRDefault="002D380A" w:rsidP="00BC381A">
      <w:pPr>
        <w:spacing w:after="0"/>
        <w:ind w:left="720"/>
        <w:rPr>
          <w:rFonts w:eastAsia="MS Mincho"/>
          <w:szCs w:val="24"/>
          <w:lang w:val="en-US" w:eastAsia="de-DE"/>
        </w:rPr>
      </w:pPr>
    </w:p>
    <w:p w14:paraId="0EFCD2EE" w14:textId="77777777" w:rsidR="00EA7870" w:rsidRPr="00215251" w:rsidRDefault="00BC381A" w:rsidP="00EA7870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>Current situation</w:t>
      </w:r>
      <w:r w:rsidR="00224936" w:rsidRPr="00215251">
        <w:rPr>
          <w:rFonts w:eastAsia="MS Mincho"/>
          <w:b/>
          <w:szCs w:val="24"/>
          <w:lang w:val="ru-RU" w:eastAsia="de-DE"/>
        </w:rPr>
        <w:t>:</w:t>
      </w:r>
    </w:p>
    <w:p w14:paraId="1434A7A4" w14:textId="77777777" w:rsidR="006C25FC" w:rsidRPr="00215251" w:rsidRDefault="006C25FC" w:rsidP="006C25FC">
      <w:pPr>
        <w:spacing w:after="0"/>
        <w:rPr>
          <w:rFonts w:eastAsia="MS Mincho"/>
          <w:szCs w:val="24"/>
          <w:lang w:val="en-US" w:eastAsia="de-DE"/>
        </w:rPr>
      </w:pPr>
    </w:p>
    <w:p w14:paraId="430FF460" w14:textId="77777777" w:rsidR="00ED35D1" w:rsidRPr="00215251" w:rsidRDefault="00224936" w:rsidP="00224936">
      <w:pPr>
        <w:numPr>
          <w:ilvl w:val="1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 xml:space="preserve">Updated document ECE/TRANS/WP.29/2013/67/rev.1     </w:t>
      </w:r>
    </w:p>
    <w:p w14:paraId="561EF0BF" w14:textId="77777777" w:rsidR="00ED35D1" w:rsidRPr="00215251" w:rsidRDefault="00ED35D1" w:rsidP="00ED35D1">
      <w:pPr>
        <w:spacing w:after="0"/>
        <w:rPr>
          <w:rFonts w:eastAsia="MS Mincho"/>
          <w:szCs w:val="24"/>
          <w:lang w:val="en-US" w:eastAsia="de-DE"/>
        </w:rPr>
      </w:pPr>
    </w:p>
    <w:p w14:paraId="7C06C279" w14:textId="77777777" w:rsidR="00224936" w:rsidRPr="00215251" w:rsidRDefault="00B5626A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Document </w:t>
      </w:r>
      <w:r w:rsidR="00230AB0" w:rsidRPr="00215251">
        <w:rPr>
          <w:rFonts w:eastAsia="MS Mincho"/>
          <w:szCs w:val="24"/>
          <w:lang w:val="en-US" w:eastAsia="de-DE"/>
        </w:rPr>
        <w:t>AECS-</w:t>
      </w:r>
      <w:r w:rsidRPr="00215251">
        <w:rPr>
          <w:rFonts w:eastAsia="MS Mincho"/>
          <w:szCs w:val="24"/>
          <w:lang w:val="en-US" w:eastAsia="de-DE"/>
        </w:rPr>
        <w:t>01-03 was presented by RUS</w:t>
      </w:r>
      <w:r w:rsidR="00230AB0" w:rsidRPr="00215251">
        <w:rPr>
          <w:rFonts w:eastAsia="MS Mincho"/>
          <w:szCs w:val="24"/>
          <w:lang w:val="en-US" w:eastAsia="de-DE"/>
        </w:rPr>
        <w:t>.</w:t>
      </w:r>
    </w:p>
    <w:p w14:paraId="2A5F9C29" w14:textId="77777777" w:rsidR="00B5626A" w:rsidRPr="00215251" w:rsidRDefault="00B5626A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OICA pointed out that the comments </w:t>
      </w:r>
      <w:r w:rsidR="009B5E0A" w:rsidRPr="00215251">
        <w:rPr>
          <w:rFonts w:eastAsia="MS Mincho"/>
          <w:szCs w:val="24"/>
          <w:lang w:val="en-US" w:eastAsia="de-DE"/>
        </w:rPr>
        <w:t>from Renault</w:t>
      </w:r>
      <w:r w:rsidR="006C25FC" w:rsidRPr="00215251">
        <w:rPr>
          <w:rFonts w:eastAsia="MS Mincho"/>
          <w:szCs w:val="24"/>
          <w:lang w:val="en-US" w:eastAsia="de-DE"/>
        </w:rPr>
        <w:t xml:space="preserve"> integrated in document AECS-01-03</w:t>
      </w:r>
      <w:r w:rsidR="009B5E0A" w:rsidRPr="00215251">
        <w:rPr>
          <w:rFonts w:eastAsia="MS Mincho"/>
          <w:szCs w:val="24"/>
          <w:lang w:val="en-US" w:eastAsia="de-DE"/>
        </w:rPr>
        <w:t xml:space="preserve"> should be disregarded, because they would be integrated in a further OICA document.</w:t>
      </w:r>
    </w:p>
    <w:p w14:paraId="30F6A2A4" w14:textId="77777777" w:rsidR="009B5E0A" w:rsidRPr="00215251" w:rsidRDefault="009B5E0A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OICA was keen that RUS provides the justifications for the structure of their proposal.</w:t>
      </w:r>
    </w:p>
    <w:p w14:paraId="00CA4DF1" w14:textId="77777777" w:rsidR="009B5E0A" w:rsidRPr="00215251" w:rsidRDefault="009B5E0A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RUS explained the 2-part structure as the devices and the installation of the devices.  The annexes </w:t>
      </w:r>
      <w:r w:rsidR="006C25FC" w:rsidRPr="00215251">
        <w:rPr>
          <w:rFonts w:eastAsia="MS Mincho"/>
          <w:szCs w:val="24"/>
          <w:lang w:val="en-US" w:eastAsia="de-DE"/>
        </w:rPr>
        <w:t>were</w:t>
      </w:r>
      <w:r w:rsidRPr="00215251">
        <w:rPr>
          <w:rFonts w:eastAsia="MS Mincho"/>
          <w:szCs w:val="24"/>
          <w:lang w:val="en-US" w:eastAsia="de-DE"/>
        </w:rPr>
        <w:t xml:space="preserve"> too big to </w:t>
      </w:r>
      <w:r w:rsidR="006C25FC" w:rsidRPr="00215251">
        <w:rPr>
          <w:rFonts w:eastAsia="MS Mincho"/>
          <w:szCs w:val="24"/>
          <w:lang w:val="en-US" w:eastAsia="de-DE"/>
        </w:rPr>
        <w:t xml:space="preserve">be included </w:t>
      </w:r>
      <w:r w:rsidRPr="00215251">
        <w:rPr>
          <w:rFonts w:eastAsia="MS Mincho"/>
          <w:szCs w:val="24"/>
          <w:lang w:val="en-US" w:eastAsia="de-DE"/>
        </w:rPr>
        <w:t>directly in the 1</w:t>
      </w:r>
      <w:r w:rsidRPr="00215251">
        <w:rPr>
          <w:rFonts w:eastAsia="MS Mincho"/>
          <w:szCs w:val="24"/>
          <w:vertAlign w:val="superscript"/>
          <w:lang w:val="en-US" w:eastAsia="de-DE"/>
        </w:rPr>
        <w:t>st</w:t>
      </w:r>
      <w:r w:rsidRPr="00215251">
        <w:rPr>
          <w:rFonts w:eastAsia="MS Mincho"/>
          <w:szCs w:val="24"/>
          <w:lang w:val="en-US" w:eastAsia="de-DE"/>
        </w:rPr>
        <w:t xml:space="preserve"> draft.</w:t>
      </w:r>
    </w:p>
    <w:p w14:paraId="6C1CBA4A" w14:textId="77777777" w:rsidR="009B5E0A" w:rsidRPr="00215251" w:rsidRDefault="009B5E0A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OICA presented document AECS-01-04 focusin</w:t>
      </w:r>
      <w:r w:rsidR="00E40F9C" w:rsidRPr="00215251">
        <w:rPr>
          <w:rFonts w:eastAsia="MS Mincho"/>
          <w:szCs w:val="24"/>
          <w:lang w:val="en-US" w:eastAsia="de-DE"/>
        </w:rPr>
        <w:t>g</w:t>
      </w:r>
      <w:r w:rsidRPr="00215251">
        <w:rPr>
          <w:rFonts w:eastAsia="MS Mincho"/>
          <w:szCs w:val="24"/>
          <w:lang w:val="en-US" w:eastAsia="de-DE"/>
        </w:rPr>
        <w:t xml:space="preserve"> on the main points:</w:t>
      </w:r>
    </w:p>
    <w:p w14:paraId="25239B60" w14:textId="77777777" w:rsidR="009B5E0A" w:rsidRPr="00215251" w:rsidRDefault="009B5E0A" w:rsidP="006C25FC">
      <w:pPr>
        <w:pStyle w:val="Paragraphedeliste"/>
        <w:numPr>
          <w:ilvl w:val="0"/>
          <w:numId w:val="13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Limited to M1</w:t>
      </w:r>
    </w:p>
    <w:p w14:paraId="620C85DE" w14:textId="77777777" w:rsidR="009B5E0A" w:rsidRPr="00215251" w:rsidRDefault="009B5E0A" w:rsidP="006C25FC">
      <w:pPr>
        <w:pStyle w:val="Paragraphedeliste"/>
        <w:numPr>
          <w:ilvl w:val="0"/>
          <w:numId w:val="13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3-parts</w:t>
      </w:r>
    </w:p>
    <w:p w14:paraId="1578873E" w14:textId="77777777" w:rsidR="009B5E0A" w:rsidRPr="00215251" w:rsidRDefault="00707C46" w:rsidP="006C25FC">
      <w:pPr>
        <w:pStyle w:val="Paragraphedeliste"/>
        <w:numPr>
          <w:ilvl w:val="0"/>
          <w:numId w:val="13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Significant number of comments are of technical nature.</w:t>
      </w:r>
    </w:p>
    <w:p w14:paraId="4BE91716" w14:textId="77777777" w:rsidR="00707C46" w:rsidRPr="00215251" w:rsidRDefault="00707C46" w:rsidP="006C25FC">
      <w:pPr>
        <w:pStyle w:val="Paragraphedeliste"/>
        <w:numPr>
          <w:ilvl w:val="0"/>
          <w:numId w:val="13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References to R10, R121</w:t>
      </w:r>
    </w:p>
    <w:p w14:paraId="48277E5C" w14:textId="77777777" w:rsidR="00707C46" w:rsidRPr="00215251" w:rsidRDefault="00707C46" w:rsidP="006C25FC">
      <w:pPr>
        <w:pStyle w:val="Paragraphedeliste"/>
        <w:numPr>
          <w:ilvl w:val="0"/>
          <w:numId w:val="13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Part 3 will be developed later, subject to the agreement of the informal group.</w:t>
      </w:r>
    </w:p>
    <w:p w14:paraId="2E276152" w14:textId="77777777" w:rsidR="006C25FC" w:rsidRPr="00215251" w:rsidRDefault="00707C46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RUS agreed with the 3-part </w:t>
      </w:r>
      <w:r w:rsidR="006C25FC" w:rsidRPr="00215251">
        <w:rPr>
          <w:rFonts w:eastAsia="MS Mincho"/>
          <w:szCs w:val="24"/>
          <w:lang w:val="en-US" w:eastAsia="de-DE"/>
        </w:rPr>
        <w:t>draft text.</w:t>
      </w:r>
    </w:p>
    <w:p w14:paraId="37CD4EB9" w14:textId="77777777" w:rsidR="00707C46" w:rsidRPr="00215251" w:rsidRDefault="00707C46" w:rsidP="00ED35D1">
      <w:p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OICA committed to prepare a revised text for the next meeting</w:t>
      </w:r>
      <w:r w:rsidR="006C25FC" w:rsidRPr="00215251">
        <w:rPr>
          <w:rFonts w:eastAsia="MS Mincho"/>
          <w:szCs w:val="24"/>
          <w:lang w:val="en-US" w:eastAsia="de-DE"/>
        </w:rPr>
        <w:t xml:space="preserve"> with the</w:t>
      </w:r>
      <w:r w:rsidRPr="00215251">
        <w:rPr>
          <w:rFonts w:eastAsia="MS Mincho"/>
          <w:szCs w:val="24"/>
          <w:lang w:val="en-US" w:eastAsia="de-DE"/>
        </w:rPr>
        <w:t xml:space="preserve"> support from RUS.</w:t>
      </w:r>
    </w:p>
    <w:p w14:paraId="5A51D111" w14:textId="77777777" w:rsidR="00707C46" w:rsidRPr="00215251" w:rsidRDefault="00707C46" w:rsidP="00ED35D1">
      <w:pPr>
        <w:spacing w:after="0"/>
        <w:rPr>
          <w:rFonts w:eastAsia="MS Mincho"/>
          <w:szCs w:val="24"/>
          <w:lang w:val="en-US" w:eastAsia="de-DE"/>
        </w:rPr>
      </w:pPr>
    </w:p>
    <w:p w14:paraId="0FCE6C6B" w14:textId="77777777" w:rsidR="00230AB0" w:rsidRPr="00215251" w:rsidRDefault="006C25FC" w:rsidP="00D6185F">
      <w:pPr>
        <w:spacing w:after="0"/>
        <w:ind w:left="1418" w:hanging="1418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Conclusion:</w:t>
      </w:r>
      <w:r w:rsidR="00D6185F" w:rsidRPr="00215251">
        <w:rPr>
          <w:rFonts w:eastAsia="MS Mincho"/>
          <w:szCs w:val="24"/>
          <w:lang w:val="en-US" w:eastAsia="de-DE"/>
        </w:rPr>
        <w:tab/>
      </w:r>
    </w:p>
    <w:p w14:paraId="7D220648" w14:textId="77777777" w:rsidR="00230AB0" w:rsidRPr="00215251" w:rsidRDefault="00230AB0" w:rsidP="00230AB0">
      <w:pPr>
        <w:pStyle w:val="Paragraphedeliste"/>
        <w:numPr>
          <w:ilvl w:val="0"/>
          <w:numId w:val="19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Renault comments disregarded from document AECS-01-03  </w:t>
      </w:r>
    </w:p>
    <w:p w14:paraId="1D57E7F4" w14:textId="77777777" w:rsidR="00B5626A" w:rsidRPr="00215251" w:rsidRDefault="006C25FC" w:rsidP="00230AB0">
      <w:pPr>
        <w:pStyle w:val="Paragraphedeliste"/>
        <w:numPr>
          <w:ilvl w:val="0"/>
          <w:numId w:val="19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OICA to produce a revised document, based on AECS-01-05, with support from RUS</w:t>
      </w:r>
    </w:p>
    <w:p w14:paraId="506A2F6A" w14:textId="77777777" w:rsidR="006C25FC" w:rsidRPr="00215251" w:rsidRDefault="006C25FC" w:rsidP="00ED35D1">
      <w:pPr>
        <w:spacing w:after="0"/>
        <w:rPr>
          <w:rFonts w:eastAsia="MS Mincho"/>
          <w:szCs w:val="24"/>
          <w:lang w:val="en-US" w:eastAsia="de-DE"/>
        </w:rPr>
      </w:pPr>
    </w:p>
    <w:p w14:paraId="14A9E30E" w14:textId="77777777" w:rsidR="00B5626A" w:rsidRPr="00215251" w:rsidRDefault="00B5626A" w:rsidP="00ED35D1">
      <w:pPr>
        <w:spacing w:after="0"/>
        <w:rPr>
          <w:rFonts w:eastAsia="MS Mincho"/>
          <w:szCs w:val="24"/>
          <w:lang w:val="en-US" w:eastAsia="de-DE"/>
        </w:rPr>
      </w:pPr>
    </w:p>
    <w:p w14:paraId="547858FE" w14:textId="77777777" w:rsidR="00224936" w:rsidRPr="00215251" w:rsidRDefault="00224936" w:rsidP="00224936">
      <w:pPr>
        <w:numPr>
          <w:ilvl w:val="1"/>
          <w:numId w:val="9"/>
        </w:numPr>
        <w:spacing w:after="0"/>
        <w:rPr>
          <w:rFonts w:eastAsia="MS Mincho"/>
          <w:b/>
          <w:szCs w:val="24"/>
          <w:lang w:eastAsia="de-DE"/>
        </w:rPr>
      </w:pPr>
      <w:r w:rsidRPr="00215251">
        <w:rPr>
          <w:rFonts w:eastAsia="MS Mincho"/>
          <w:b/>
          <w:szCs w:val="24"/>
          <w:lang w:val="en-US" w:eastAsia="de-DE"/>
        </w:rPr>
        <w:t xml:space="preserve">Summary comments ECE/TRANS/WP.29/2013/67         </w:t>
      </w:r>
      <w:r w:rsidRPr="00215251">
        <w:rPr>
          <w:rFonts w:eastAsia="MS Mincho"/>
          <w:b/>
          <w:szCs w:val="24"/>
          <w:lang w:val="en-US" w:eastAsia="de-DE"/>
        </w:rPr>
        <w:cr/>
      </w:r>
    </w:p>
    <w:p w14:paraId="27FAD800" w14:textId="77777777" w:rsidR="00707C46" w:rsidRPr="00215251" w:rsidRDefault="00707C46" w:rsidP="00707C46">
      <w:p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presented document AECS-01-06</w:t>
      </w:r>
    </w:p>
    <w:p w14:paraId="5D3D35AA" w14:textId="77777777" w:rsidR="00C66146" w:rsidRPr="00215251" w:rsidRDefault="00FF6E3E" w:rsidP="00707C46">
      <w:p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OICA committed to prepare a new document based on the rev</w:t>
      </w:r>
      <w:r w:rsidR="00230AB0" w:rsidRPr="00215251">
        <w:rPr>
          <w:rFonts w:eastAsia="MS Mincho"/>
          <w:szCs w:val="24"/>
          <w:lang w:eastAsia="de-DE"/>
        </w:rPr>
        <w:t>ision </w:t>
      </w:r>
      <w:r w:rsidRPr="00215251">
        <w:rPr>
          <w:rFonts w:eastAsia="MS Mincho"/>
          <w:szCs w:val="24"/>
          <w:lang w:eastAsia="de-DE"/>
        </w:rPr>
        <w:t>1 of the RUS document, incorporating the 3</w:t>
      </w:r>
      <w:r w:rsidRPr="00215251">
        <w:rPr>
          <w:rFonts w:eastAsia="MS Mincho"/>
          <w:szCs w:val="24"/>
          <w:vertAlign w:val="superscript"/>
          <w:lang w:eastAsia="de-DE"/>
        </w:rPr>
        <w:t>rd</w:t>
      </w:r>
      <w:r w:rsidRPr="00215251">
        <w:rPr>
          <w:rFonts w:eastAsia="MS Mincho"/>
          <w:szCs w:val="24"/>
          <w:lang w:eastAsia="de-DE"/>
        </w:rPr>
        <w:t xml:space="preserve"> part, with fully justified comments.</w:t>
      </w:r>
    </w:p>
    <w:p w14:paraId="1040A768" w14:textId="77777777" w:rsidR="00C66146" w:rsidRPr="00215251" w:rsidRDefault="00C66146" w:rsidP="00C66146">
      <w:p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OICA was also keen that RUS provides relevant justifications as well. </w:t>
      </w:r>
    </w:p>
    <w:p w14:paraId="1B6302CC" w14:textId="77777777" w:rsidR="00C66146" w:rsidRPr="00215251" w:rsidRDefault="00C66146" w:rsidP="00C66146">
      <w:p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RUS agreed to start with M1/N1, with RUS working nationally on the other categories. RUS proposed that </w:t>
      </w:r>
      <w:r w:rsidR="00230AB0" w:rsidRPr="00215251">
        <w:rPr>
          <w:rFonts w:eastAsia="MS Mincho"/>
          <w:szCs w:val="24"/>
          <w:lang w:eastAsia="de-DE"/>
        </w:rPr>
        <w:t>the group</w:t>
      </w:r>
      <w:r w:rsidRPr="00215251">
        <w:rPr>
          <w:rFonts w:eastAsia="MS Mincho"/>
          <w:szCs w:val="24"/>
          <w:lang w:eastAsia="de-DE"/>
        </w:rPr>
        <w:t xml:space="preserve"> define</w:t>
      </w:r>
      <w:r w:rsidR="00230AB0" w:rsidRPr="00215251">
        <w:rPr>
          <w:rFonts w:eastAsia="MS Mincho"/>
          <w:szCs w:val="24"/>
          <w:lang w:eastAsia="de-DE"/>
        </w:rPr>
        <w:t>s</w:t>
      </w:r>
      <w:r w:rsidRPr="00215251">
        <w:rPr>
          <w:rFonts w:eastAsia="MS Mincho"/>
          <w:szCs w:val="24"/>
          <w:lang w:eastAsia="de-DE"/>
        </w:rPr>
        <w:t xml:space="preserve"> the priorities </w:t>
      </w:r>
      <w:r w:rsidR="00230AB0" w:rsidRPr="00215251">
        <w:rPr>
          <w:rFonts w:eastAsia="MS Mincho"/>
          <w:szCs w:val="24"/>
          <w:lang w:eastAsia="de-DE"/>
        </w:rPr>
        <w:t>at this 1</w:t>
      </w:r>
      <w:r w:rsidR="00230AB0" w:rsidRPr="00215251">
        <w:rPr>
          <w:rFonts w:eastAsia="MS Mincho"/>
          <w:szCs w:val="24"/>
          <w:vertAlign w:val="superscript"/>
          <w:lang w:eastAsia="de-DE"/>
        </w:rPr>
        <w:t>st</w:t>
      </w:r>
      <w:r w:rsidR="00230AB0" w:rsidRPr="00215251">
        <w:rPr>
          <w:rFonts w:eastAsia="MS Mincho"/>
          <w:szCs w:val="24"/>
          <w:lang w:eastAsia="de-DE"/>
        </w:rPr>
        <w:t xml:space="preserve"> kick-off meeting</w:t>
      </w:r>
      <w:r w:rsidRPr="00215251">
        <w:rPr>
          <w:rFonts w:eastAsia="MS Mincho"/>
          <w:szCs w:val="24"/>
          <w:lang w:eastAsia="de-DE"/>
        </w:rPr>
        <w:t>, and start in-depth discussions at the next meeting.</w:t>
      </w:r>
    </w:p>
    <w:p w14:paraId="406F008F" w14:textId="77777777" w:rsidR="00C66146" w:rsidRPr="00215251" w:rsidRDefault="00C66146" w:rsidP="00707C46">
      <w:pPr>
        <w:spacing w:after="0"/>
        <w:rPr>
          <w:rFonts w:eastAsia="MS Mincho"/>
          <w:szCs w:val="24"/>
          <w:lang w:eastAsia="de-DE"/>
        </w:rPr>
      </w:pPr>
    </w:p>
    <w:p w14:paraId="7D754D7B" w14:textId="77777777" w:rsidR="00187235" w:rsidRPr="00215251" w:rsidRDefault="00C66146" w:rsidP="00707C46">
      <w:p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Conclusion: </w:t>
      </w:r>
    </w:p>
    <w:p w14:paraId="182A583B" w14:textId="77777777" w:rsidR="00C66146" w:rsidRPr="00215251" w:rsidRDefault="00C66146" w:rsidP="00C66146">
      <w:pPr>
        <w:pStyle w:val="Paragraphedeliste"/>
        <w:numPr>
          <w:ilvl w:val="0"/>
          <w:numId w:val="14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2-step approach</w:t>
      </w:r>
    </w:p>
    <w:p w14:paraId="2B877C51" w14:textId="77777777" w:rsidR="00C66146" w:rsidRPr="00215251" w:rsidRDefault="00C66146" w:rsidP="00C66146">
      <w:pPr>
        <w:pStyle w:val="Paragraphedeliste"/>
        <w:numPr>
          <w:ilvl w:val="0"/>
          <w:numId w:val="14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Step 1 focusing on M1/N1 category</w:t>
      </w:r>
    </w:p>
    <w:p w14:paraId="07B901B3" w14:textId="77777777" w:rsidR="00C66146" w:rsidRPr="00215251" w:rsidRDefault="00C66146" w:rsidP="00C66146">
      <w:pPr>
        <w:pStyle w:val="Paragraphedeliste"/>
        <w:numPr>
          <w:ilvl w:val="0"/>
          <w:numId w:val="14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Step 2 focusing on the other categories</w:t>
      </w:r>
    </w:p>
    <w:p w14:paraId="5F82F46F" w14:textId="77777777" w:rsidR="00C66146" w:rsidRPr="00215251" w:rsidRDefault="00C66146" w:rsidP="00C66146">
      <w:pPr>
        <w:pStyle w:val="Paragraphedeliste"/>
        <w:numPr>
          <w:ilvl w:val="0"/>
          <w:numId w:val="14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OICA to prepare working document with proper justifications (see also conclusions under item 4.1.</w:t>
      </w:r>
      <w:r w:rsidR="00230AB0" w:rsidRPr="00215251">
        <w:rPr>
          <w:rFonts w:eastAsia="MS Mincho"/>
          <w:szCs w:val="24"/>
          <w:lang w:eastAsia="de-DE"/>
        </w:rPr>
        <w:t>)</w:t>
      </w:r>
    </w:p>
    <w:p w14:paraId="3DE8404F" w14:textId="77777777" w:rsidR="00C66146" w:rsidRPr="00215251" w:rsidRDefault="00C66146" w:rsidP="00C66146">
      <w:pPr>
        <w:pStyle w:val="Paragraphedeliste"/>
        <w:numPr>
          <w:ilvl w:val="0"/>
          <w:numId w:val="14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to provide input and justifications</w:t>
      </w:r>
    </w:p>
    <w:p w14:paraId="11F7E574" w14:textId="77777777" w:rsidR="00707C46" w:rsidRPr="00215251" w:rsidRDefault="00707C46" w:rsidP="00707C46">
      <w:pPr>
        <w:spacing w:after="0"/>
        <w:rPr>
          <w:rFonts w:eastAsia="MS Mincho"/>
          <w:szCs w:val="24"/>
          <w:lang w:eastAsia="de-DE"/>
        </w:rPr>
      </w:pPr>
    </w:p>
    <w:p w14:paraId="6E2A42F1" w14:textId="77777777" w:rsidR="00EA7870" w:rsidRPr="00215251" w:rsidRDefault="00224936" w:rsidP="00EA7870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>Discussion</w:t>
      </w:r>
      <w:r w:rsidR="00EA7870" w:rsidRPr="00215251">
        <w:rPr>
          <w:rFonts w:eastAsia="MS Mincho"/>
          <w:b/>
          <w:szCs w:val="24"/>
          <w:lang w:val="en-US" w:eastAsia="de-DE"/>
        </w:rPr>
        <w:t xml:space="preserve"> on the Regulation Action Plan</w:t>
      </w:r>
    </w:p>
    <w:p w14:paraId="66571368" w14:textId="77777777" w:rsidR="00C66146" w:rsidRPr="00215251" w:rsidRDefault="00C66146" w:rsidP="00C66146">
      <w:pPr>
        <w:spacing w:after="0"/>
        <w:rPr>
          <w:rFonts w:eastAsia="MS Mincho"/>
          <w:b/>
          <w:szCs w:val="24"/>
          <w:lang w:val="en-US" w:eastAsia="de-DE"/>
        </w:rPr>
      </w:pPr>
    </w:p>
    <w:p w14:paraId="3590605D" w14:textId="77777777" w:rsidR="00C66146" w:rsidRPr="00215251" w:rsidRDefault="00EA7870" w:rsidP="00C66146">
      <w:pPr>
        <w:pStyle w:val="Paragraphedeliste"/>
        <w:numPr>
          <w:ilvl w:val="1"/>
          <w:numId w:val="14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Content</w:t>
      </w:r>
      <w:r w:rsidR="00C66146" w:rsidRPr="00215251">
        <w:rPr>
          <w:rFonts w:eastAsia="MS Mincho"/>
          <w:szCs w:val="24"/>
          <w:lang w:val="en-US" w:eastAsia="de-DE"/>
        </w:rPr>
        <w:t>:</w:t>
      </w:r>
      <w:r w:rsidR="00C66146" w:rsidRPr="00215251">
        <w:rPr>
          <w:rFonts w:eastAsia="MS Mincho"/>
          <w:szCs w:val="24"/>
          <w:lang w:val="en-US" w:eastAsia="de-DE"/>
        </w:rPr>
        <w:tab/>
        <w:t>AECS devices and functions, test methods</w:t>
      </w:r>
    </w:p>
    <w:p w14:paraId="7ECD929E" w14:textId="77777777" w:rsidR="00C66146" w:rsidRPr="00215251" w:rsidRDefault="00C66146" w:rsidP="00C66146">
      <w:pPr>
        <w:pStyle w:val="Paragraphedeliste"/>
        <w:numPr>
          <w:ilvl w:val="1"/>
          <w:numId w:val="14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>S</w:t>
      </w:r>
      <w:r w:rsidR="00EA7870" w:rsidRPr="00215251">
        <w:rPr>
          <w:rFonts w:eastAsia="MS Mincho"/>
          <w:szCs w:val="24"/>
          <w:lang w:val="en-US" w:eastAsia="de-DE"/>
        </w:rPr>
        <w:t>tructure</w:t>
      </w:r>
      <w:r w:rsidRPr="00215251">
        <w:rPr>
          <w:rFonts w:eastAsia="MS Mincho"/>
          <w:szCs w:val="24"/>
          <w:lang w:val="en-US" w:eastAsia="de-DE"/>
        </w:rPr>
        <w:t>:</w:t>
      </w:r>
      <w:r w:rsidRPr="00215251">
        <w:rPr>
          <w:rFonts w:eastAsia="MS Mincho"/>
          <w:szCs w:val="24"/>
          <w:lang w:val="en-US" w:eastAsia="de-DE"/>
        </w:rPr>
        <w:tab/>
        <w:t>3-Part regulatory text:</w:t>
      </w:r>
      <w:r w:rsidRPr="00215251">
        <w:rPr>
          <w:rFonts w:eastAsia="MS Mincho"/>
          <w:szCs w:val="24"/>
          <w:lang w:val="en-US" w:eastAsia="de-DE"/>
        </w:rPr>
        <w:tab/>
      </w:r>
    </w:p>
    <w:p w14:paraId="2F7EB880" w14:textId="77777777" w:rsidR="00C66146" w:rsidRPr="00215251" w:rsidRDefault="00C66146" w:rsidP="00C66146">
      <w:pPr>
        <w:pStyle w:val="SingleTxtG"/>
        <w:tabs>
          <w:tab w:val="clear" w:pos="2126"/>
          <w:tab w:val="left" w:pos="2835"/>
        </w:tabs>
        <w:ind w:left="2829" w:hanging="702"/>
      </w:pPr>
      <w:r w:rsidRPr="00215251">
        <w:t>(a)</w:t>
      </w:r>
      <w:r w:rsidRPr="00215251">
        <w:tab/>
        <w:t>type approval of AECS devices for vehicles of categories M1</w:t>
      </w:r>
      <w:r w:rsidR="00572975" w:rsidRPr="00215251">
        <w:t xml:space="preserve"> and N1</w:t>
      </w:r>
    </w:p>
    <w:p w14:paraId="2B78DF24" w14:textId="77777777" w:rsidR="00572975" w:rsidRPr="00215251" w:rsidRDefault="00C66146" w:rsidP="00572975">
      <w:pPr>
        <w:pStyle w:val="SingleTxtG"/>
        <w:tabs>
          <w:tab w:val="clear" w:pos="2126"/>
          <w:tab w:val="left" w:pos="2835"/>
        </w:tabs>
        <w:ind w:left="2829" w:hanging="702"/>
      </w:pPr>
      <w:r w:rsidRPr="00215251">
        <w:t>(b)</w:t>
      </w:r>
      <w:r w:rsidRPr="00215251">
        <w:tab/>
        <w:t>type approval of vehicles with regard to the installation of approved AECS devices</w:t>
      </w:r>
    </w:p>
    <w:p w14:paraId="57153D58" w14:textId="77777777" w:rsidR="00C66146" w:rsidRPr="00215251" w:rsidRDefault="00C66146" w:rsidP="00572975">
      <w:pPr>
        <w:pStyle w:val="SingleTxtG"/>
        <w:tabs>
          <w:tab w:val="clear" w:pos="2126"/>
          <w:tab w:val="left" w:pos="2835"/>
        </w:tabs>
        <w:ind w:left="2829" w:hanging="702"/>
      </w:pPr>
      <w:r w:rsidRPr="00215251">
        <w:t>(c)</w:t>
      </w:r>
      <w:r w:rsidRPr="00215251">
        <w:tab/>
        <w:t>the type approval of vehicles with regard to AECS function</w:t>
      </w:r>
    </w:p>
    <w:p w14:paraId="64DF4DEE" w14:textId="77777777" w:rsidR="00EA7870" w:rsidRPr="00215251" w:rsidRDefault="00572975" w:rsidP="00C66146">
      <w:pPr>
        <w:pStyle w:val="Paragraphedeliste"/>
        <w:numPr>
          <w:ilvl w:val="1"/>
          <w:numId w:val="14"/>
        </w:numPr>
        <w:spacing w:after="0"/>
        <w:rPr>
          <w:rFonts w:eastAsia="MS Mincho"/>
          <w:szCs w:val="24"/>
          <w:lang w:val="en-US" w:eastAsia="de-DE"/>
        </w:rPr>
      </w:pPr>
      <w:r w:rsidRPr="00215251">
        <w:rPr>
          <w:rFonts w:eastAsia="MS Mincho"/>
          <w:szCs w:val="24"/>
          <w:lang w:val="en-US" w:eastAsia="de-DE"/>
        </w:rPr>
        <w:t xml:space="preserve"> S</w:t>
      </w:r>
      <w:r w:rsidR="00EA7870" w:rsidRPr="00215251">
        <w:rPr>
          <w:rFonts w:eastAsia="MS Mincho"/>
          <w:szCs w:val="24"/>
          <w:lang w:val="en-US" w:eastAsia="de-DE"/>
        </w:rPr>
        <w:t>cope</w:t>
      </w:r>
      <w:r w:rsidRPr="00215251">
        <w:rPr>
          <w:rFonts w:eastAsia="MS Mincho"/>
          <w:szCs w:val="24"/>
          <w:lang w:val="en-US" w:eastAsia="de-DE"/>
        </w:rPr>
        <w:t>:</w:t>
      </w:r>
      <w:r w:rsidRPr="00215251">
        <w:rPr>
          <w:rFonts w:eastAsia="MS Mincho"/>
          <w:szCs w:val="24"/>
          <w:lang w:val="en-US" w:eastAsia="de-DE"/>
        </w:rPr>
        <w:tab/>
        <w:t>M1/N1 as a 1</w:t>
      </w:r>
      <w:r w:rsidRPr="00215251">
        <w:rPr>
          <w:rFonts w:eastAsia="MS Mincho"/>
          <w:szCs w:val="24"/>
          <w:vertAlign w:val="superscript"/>
          <w:lang w:val="en-US" w:eastAsia="de-DE"/>
        </w:rPr>
        <w:t>st</w:t>
      </w:r>
      <w:r w:rsidRPr="00215251">
        <w:rPr>
          <w:rFonts w:eastAsia="MS Mincho"/>
          <w:szCs w:val="24"/>
          <w:lang w:val="en-US" w:eastAsia="de-DE"/>
        </w:rPr>
        <w:t xml:space="preserve"> step</w:t>
      </w:r>
    </w:p>
    <w:p w14:paraId="65BD920E" w14:textId="77777777" w:rsidR="00ED35D1" w:rsidRPr="00215251" w:rsidRDefault="00ED35D1" w:rsidP="00EA7870">
      <w:pPr>
        <w:spacing w:after="0"/>
        <w:ind w:left="720"/>
        <w:rPr>
          <w:rFonts w:eastAsia="MS Mincho"/>
          <w:szCs w:val="24"/>
          <w:lang w:val="en-US" w:eastAsia="de-DE"/>
        </w:rPr>
      </w:pPr>
    </w:p>
    <w:p w14:paraId="349900D2" w14:textId="77777777" w:rsidR="00ED35D1" w:rsidRPr="00215251" w:rsidRDefault="00ED35D1" w:rsidP="00EA7870">
      <w:pPr>
        <w:spacing w:after="0"/>
        <w:ind w:left="720"/>
        <w:rPr>
          <w:rFonts w:eastAsia="MS Mincho"/>
          <w:szCs w:val="24"/>
          <w:lang w:val="en-US" w:eastAsia="de-DE"/>
        </w:rPr>
      </w:pPr>
    </w:p>
    <w:p w14:paraId="6CC15B0B" w14:textId="77777777" w:rsidR="00EA7870" w:rsidRPr="00215251" w:rsidRDefault="00EA7870" w:rsidP="00EA7870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>Any other business</w:t>
      </w:r>
    </w:p>
    <w:p w14:paraId="50CE9E45" w14:textId="77777777" w:rsidR="00EA7870" w:rsidRPr="00215251" w:rsidRDefault="00EA7870" w:rsidP="00EA7870">
      <w:pPr>
        <w:spacing w:after="0"/>
        <w:ind w:left="720"/>
        <w:rPr>
          <w:rFonts w:eastAsia="MS Mincho"/>
          <w:szCs w:val="24"/>
          <w:lang w:val="en-US" w:eastAsia="de-DE"/>
        </w:rPr>
      </w:pPr>
    </w:p>
    <w:p w14:paraId="219A9EDA" w14:textId="77777777" w:rsidR="00187235" w:rsidRPr="00215251" w:rsidRDefault="00187235" w:rsidP="00EA7870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T</w:t>
      </w:r>
      <w:r w:rsidR="00572975" w:rsidRPr="00215251">
        <w:rPr>
          <w:rFonts w:eastAsia="MS Mincho"/>
          <w:szCs w:val="24"/>
          <w:lang w:eastAsia="de-DE"/>
        </w:rPr>
        <w:t>he Chair undertook a t</w:t>
      </w:r>
      <w:r w:rsidRPr="00215251">
        <w:rPr>
          <w:rFonts w:eastAsia="MS Mincho"/>
          <w:szCs w:val="24"/>
          <w:lang w:eastAsia="de-DE"/>
        </w:rPr>
        <w:t>our de table</w:t>
      </w:r>
      <w:r w:rsidR="00572975" w:rsidRPr="00215251">
        <w:rPr>
          <w:rFonts w:eastAsia="MS Mincho"/>
          <w:szCs w:val="24"/>
          <w:lang w:eastAsia="de-DE"/>
        </w:rPr>
        <w:t xml:space="preserve"> for getting the inputs of the delegations</w:t>
      </w:r>
      <w:r w:rsidRPr="00215251">
        <w:rPr>
          <w:rFonts w:eastAsia="MS Mincho"/>
          <w:szCs w:val="24"/>
          <w:lang w:eastAsia="de-DE"/>
        </w:rPr>
        <w:t>:</w:t>
      </w:r>
    </w:p>
    <w:p w14:paraId="43CCC63F" w14:textId="77777777" w:rsidR="00187235" w:rsidRPr="00215251" w:rsidRDefault="00230AB0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The European Commission </w:t>
      </w:r>
      <w:r w:rsidR="00572975" w:rsidRPr="00215251">
        <w:rPr>
          <w:rFonts w:eastAsia="MS Mincho"/>
          <w:szCs w:val="24"/>
          <w:lang w:eastAsia="de-DE"/>
        </w:rPr>
        <w:t>committed to</w:t>
      </w:r>
      <w:r w:rsidR="00187235" w:rsidRPr="00215251">
        <w:rPr>
          <w:rFonts w:eastAsia="MS Mincho"/>
          <w:szCs w:val="24"/>
          <w:lang w:eastAsia="de-DE"/>
        </w:rPr>
        <w:t xml:space="preserve"> develop their provisions on the basis of the UN work</w:t>
      </w:r>
      <w:r w:rsidRPr="00215251">
        <w:rPr>
          <w:rFonts w:eastAsia="MS Mincho"/>
          <w:szCs w:val="24"/>
          <w:lang w:eastAsia="de-DE"/>
        </w:rPr>
        <w:t>.</w:t>
      </w:r>
    </w:p>
    <w:p w14:paraId="21DE2971" w14:textId="77777777" w:rsidR="00187235" w:rsidRPr="00215251" w:rsidRDefault="0057297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UK voiced they</w:t>
      </w:r>
      <w:r w:rsidR="00187235" w:rsidRPr="00215251">
        <w:rPr>
          <w:rFonts w:eastAsia="MS Mincho"/>
          <w:szCs w:val="24"/>
          <w:lang w:eastAsia="de-DE"/>
        </w:rPr>
        <w:t xml:space="preserve"> will support the informal group activities. T</w:t>
      </w:r>
      <w:r w:rsidRPr="00215251">
        <w:rPr>
          <w:rFonts w:eastAsia="MS Mincho"/>
          <w:szCs w:val="24"/>
          <w:lang w:eastAsia="de-DE"/>
        </w:rPr>
        <w:t>he expert stressed the need that the text be t</w:t>
      </w:r>
      <w:r w:rsidR="00187235" w:rsidRPr="00215251">
        <w:rPr>
          <w:rFonts w:eastAsia="MS Mincho"/>
          <w:szCs w:val="24"/>
          <w:lang w:eastAsia="de-DE"/>
        </w:rPr>
        <w:t xml:space="preserve">echnology neutral for not restricting technology, and </w:t>
      </w:r>
      <w:r w:rsidRPr="00215251">
        <w:rPr>
          <w:rFonts w:eastAsia="MS Mincho"/>
          <w:szCs w:val="24"/>
          <w:lang w:eastAsia="de-DE"/>
        </w:rPr>
        <w:t>for avoiding</w:t>
      </w:r>
      <w:r w:rsidR="00187235" w:rsidRPr="00215251">
        <w:rPr>
          <w:rFonts w:eastAsia="MS Mincho"/>
          <w:szCs w:val="24"/>
          <w:lang w:eastAsia="de-DE"/>
        </w:rPr>
        <w:t xml:space="preserve"> that the regulation </w:t>
      </w:r>
      <w:r w:rsidRPr="00215251">
        <w:rPr>
          <w:rFonts w:eastAsia="MS Mincho"/>
          <w:szCs w:val="24"/>
          <w:lang w:eastAsia="de-DE"/>
        </w:rPr>
        <w:t>becomes</w:t>
      </w:r>
      <w:r w:rsidR="00187235" w:rsidRPr="00215251">
        <w:rPr>
          <w:rFonts w:eastAsia="MS Mincho"/>
          <w:szCs w:val="24"/>
          <w:lang w:eastAsia="de-DE"/>
        </w:rPr>
        <w:t xml:space="preserve"> out of date. </w:t>
      </w:r>
    </w:p>
    <w:p w14:paraId="62E8A39F" w14:textId="77777777" w:rsidR="00187235" w:rsidRPr="00215251" w:rsidRDefault="0057297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Switzerland supported</w:t>
      </w:r>
      <w:r w:rsidR="00187235" w:rsidRPr="00215251">
        <w:rPr>
          <w:rFonts w:eastAsia="MS Mincho"/>
          <w:szCs w:val="24"/>
          <w:lang w:eastAsia="de-DE"/>
        </w:rPr>
        <w:t xml:space="preserve"> the d</w:t>
      </w:r>
      <w:r w:rsidRPr="00215251">
        <w:rPr>
          <w:rFonts w:eastAsia="MS Mincho"/>
          <w:szCs w:val="24"/>
          <w:lang w:eastAsia="de-DE"/>
        </w:rPr>
        <w:t>evelopment of the UN regulation</w:t>
      </w:r>
      <w:r w:rsidR="00187235" w:rsidRPr="00215251">
        <w:rPr>
          <w:rFonts w:eastAsia="MS Mincho"/>
          <w:szCs w:val="24"/>
          <w:lang w:eastAsia="de-DE"/>
        </w:rPr>
        <w:t xml:space="preserve"> as</w:t>
      </w:r>
      <w:r w:rsidRPr="00215251">
        <w:rPr>
          <w:rFonts w:eastAsia="MS Mincho"/>
          <w:szCs w:val="24"/>
          <w:lang w:eastAsia="de-DE"/>
        </w:rPr>
        <w:t xml:space="preserve"> an</w:t>
      </w:r>
      <w:r w:rsidR="00187235" w:rsidRPr="00215251">
        <w:rPr>
          <w:rFonts w:eastAsia="MS Mincho"/>
          <w:szCs w:val="24"/>
          <w:lang w:eastAsia="de-DE"/>
        </w:rPr>
        <w:t xml:space="preserve"> observer</w:t>
      </w:r>
    </w:p>
    <w:p w14:paraId="11DA0739" w14:textId="77777777" w:rsidR="00187235" w:rsidRPr="00215251" w:rsidRDefault="0057297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requested the UK to clarify the term</w:t>
      </w:r>
      <w:r w:rsidR="00326E88" w:rsidRPr="00215251">
        <w:rPr>
          <w:rFonts w:eastAsia="MS Mincho"/>
          <w:szCs w:val="24"/>
          <w:lang w:eastAsia="de-DE"/>
        </w:rPr>
        <w:t xml:space="preserve"> “</w:t>
      </w:r>
      <w:r w:rsidR="00187235" w:rsidRPr="00215251">
        <w:rPr>
          <w:rFonts w:eastAsia="MS Mincho"/>
          <w:szCs w:val="24"/>
          <w:lang w:eastAsia="de-DE"/>
        </w:rPr>
        <w:t>technology neutral</w:t>
      </w:r>
      <w:r w:rsidR="00326E88" w:rsidRPr="00215251">
        <w:rPr>
          <w:rFonts w:eastAsia="MS Mincho"/>
          <w:szCs w:val="24"/>
          <w:lang w:eastAsia="de-DE"/>
        </w:rPr>
        <w:t>”</w:t>
      </w:r>
    </w:p>
    <w:p w14:paraId="7453BDDE" w14:textId="77777777" w:rsidR="00187235" w:rsidRPr="00215251" w:rsidRDefault="0018723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D</w:t>
      </w:r>
      <w:r w:rsidR="00572975" w:rsidRPr="00215251">
        <w:rPr>
          <w:rFonts w:eastAsia="MS Mincho"/>
          <w:szCs w:val="24"/>
          <w:lang w:eastAsia="de-DE"/>
        </w:rPr>
        <w:t xml:space="preserve"> committed to support</w:t>
      </w:r>
      <w:r w:rsidRPr="00215251">
        <w:rPr>
          <w:rFonts w:eastAsia="MS Mincho"/>
          <w:szCs w:val="24"/>
          <w:lang w:eastAsia="de-DE"/>
        </w:rPr>
        <w:t xml:space="preserve"> the informal group activities,</w:t>
      </w:r>
      <w:r w:rsidR="00572975" w:rsidRPr="00215251">
        <w:rPr>
          <w:rFonts w:eastAsia="MS Mincho"/>
          <w:szCs w:val="24"/>
          <w:lang w:eastAsia="de-DE"/>
        </w:rPr>
        <w:t xml:space="preserve"> in the spirit of improv</w:t>
      </w:r>
      <w:r w:rsidR="00230AB0" w:rsidRPr="00215251">
        <w:rPr>
          <w:rFonts w:eastAsia="MS Mincho"/>
          <w:szCs w:val="24"/>
          <w:lang w:eastAsia="de-DE"/>
        </w:rPr>
        <w:t>ed harmonization and was o</w:t>
      </w:r>
      <w:r w:rsidRPr="00215251">
        <w:rPr>
          <w:rFonts w:eastAsia="MS Mincho"/>
          <w:szCs w:val="24"/>
          <w:lang w:eastAsia="de-DE"/>
        </w:rPr>
        <w:t xml:space="preserve">ptimistic </w:t>
      </w:r>
      <w:r w:rsidR="00572975" w:rsidRPr="00215251">
        <w:rPr>
          <w:rFonts w:eastAsia="MS Mincho"/>
          <w:szCs w:val="24"/>
          <w:lang w:eastAsia="de-DE"/>
        </w:rPr>
        <w:t xml:space="preserve">for </w:t>
      </w:r>
      <w:r w:rsidR="00B020E2" w:rsidRPr="00215251">
        <w:rPr>
          <w:rFonts w:eastAsia="MS Mincho"/>
          <w:szCs w:val="24"/>
          <w:lang w:eastAsia="de-DE"/>
        </w:rPr>
        <w:t>the success</w:t>
      </w:r>
      <w:r w:rsidR="00572975" w:rsidRPr="00215251">
        <w:rPr>
          <w:rFonts w:eastAsia="MS Mincho"/>
          <w:szCs w:val="24"/>
          <w:lang w:eastAsia="de-DE"/>
        </w:rPr>
        <w:t xml:space="preserve"> of the exercise</w:t>
      </w:r>
      <w:r w:rsidRPr="00215251">
        <w:rPr>
          <w:rFonts w:eastAsia="MS Mincho"/>
          <w:szCs w:val="24"/>
          <w:lang w:eastAsia="de-DE"/>
        </w:rPr>
        <w:t>. T</w:t>
      </w:r>
      <w:r w:rsidR="00572975" w:rsidRPr="00215251">
        <w:rPr>
          <w:rFonts w:eastAsia="MS Mincho"/>
          <w:szCs w:val="24"/>
          <w:lang w:eastAsia="de-DE"/>
        </w:rPr>
        <w:t xml:space="preserve">he delegate was also supportive of a </w:t>
      </w:r>
      <w:bookmarkStart w:id="0" w:name="_GoBack"/>
      <w:bookmarkEnd w:id="0"/>
      <w:r w:rsidR="00572975" w:rsidRPr="00215251">
        <w:rPr>
          <w:rFonts w:eastAsia="MS Mincho"/>
          <w:szCs w:val="24"/>
          <w:lang w:eastAsia="de-DE"/>
        </w:rPr>
        <w:t>t</w:t>
      </w:r>
      <w:r w:rsidRPr="00215251">
        <w:rPr>
          <w:rFonts w:eastAsia="MS Mincho"/>
          <w:szCs w:val="24"/>
          <w:lang w:eastAsia="de-DE"/>
        </w:rPr>
        <w:t>echnology neutral</w:t>
      </w:r>
      <w:r w:rsidR="00572975" w:rsidRPr="00215251">
        <w:rPr>
          <w:rFonts w:eastAsia="MS Mincho"/>
          <w:szCs w:val="24"/>
          <w:lang w:eastAsia="de-DE"/>
        </w:rPr>
        <w:t xml:space="preserve"> text</w:t>
      </w:r>
      <w:r w:rsidRPr="00215251">
        <w:rPr>
          <w:rFonts w:eastAsia="MS Mincho"/>
          <w:szCs w:val="24"/>
          <w:lang w:eastAsia="de-DE"/>
        </w:rPr>
        <w:t>.</w:t>
      </w:r>
    </w:p>
    <w:p w14:paraId="4BA7D546" w14:textId="77777777" w:rsidR="00187235" w:rsidRPr="00215251" w:rsidRDefault="007F17A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Italy supported</w:t>
      </w:r>
      <w:r w:rsidR="00187235" w:rsidRPr="00215251">
        <w:rPr>
          <w:rFonts w:eastAsia="MS Mincho"/>
          <w:szCs w:val="24"/>
          <w:lang w:eastAsia="de-DE"/>
        </w:rPr>
        <w:t xml:space="preserve"> as well</w:t>
      </w:r>
      <w:r w:rsidRPr="00215251">
        <w:rPr>
          <w:rFonts w:eastAsia="MS Mincho"/>
          <w:szCs w:val="24"/>
          <w:lang w:eastAsia="de-DE"/>
        </w:rPr>
        <w:t xml:space="preserve"> a technology neutral regulation </w:t>
      </w:r>
      <w:r w:rsidR="00187235" w:rsidRPr="00215251">
        <w:rPr>
          <w:rFonts w:eastAsia="MS Mincho"/>
          <w:szCs w:val="24"/>
          <w:lang w:eastAsia="de-DE"/>
        </w:rPr>
        <w:t>and</w:t>
      </w:r>
      <w:r w:rsidRPr="00215251">
        <w:rPr>
          <w:rFonts w:eastAsia="MS Mincho"/>
          <w:szCs w:val="24"/>
          <w:lang w:eastAsia="de-DE"/>
        </w:rPr>
        <w:t xml:space="preserve"> the step toward </w:t>
      </w:r>
      <w:r w:rsidR="00187235" w:rsidRPr="00215251">
        <w:rPr>
          <w:rFonts w:eastAsia="MS Mincho"/>
          <w:szCs w:val="24"/>
          <w:lang w:eastAsia="de-DE"/>
        </w:rPr>
        <w:t>harmonization</w:t>
      </w:r>
      <w:r w:rsidRPr="00215251">
        <w:rPr>
          <w:rFonts w:eastAsia="MS Mincho"/>
          <w:szCs w:val="24"/>
          <w:lang w:eastAsia="de-DE"/>
        </w:rPr>
        <w:t xml:space="preserve"> this would bring</w:t>
      </w:r>
      <w:r w:rsidR="00187235" w:rsidRPr="00215251">
        <w:rPr>
          <w:rFonts w:eastAsia="MS Mincho"/>
          <w:szCs w:val="24"/>
          <w:lang w:eastAsia="de-DE"/>
        </w:rPr>
        <w:t>.</w:t>
      </w:r>
    </w:p>
    <w:p w14:paraId="00ADC05D" w14:textId="77777777" w:rsidR="00187235" w:rsidRPr="00215251" w:rsidRDefault="007F17A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NL supported also such AECS regulation. The delegate stressed the n</w:t>
      </w:r>
      <w:r w:rsidR="00187235" w:rsidRPr="00215251">
        <w:rPr>
          <w:rFonts w:eastAsia="MS Mincho"/>
          <w:szCs w:val="24"/>
          <w:lang w:eastAsia="de-DE"/>
        </w:rPr>
        <w:t>eed that independent operators</w:t>
      </w:r>
      <w:r w:rsidRPr="00215251">
        <w:rPr>
          <w:rFonts w:eastAsia="MS Mincho"/>
          <w:szCs w:val="24"/>
          <w:lang w:eastAsia="de-DE"/>
        </w:rPr>
        <w:t xml:space="preserve"> (Third Party Services)</w:t>
      </w:r>
      <w:r w:rsidR="00187235" w:rsidRPr="00215251">
        <w:rPr>
          <w:rFonts w:eastAsia="MS Mincho"/>
          <w:szCs w:val="24"/>
          <w:lang w:eastAsia="de-DE"/>
        </w:rPr>
        <w:t xml:space="preserve"> are not </w:t>
      </w:r>
      <w:r w:rsidR="00E40F9C" w:rsidRPr="00215251">
        <w:rPr>
          <w:rFonts w:eastAsia="MS Mincho"/>
          <w:szCs w:val="24"/>
          <w:lang w:eastAsia="de-DE"/>
        </w:rPr>
        <w:t>excluded</w:t>
      </w:r>
      <w:r w:rsidR="00187235" w:rsidRPr="00215251">
        <w:rPr>
          <w:rFonts w:eastAsia="MS Mincho"/>
          <w:szCs w:val="24"/>
          <w:lang w:eastAsia="de-DE"/>
        </w:rPr>
        <w:t xml:space="preserve">. </w:t>
      </w:r>
      <w:r w:rsidRPr="00215251">
        <w:rPr>
          <w:rFonts w:eastAsia="MS Mincho"/>
          <w:szCs w:val="24"/>
          <w:lang w:eastAsia="de-DE"/>
        </w:rPr>
        <w:t>He also was keen to r</w:t>
      </w:r>
      <w:r w:rsidR="00187235" w:rsidRPr="00215251">
        <w:rPr>
          <w:rFonts w:eastAsia="MS Mincho"/>
          <w:szCs w:val="24"/>
          <w:lang w:eastAsia="de-DE"/>
        </w:rPr>
        <w:t>educe the number of false alarm</w:t>
      </w:r>
      <w:r w:rsidRPr="00215251">
        <w:rPr>
          <w:rFonts w:eastAsia="MS Mincho"/>
          <w:szCs w:val="24"/>
          <w:lang w:eastAsia="de-DE"/>
        </w:rPr>
        <w:t>s</w:t>
      </w:r>
      <w:r w:rsidR="00187235" w:rsidRPr="00215251">
        <w:rPr>
          <w:rFonts w:eastAsia="MS Mincho"/>
          <w:szCs w:val="24"/>
          <w:lang w:eastAsia="de-DE"/>
        </w:rPr>
        <w:t>.</w:t>
      </w:r>
    </w:p>
    <w:p w14:paraId="24B972C6" w14:textId="77777777" w:rsidR="00187235" w:rsidRPr="00215251" w:rsidRDefault="007F17A5" w:rsidP="00230AB0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J</w:t>
      </w:r>
      <w:r w:rsidR="00187235" w:rsidRPr="00215251">
        <w:rPr>
          <w:rFonts w:eastAsia="MS Mincho"/>
          <w:szCs w:val="24"/>
          <w:lang w:eastAsia="de-DE"/>
        </w:rPr>
        <w:t xml:space="preserve"> support</w:t>
      </w:r>
      <w:r w:rsidRPr="00215251">
        <w:rPr>
          <w:rFonts w:eastAsia="MS Mincho"/>
          <w:szCs w:val="24"/>
          <w:lang w:eastAsia="de-DE"/>
        </w:rPr>
        <w:t xml:space="preserve">ed the work and committed to </w:t>
      </w:r>
      <w:r w:rsidR="00187235" w:rsidRPr="00215251">
        <w:rPr>
          <w:rFonts w:eastAsia="MS Mincho"/>
          <w:szCs w:val="24"/>
          <w:lang w:eastAsia="de-DE"/>
        </w:rPr>
        <w:t>attend the informal group</w:t>
      </w:r>
      <w:r w:rsidRPr="00215251">
        <w:rPr>
          <w:rFonts w:eastAsia="MS Mincho"/>
          <w:szCs w:val="24"/>
          <w:lang w:eastAsia="de-DE"/>
        </w:rPr>
        <w:t xml:space="preserve"> meetings</w:t>
      </w:r>
      <w:r w:rsidR="00187235" w:rsidRPr="00215251">
        <w:rPr>
          <w:rFonts w:eastAsia="MS Mincho"/>
          <w:szCs w:val="24"/>
          <w:lang w:eastAsia="de-DE"/>
        </w:rPr>
        <w:t xml:space="preserve">. </w:t>
      </w:r>
    </w:p>
    <w:p w14:paraId="78B01C30" w14:textId="77777777" w:rsidR="00977635" w:rsidRPr="00977635" w:rsidRDefault="00187235" w:rsidP="00977635">
      <w:pPr>
        <w:pStyle w:val="Paragraphedeliste"/>
        <w:numPr>
          <w:ilvl w:val="0"/>
          <w:numId w:val="20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CLEPA </w:t>
      </w:r>
      <w:r w:rsidR="007F17A5" w:rsidRPr="00215251">
        <w:rPr>
          <w:rFonts w:eastAsia="MS Mincho"/>
          <w:szCs w:val="24"/>
          <w:lang w:eastAsia="de-DE"/>
        </w:rPr>
        <w:t xml:space="preserve">as well </w:t>
      </w:r>
      <w:r w:rsidRPr="00215251">
        <w:rPr>
          <w:rFonts w:eastAsia="MS Mincho"/>
          <w:szCs w:val="24"/>
          <w:lang w:eastAsia="de-DE"/>
        </w:rPr>
        <w:t xml:space="preserve">supported the </w:t>
      </w:r>
      <w:r w:rsidR="007F17A5" w:rsidRPr="00215251">
        <w:rPr>
          <w:rFonts w:eastAsia="MS Mincho"/>
          <w:szCs w:val="24"/>
          <w:lang w:eastAsia="de-DE"/>
        </w:rPr>
        <w:t xml:space="preserve">AECS informal group </w:t>
      </w:r>
      <w:r w:rsidRPr="00215251">
        <w:rPr>
          <w:rFonts w:eastAsia="MS Mincho"/>
          <w:szCs w:val="24"/>
          <w:lang w:eastAsia="de-DE"/>
        </w:rPr>
        <w:t xml:space="preserve">work. </w:t>
      </w:r>
      <w:r w:rsidR="007F17A5" w:rsidRPr="00215251">
        <w:rPr>
          <w:rFonts w:eastAsia="MS Mincho"/>
          <w:szCs w:val="24"/>
          <w:lang w:eastAsia="de-DE"/>
        </w:rPr>
        <w:t xml:space="preserve">The delegate committed </w:t>
      </w:r>
      <w:r w:rsidR="004948B5" w:rsidRPr="00215251">
        <w:rPr>
          <w:rFonts w:eastAsia="MS Mincho"/>
          <w:szCs w:val="24"/>
          <w:lang w:eastAsia="de-DE"/>
        </w:rPr>
        <w:t>to comment</w:t>
      </w:r>
      <w:r w:rsidRPr="00215251">
        <w:rPr>
          <w:rFonts w:eastAsia="MS Mincho"/>
          <w:szCs w:val="24"/>
          <w:lang w:eastAsia="de-DE"/>
        </w:rPr>
        <w:t xml:space="preserve"> later</w:t>
      </w:r>
      <w:r w:rsidR="007F17A5" w:rsidRPr="00215251">
        <w:rPr>
          <w:rFonts w:eastAsia="MS Mincho"/>
          <w:szCs w:val="24"/>
          <w:lang w:eastAsia="de-DE"/>
        </w:rPr>
        <w:t xml:space="preserve"> about the draft text</w:t>
      </w:r>
      <w:r w:rsidRPr="00215251">
        <w:rPr>
          <w:rFonts w:eastAsia="MS Mincho"/>
          <w:szCs w:val="24"/>
          <w:lang w:eastAsia="de-DE"/>
        </w:rPr>
        <w:t xml:space="preserve">. </w:t>
      </w:r>
      <w:r w:rsidR="00977635" w:rsidRPr="00977635">
        <w:rPr>
          <w:rFonts w:eastAsia="MS Mincho"/>
          <w:szCs w:val="24"/>
          <w:lang w:eastAsia="de-DE"/>
        </w:rPr>
        <w:t>CLEPA underlined:</w:t>
      </w:r>
    </w:p>
    <w:p w14:paraId="173645F7" w14:textId="77777777" w:rsidR="00977635" w:rsidRPr="00977635" w:rsidRDefault="00977635" w:rsidP="00977635">
      <w:pPr>
        <w:pStyle w:val="Paragraphedeliste"/>
        <w:numPr>
          <w:ilvl w:val="1"/>
          <w:numId w:val="20"/>
        </w:numPr>
        <w:spacing w:after="0"/>
        <w:rPr>
          <w:rFonts w:eastAsia="MS Mincho"/>
          <w:szCs w:val="24"/>
          <w:lang w:eastAsia="de-DE"/>
        </w:rPr>
      </w:pPr>
      <w:r w:rsidRPr="00977635">
        <w:rPr>
          <w:rFonts w:eastAsia="MS Mincho"/>
          <w:szCs w:val="24"/>
          <w:lang w:eastAsia="de-DE"/>
        </w:rPr>
        <w:t>That existing eCall system known as Third Party Systems (TPS-eCall) should be allowed</w:t>
      </w:r>
    </w:p>
    <w:p w14:paraId="22B40ADC" w14:textId="1826D732" w:rsidR="00977635" w:rsidRDefault="00977635" w:rsidP="00977635">
      <w:pPr>
        <w:pStyle w:val="Paragraphedeliste"/>
        <w:numPr>
          <w:ilvl w:val="1"/>
          <w:numId w:val="20"/>
        </w:numPr>
        <w:spacing w:after="0"/>
        <w:rPr>
          <w:rFonts w:eastAsia="MS Mincho"/>
          <w:szCs w:val="24"/>
          <w:lang w:eastAsia="de-DE"/>
        </w:rPr>
      </w:pPr>
      <w:r w:rsidRPr="00977635">
        <w:rPr>
          <w:rFonts w:eastAsia="MS Mincho"/>
          <w:szCs w:val="24"/>
          <w:lang w:eastAsia="de-DE"/>
        </w:rPr>
        <w:t>That to ensure open choice for customers and fair competition, as well as encourage innovation, the  in-vehicle system should be accessible free of charge, in a standardized way and without discrimination to all independent operator</w:t>
      </w:r>
    </w:p>
    <w:p w14:paraId="7FC660ED" w14:textId="77777777" w:rsidR="00B020E2" w:rsidRPr="00215251" w:rsidRDefault="00B020E2" w:rsidP="00EA7870">
      <w:pPr>
        <w:spacing w:after="0"/>
        <w:ind w:left="720"/>
        <w:rPr>
          <w:rFonts w:eastAsia="MS Mincho"/>
          <w:szCs w:val="24"/>
          <w:lang w:eastAsia="de-DE"/>
        </w:rPr>
      </w:pPr>
    </w:p>
    <w:p w14:paraId="788173BB" w14:textId="77777777" w:rsidR="00187235" w:rsidRPr="00215251" w:rsidRDefault="007502A8" w:rsidP="00EA7870">
      <w:pPr>
        <w:spacing w:after="0"/>
        <w:ind w:left="72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The </w:t>
      </w:r>
      <w:r w:rsidR="00187235" w:rsidRPr="00215251">
        <w:rPr>
          <w:rFonts w:eastAsia="MS Mincho"/>
          <w:szCs w:val="24"/>
          <w:lang w:eastAsia="de-DE"/>
        </w:rPr>
        <w:t>European Commission questioned the legislation in RUS.</w:t>
      </w:r>
      <w:r w:rsidRPr="00215251">
        <w:rPr>
          <w:rFonts w:eastAsia="MS Mincho"/>
          <w:szCs w:val="24"/>
          <w:lang w:eastAsia="de-DE"/>
        </w:rPr>
        <w:t xml:space="preserve"> </w:t>
      </w:r>
      <w:r w:rsidR="00187235" w:rsidRPr="00215251">
        <w:rPr>
          <w:rFonts w:eastAsia="MS Mincho"/>
          <w:szCs w:val="24"/>
          <w:lang w:eastAsia="de-DE"/>
        </w:rPr>
        <w:t xml:space="preserve">RUS </w:t>
      </w:r>
      <w:r w:rsidRPr="00215251">
        <w:rPr>
          <w:rFonts w:eastAsia="MS Mincho"/>
          <w:szCs w:val="24"/>
          <w:lang w:eastAsia="de-DE"/>
        </w:rPr>
        <w:t>informed</w:t>
      </w:r>
      <w:r w:rsidR="00DF2C9D" w:rsidRPr="00215251">
        <w:rPr>
          <w:rFonts w:eastAsia="MS Mincho"/>
          <w:szCs w:val="24"/>
          <w:lang w:eastAsia="de-DE"/>
        </w:rPr>
        <w:t xml:space="preserve"> that the technical requirements are adopted since </w:t>
      </w:r>
      <w:r w:rsidR="00E40F9C" w:rsidRPr="00215251">
        <w:rPr>
          <w:rFonts w:eastAsia="MS Mincho"/>
          <w:szCs w:val="24"/>
          <w:lang w:eastAsia="de-DE"/>
        </w:rPr>
        <w:t xml:space="preserve">30 </w:t>
      </w:r>
      <w:r w:rsidR="00DF2C9D" w:rsidRPr="00215251">
        <w:rPr>
          <w:rFonts w:eastAsia="MS Mincho"/>
          <w:szCs w:val="24"/>
          <w:lang w:eastAsia="de-DE"/>
        </w:rPr>
        <w:t>Jan</w:t>
      </w:r>
      <w:r w:rsidRPr="00215251">
        <w:rPr>
          <w:rFonts w:eastAsia="MS Mincho"/>
          <w:szCs w:val="24"/>
          <w:lang w:eastAsia="de-DE"/>
        </w:rPr>
        <w:t>uary 2013, b</w:t>
      </w:r>
      <w:r w:rsidR="00326E88" w:rsidRPr="00215251">
        <w:rPr>
          <w:rFonts w:eastAsia="MS Mincho"/>
          <w:szCs w:val="24"/>
          <w:lang w:eastAsia="de-DE"/>
        </w:rPr>
        <w:t xml:space="preserve">ut the test methods for vehicles equipped with </w:t>
      </w:r>
      <w:r w:rsidRPr="00215251">
        <w:rPr>
          <w:rFonts w:eastAsia="MS Mincho"/>
          <w:szCs w:val="24"/>
          <w:lang w:eastAsia="de-DE"/>
        </w:rPr>
        <w:t>AECS</w:t>
      </w:r>
      <w:r w:rsidR="00326E88" w:rsidRPr="00215251">
        <w:rPr>
          <w:rFonts w:eastAsia="MS Mincho"/>
          <w:szCs w:val="24"/>
          <w:lang w:eastAsia="de-DE"/>
        </w:rPr>
        <w:t xml:space="preserve"> need to be clarified. </w:t>
      </w:r>
    </w:p>
    <w:p w14:paraId="1941D515" w14:textId="77777777" w:rsidR="00187235" w:rsidRPr="00215251" w:rsidRDefault="00187235" w:rsidP="00EA7870">
      <w:pPr>
        <w:spacing w:after="0"/>
        <w:ind w:left="720"/>
        <w:rPr>
          <w:rFonts w:eastAsia="MS Mincho"/>
          <w:szCs w:val="24"/>
          <w:lang w:eastAsia="de-DE"/>
        </w:rPr>
      </w:pPr>
    </w:p>
    <w:p w14:paraId="0D983BC2" w14:textId="77777777" w:rsidR="00EA7870" w:rsidRPr="00215251" w:rsidRDefault="00EA7870" w:rsidP="00EA7870">
      <w:pPr>
        <w:numPr>
          <w:ilvl w:val="0"/>
          <w:numId w:val="9"/>
        </w:numPr>
        <w:spacing w:after="0"/>
        <w:rPr>
          <w:rFonts w:eastAsia="MS Mincho"/>
          <w:b/>
          <w:szCs w:val="24"/>
          <w:lang w:val="en-US" w:eastAsia="de-DE"/>
        </w:rPr>
      </w:pPr>
      <w:r w:rsidRPr="00215251">
        <w:rPr>
          <w:rFonts w:eastAsia="MS Mincho"/>
          <w:b/>
          <w:szCs w:val="24"/>
          <w:lang w:val="en-US" w:eastAsia="de-DE"/>
        </w:rPr>
        <w:t>Actions items and future meetings</w:t>
      </w:r>
    </w:p>
    <w:p w14:paraId="24392CA3" w14:textId="77777777" w:rsidR="00EA7870" w:rsidRPr="00215251" w:rsidRDefault="00EA7870" w:rsidP="00EA7870">
      <w:pPr>
        <w:spacing w:after="0"/>
        <w:rPr>
          <w:rFonts w:eastAsia="MS Mincho"/>
          <w:szCs w:val="24"/>
          <w:lang w:val="en-US" w:eastAsia="de-DE"/>
        </w:rPr>
      </w:pPr>
    </w:p>
    <w:p w14:paraId="407234AB" w14:textId="77777777" w:rsidR="007502A8" w:rsidRPr="00215251" w:rsidRDefault="007502A8" w:rsidP="007502A8">
      <w:pPr>
        <w:pStyle w:val="Paragraphedeliste"/>
        <w:numPr>
          <w:ilvl w:val="0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Next meeting:</w:t>
      </w:r>
    </w:p>
    <w:p w14:paraId="785B5A96" w14:textId="77777777" w:rsidR="007502A8" w:rsidRPr="00215251" w:rsidRDefault="007502A8" w:rsidP="007502A8">
      <w:pPr>
        <w:pStyle w:val="Paragraphedeliste"/>
        <w:numPr>
          <w:ilvl w:val="1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Date: 5-6 December 2013</w:t>
      </w:r>
    </w:p>
    <w:p w14:paraId="63AF1DDB" w14:textId="77777777" w:rsidR="007502A8" w:rsidRPr="00215251" w:rsidRDefault="007502A8" w:rsidP="007502A8">
      <w:pPr>
        <w:pStyle w:val="Paragraphedeliste"/>
        <w:numPr>
          <w:ilvl w:val="1"/>
          <w:numId w:val="18"/>
        </w:numPr>
        <w:spacing w:after="0"/>
        <w:rPr>
          <w:rFonts w:eastAsia="MS Mincho"/>
          <w:szCs w:val="24"/>
          <w:lang w:val="fr-FR" w:eastAsia="de-DE"/>
        </w:rPr>
      </w:pPr>
      <w:r w:rsidRPr="00215251">
        <w:rPr>
          <w:rFonts w:eastAsia="MS Mincho"/>
          <w:szCs w:val="24"/>
          <w:lang w:val="fr-FR" w:eastAsia="de-DE"/>
        </w:rPr>
        <w:t>Venue: OICA offices, Paris (4 rue de Berri, 75008 Paris – France)</w:t>
      </w:r>
    </w:p>
    <w:p w14:paraId="50195404" w14:textId="77777777" w:rsidR="007502A8" w:rsidRPr="00215251" w:rsidRDefault="007502A8" w:rsidP="007502A8">
      <w:pPr>
        <w:pStyle w:val="Paragraphedeliste"/>
        <w:numPr>
          <w:ilvl w:val="0"/>
          <w:numId w:val="18"/>
        </w:numPr>
        <w:spacing w:after="0"/>
        <w:rPr>
          <w:rFonts w:eastAsia="MS Mincho"/>
          <w:szCs w:val="24"/>
          <w:lang w:val="fr-FR" w:eastAsia="de-DE"/>
        </w:rPr>
      </w:pPr>
      <w:r w:rsidRPr="00215251">
        <w:rPr>
          <w:rFonts w:eastAsia="MS Mincho"/>
          <w:szCs w:val="24"/>
          <w:lang w:val="fr-FR" w:eastAsia="de-DE"/>
        </w:rPr>
        <w:t>Action items :</w:t>
      </w:r>
    </w:p>
    <w:p w14:paraId="76B90826" w14:textId="77777777" w:rsidR="007502A8" w:rsidRPr="00215251" w:rsidRDefault="007502A8" w:rsidP="007502A8">
      <w:pPr>
        <w:pStyle w:val="Paragraphedeliste"/>
        <w:numPr>
          <w:ilvl w:val="1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OICA to prepare working document with proper justifications (see also conclusions under item 4.1.</w:t>
      </w:r>
    </w:p>
    <w:p w14:paraId="337A8CD2" w14:textId="77777777" w:rsidR="007502A8" w:rsidRPr="00215251" w:rsidRDefault="007502A8" w:rsidP="007502A8">
      <w:pPr>
        <w:pStyle w:val="Paragraphedeliste"/>
        <w:numPr>
          <w:ilvl w:val="1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RUS to provide input and justifications</w:t>
      </w:r>
    </w:p>
    <w:p w14:paraId="7F79273B" w14:textId="77777777" w:rsidR="007502A8" w:rsidRPr="00215251" w:rsidRDefault="007502A8" w:rsidP="007502A8">
      <w:pPr>
        <w:pStyle w:val="Paragraphedeliste"/>
        <w:numPr>
          <w:ilvl w:val="1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>Comments to be sent to the Chair and the Secretariat:</w:t>
      </w:r>
    </w:p>
    <w:p w14:paraId="65E3058E" w14:textId="77777777" w:rsidR="007502A8" w:rsidRPr="00215251" w:rsidRDefault="007502A8" w:rsidP="007502A8">
      <w:pPr>
        <w:pStyle w:val="Paragraphedeliste"/>
        <w:numPr>
          <w:ilvl w:val="2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Chair: </w:t>
      </w:r>
      <w:hyperlink r:id="rId9" w:history="1">
        <w:r w:rsidRPr="00215251">
          <w:rPr>
            <w:rStyle w:val="Lienhypertexte"/>
            <w:rFonts w:eastAsia="MS Mincho"/>
            <w:szCs w:val="24"/>
            <w:lang w:eastAsia="de-DE"/>
          </w:rPr>
          <w:t>zagarin@autorc.ru</w:t>
        </w:r>
      </w:hyperlink>
      <w:r w:rsidRPr="00215251">
        <w:rPr>
          <w:rFonts w:eastAsia="MS Mincho"/>
          <w:szCs w:val="24"/>
          <w:lang w:eastAsia="de-DE"/>
        </w:rPr>
        <w:t xml:space="preserve"> </w:t>
      </w:r>
    </w:p>
    <w:p w14:paraId="515913FE" w14:textId="77777777" w:rsidR="007502A8" w:rsidRPr="00215251" w:rsidRDefault="007502A8" w:rsidP="007502A8">
      <w:pPr>
        <w:pStyle w:val="Paragraphedeliste"/>
        <w:numPr>
          <w:ilvl w:val="2"/>
          <w:numId w:val="18"/>
        </w:numPr>
        <w:spacing w:after="0"/>
        <w:rPr>
          <w:rFonts w:eastAsia="MS Mincho"/>
          <w:szCs w:val="24"/>
          <w:lang w:eastAsia="de-DE"/>
        </w:rPr>
      </w:pPr>
      <w:r w:rsidRPr="00215251">
        <w:rPr>
          <w:rFonts w:eastAsia="MS Mincho"/>
          <w:szCs w:val="24"/>
          <w:lang w:eastAsia="de-DE"/>
        </w:rPr>
        <w:t xml:space="preserve">Secretary: </w:t>
      </w:r>
      <w:hyperlink r:id="rId10" w:history="1">
        <w:r w:rsidRPr="00215251">
          <w:rPr>
            <w:rStyle w:val="Lienhypertexte"/>
            <w:rFonts w:eastAsia="MS Mincho"/>
            <w:szCs w:val="24"/>
            <w:lang w:eastAsia="de-DE"/>
          </w:rPr>
          <w:t>ofontaine@oica.net</w:t>
        </w:r>
      </w:hyperlink>
      <w:r w:rsidRPr="00215251">
        <w:rPr>
          <w:rFonts w:eastAsia="MS Mincho"/>
          <w:szCs w:val="24"/>
          <w:lang w:eastAsia="de-DE"/>
        </w:rPr>
        <w:t xml:space="preserve"> </w:t>
      </w:r>
    </w:p>
    <w:p w14:paraId="6160D754" w14:textId="54F800A5" w:rsidR="00C32DFF" w:rsidRDefault="00C32DFF" w:rsidP="000F3507">
      <w:pPr>
        <w:spacing w:after="0"/>
        <w:rPr>
          <w:rFonts w:eastAsia="MS Mincho"/>
          <w:szCs w:val="24"/>
          <w:lang w:eastAsia="de-DE"/>
        </w:rPr>
      </w:pPr>
      <w:r>
        <w:rPr>
          <w:rFonts w:eastAsia="MS Mincho"/>
          <w:szCs w:val="24"/>
          <w:lang w:eastAsia="de-DE"/>
        </w:rPr>
        <w:br w:type="page"/>
      </w:r>
    </w:p>
    <w:p w14:paraId="493D97FA" w14:textId="465EE9DC" w:rsidR="000F3507" w:rsidRDefault="00C32DFF" w:rsidP="000F3507">
      <w:pPr>
        <w:spacing w:after="0"/>
        <w:rPr>
          <w:rFonts w:eastAsia="MS Mincho"/>
          <w:szCs w:val="24"/>
          <w:lang w:eastAsia="de-DE"/>
        </w:rPr>
      </w:pPr>
      <w:r w:rsidRPr="00C32DFF">
        <w:rPr>
          <w:rFonts w:eastAsia="MS Mincho"/>
          <w:b/>
          <w:szCs w:val="24"/>
          <w:lang w:eastAsia="de-DE"/>
        </w:rPr>
        <w:t>Annex 1:</w:t>
      </w:r>
      <w:r>
        <w:rPr>
          <w:rFonts w:eastAsia="MS Mincho"/>
          <w:szCs w:val="24"/>
          <w:lang w:eastAsia="de-DE"/>
        </w:rPr>
        <w:tab/>
        <w:t>attendance list</w:t>
      </w:r>
    </w:p>
    <w:p w14:paraId="5AFC2A16" w14:textId="77777777" w:rsidR="00C32DFF" w:rsidRDefault="00C32DFF" w:rsidP="000F3507">
      <w:pPr>
        <w:spacing w:after="0"/>
        <w:rPr>
          <w:rFonts w:eastAsia="MS Mincho"/>
          <w:szCs w:val="24"/>
          <w:lang w:eastAsia="de-DE"/>
        </w:rPr>
      </w:pPr>
    </w:p>
    <w:p w14:paraId="16E766C9" w14:textId="77777777" w:rsidR="00C32DFF" w:rsidRPr="00215251" w:rsidRDefault="00C32DFF" w:rsidP="000F3507">
      <w:pPr>
        <w:spacing w:after="0"/>
        <w:rPr>
          <w:rFonts w:eastAsia="MS Mincho"/>
          <w:szCs w:val="24"/>
          <w:lang w:eastAsia="de-DE"/>
        </w:rPr>
      </w:pPr>
    </w:p>
    <w:p w14:paraId="5B31AC79" w14:textId="77777777" w:rsidR="000F3507" w:rsidRPr="00215251" w:rsidRDefault="000F3507" w:rsidP="000F3507">
      <w:pPr>
        <w:spacing w:after="0"/>
        <w:rPr>
          <w:rFonts w:eastAsia="MS Mincho"/>
          <w:szCs w:val="24"/>
          <w:lang w:val="en-US" w:eastAsia="de-DE"/>
        </w:rPr>
      </w:pPr>
    </w:p>
    <w:p w14:paraId="1BB27A92" w14:textId="77777777" w:rsidR="000F3507" w:rsidRPr="00215251" w:rsidRDefault="000F3507" w:rsidP="000F3507">
      <w:pPr>
        <w:spacing w:after="0"/>
        <w:ind w:left="720"/>
        <w:rPr>
          <w:rFonts w:eastAsia="MS Mincho"/>
          <w:szCs w:val="24"/>
          <w:lang w:val="en-US" w:eastAsia="de-DE"/>
        </w:rPr>
      </w:pPr>
    </w:p>
    <w:p w14:paraId="2914F9FF" w14:textId="77777777" w:rsidR="000F3507" w:rsidRPr="00215251" w:rsidRDefault="000F3507" w:rsidP="00D82FEE">
      <w:pPr>
        <w:jc w:val="center"/>
        <w:rPr>
          <w:lang w:val="en-US"/>
        </w:rPr>
      </w:pPr>
    </w:p>
    <w:p w14:paraId="24C78601" w14:textId="77777777" w:rsidR="000F3507" w:rsidRPr="00215251" w:rsidRDefault="000F3507" w:rsidP="00D82FEE">
      <w:pPr>
        <w:jc w:val="center"/>
        <w:rPr>
          <w:lang w:val="en-US"/>
        </w:rPr>
      </w:pPr>
    </w:p>
    <w:p w14:paraId="156C8A17" w14:textId="77777777" w:rsidR="00D82FEE" w:rsidRPr="00215251" w:rsidRDefault="00D82FEE" w:rsidP="000F3507">
      <w:pPr>
        <w:ind w:left="720"/>
        <w:rPr>
          <w:lang w:val="en-US"/>
        </w:rPr>
      </w:pPr>
    </w:p>
    <w:p w14:paraId="7FFA50E5" w14:textId="77777777" w:rsidR="00D82FEE" w:rsidRPr="00215251" w:rsidRDefault="00D82FEE" w:rsidP="00D82FEE">
      <w:pPr>
        <w:jc w:val="center"/>
        <w:rPr>
          <w:lang w:val="en-US"/>
        </w:rPr>
      </w:pPr>
    </w:p>
    <w:sectPr w:rsidR="00D82FEE" w:rsidRPr="00215251" w:rsidSect="00DE66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240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48C0" w14:textId="77777777" w:rsidR="00090CFC" w:rsidRDefault="00090CFC" w:rsidP="0035505E">
      <w:pPr>
        <w:spacing w:after="0"/>
      </w:pPr>
      <w:r>
        <w:separator/>
      </w:r>
    </w:p>
  </w:endnote>
  <w:endnote w:type="continuationSeparator" w:id="0">
    <w:p w14:paraId="7975D992" w14:textId="77777777" w:rsidR="00090CFC" w:rsidRDefault="00090CFC" w:rsidP="00355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38F84" w14:textId="77777777" w:rsidR="003D5E48" w:rsidRDefault="003D5E48" w:rsidP="008F796B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977635">
      <w:rPr>
        <w:noProof/>
      </w:rPr>
      <w:t>4</w:t>
    </w:r>
    <w:r>
      <w:fldChar w:fldCharType="end"/>
    </w:r>
  </w:p>
  <w:p w14:paraId="62856210" w14:textId="77777777" w:rsidR="003D5E48" w:rsidRDefault="003D5E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EBF2" w14:textId="77777777" w:rsidR="00090CFC" w:rsidRDefault="00090CFC" w:rsidP="0035505E">
      <w:pPr>
        <w:spacing w:after="0"/>
      </w:pPr>
      <w:r>
        <w:separator/>
      </w:r>
    </w:p>
  </w:footnote>
  <w:footnote w:type="continuationSeparator" w:id="0">
    <w:p w14:paraId="35FA91DC" w14:textId="77777777" w:rsidR="00090CFC" w:rsidRDefault="00090CFC" w:rsidP="00355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FC6D" w14:textId="344650C6" w:rsidR="003D5E48" w:rsidRDefault="003D5E48" w:rsidP="007E24B1">
    <w:pPr>
      <w:pStyle w:val="En-tte"/>
      <w:jc w:val="right"/>
    </w:pPr>
    <w:r>
      <w:t>AECS-01-</w:t>
    </w:r>
    <w:r w:rsidR="001575B2">
      <w:rPr>
        <w:lang w:val="fr-FR"/>
      </w:rPr>
      <w:t>07</w:t>
    </w:r>
    <w:r w:rsidR="00977635">
      <w:rPr>
        <w:lang w:val="fr-FR"/>
      </w:rPr>
      <w:t>-Rev.1</w:t>
    </w:r>
    <w:r>
      <w:br/>
    </w:r>
    <w:r w:rsidR="00977635">
      <w:rPr>
        <w:lang w:val="fr-FR"/>
      </w:rPr>
      <w:t>22</w:t>
    </w:r>
    <w:r>
      <w:rPr>
        <w:lang w:val="fr-FR"/>
      </w:rPr>
      <w:t>-10</w:t>
    </w:r>
    <w:r>
      <w:t>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DF9"/>
    <w:multiLevelType w:val="hybridMultilevel"/>
    <w:tmpl w:val="E75EBBBE"/>
    <w:lvl w:ilvl="0" w:tplc="7924E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92B20"/>
    <w:multiLevelType w:val="hybridMultilevel"/>
    <w:tmpl w:val="6E505896"/>
    <w:lvl w:ilvl="0" w:tplc="7924E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044F80"/>
    <w:multiLevelType w:val="hybridMultilevel"/>
    <w:tmpl w:val="52BC83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C7FED"/>
    <w:multiLevelType w:val="hybridMultilevel"/>
    <w:tmpl w:val="0EE6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1BD5"/>
    <w:multiLevelType w:val="hybridMultilevel"/>
    <w:tmpl w:val="882228EE"/>
    <w:lvl w:ilvl="0" w:tplc="EB001D1E"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F7E11"/>
    <w:multiLevelType w:val="hybridMultilevel"/>
    <w:tmpl w:val="C8A4D6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179A"/>
    <w:multiLevelType w:val="hybridMultilevel"/>
    <w:tmpl w:val="57CECC7C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201A5"/>
    <w:multiLevelType w:val="hybridMultilevel"/>
    <w:tmpl w:val="944CBB06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24E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C1F88"/>
    <w:multiLevelType w:val="multilevel"/>
    <w:tmpl w:val="DFE6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6166E96"/>
    <w:multiLevelType w:val="hybridMultilevel"/>
    <w:tmpl w:val="84E4B3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CE5A2E"/>
    <w:multiLevelType w:val="hybridMultilevel"/>
    <w:tmpl w:val="AC7A6610"/>
    <w:lvl w:ilvl="0" w:tplc="7924E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27EF2"/>
    <w:multiLevelType w:val="hybridMultilevel"/>
    <w:tmpl w:val="51A21C4E"/>
    <w:lvl w:ilvl="0" w:tplc="432A3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E5C00"/>
    <w:multiLevelType w:val="hybridMultilevel"/>
    <w:tmpl w:val="4BFA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31CF9"/>
    <w:multiLevelType w:val="hybridMultilevel"/>
    <w:tmpl w:val="4B86BE36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141AC"/>
    <w:multiLevelType w:val="hybridMultilevel"/>
    <w:tmpl w:val="58AAF4C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2FFB"/>
    <w:multiLevelType w:val="hybridMultilevel"/>
    <w:tmpl w:val="E8F82A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3673C85"/>
    <w:multiLevelType w:val="hybridMultilevel"/>
    <w:tmpl w:val="0366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6"/>
  </w:num>
  <w:num w:numId="19">
    <w:abstractNumId w:val="16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em">
    <w15:presenceInfo w15:providerId="None" w15:userId="Ar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32525"/>
    <w:rsid w:val="00004A89"/>
    <w:rsid w:val="00004E43"/>
    <w:rsid w:val="000070A9"/>
    <w:rsid w:val="00040E05"/>
    <w:rsid w:val="000509E1"/>
    <w:rsid w:val="000511E0"/>
    <w:rsid w:val="0008489D"/>
    <w:rsid w:val="000856E3"/>
    <w:rsid w:val="00090CFC"/>
    <w:rsid w:val="00094BF6"/>
    <w:rsid w:val="000A51A6"/>
    <w:rsid w:val="000C1DE6"/>
    <w:rsid w:val="000E4FC1"/>
    <w:rsid w:val="000F3507"/>
    <w:rsid w:val="000F6040"/>
    <w:rsid w:val="000F7A47"/>
    <w:rsid w:val="00100871"/>
    <w:rsid w:val="001036B1"/>
    <w:rsid w:val="00143C8E"/>
    <w:rsid w:val="0015498F"/>
    <w:rsid w:val="001575B2"/>
    <w:rsid w:val="00164597"/>
    <w:rsid w:val="0017669B"/>
    <w:rsid w:val="00187235"/>
    <w:rsid w:val="00196FC4"/>
    <w:rsid w:val="001C182C"/>
    <w:rsid w:val="001C461D"/>
    <w:rsid w:val="001F437C"/>
    <w:rsid w:val="00212A0C"/>
    <w:rsid w:val="00215251"/>
    <w:rsid w:val="00224936"/>
    <w:rsid w:val="00230AB0"/>
    <w:rsid w:val="002B4EB3"/>
    <w:rsid w:val="002C7B4F"/>
    <w:rsid w:val="002D380A"/>
    <w:rsid w:val="002F1C30"/>
    <w:rsid w:val="00301B88"/>
    <w:rsid w:val="00326E88"/>
    <w:rsid w:val="00331FBE"/>
    <w:rsid w:val="00336FD7"/>
    <w:rsid w:val="0035505E"/>
    <w:rsid w:val="003722D5"/>
    <w:rsid w:val="00383C8F"/>
    <w:rsid w:val="0038648D"/>
    <w:rsid w:val="003B199F"/>
    <w:rsid w:val="003D125B"/>
    <w:rsid w:val="003D1A79"/>
    <w:rsid w:val="003D5E48"/>
    <w:rsid w:val="003E0BDF"/>
    <w:rsid w:val="003E745B"/>
    <w:rsid w:val="003F14AB"/>
    <w:rsid w:val="003F515E"/>
    <w:rsid w:val="0040282D"/>
    <w:rsid w:val="00411254"/>
    <w:rsid w:val="00413230"/>
    <w:rsid w:val="0042564E"/>
    <w:rsid w:val="004604F3"/>
    <w:rsid w:val="00462687"/>
    <w:rsid w:val="0047209F"/>
    <w:rsid w:val="00474B47"/>
    <w:rsid w:val="0049218B"/>
    <w:rsid w:val="0049445B"/>
    <w:rsid w:val="004948B5"/>
    <w:rsid w:val="00497921"/>
    <w:rsid w:val="004A41EB"/>
    <w:rsid w:val="004B3857"/>
    <w:rsid w:val="004B6618"/>
    <w:rsid w:val="004C1BC6"/>
    <w:rsid w:val="004E13B6"/>
    <w:rsid w:val="004E5D95"/>
    <w:rsid w:val="0050364E"/>
    <w:rsid w:val="0052772A"/>
    <w:rsid w:val="00545382"/>
    <w:rsid w:val="00546089"/>
    <w:rsid w:val="00553A40"/>
    <w:rsid w:val="00561BFA"/>
    <w:rsid w:val="005627B0"/>
    <w:rsid w:val="005670B9"/>
    <w:rsid w:val="00572975"/>
    <w:rsid w:val="005863CB"/>
    <w:rsid w:val="005A736D"/>
    <w:rsid w:val="005A7862"/>
    <w:rsid w:val="005E4EF2"/>
    <w:rsid w:val="005F1654"/>
    <w:rsid w:val="00601ED1"/>
    <w:rsid w:val="00603C20"/>
    <w:rsid w:val="00606B16"/>
    <w:rsid w:val="006106C7"/>
    <w:rsid w:val="00612A78"/>
    <w:rsid w:val="00624E3D"/>
    <w:rsid w:val="00635BD8"/>
    <w:rsid w:val="00652472"/>
    <w:rsid w:val="00660092"/>
    <w:rsid w:val="00660AFD"/>
    <w:rsid w:val="00660EBF"/>
    <w:rsid w:val="00681D6A"/>
    <w:rsid w:val="00686BC9"/>
    <w:rsid w:val="00695FF1"/>
    <w:rsid w:val="006A7ED7"/>
    <w:rsid w:val="006C1561"/>
    <w:rsid w:val="006C25FC"/>
    <w:rsid w:val="006C68A5"/>
    <w:rsid w:val="007043C2"/>
    <w:rsid w:val="00707C46"/>
    <w:rsid w:val="0072687E"/>
    <w:rsid w:val="00732D5E"/>
    <w:rsid w:val="007440CF"/>
    <w:rsid w:val="007502A8"/>
    <w:rsid w:val="007505E3"/>
    <w:rsid w:val="0076583F"/>
    <w:rsid w:val="00781B62"/>
    <w:rsid w:val="00784CC4"/>
    <w:rsid w:val="007B2EF5"/>
    <w:rsid w:val="007B6666"/>
    <w:rsid w:val="007E24B1"/>
    <w:rsid w:val="007F17A5"/>
    <w:rsid w:val="007F4EA3"/>
    <w:rsid w:val="007F6DF1"/>
    <w:rsid w:val="00817146"/>
    <w:rsid w:val="008431A6"/>
    <w:rsid w:val="00851B68"/>
    <w:rsid w:val="00857393"/>
    <w:rsid w:val="00862CFF"/>
    <w:rsid w:val="008729DB"/>
    <w:rsid w:val="008731C7"/>
    <w:rsid w:val="00892F1B"/>
    <w:rsid w:val="0089647F"/>
    <w:rsid w:val="008B17FF"/>
    <w:rsid w:val="008B222F"/>
    <w:rsid w:val="008D7378"/>
    <w:rsid w:val="008F2E45"/>
    <w:rsid w:val="008F796B"/>
    <w:rsid w:val="009040C8"/>
    <w:rsid w:val="009079F2"/>
    <w:rsid w:val="00940D97"/>
    <w:rsid w:val="00943CAC"/>
    <w:rsid w:val="00977635"/>
    <w:rsid w:val="009853C7"/>
    <w:rsid w:val="009B4CCD"/>
    <w:rsid w:val="009B5E0A"/>
    <w:rsid w:val="009C38C9"/>
    <w:rsid w:val="009D67B2"/>
    <w:rsid w:val="009F177B"/>
    <w:rsid w:val="009F33F6"/>
    <w:rsid w:val="00A1078E"/>
    <w:rsid w:val="00A66C6F"/>
    <w:rsid w:val="00A75442"/>
    <w:rsid w:val="00A7751F"/>
    <w:rsid w:val="00AA53DA"/>
    <w:rsid w:val="00AC5500"/>
    <w:rsid w:val="00AE5B04"/>
    <w:rsid w:val="00B020E2"/>
    <w:rsid w:val="00B11BCC"/>
    <w:rsid w:val="00B276E9"/>
    <w:rsid w:val="00B35FAC"/>
    <w:rsid w:val="00B5626A"/>
    <w:rsid w:val="00B81725"/>
    <w:rsid w:val="00BA6B15"/>
    <w:rsid w:val="00BB1665"/>
    <w:rsid w:val="00BC381A"/>
    <w:rsid w:val="00BE1AC0"/>
    <w:rsid w:val="00BF7823"/>
    <w:rsid w:val="00C03506"/>
    <w:rsid w:val="00C0567C"/>
    <w:rsid w:val="00C062B3"/>
    <w:rsid w:val="00C12D5C"/>
    <w:rsid w:val="00C13652"/>
    <w:rsid w:val="00C32DFF"/>
    <w:rsid w:val="00C41861"/>
    <w:rsid w:val="00C57487"/>
    <w:rsid w:val="00C66146"/>
    <w:rsid w:val="00C91FDF"/>
    <w:rsid w:val="00C960D1"/>
    <w:rsid w:val="00CC2E51"/>
    <w:rsid w:val="00CE13BC"/>
    <w:rsid w:val="00CF4666"/>
    <w:rsid w:val="00D22689"/>
    <w:rsid w:val="00D33E78"/>
    <w:rsid w:val="00D35216"/>
    <w:rsid w:val="00D612C8"/>
    <w:rsid w:val="00D6185F"/>
    <w:rsid w:val="00D66B17"/>
    <w:rsid w:val="00D676AD"/>
    <w:rsid w:val="00D82FEE"/>
    <w:rsid w:val="00D949F7"/>
    <w:rsid w:val="00DE3AB8"/>
    <w:rsid w:val="00DE66EC"/>
    <w:rsid w:val="00DF2C9D"/>
    <w:rsid w:val="00E01954"/>
    <w:rsid w:val="00E023B0"/>
    <w:rsid w:val="00E04EDD"/>
    <w:rsid w:val="00E15D6A"/>
    <w:rsid w:val="00E37D51"/>
    <w:rsid w:val="00E40F9C"/>
    <w:rsid w:val="00E41F24"/>
    <w:rsid w:val="00E455CB"/>
    <w:rsid w:val="00E45A03"/>
    <w:rsid w:val="00E8548F"/>
    <w:rsid w:val="00EA7870"/>
    <w:rsid w:val="00EB12F6"/>
    <w:rsid w:val="00EC4FB5"/>
    <w:rsid w:val="00ED35D1"/>
    <w:rsid w:val="00ED5A88"/>
    <w:rsid w:val="00ED7D76"/>
    <w:rsid w:val="00EF0773"/>
    <w:rsid w:val="00F2048C"/>
    <w:rsid w:val="00F316CB"/>
    <w:rsid w:val="00F32525"/>
    <w:rsid w:val="00F34E4B"/>
    <w:rsid w:val="00F441BB"/>
    <w:rsid w:val="00F44204"/>
    <w:rsid w:val="00F65B2C"/>
    <w:rsid w:val="00F67F32"/>
    <w:rsid w:val="00F804D6"/>
    <w:rsid w:val="00F807F7"/>
    <w:rsid w:val="00FB1620"/>
    <w:rsid w:val="00FD5F14"/>
    <w:rsid w:val="00FD7AEA"/>
    <w:rsid w:val="00FE2CF1"/>
    <w:rsid w:val="00FE3561"/>
    <w:rsid w:val="00FF4262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6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0282D"/>
    <w:rPr>
      <w:color w:val="auto"/>
      <w:u w:val="none"/>
    </w:rPr>
  </w:style>
  <w:style w:type="character" w:styleId="Lienhypertextesuivivisit">
    <w:name w:val="FollowedHyperlink"/>
    <w:rsid w:val="0040282D"/>
    <w:rPr>
      <w:color w:val="auto"/>
      <w:u w:val="none"/>
    </w:rPr>
  </w:style>
  <w:style w:type="paragraph" w:styleId="Corpsdetexte">
    <w:name w:val="Body Text"/>
    <w:basedOn w:val="Normal"/>
    <w:link w:val="CorpsdetexteC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CorpsdetexteCar">
    <w:name w:val="Corps de texte Car"/>
    <w:link w:val="Corpsdetexte"/>
    <w:rsid w:val="00F32525"/>
    <w:rPr>
      <w:rFonts w:ascii="Arial" w:eastAsia="Times New Roman" w:hAnsi="Arial" w:cs="Arial"/>
      <w:b/>
      <w:sz w:val="36"/>
    </w:rPr>
  </w:style>
  <w:style w:type="paragraph" w:styleId="En-tte">
    <w:name w:val="header"/>
    <w:basedOn w:val="Normal"/>
    <w:link w:val="En-tteC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5505E"/>
    <w:rPr>
      <w:rFonts w:eastAsia="Times New Roman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35505E"/>
    <w:rPr>
      <w:rFonts w:eastAsia="Times New Roman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Notedebasdepage">
    <w:name w:val="footnote text"/>
    <w:aliases w:val="5_G"/>
    <w:basedOn w:val="Normal"/>
    <w:link w:val="NotedebasdepageCar"/>
    <w:rsid w:val="002C7B4F"/>
    <w:rPr>
      <w:sz w:val="20"/>
    </w:rPr>
  </w:style>
  <w:style w:type="character" w:styleId="Appelnotedebasdep">
    <w:name w:val="footnote reference"/>
    <w:aliases w:val="4_G"/>
    <w:rsid w:val="002C7B4F"/>
    <w:rPr>
      <w:vertAlign w:val="superscript"/>
    </w:rPr>
  </w:style>
  <w:style w:type="character" w:styleId="Marquedecommentaire">
    <w:name w:val="annotation reference"/>
    <w:unhideWhenUsed/>
    <w:rsid w:val="005E4EF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E4EF2"/>
    <w:rPr>
      <w:sz w:val="20"/>
      <w:lang w:eastAsia="x-none"/>
    </w:rPr>
  </w:style>
  <w:style w:type="character" w:customStyle="1" w:styleId="CommentaireCar">
    <w:name w:val="Commentaire Car"/>
    <w:link w:val="Commentaire"/>
    <w:rsid w:val="005E4EF2"/>
    <w:rPr>
      <w:rFonts w:eastAsia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E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0F3507"/>
    <w:pPr>
      <w:ind w:left="708"/>
    </w:pPr>
  </w:style>
  <w:style w:type="paragraph" w:customStyle="1" w:styleId="SingleTxtG">
    <w:name w:val="_ Single Txt_G"/>
    <w:basedOn w:val="Normal"/>
    <w:rsid w:val="00C66146"/>
    <w:pPr>
      <w:tabs>
        <w:tab w:val="left" w:pos="2126"/>
      </w:tabs>
      <w:suppressAutoHyphens/>
      <w:spacing w:after="120" w:line="240" w:lineRule="atLeast"/>
      <w:ind w:left="2126" w:right="1134" w:hanging="992"/>
      <w:jc w:val="both"/>
    </w:pPr>
    <w:rPr>
      <w:sz w:val="20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C66146"/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0282D"/>
    <w:rPr>
      <w:color w:val="auto"/>
      <w:u w:val="none"/>
    </w:rPr>
  </w:style>
  <w:style w:type="character" w:styleId="Lienhypertextesuivivisit">
    <w:name w:val="FollowedHyperlink"/>
    <w:rsid w:val="0040282D"/>
    <w:rPr>
      <w:color w:val="auto"/>
      <w:u w:val="none"/>
    </w:rPr>
  </w:style>
  <w:style w:type="paragraph" w:styleId="Corpsdetexte">
    <w:name w:val="Body Text"/>
    <w:basedOn w:val="Normal"/>
    <w:link w:val="CorpsdetexteC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CorpsdetexteCar">
    <w:name w:val="Corps de texte Car"/>
    <w:link w:val="Corpsdetexte"/>
    <w:rsid w:val="00F32525"/>
    <w:rPr>
      <w:rFonts w:ascii="Arial" w:eastAsia="Times New Roman" w:hAnsi="Arial" w:cs="Arial"/>
      <w:b/>
      <w:sz w:val="36"/>
    </w:rPr>
  </w:style>
  <w:style w:type="paragraph" w:styleId="En-tte">
    <w:name w:val="header"/>
    <w:basedOn w:val="Normal"/>
    <w:link w:val="En-tteC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5505E"/>
    <w:rPr>
      <w:rFonts w:eastAsia="Times New Roman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35505E"/>
    <w:rPr>
      <w:rFonts w:eastAsia="Times New Roman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Notedebasdepage">
    <w:name w:val="footnote text"/>
    <w:aliases w:val="5_G"/>
    <w:basedOn w:val="Normal"/>
    <w:link w:val="NotedebasdepageCar"/>
    <w:rsid w:val="002C7B4F"/>
    <w:rPr>
      <w:sz w:val="20"/>
    </w:rPr>
  </w:style>
  <w:style w:type="character" w:styleId="Appelnotedebasdep">
    <w:name w:val="footnote reference"/>
    <w:aliases w:val="4_G"/>
    <w:rsid w:val="002C7B4F"/>
    <w:rPr>
      <w:vertAlign w:val="superscript"/>
    </w:rPr>
  </w:style>
  <w:style w:type="character" w:styleId="Marquedecommentaire">
    <w:name w:val="annotation reference"/>
    <w:unhideWhenUsed/>
    <w:rsid w:val="005E4EF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E4EF2"/>
    <w:rPr>
      <w:sz w:val="20"/>
      <w:lang w:eastAsia="x-none"/>
    </w:rPr>
  </w:style>
  <w:style w:type="character" w:customStyle="1" w:styleId="CommentaireCar">
    <w:name w:val="Commentaire Car"/>
    <w:link w:val="Commentaire"/>
    <w:rsid w:val="005E4EF2"/>
    <w:rPr>
      <w:rFonts w:eastAsia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E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0F3507"/>
    <w:pPr>
      <w:ind w:left="708"/>
    </w:pPr>
  </w:style>
  <w:style w:type="paragraph" w:customStyle="1" w:styleId="SingleTxtG">
    <w:name w:val="_ Single Txt_G"/>
    <w:basedOn w:val="Normal"/>
    <w:rsid w:val="00C66146"/>
    <w:pPr>
      <w:tabs>
        <w:tab w:val="left" w:pos="2126"/>
      </w:tabs>
      <w:suppressAutoHyphens/>
      <w:spacing w:after="120" w:line="240" w:lineRule="atLeast"/>
      <w:ind w:left="2126" w:right="1134" w:hanging="992"/>
      <w:jc w:val="both"/>
    </w:pPr>
    <w:rPr>
      <w:sz w:val="20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C66146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8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ontaine@oic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arin@autor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BC4E-073B-4808-B4BF-B5156D1E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</vt:vector>
  </TitlesOfParts>
  <Company>Microsoft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AEBS/LDWS – 3rd meeting: item 6 of the agenda: Update of the Terms of Reference and Rules of Procedure</dc:title>
  <dc:creator>ofontaine</dc:creator>
  <cp:lastModifiedBy>Olivier FONTAINE</cp:lastModifiedBy>
  <cp:revision>3</cp:revision>
  <cp:lastPrinted>2013-05-02T13:26:00Z</cp:lastPrinted>
  <dcterms:created xsi:type="dcterms:W3CDTF">2013-10-22T09:45:00Z</dcterms:created>
  <dcterms:modified xsi:type="dcterms:W3CDTF">2013-10-22T09:48:00Z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