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0"/>
          <w:szCs w:val="40"/>
        </w:rPr>
      </w:pPr>
      <w:r>
        <w:rPr>
          <w:rFonts w:hint="eastAsia" w:ascii="仿宋" w:hAnsi="仿宋" w:eastAsia="仿宋" w:cs="仿宋"/>
          <w:b/>
          <w:bCs/>
          <w:sz w:val="40"/>
          <w:szCs w:val="40"/>
        </w:rPr>
        <w:t>关于L</w:t>
      </w:r>
      <w:r>
        <w:rPr>
          <w:rFonts w:ascii="仿宋" w:hAnsi="仿宋" w:eastAsia="仿宋" w:cs="仿宋"/>
          <w:b/>
          <w:bCs/>
          <w:sz w:val="40"/>
          <w:szCs w:val="40"/>
        </w:rPr>
        <w:t>2</w:t>
      </w:r>
      <w:r>
        <w:rPr>
          <w:rFonts w:hint="eastAsia" w:ascii="仿宋" w:hAnsi="仿宋" w:eastAsia="仿宋" w:cs="仿宋"/>
          <w:b/>
          <w:bCs/>
          <w:sz w:val="40"/>
          <w:szCs w:val="40"/>
        </w:rPr>
        <w:t>与L</w:t>
      </w:r>
      <w:r>
        <w:rPr>
          <w:rFonts w:ascii="仿宋" w:hAnsi="仿宋" w:eastAsia="仿宋" w:cs="仿宋"/>
          <w:b/>
          <w:bCs/>
          <w:sz w:val="40"/>
          <w:szCs w:val="40"/>
        </w:rPr>
        <w:t>3</w:t>
      </w:r>
      <w:r>
        <w:rPr>
          <w:rFonts w:hint="eastAsia" w:ascii="仿宋" w:hAnsi="仿宋" w:eastAsia="仿宋" w:cs="仿宋"/>
          <w:b/>
          <w:bCs/>
          <w:sz w:val="40"/>
          <w:szCs w:val="40"/>
        </w:rPr>
        <w:t>判定以及使用的建议</w:t>
      </w:r>
    </w:p>
    <w:p>
      <w:pPr>
        <w:jc w:val="center"/>
        <w:rPr>
          <w:rFonts w:hint="eastAsia" w:ascii="仿宋" w:hAnsi="仿宋" w:eastAsia="仿宋" w:cs="仿宋"/>
          <w:b/>
          <w:bCs/>
          <w:sz w:val="40"/>
          <w:szCs w:val="40"/>
          <w:lang w:val="en-US" w:eastAsia="zh-CN"/>
        </w:rPr>
      </w:pPr>
      <w:r>
        <w:rPr>
          <w:rFonts w:hint="eastAsia" w:ascii="仿宋" w:hAnsi="仿宋" w:eastAsia="仿宋" w:cs="仿宋"/>
          <w:b/>
          <w:bCs/>
          <w:sz w:val="40"/>
          <w:szCs w:val="40"/>
        </w:rPr>
        <w:t>Suggestions on L2 and L3 determination</w:t>
      </w:r>
      <w:r>
        <w:rPr>
          <w:rFonts w:hint="eastAsia" w:ascii="仿宋" w:hAnsi="仿宋" w:eastAsia="仿宋" w:cs="仿宋"/>
          <w:b/>
          <w:bCs/>
          <w:sz w:val="40"/>
          <w:szCs w:val="40"/>
          <w:lang w:val="en-US" w:eastAsia="zh-CN"/>
        </w:rPr>
        <w:t>s</w:t>
      </w:r>
      <w:r>
        <w:rPr>
          <w:rFonts w:hint="eastAsia" w:ascii="仿宋" w:hAnsi="仿宋" w:eastAsia="仿宋" w:cs="仿宋"/>
          <w:b/>
          <w:bCs/>
          <w:sz w:val="40"/>
          <w:szCs w:val="40"/>
        </w:rPr>
        <w:t xml:space="preserve"> and </w:t>
      </w:r>
      <w:r>
        <w:rPr>
          <w:rFonts w:hint="eastAsia" w:ascii="仿宋" w:hAnsi="仿宋" w:eastAsia="仿宋" w:cs="仿宋"/>
          <w:b/>
          <w:bCs/>
          <w:sz w:val="40"/>
          <w:szCs w:val="40"/>
          <w:lang w:val="en-US" w:eastAsia="zh-CN"/>
        </w:rPr>
        <w:t>a</w:t>
      </w:r>
      <w:r>
        <w:rPr>
          <w:rFonts w:hint="eastAsia" w:ascii="仿宋" w:hAnsi="仿宋" w:eastAsia="仿宋" w:cs="仿宋"/>
          <w:b/>
          <w:bCs/>
          <w:sz w:val="40"/>
          <w:szCs w:val="40"/>
        </w:rPr>
        <w:t>pplication scenario</w:t>
      </w:r>
      <w:r>
        <w:rPr>
          <w:rFonts w:hint="eastAsia" w:ascii="仿宋" w:hAnsi="仿宋" w:eastAsia="仿宋" w:cs="仿宋"/>
          <w:b/>
          <w:bCs/>
          <w:sz w:val="40"/>
          <w:szCs w:val="40"/>
          <w:lang w:val="en-US" w:eastAsia="zh-CN"/>
        </w:rPr>
        <w:t>s</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组合驾驶辅助（2级）和有条件自动驾驶（3级）在自动化等级上接近、特定条件下用户体验上类似，难以区分。但L</w:t>
      </w:r>
      <w:r>
        <w:rPr>
          <w:rFonts w:ascii="仿宋" w:hAnsi="仿宋" w:eastAsia="仿宋" w:cs="仿宋"/>
          <w:sz w:val="30"/>
          <w:szCs w:val="30"/>
        </w:rPr>
        <w:t>2</w:t>
      </w:r>
      <w:r>
        <w:rPr>
          <w:rFonts w:hint="eastAsia" w:ascii="仿宋" w:hAnsi="仿宋" w:eastAsia="仿宋" w:cs="仿宋"/>
          <w:sz w:val="30"/>
          <w:szCs w:val="30"/>
        </w:rPr>
        <w:t>只是“帮手”，L</w:t>
      </w:r>
      <w:r>
        <w:rPr>
          <w:rFonts w:ascii="仿宋" w:hAnsi="仿宋" w:eastAsia="仿宋" w:cs="仿宋"/>
          <w:sz w:val="30"/>
          <w:szCs w:val="30"/>
        </w:rPr>
        <w:t>3</w:t>
      </w:r>
      <w:r>
        <w:rPr>
          <w:rFonts w:hint="eastAsia" w:ascii="仿宋" w:hAnsi="仿宋" w:eastAsia="仿宋" w:cs="仿宋"/>
          <w:sz w:val="30"/>
          <w:szCs w:val="30"/>
        </w:rPr>
        <w:t>是替代驾驶员承担全部动态驾驶任务和责任的主体，起的是“替补”作用。驾驶员和驾驶自动化系统在动态驾驶任务中的角色和责任差别是区分L</w:t>
      </w:r>
      <w:r>
        <w:rPr>
          <w:rFonts w:ascii="仿宋" w:hAnsi="仿宋" w:eastAsia="仿宋" w:cs="仿宋"/>
          <w:sz w:val="30"/>
          <w:szCs w:val="30"/>
        </w:rPr>
        <w:t>2</w:t>
      </w:r>
      <w:r>
        <w:rPr>
          <w:rFonts w:hint="eastAsia" w:ascii="仿宋" w:hAnsi="仿宋" w:eastAsia="仿宋" w:cs="仿宋"/>
          <w:sz w:val="30"/>
          <w:szCs w:val="30"/>
        </w:rPr>
        <w:t>和L</w:t>
      </w:r>
      <w:r>
        <w:rPr>
          <w:rFonts w:ascii="仿宋" w:hAnsi="仿宋" w:eastAsia="仿宋" w:cs="仿宋"/>
          <w:sz w:val="30"/>
          <w:szCs w:val="30"/>
        </w:rPr>
        <w:t>3</w:t>
      </w:r>
      <w:r>
        <w:rPr>
          <w:rFonts w:hint="eastAsia" w:ascii="仿宋" w:hAnsi="仿宋" w:eastAsia="仿宋" w:cs="仿宋"/>
          <w:sz w:val="30"/>
          <w:szCs w:val="30"/>
        </w:rPr>
        <w:t>的核心要素。</w:t>
      </w:r>
    </w:p>
    <w:p>
      <w:pPr>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rPr>
        <w:t>Combined driving assistance</w:t>
      </w:r>
      <w:r>
        <w:rPr>
          <w:rFonts w:hint="eastAsia" w:ascii="仿宋" w:hAnsi="仿宋" w:eastAsia="仿宋" w:cs="仿宋"/>
          <w:sz w:val="30"/>
          <w:szCs w:val="30"/>
          <w:lang w:val="en-US" w:eastAsia="zh-CN"/>
        </w:rPr>
        <w:t xml:space="preserve"> system</w:t>
      </w:r>
      <w:r>
        <w:rPr>
          <w:rFonts w:hint="eastAsia" w:ascii="仿宋" w:hAnsi="仿宋" w:eastAsia="仿宋" w:cs="仿宋"/>
          <w:sz w:val="30"/>
          <w:szCs w:val="30"/>
        </w:rPr>
        <w:t xml:space="preserve"> (Level 2</w:t>
      </w:r>
      <w:r>
        <w:rPr>
          <w:rFonts w:hint="eastAsia" w:ascii="仿宋" w:hAnsi="仿宋" w:eastAsia="仿宋" w:cs="仿宋"/>
          <w:sz w:val="30"/>
          <w:szCs w:val="30"/>
          <w:lang w:val="en-US" w:eastAsia="zh-CN"/>
        </w:rPr>
        <w:t xml:space="preserve"> system</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and conditional automatic driving </w:t>
      </w:r>
      <w:r>
        <w:rPr>
          <w:rFonts w:hint="eastAsia" w:ascii="仿宋" w:hAnsi="仿宋" w:eastAsia="仿宋" w:cs="仿宋"/>
          <w:sz w:val="30"/>
          <w:szCs w:val="30"/>
          <w:lang w:val="en-US" w:eastAsia="zh-CN"/>
        </w:rPr>
        <w:t xml:space="preserve">system </w:t>
      </w:r>
      <w:r>
        <w:rPr>
          <w:rFonts w:hint="eastAsia" w:ascii="仿宋" w:hAnsi="仿宋" w:eastAsia="仿宋" w:cs="仿宋"/>
          <w:sz w:val="30"/>
          <w:szCs w:val="30"/>
        </w:rPr>
        <w:t>(Level 3</w:t>
      </w:r>
      <w:r>
        <w:rPr>
          <w:rFonts w:hint="eastAsia" w:ascii="仿宋" w:hAnsi="仿宋" w:eastAsia="仿宋" w:cs="仿宋"/>
          <w:sz w:val="30"/>
          <w:szCs w:val="30"/>
          <w:lang w:val="en-US" w:eastAsia="zh-CN"/>
        </w:rPr>
        <w:t xml:space="preserve"> system</w:t>
      </w:r>
      <w:r>
        <w:rPr>
          <w:rFonts w:hint="eastAsia" w:ascii="仿宋" w:hAnsi="仿宋" w:eastAsia="仿宋" w:cs="仿宋"/>
          <w:sz w:val="30"/>
          <w:szCs w:val="30"/>
        </w:rPr>
        <w:t>) are</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difficult to distinguish</w:t>
      </w:r>
      <w:r>
        <w:rPr>
          <w:rFonts w:hint="eastAsia" w:ascii="仿宋" w:hAnsi="仿宋" w:eastAsia="仿宋" w:cs="仿宋"/>
          <w:sz w:val="30"/>
          <w:szCs w:val="30"/>
          <w:lang w:val="en-US" w:eastAsia="zh-CN"/>
        </w:rPr>
        <w:t xml:space="preserve"> , because </w:t>
      </w: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 xml:space="preserve">they are </w:t>
      </w:r>
      <w:r>
        <w:rPr>
          <w:rFonts w:hint="eastAsia" w:ascii="仿宋" w:hAnsi="仿宋" w:eastAsia="仿宋" w:cs="仿宋"/>
          <w:sz w:val="30"/>
          <w:szCs w:val="30"/>
        </w:rPr>
        <w:t xml:space="preserve">similar in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automation level and user experience under specific conditions</w:t>
      </w:r>
      <w:r>
        <w:rPr>
          <w:rFonts w:hint="eastAsia" w:ascii="仿宋" w:hAnsi="仿宋" w:eastAsia="仿宋" w:cs="仿宋"/>
          <w:sz w:val="30"/>
          <w:szCs w:val="30"/>
          <w:lang w:val="en-US" w:eastAsia="zh-CN"/>
        </w:rPr>
        <w:t xml:space="preserve">. But to some extent, the </w:t>
      </w:r>
      <w:r>
        <w:rPr>
          <w:rFonts w:hint="eastAsia" w:ascii="仿宋" w:hAnsi="仿宋" w:eastAsia="仿宋" w:cs="仿宋"/>
          <w:sz w:val="30"/>
          <w:szCs w:val="30"/>
        </w:rPr>
        <w:t>Combined driving assistance</w:t>
      </w:r>
      <w:r>
        <w:rPr>
          <w:rFonts w:hint="eastAsia" w:ascii="仿宋" w:hAnsi="仿宋" w:eastAsia="仿宋" w:cs="仿宋"/>
          <w:sz w:val="30"/>
          <w:szCs w:val="30"/>
          <w:lang w:val="en-US" w:eastAsia="zh-CN"/>
        </w:rPr>
        <w:t xml:space="preserve"> system</w:t>
      </w:r>
      <w:r>
        <w:rPr>
          <w:rFonts w:hint="eastAsia" w:ascii="仿宋" w:hAnsi="仿宋" w:eastAsia="仿宋" w:cs="仿宋"/>
          <w:sz w:val="30"/>
          <w:szCs w:val="30"/>
        </w:rPr>
        <w:t xml:space="preserve"> (Level 2</w:t>
      </w:r>
      <w:r>
        <w:rPr>
          <w:rFonts w:hint="eastAsia" w:ascii="仿宋" w:hAnsi="仿宋" w:eastAsia="仿宋" w:cs="仿宋"/>
          <w:sz w:val="30"/>
          <w:szCs w:val="30"/>
          <w:lang w:val="en-US" w:eastAsia="zh-CN"/>
        </w:rPr>
        <w:t xml:space="preserve"> system</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 xml:space="preserve">is more likely to be a helper of the driver, while the </w:t>
      </w:r>
      <w:r>
        <w:rPr>
          <w:rFonts w:hint="eastAsia" w:ascii="仿宋" w:hAnsi="仿宋" w:eastAsia="仿宋" w:cs="仿宋"/>
          <w:sz w:val="30"/>
          <w:szCs w:val="30"/>
        </w:rPr>
        <w:t>Level 3</w:t>
      </w:r>
      <w:r>
        <w:rPr>
          <w:rFonts w:hint="eastAsia" w:ascii="仿宋" w:hAnsi="仿宋" w:eastAsia="仿宋" w:cs="仿宋"/>
          <w:sz w:val="30"/>
          <w:szCs w:val="30"/>
          <w:lang w:val="en-US" w:eastAsia="zh-CN"/>
        </w:rPr>
        <w:t xml:space="preserve"> system can replace the driver and shoulder all the dynamic driving tasks, in other words, the </w:t>
      </w:r>
      <w:r>
        <w:rPr>
          <w:rFonts w:hint="eastAsia" w:ascii="仿宋" w:hAnsi="仿宋" w:eastAsia="仿宋" w:cs="仿宋"/>
          <w:sz w:val="30"/>
          <w:szCs w:val="30"/>
        </w:rPr>
        <w:t>Level 3</w:t>
      </w:r>
      <w:r>
        <w:rPr>
          <w:rFonts w:hint="eastAsia" w:ascii="仿宋" w:hAnsi="仿宋" w:eastAsia="仿宋" w:cs="仿宋"/>
          <w:sz w:val="30"/>
          <w:szCs w:val="30"/>
          <w:lang w:val="en-US" w:eastAsia="zh-CN"/>
        </w:rPr>
        <w:t xml:space="preserve"> system is more likely to be a backup of the driver.The different roles the two systems act as and the different responsibilities the two systems shoulder during dynamic driving tasks are the core elements to distinguish L2 and L3 system.</w:t>
      </w:r>
    </w:p>
    <w:p>
      <w:pPr>
        <w:ind w:firstLine="600" w:firstLineChars="200"/>
        <w:rPr>
          <w:rFonts w:hint="eastAsia" w:ascii="仿宋" w:hAnsi="仿宋" w:eastAsia="仿宋" w:cs="仿宋"/>
          <w:sz w:val="30"/>
          <w:szCs w:val="30"/>
        </w:rPr>
      </w:pPr>
      <w:r>
        <w:rPr>
          <w:rFonts w:hint="eastAsia" w:ascii="仿宋" w:hAnsi="仿宋" w:eastAsia="仿宋"/>
          <w:sz w:val="30"/>
          <w:szCs w:val="30"/>
        </w:rPr>
        <w:t>在中国</w:t>
      </w:r>
      <w:r>
        <w:rPr>
          <w:rFonts w:hint="eastAsia" w:ascii="仿宋" w:hAnsi="仿宋" w:eastAsia="仿宋" w:cs="仿宋"/>
          <w:sz w:val="30"/>
          <w:szCs w:val="30"/>
        </w:rPr>
        <w:t>，驾驶员双手离开方向盘的行为通常以危险驾驶行为进行处罚，在《关于加强智能网联汽车生产企业及产品准入管理的意见》中，同样明确要求L</w:t>
      </w:r>
      <w:r>
        <w:rPr>
          <w:rFonts w:ascii="仿宋" w:hAnsi="仿宋" w:eastAsia="仿宋" w:cs="仿宋"/>
          <w:sz w:val="30"/>
          <w:szCs w:val="30"/>
        </w:rPr>
        <w:t>2</w:t>
      </w:r>
      <w:r>
        <w:rPr>
          <w:rFonts w:hint="eastAsia" w:ascii="仿宋" w:hAnsi="仿宋" w:eastAsia="仿宋" w:cs="仿宋"/>
          <w:sz w:val="30"/>
          <w:szCs w:val="30"/>
        </w:rPr>
        <w:t>系统“采取脱手检测及提醒等技术措施，保障驾驶员始终在执行相应的动态驾驶任务”，以体现L</w:t>
      </w:r>
      <w:r>
        <w:rPr>
          <w:rFonts w:ascii="仿宋" w:hAnsi="仿宋" w:eastAsia="仿宋" w:cs="仿宋"/>
          <w:sz w:val="30"/>
          <w:szCs w:val="30"/>
        </w:rPr>
        <w:t>2</w:t>
      </w:r>
      <w:r>
        <w:rPr>
          <w:rFonts w:hint="eastAsia" w:ascii="仿宋" w:hAnsi="仿宋" w:eastAsia="仿宋" w:cs="仿宋"/>
          <w:sz w:val="30"/>
          <w:szCs w:val="30"/>
        </w:rPr>
        <w:t>系统驾驶员作为驾驶任务和责任承担主体这一原则。因此我们十分赞同目前法规草案中对于车辆至少具备驾驶员脱手检测能力的要求，支持将脱手检测及提醒作为L</w:t>
      </w:r>
      <w:r>
        <w:rPr>
          <w:rFonts w:ascii="仿宋" w:hAnsi="仿宋" w:eastAsia="仿宋" w:cs="仿宋"/>
          <w:sz w:val="30"/>
          <w:szCs w:val="30"/>
        </w:rPr>
        <w:t>2</w:t>
      </w:r>
      <w:r>
        <w:rPr>
          <w:rFonts w:hint="eastAsia" w:ascii="仿宋" w:hAnsi="仿宋" w:eastAsia="仿宋" w:cs="仿宋"/>
          <w:sz w:val="30"/>
          <w:szCs w:val="30"/>
        </w:rPr>
        <w:t>的显性特征，要求驾驶员在系统使用过程中必须将双手放在方向盘上，进而能够清晰区分L</w:t>
      </w:r>
      <w:r>
        <w:rPr>
          <w:rFonts w:ascii="仿宋" w:hAnsi="仿宋" w:eastAsia="仿宋" w:cs="仿宋"/>
          <w:sz w:val="30"/>
          <w:szCs w:val="30"/>
        </w:rPr>
        <w:t>2</w:t>
      </w:r>
      <w:r>
        <w:rPr>
          <w:rFonts w:hint="eastAsia" w:ascii="仿宋" w:hAnsi="仿宋" w:eastAsia="仿宋" w:cs="仿宋"/>
          <w:sz w:val="30"/>
          <w:szCs w:val="30"/>
        </w:rPr>
        <w:t>与L</w:t>
      </w:r>
      <w:r>
        <w:rPr>
          <w:rFonts w:ascii="仿宋" w:hAnsi="仿宋" w:eastAsia="仿宋" w:cs="仿宋"/>
          <w:sz w:val="30"/>
          <w:szCs w:val="30"/>
        </w:rPr>
        <w:t>3</w:t>
      </w:r>
      <w:r>
        <w:rPr>
          <w:rFonts w:hint="eastAsia" w:ascii="仿宋" w:hAnsi="仿宋" w:eastAsia="仿宋" w:cs="仿宋"/>
          <w:sz w:val="30"/>
          <w:szCs w:val="30"/>
        </w:rPr>
        <w:t>。</w:t>
      </w:r>
    </w:p>
    <w:p>
      <w:pPr>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rPr>
        <w:t xml:space="preserve">In China, drivers who leave the steering wheel with both hands are usually punished </w:t>
      </w:r>
      <w:r>
        <w:rPr>
          <w:rFonts w:hint="eastAsia" w:ascii="仿宋" w:hAnsi="仿宋" w:eastAsia="仿宋" w:cs="仿宋"/>
          <w:sz w:val="30"/>
          <w:szCs w:val="30"/>
          <w:lang w:val="en-US" w:eastAsia="zh-CN"/>
        </w:rPr>
        <w:t>for</w:t>
      </w:r>
      <w:r>
        <w:rPr>
          <w:rFonts w:hint="eastAsia" w:ascii="仿宋" w:hAnsi="仿宋" w:eastAsia="仿宋" w:cs="仿宋"/>
          <w:sz w:val="30"/>
          <w:szCs w:val="30"/>
        </w:rPr>
        <w:t xml:space="preserve"> dangerous driving</w:t>
      </w:r>
      <w:r>
        <w:rPr>
          <w:rFonts w:hint="eastAsia" w:ascii="仿宋" w:hAnsi="仿宋" w:eastAsia="仿宋" w:cs="仿宋"/>
          <w:sz w:val="30"/>
          <w:szCs w:val="30"/>
          <w:lang w:val="en-US" w:eastAsia="zh-CN"/>
        </w:rPr>
        <w:t xml:space="preserve"> behaviors.In the regulation of </w:t>
      </w:r>
      <w:r>
        <w:rPr>
          <w:rFonts w:hint="default" w:ascii="仿宋" w:hAnsi="仿宋" w:eastAsia="仿宋" w:cs="仿宋"/>
          <w:sz w:val="30"/>
          <w:szCs w:val="30"/>
          <w:lang w:val="en-US" w:eastAsia="zh-CN"/>
        </w:rPr>
        <w:t>“</w:t>
      </w:r>
      <w:r>
        <w:rPr>
          <w:rFonts w:hint="eastAsia" w:ascii="仿宋" w:hAnsi="仿宋" w:eastAsia="仿宋" w:cs="仿宋"/>
          <w:sz w:val="30"/>
          <w:szCs w:val="30"/>
          <w:lang w:val="en-US" w:eastAsia="zh-CN"/>
        </w:rPr>
        <w:t xml:space="preserve"> Advices on strengthening  access management of intelligent networked automobile products  as well as  enterprises</w:t>
      </w:r>
      <w:r>
        <w:rPr>
          <w:rFonts w:hint="default" w:ascii="仿宋" w:hAnsi="仿宋" w:eastAsia="仿宋" w:cs="仿宋"/>
          <w:sz w:val="30"/>
          <w:szCs w:val="30"/>
          <w:lang w:val="en-US" w:eastAsia="zh-CN"/>
        </w:rPr>
        <w:t>”</w:t>
      </w:r>
      <w:r>
        <w:rPr>
          <w:rFonts w:hint="eastAsia" w:ascii="仿宋" w:hAnsi="仿宋" w:eastAsia="仿宋" w:cs="仿宋"/>
          <w:sz w:val="30"/>
          <w:szCs w:val="30"/>
          <w:lang w:val="en-US" w:eastAsia="zh-CN"/>
        </w:rPr>
        <w:t>,it is clearly figured out that  technical measures such as  hand-off detection and reminder shall be taken to ensure that the driver is always performing corresponding dynamic driving tasks for L2 system, which conforms with the general principal that for a vehicle with L2 system,the driver mainly conducts dynamic driving task and shoulders the responsibility. Therefore, we fully agree with the requirements in the current draft  that it is not permitted for the driver to leave  both his hands off the steering wheel and the vehicle should at least has the ability of detecting the driver's hand off.So the L2 and L3 systems can be clearly distinguished.</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此外，对于从技术及管理角度对组合驾驶辅助（2级）和有条件自动驾驶（3级）系统进行判定和分类管理外，我们建议采取宣传培训等综合手段使各环节相互衔接、协调配合。</w:t>
      </w:r>
    </w:p>
    <w:p>
      <w:pPr>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In addition to distinguishing the L2 and L3 systems from the technical perspective, we also recommend that comprehensive means such as publicity and training should  be adopted as well.</w:t>
      </w:r>
    </w:p>
    <w:p>
      <w:pPr>
        <w:numPr>
          <w:ilvl w:val="0"/>
          <w:numId w:val="1"/>
        </w:numPr>
        <w:ind w:firstLine="600" w:firstLineChars="200"/>
        <w:rPr>
          <w:rFonts w:hint="eastAsia" w:ascii="仿宋" w:hAnsi="仿宋" w:eastAsia="仿宋" w:cs="仿宋"/>
          <w:sz w:val="30"/>
          <w:szCs w:val="30"/>
        </w:rPr>
      </w:pPr>
      <w:r>
        <w:rPr>
          <w:rFonts w:hint="eastAsia" w:ascii="仿宋" w:hAnsi="仿宋" w:eastAsia="仿宋" w:cs="仿宋"/>
          <w:sz w:val="30"/>
          <w:szCs w:val="30"/>
        </w:rPr>
        <w:t>明确产品功能的使用说明要求，规范组合驾驶辅助（2级）和有条件自动驾驶（3级）及以上汽车产品的使用说明，要求在使用说明中明确驾驶自动化系统对应的设计运行条件、用户在驾驶自动化系统不同工作状态下执行动态驾驶任务的角色及安全注意事项等。</w:t>
      </w:r>
    </w:p>
    <w:p>
      <w:pPr>
        <w:numPr>
          <w:numId w:val="0"/>
        </w:numPr>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1.Specify the requirements to use the system.Standardize the instructions for using the  combined driving assistance (Level 2) and conditional automatic driving (Level 3)  products. The design and operation conditions, the user's role in performing dynamic driving tasks under different working states of the driving automation system and safety precautions  must be specified in the instruction.</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2.确保真实、客观地宣传商品或者服务，准确、清楚地描述对车型功能、性能及使用限制，尤其是在描述汽车驾驶自动化功能时，避免将“辅助”和“自动”混淆在一起使用。</w:t>
      </w:r>
    </w:p>
    <w:p>
      <w:pPr>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 xml:space="preserve">2.Ensure that the product and service are introduced objectively, and the  the functions, performance and use restrictions of the vehicle  are described accurately and clearly. The words of </w:t>
      </w:r>
      <w:r>
        <w:rPr>
          <w:rFonts w:hint="default" w:ascii="仿宋" w:hAnsi="仿宋" w:eastAsia="仿宋" w:cs="仿宋"/>
          <w:sz w:val="30"/>
          <w:szCs w:val="30"/>
          <w:lang w:val="en-US" w:eastAsia="zh-CN"/>
        </w:rPr>
        <w:t>“</w:t>
      </w:r>
      <w:r>
        <w:rPr>
          <w:rFonts w:hint="eastAsia" w:ascii="仿宋" w:hAnsi="仿宋" w:eastAsia="仿宋" w:cs="仿宋"/>
          <w:sz w:val="30"/>
          <w:szCs w:val="30"/>
          <w:lang w:val="en-US" w:eastAsia="zh-CN"/>
        </w:rPr>
        <w:t>assistance</w:t>
      </w:r>
      <w:r>
        <w:rPr>
          <w:rFonts w:hint="default" w:ascii="仿宋" w:hAnsi="仿宋" w:eastAsia="仿宋" w:cs="仿宋"/>
          <w:sz w:val="30"/>
          <w:szCs w:val="30"/>
          <w:lang w:val="en-US" w:eastAsia="zh-CN"/>
        </w:rPr>
        <w:t>”</w:t>
      </w:r>
      <w:r>
        <w:rPr>
          <w:rFonts w:hint="eastAsia" w:ascii="仿宋" w:hAnsi="仿宋" w:eastAsia="仿宋" w:cs="仿宋"/>
          <w:sz w:val="30"/>
          <w:szCs w:val="30"/>
          <w:lang w:val="en-US" w:eastAsia="zh-CN"/>
        </w:rPr>
        <w:t xml:space="preserve"> and </w:t>
      </w:r>
      <w:r>
        <w:rPr>
          <w:rFonts w:hint="default" w:ascii="仿宋" w:hAnsi="仿宋" w:eastAsia="仿宋" w:cs="仿宋"/>
          <w:sz w:val="30"/>
          <w:szCs w:val="30"/>
          <w:lang w:val="en-US" w:eastAsia="zh-CN"/>
        </w:rPr>
        <w:t>“</w:t>
      </w:r>
      <w:r>
        <w:rPr>
          <w:rFonts w:hint="eastAsia" w:ascii="仿宋" w:hAnsi="仿宋" w:eastAsia="仿宋" w:cs="仿宋"/>
          <w:sz w:val="30"/>
          <w:szCs w:val="30"/>
          <w:lang w:val="en-US" w:eastAsia="zh-CN"/>
        </w:rPr>
        <w:t>automatic</w:t>
      </w:r>
      <w:r>
        <w:rPr>
          <w:rFonts w:hint="default" w:ascii="仿宋" w:hAnsi="仿宋" w:eastAsia="仿宋" w:cs="仿宋"/>
          <w:sz w:val="30"/>
          <w:szCs w:val="30"/>
          <w:lang w:val="en-US" w:eastAsia="zh-CN"/>
        </w:rPr>
        <w:t>”</w:t>
      </w:r>
      <w:r>
        <w:rPr>
          <w:rFonts w:hint="eastAsia" w:ascii="仿宋" w:hAnsi="仿宋" w:eastAsia="仿宋" w:cs="仿宋"/>
          <w:sz w:val="30"/>
          <w:szCs w:val="30"/>
          <w:lang w:val="en-US" w:eastAsia="zh-CN"/>
        </w:rPr>
        <w:t>can not be used confusingly driving-automation.</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3</w:t>
      </w:r>
      <w:r>
        <w:rPr>
          <w:rFonts w:ascii="仿宋" w:hAnsi="仿宋" w:eastAsia="仿宋" w:cs="仿宋"/>
          <w:sz w:val="30"/>
          <w:szCs w:val="30"/>
        </w:rPr>
        <w:t>.</w:t>
      </w:r>
      <w:r>
        <w:rPr>
          <w:rFonts w:hint="eastAsia" w:ascii="仿宋" w:hAnsi="仿宋" w:eastAsia="仿宋" w:cs="仿宋"/>
          <w:sz w:val="30"/>
          <w:szCs w:val="30"/>
        </w:rPr>
        <w:t xml:space="preserve">由企业采取多种手段在购车、保养等环节通过组织实车、视频培训、设置模拟驾驶测试等方式，帮助消费者正确、安全使用驾驶自动化系统。 </w:t>
      </w:r>
    </w:p>
    <w:p>
      <w:pPr>
        <w:ind w:left="298" w:leftChars="142" w:firstLine="300" w:firstLineChars="1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Multiple means related to vehicle purchasement and maintenance should be taken by manufacturers to help consumers use the driving automation system correctly and safely, such as training, driving simulation and so on.</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D044D8"/>
    <w:multiLevelType w:val="singleLevel"/>
    <w:tmpl w:val="4BD044D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EA"/>
    <w:rsid w:val="00016588"/>
    <w:rsid w:val="000709B9"/>
    <w:rsid w:val="000806EA"/>
    <w:rsid w:val="00080764"/>
    <w:rsid w:val="0009482D"/>
    <w:rsid w:val="000F3475"/>
    <w:rsid w:val="001563DB"/>
    <w:rsid w:val="00166B6A"/>
    <w:rsid w:val="00181E80"/>
    <w:rsid w:val="0018259F"/>
    <w:rsid w:val="001859DF"/>
    <w:rsid w:val="001A2786"/>
    <w:rsid w:val="001B00D7"/>
    <w:rsid w:val="002400F5"/>
    <w:rsid w:val="00245AF3"/>
    <w:rsid w:val="00247520"/>
    <w:rsid w:val="002571BD"/>
    <w:rsid w:val="002730C2"/>
    <w:rsid w:val="00295B42"/>
    <w:rsid w:val="00295D35"/>
    <w:rsid w:val="002B5CB7"/>
    <w:rsid w:val="002D1609"/>
    <w:rsid w:val="002D73BA"/>
    <w:rsid w:val="002F451A"/>
    <w:rsid w:val="002F5B56"/>
    <w:rsid w:val="00320016"/>
    <w:rsid w:val="0033529C"/>
    <w:rsid w:val="00377F46"/>
    <w:rsid w:val="003872A1"/>
    <w:rsid w:val="00387CDB"/>
    <w:rsid w:val="00393983"/>
    <w:rsid w:val="00393FAA"/>
    <w:rsid w:val="003B11B1"/>
    <w:rsid w:val="003C4477"/>
    <w:rsid w:val="003E2512"/>
    <w:rsid w:val="00407767"/>
    <w:rsid w:val="00417178"/>
    <w:rsid w:val="00492F7F"/>
    <w:rsid w:val="004A2129"/>
    <w:rsid w:val="004C1C35"/>
    <w:rsid w:val="004D0FA9"/>
    <w:rsid w:val="00504B68"/>
    <w:rsid w:val="00565A12"/>
    <w:rsid w:val="005C6E5C"/>
    <w:rsid w:val="005E1467"/>
    <w:rsid w:val="005E6CC6"/>
    <w:rsid w:val="00601B1A"/>
    <w:rsid w:val="00625318"/>
    <w:rsid w:val="006260AC"/>
    <w:rsid w:val="0063081A"/>
    <w:rsid w:val="00681C5B"/>
    <w:rsid w:val="00682F90"/>
    <w:rsid w:val="006C25DF"/>
    <w:rsid w:val="007002CB"/>
    <w:rsid w:val="00712315"/>
    <w:rsid w:val="00731773"/>
    <w:rsid w:val="00761F9A"/>
    <w:rsid w:val="0076265F"/>
    <w:rsid w:val="00765623"/>
    <w:rsid w:val="00786BFB"/>
    <w:rsid w:val="007A55BD"/>
    <w:rsid w:val="007A55D8"/>
    <w:rsid w:val="007B5E60"/>
    <w:rsid w:val="007D51A9"/>
    <w:rsid w:val="007D57A7"/>
    <w:rsid w:val="007E4E57"/>
    <w:rsid w:val="008042EA"/>
    <w:rsid w:val="0081615C"/>
    <w:rsid w:val="0082564A"/>
    <w:rsid w:val="00847AB3"/>
    <w:rsid w:val="00860569"/>
    <w:rsid w:val="00880690"/>
    <w:rsid w:val="008D6A33"/>
    <w:rsid w:val="008F349B"/>
    <w:rsid w:val="009002B6"/>
    <w:rsid w:val="009014C7"/>
    <w:rsid w:val="00914D03"/>
    <w:rsid w:val="009259A0"/>
    <w:rsid w:val="0094068B"/>
    <w:rsid w:val="00942CA2"/>
    <w:rsid w:val="00944658"/>
    <w:rsid w:val="009E07DB"/>
    <w:rsid w:val="00A2664B"/>
    <w:rsid w:val="00A41A6C"/>
    <w:rsid w:val="00A53B19"/>
    <w:rsid w:val="00A75197"/>
    <w:rsid w:val="00A91C4F"/>
    <w:rsid w:val="00AA127A"/>
    <w:rsid w:val="00AB5EA1"/>
    <w:rsid w:val="00AC6FB9"/>
    <w:rsid w:val="00AE3BBF"/>
    <w:rsid w:val="00AF05A1"/>
    <w:rsid w:val="00AF49E7"/>
    <w:rsid w:val="00AF560D"/>
    <w:rsid w:val="00B00D7C"/>
    <w:rsid w:val="00B1476E"/>
    <w:rsid w:val="00B16C64"/>
    <w:rsid w:val="00B77C6F"/>
    <w:rsid w:val="00B91875"/>
    <w:rsid w:val="00BA01D1"/>
    <w:rsid w:val="00BA22E3"/>
    <w:rsid w:val="00C120C1"/>
    <w:rsid w:val="00C54C0C"/>
    <w:rsid w:val="00C6036B"/>
    <w:rsid w:val="00C6080E"/>
    <w:rsid w:val="00C96B47"/>
    <w:rsid w:val="00C97F97"/>
    <w:rsid w:val="00CA13E5"/>
    <w:rsid w:val="00CE2880"/>
    <w:rsid w:val="00CF0E79"/>
    <w:rsid w:val="00D16799"/>
    <w:rsid w:val="00D17C25"/>
    <w:rsid w:val="00D550C4"/>
    <w:rsid w:val="00D732DB"/>
    <w:rsid w:val="00D73406"/>
    <w:rsid w:val="00DA289D"/>
    <w:rsid w:val="00DD59A4"/>
    <w:rsid w:val="00DD609E"/>
    <w:rsid w:val="00DD7136"/>
    <w:rsid w:val="00DE587D"/>
    <w:rsid w:val="00DE6A94"/>
    <w:rsid w:val="00E0744B"/>
    <w:rsid w:val="00E31AA3"/>
    <w:rsid w:val="00E325E6"/>
    <w:rsid w:val="00E45514"/>
    <w:rsid w:val="00E46E3C"/>
    <w:rsid w:val="00EC11B1"/>
    <w:rsid w:val="00ED2237"/>
    <w:rsid w:val="00EF35E5"/>
    <w:rsid w:val="00F110ED"/>
    <w:rsid w:val="00F323BE"/>
    <w:rsid w:val="00F6512C"/>
    <w:rsid w:val="00F7411E"/>
    <w:rsid w:val="00FA1B62"/>
    <w:rsid w:val="00FC4829"/>
    <w:rsid w:val="00FC6BE4"/>
    <w:rsid w:val="037E6C09"/>
    <w:rsid w:val="03F44885"/>
    <w:rsid w:val="04653A59"/>
    <w:rsid w:val="08516221"/>
    <w:rsid w:val="0BE401D5"/>
    <w:rsid w:val="0DDB6E0F"/>
    <w:rsid w:val="0F0126C6"/>
    <w:rsid w:val="0FE64CFE"/>
    <w:rsid w:val="11686704"/>
    <w:rsid w:val="13E53EB2"/>
    <w:rsid w:val="158278FC"/>
    <w:rsid w:val="189A441E"/>
    <w:rsid w:val="1E002846"/>
    <w:rsid w:val="1F5414C4"/>
    <w:rsid w:val="2003486A"/>
    <w:rsid w:val="20711637"/>
    <w:rsid w:val="22C701CC"/>
    <w:rsid w:val="2B3C1135"/>
    <w:rsid w:val="33E1441C"/>
    <w:rsid w:val="374253CF"/>
    <w:rsid w:val="3956558B"/>
    <w:rsid w:val="3B0F7CC9"/>
    <w:rsid w:val="3C290403"/>
    <w:rsid w:val="3E834EAA"/>
    <w:rsid w:val="433768FD"/>
    <w:rsid w:val="4592723B"/>
    <w:rsid w:val="4B5761A8"/>
    <w:rsid w:val="4E467606"/>
    <w:rsid w:val="50BC1D3A"/>
    <w:rsid w:val="53991DA3"/>
    <w:rsid w:val="61CF437D"/>
    <w:rsid w:val="667353AA"/>
    <w:rsid w:val="674C6BAB"/>
    <w:rsid w:val="6A857DA8"/>
    <w:rsid w:val="6AC9630E"/>
    <w:rsid w:val="6D373473"/>
    <w:rsid w:val="70DE1102"/>
    <w:rsid w:val="725B1EDD"/>
    <w:rsid w:val="7BB50643"/>
    <w:rsid w:val="7D1C7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ody Text"/>
    <w:basedOn w:val="1"/>
    <w:qFormat/>
    <w:uiPriority w:val="0"/>
    <w:pPr>
      <w:spacing w:after="120"/>
    </w:p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basedOn w:val="8"/>
    <w:semiHidden/>
    <w:unhideWhenUsed/>
    <w:qFormat/>
    <w:uiPriority w:val="99"/>
    <w:rPr>
      <w:sz w:val="21"/>
      <w:szCs w:val="21"/>
    </w:rPr>
  </w:style>
  <w:style w:type="paragraph" w:customStyle="1" w:styleId="10">
    <w:name w:val="段"/>
    <w:link w:val="11"/>
    <w:qFormat/>
    <w:uiPriority w:val="0"/>
    <w:pPr>
      <w:tabs>
        <w:tab w:val="center" w:pos="4201"/>
        <w:tab w:val="right" w:leader="dot" w:pos="9298"/>
      </w:tabs>
      <w:autoSpaceDE w:val="0"/>
      <w:autoSpaceDN w:val="0"/>
      <w:ind w:firstLine="420" w:firstLineChars="200"/>
      <w:jc w:val="both"/>
    </w:pPr>
    <w:rPr>
      <w:rFonts w:ascii="宋体" w:hAnsi="宋体" w:eastAsia="宋体" w:cs="宋体"/>
      <w:sz w:val="21"/>
      <w:lang w:val="en-US" w:eastAsia="zh-CN" w:bidi="ar-SA"/>
    </w:rPr>
  </w:style>
  <w:style w:type="character" w:customStyle="1" w:styleId="11">
    <w:name w:val="段 Char"/>
    <w:link w:val="10"/>
    <w:qFormat/>
    <w:uiPriority w:val="0"/>
    <w:rPr>
      <w:rFonts w:ascii="宋体" w:hAnsi="宋体" w:eastAsia="宋体"/>
      <w:sz w:val="21"/>
    </w:rPr>
  </w:style>
  <w:style w:type="paragraph" w:styleId="12">
    <w:name w:val="List Paragraph"/>
    <w:basedOn w:val="1"/>
    <w:qFormat/>
    <w:uiPriority w:val="99"/>
    <w:pPr>
      <w:ind w:firstLine="420" w:firstLineChars="200"/>
    </w:pPr>
  </w:style>
  <w:style w:type="paragraph" w:customStyle="1" w:styleId="13">
    <w:name w:val="List Paragraph_e7eb67ad-6be4-422c-af41-cb5fd9d74acf"/>
    <w:basedOn w:val="1"/>
    <w:qFormat/>
    <w:uiPriority w:val="0"/>
    <w:pPr>
      <w:ind w:firstLine="420" w:firstLineChars="200"/>
    </w:pPr>
    <w:rPr>
      <w:rFonts w:cs="Times New Roman"/>
      <w:szCs w:val="21"/>
    </w:rPr>
  </w:style>
  <w:style w:type="character" w:customStyle="1" w:styleId="14">
    <w:name w:val="页眉 字符"/>
    <w:basedOn w:val="8"/>
    <w:link w:val="5"/>
    <w:qFormat/>
    <w:uiPriority w:val="99"/>
    <w:rPr>
      <w:kern w:val="2"/>
      <w:sz w:val="18"/>
      <w:szCs w:val="18"/>
    </w:rPr>
  </w:style>
  <w:style w:type="character" w:customStyle="1" w:styleId="15">
    <w:name w:val="页脚 字符"/>
    <w:basedOn w:val="8"/>
    <w:link w:val="4"/>
    <w:qFormat/>
    <w:uiPriority w:val="99"/>
    <w:rPr>
      <w:kern w:val="2"/>
      <w:sz w:val="18"/>
      <w:szCs w:val="18"/>
    </w:rPr>
  </w:style>
  <w:style w:type="paragraph" w:customStyle="1" w:styleId="16">
    <w:name w:val="Revision"/>
    <w:hidden/>
    <w:semiHidden/>
    <w:uiPriority w:val="99"/>
    <w:rPr>
      <w:rFonts w:ascii="Calibri" w:hAnsi="Calibri" w:eastAsia="宋体" w:cs="宋体"/>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7578F5-8C95-404B-A5EC-E2740C2BD851}">
  <ds:schemaRefs/>
</ds:datastoreItem>
</file>

<file path=docProps/app.xml><?xml version="1.0" encoding="utf-8"?>
<Properties xmlns="http://schemas.openxmlformats.org/officeDocument/2006/extended-properties" xmlns:vt="http://schemas.openxmlformats.org/officeDocument/2006/docPropsVTypes">
  <Template>Normal</Template>
  <Pages>2</Pages>
  <Words>108</Words>
  <Characters>619</Characters>
  <Lines>5</Lines>
  <Paragraphs>1</Paragraphs>
  <TotalTime>2</TotalTime>
  <ScaleCrop>false</ScaleCrop>
  <LinksUpToDate>false</LinksUpToDate>
  <CharactersWithSpaces>726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2022-02-09T06:54:00Z</dcterms:created>
  <dc:creator>Hank</dc:creator>
  <cp:lastModifiedBy>海星</cp:lastModifiedBy>
  <cp:lastPrinted>2021-08-17T08:40:00Z</cp:lastPrinted>
  <dcterms:modified xsi:type="dcterms:W3CDTF">2022-02-14T07:15:33Z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fe2d79216ba747f093b5bbaca4840422</vt:lpwstr>
  </property>
</Properties>
</file>