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4E9" w14:textId="7F3C6F60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600AEB">
        <w:rPr>
          <w:bCs/>
          <w:color w:val="000000"/>
          <w:szCs w:val="22"/>
          <w:u w:val="single"/>
          <w:lang w:val="en-GB" w:eastAsia="ja-JP"/>
        </w:rPr>
        <w:t>3</w:t>
      </w:r>
      <w:r w:rsidR="00AC2DFE">
        <w:rPr>
          <w:bCs/>
          <w:color w:val="000000"/>
          <w:szCs w:val="22"/>
          <w:u w:val="single"/>
          <w:lang w:val="en-GB" w:eastAsia="ja-JP"/>
        </w:rPr>
        <w:t>5-</w:t>
      </w:r>
      <w:r w:rsidR="00150CD9">
        <w:rPr>
          <w:bCs/>
          <w:color w:val="000000"/>
          <w:szCs w:val="22"/>
          <w:u w:val="single"/>
          <w:lang w:val="en-GB" w:eastAsia="ja-JP"/>
        </w:rPr>
        <w:t>11</w:t>
      </w:r>
    </w:p>
    <w:p w14:paraId="7A7E7A22" w14:textId="1E91086C" w:rsidR="000720E4" w:rsidRDefault="00600AEB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3</w:t>
      </w:r>
      <w:r w:rsidR="00AC2DFE">
        <w:rPr>
          <w:bCs/>
          <w:color w:val="000000"/>
          <w:szCs w:val="22"/>
          <w:lang w:val="en-GB" w:eastAsia="ja-JP"/>
        </w:rPr>
        <w:t>5</w:t>
      </w:r>
      <w:proofErr w:type="gramStart"/>
      <w:r w:rsidR="00B7263F" w:rsidRPr="00B7263F">
        <w:rPr>
          <w:bCs/>
          <w:color w:val="000000"/>
          <w:szCs w:val="22"/>
          <w:vertAlign w:val="superscript"/>
          <w:lang w:val="en-GB" w:eastAsia="ja-JP"/>
        </w:rPr>
        <w:t>th</w:t>
      </w:r>
      <w:r w:rsidR="00B7263F">
        <w:rPr>
          <w:bCs/>
          <w:color w:val="000000"/>
          <w:szCs w:val="22"/>
          <w:lang w:val="en-GB" w:eastAsia="ja-JP"/>
        </w:rPr>
        <w:t xml:space="preserve"> </w:t>
      </w:r>
      <w:r w:rsidR="00217845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</w:t>
      </w:r>
      <w:proofErr w:type="gramEnd"/>
      <w:r w:rsidR="000720E4" w:rsidRPr="004F60CB">
        <w:rPr>
          <w:bCs/>
          <w:color w:val="000000"/>
          <w:szCs w:val="22"/>
          <w:lang w:val="en-GB" w:eastAsia="ja-JP"/>
        </w:rPr>
        <w:t xml:space="preserve">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0246B0FC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r w:rsidR="00AC2DFE">
        <w:rPr>
          <w:bCs/>
          <w:color w:val="000000"/>
          <w:szCs w:val="22"/>
          <w:lang w:val="en-GB" w:eastAsia="ja-JP"/>
        </w:rPr>
        <w:t>February 3</w:t>
      </w:r>
      <w:r w:rsidR="00AC2DFE" w:rsidRPr="00AC2DFE">
        <w:rPr>
          <w:bCs/>
          <w:color w:val="000000"/>
          <w:szCs w:val="22"/>
          <w:vertAlign w:val="superscript"/>
          <w:lang w:val="en-GB" w:eastAsia="ja-JP"/>
        </w:rPr>
        <w:t>rd</w:t>
      </w:r>
      <w:proofErr w:type="gramStart"/>
      <w:r w:rsidR="00AC2DFE">
        <w:rPr>
          <w:bCs/>
          <w:color w:val="000000"/>
          <w:szCs w:val="22"/>
          <w:lang w:val="en-GB" w:eastAsia="ja-JP"/>
        </w:rPr>
        <w:t xml:space="preserve"> </w:t>
      </w:r>
      <w:r w:rsidR="00B2357C">
        <w:rPr>
          <w:bCs/>
          <w:color w:val="000000"/>
          <w:szCs w:val="22"/>
          <w:lang w:val="en-GB" w:eastAsia="ja-JP"/>
        </w:rPr>
        <w:t>2</w:t>
      </w:r>
      <w:r w:rsidR="00236BC8">
        <w:rPr>
          <w:bCs/>
          <w:color w:val="000000"/>
          <w:szCs w:val="22"/>
          <w:lang w:val="en-GB" w:eastAsia="ja-JP"/>
        </w:rPr>
        <w:t>022</w:t>
      </w:r>
      <w:proofErr w:type="gramEnd"/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78DFC522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>Working Group on Wet Grip on Worn Tyres (WGWT),</w:t>
      </w:r>
      <w:r w:rsidR="0004262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B2357C">
        <w:rPr>
          <w:rFonts w:ascii="Arial" w:hAnsi="Arial"/>
          <w:sz w:val="22"/>
          <w:szCs w:val="18"/>
          <w:u w:val="single"/>
          <w:lang w:val="en-GB"/>
        </w:rPr>
        <w:t>February 3</w:t>
      </w:r>
      <w:r w:rsidR="00B2357C" w:rsidRPr="00B2357C">
        <w:rPr>
          <w:rFonts w:ascii="Arial" w:hAnsi="Arial"/>
          <w:sz w:val="22"/>
          <w:szCs w:val="18"/>
          <w:u w:val="single"/>
          <w:vertAlign w:val="superscript"/>
          <w:lang w:val="en-GB"/>
        </w:rPr>
        <w:t>rd</w:t>
      </w:r>
      <w:proofErr w:type="gramStart"/>
      <w:r w:rsidR="00B2357C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236BC8">
        <w:rPr>
          <w:rFonts w:ascii="Arial" w:hAnsi="Arial"/>
          <w:sz w:val="22"/>
          <w:szCs w:val="18"/>
          <w:u w:val="single"/>
          <w:lang w:val="en-GB"/>
        </w:rPr>
        <w:t>2022</w:t>
      </w:r>
      <w:proofErr w:type="gramEnd"/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4EF4E290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>Draft</w:t>
      </w:r>
      <w:r w:rsidR="009C218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1767C4">
        <w:rPr>
          <w:rFonts w:ascii="Arial" w:hAnsi="Arial" w:cs="Arial"/>
          <w:b/>
          <w:bCs/>
          <w:sz w:val="28"/>
          <w:szCs w:val="22"/>
          <w:lang w:val="en-GB" w:eastAsia="ja-JP"/>
        </w:rPr>
        <w:t>minutes</w:t>
      </w:r>
      <w:r w:rsidR="00885AA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of the</w:t>
      </w:r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3</w:t>
      </w:r>
      <w:r w:rsidR="00B2357C">
        <w:rPr>
          <w:rFonts w:ascii="Arial" w:hAnsi="Arial" w:cs="Arial"/>
          <w:b/>
          <w:bCs/>
          <w:sz w:val="28"/>
          <w:szCs w:val="22"/>
          <w:lang w:val="en-GB" w:eastAsia="ja-JP"/>
        </w:rPr>
        <w:t>5</w:t>
      </w:r>
      <w:r w:rsidR="00B7263F" w:rsidRPr="00B7263F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th</w:t>
      </w:r>
      <w:r w:rsidR="00B7263F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session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27D547A5" w14:textId="66D5E181" w:rsidR="00EB4849" w:rsidRPr="003F01A6" w:rsidRDefault="00B2357C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eastAsia="zh-CN"/>
        </w:rPr>
      </w:pPr>
      <w:r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>February 3rd</w:t>
      </w:r>
      <w:r w:rsidR="00235D30"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(</w:t>
      </w:r>
      <w:r w:rsidR="00CF5041"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>9</w:t>
      </w:r>
      <w:r w:rsidR="00235D30"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>:00 –</w:t>
      </w:r>
      <w:r w:rsidR="000720E4"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CF5041"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="00CA3C9F"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CF5041"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>:00</w:t>
      </w:r>
      <w:r w:rsidR="000720E4"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CET) </w:t>
      </w:r>
      <w:r w:rsidR="001A37F4"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>202</w:t>
      </w:r>
      <w:r w:rsidR="00F839E8"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1A37F4" w:rsidRPr="003F01A6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proofErr w:type="spellStart"/>
      <w:r w:rsidR="000720E4" w:rsidRPr="003F01A6">
        <w:rPr>
          <w:rFonts w:ascii="Arial" w:hAnsi="Arial" w:cs="Arial"/>
          <w:b/>
          <w:sz w:val="28"/>
          <w:szCs w:val="22"/>
          <w:lang w:eastAsia="zh-CN"/>
        </w:rPr>
        <w:t>Webconference</w:t>
      </w:r>
      <w:proofErr w:type="spellEnd"/>
      <w:r w:rsidR="000720E4" w:rsidRPr="003F01A6">
        <w:rPr>
          <w:rFonts w:ascii="Arial" w:hAnsi="Arial" w:cs="Arial"/>
          <w:b/>
          <w:sz w:val="28"/>
          <w:szCs w:val="22"/>
          <w:lang w:eastAsia="zh-CN"/>
        </w:rPr>
        <w:t> </w:t>
      </w:r>
    </w:p>
    <w:p w14:paraId="3638F4D8" w14:textId="77777777" w:rsidR="00C33801" w:rsidRPr="003F01A6" w:rsidRDefault="00C33801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28"/>
          <w:szCs w:val="22"/>
          <w:lang w:eastAsia="zh-CN"/>
        </w:rPr>
      </w:pPr>
    </w:p>
    <w:p w14:paraId="0286F350" w14:textId="2303A4E9" w:rsidR="00F44126" w:rsidRPr="003F01A6" w:rsidRDefault="0091091E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sz w:val="36"/>
          <w:szCs w:val="28"/>
          <w:lang w:eastAsia="zh-CN"/>
        </w:rPr>
      </w:pPr>
      <w:hyperlink r:id="rId11" w:tgtFrame="_blank" w:history="1">
        <w:r w:rsidR="00C33801" w:rsidRPr="003F01A6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>TEAMS LINK</w:t>
        </w:r>
      </w:hyperlink>
    </w:p>
    <w:p w14:paraId="48761B5E" w14:textId="73B7259A" w:rsidR="0042165F" w:rsidRPr="003F01A6" w:rsidRDefault="0091091E" w:rsidP="000E2FB7">
      <w:pPr>
        <w:rPr>
          <w:rFonts w:ascii="Segoe UI" w:hAnsi="Segoe UI" w:cs="Segoe UI"/>
          <w:color w:val="252424"/>
          <w:sz w:val="40"/>
          <w:szCs w:val="40"/>
        </w:rPr>
      </w:pPr>
      <w:hyperlink r:id="rId12" w:tgtFrame="_blank" w:history="1"/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FC6779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3F01A6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3F01A6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FC6779" w14:paraId="0B4FAEEC" w14:textId="77777777" w:rsidTr="00417D6B">
        <w:tc>
          <w:tcPr>
            <w:tcW w:w="562" w:type="dxa"/>
            <w:vAlign w:val="center"/>
          </w:tcPr>
          <w:p w14:paraId="1B6EAF6B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FC6779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Welcome and opening remarks</w:t>
            </w:r>
          </w:p>
          <w:p w14:paraId="0A8FBAE1" w14:textId="61CB9614" w:rsidR="00BA32B4" w:rsidRPr="00FC6779" w:rsidRDefault="008F4D41" w:rsidP="007E70D9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FC6779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FC6779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 w:rsidRPr="00FC6779"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2B7542BE" w:rsidR="006D5E4F" w:rsidRPr="00FC6779" w:rsidRDefault="008B5553" w:rsidP="006D5E4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Introduction of participants </w:t>
            </w:r>
          </w:p>
          <w:p w14:paraId="209C5B3C" w14:textId="77777777" w:rsidR="002F4603" w:rsidRPr="00FC6779" w:rsidRDefault="002F4603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  <w:p w14:paraId="53890D4A" w14:textId="3D249A30" w:rsidR="003C3F24" w:rsidRPr="00FC6779" w:rsidRDefault="003C3F24" w:rsidP="00DB1D4C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Attendance list as per WT-</w:t>
            </w:r>
            <w:r w:rsidR="00384AAC" w:rsidRPr="00FC6779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3</w:t>
            </w:r>
            <w:r w:rsidR="00C33801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5-</w:t>
            </w:r>
            <w:r w:rsidR="002A0285"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  <w:t>08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759BBC55" w:rsidR="008B5553" w:rsidRPr="00FC6779" w:rsidRDefault="008B5553" w:rsidP="0001242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</w:p>
        </w:tc>
      </w:tr>
      <w:tr w:rsidR="001271E1" w:rsidRPr="00FC6779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77777777" w:rsidR="004B3ACD" w:rsidRPr="00FC6779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</w:p>
          <w:p w14:paraId="11993928" w14:textId="1AADA4E3" w:rsidR="00CE2BF3" w:rsidRPr="00FC6779" w:rsidRDefault="00CE2BF3" w:rsidP="005722CA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2D6E8642" w14:textId="75E03D66" w:rsidR="00685101" w:rsidRPr="00FC6779" w:rsidRDefault="00877A25" w:rsidP="00E021F2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Agenda was adopted</w:t>
            </w:r>
          </w:p>
          <w:p w14:paraId="36A06D2A" w14:textId="292F5102" w:rsidR="004E3877" w:rsidRDefault="004E3877" w:rsidP="00E021F2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Previous meeting minutes</w:t>
            </w:r>
            <w:r w:rsidRPr="00CE0D7A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were</w:t>
            </w: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adopte</w:t>
            </w:r>
            <w:r w:rsidR="00812569"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d</w:t>
            </w:r>
          </w:p>
          <w:p w14:paraId="78061CFD" w14:textId="7E698A4A" w:rsidR="00A2640C" w:rsidRPr="00FC6779" w:rsidRDefault="00A2640C" w:rsidP="00E021F2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34539B75" w14:textId="78CCC271" w:rsidR="003F497D" w:rsidRPr="00FC6779" w:rsidRDefault="003F497D" w:rsidP="00384AAC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9F83272" w14:textId="732E9BE3" w:rsidR="00384AAC" w:rsidRDefault="00384AAC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WT-3</w:t>
            </w:r>
            <w:r w:rsidR="00C33801">
              <w:rPr>
                <w:rFonts w:ascii="Arial" w:hAnsi="Arial" w:cs="Arial"/>
                <w:sz w:val="22"/>
                <w:szCs w:val="22"/>
                <w:lang w:val="en-GB"/>
              </w:rPr>
              <w:t>4-08</w:t>
            </w:r>
          </w:p>
          <w:p w14:paraId="067FAA87" w14:textId="73B6EED5" w:rsidR="00DD12B2" w:rsidRPr="00FC6779" w:rsidRDefault="00DD12B2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WT-3</w:t>
            </w:r>
            <w:r w:rsidR="00C3380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-01</w:t>
            </w:r>
          </w:p>
        </w:tc>
      </w:tr>
      <w:tr w:rsidR="001271E1" w:rsidRPr="00FC6779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FC6779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3CA475DE" w:rsidR="00C11553" w:rsidRPr="00FC6779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3A51482F" w14:textId="53A31975" w:rsidR="00263D7E" w:rsidRDefault="00C33801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Feedback from JASIC – ETRTO meeting on track friction range</w:t>
            </w:r>
          </w:p>
          <w:p w14:paraId="33148A4D" w14:textId="45F093DA" w:rsidR="00C33801" w:rsidRDefault="00C33801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C2 and C3</w:t>
            </w:r>
          </w:p>
          <w:p w14:paraId="3964FB52" w14:textId="1AF5C988" w:rsidR="00C33801" w:rsidRDefault="00C33801" w:rsidP="00613E04">
            <w:pPr>
              <w:pStyle w:val="Paragraphedeliste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Status report to GRBP 75</w:t>
            </w:r>
            <w:r w:rsidRPr="00C33801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session</w:t>
            </w:r>
          </w:p>
          <w:p w14:paraId="4E500C3A" w14:textId="5676F1F0" w:rsidR="00162B50" w:rsidRPr="001C7F47" w:rsidRDefault="00162B50" w:rsidP="001C7F47">
            <w:pPr>
              <w:spacing w:before="60" w:after="60"/>
              <w:ind w:left="36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FC6779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D2D0E" w:rsidRPr="00FC6779" w14:paraId="17E96B87" w14:textId="77777777" w:rsidTr="00417D6B">
        <w:tc>
          <w:tcPr>
            <w:tcW w:w="562" w:type="dxa"/>
            <w:vAlign w:val="center"/>
          </w:tcPr>
          <w:p w14:paraId="6242094E" w14:textId="77777777" w:rsidR="000D2D0E" w:rsidRPr="00FC6779" w:rsidRDefault="000D2D0E" w:rsidP="0035318D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3A922C0C" w14:textId="465F1B81" w:rsidR="00C33801" w:rsidRPr="001C081A" w:rsidRDefault="00A75666" w:rsidP="001C081A">
            <w:p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C33801" w:rsidRPr="001C081A">
              <w:rPr>
                <w:rFonts w:ascii="Arial" w:hAnsi="Arial" w:cs="Arial"/>
                <w:b/>
                <w:bCs/>
                <w:lang w:val="en-GB"/>
              </w:rPr>
              <w:t>Feedback from JASIC – ETRTO meeting on track friction range</w:t>
            </w:r>
          </w:p>
          <w:p w14:paraId="4300F035" w14:textId="75C69A3C" w:rsidR="00022481" w:rsidRPr="00C33801" w:rsidRDefault="00500E12" w:rsidP="00286E4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8671F89" w14:textId="53022A20" w:rsidR="00FD05B8" w:rsidRPr="00C33801" w:rsidRDefault="006055C4" w:rsidP="007B279F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C33801">
              <w:rPr>
                <w:rFonts w:ascii="Arial" w:hAnsi="Arial" w:cs="Arial"/>
                <w:b/>
                <w:u w:val="single"/>
                <w:lang w:val="en-GB"/>
              </w:rPr>
              <w:t>Track Friction Range</w:t>
            </w:r>
          </w:p>
          <w:p w14:paraId="1516FEB2" w14:textId="77777777" w:rsidR="006055C4" w:rsidRPr="00C33801" w:rsidRDefault="006055C4" w:rsidP="007B279F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7088909A" w14:textId="1C06E0CC" w:rsidR="00110D69" w:rsidRPr="00EA4B9A" w:rsidRDefault="00017C62" w:rsidP="001B4D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B9A">
              <w:rPr>
                <w:rFonts w:ascii="Arial" w:hAnsi="Arial" w:cs="Arial"/>
                <w:bCs/>
                <w:sz w:val="22"/>
                <w:szCs w:val="22"/>
              </w:rPr>
              <w:t>ETRTO presented per d</w:t>
            </w:r>
            <w:r w:rsidR="00110D69" w:rsidRPr="00EA4B9A">
              <w:rPr>
                <w:rFonts w:ascii="Arial" w:hAnsi="Arial" w:cs="Arial"/>
                <w:bCs/>
                <w:sz w:val="22"/>
                <w:szCs w:val="22"/>
              </w:rPr>
              <w:t xml:space="preserve">ocument WT-34-05 </w:t>
            </w:r>
            <w:r w:rsidR="004820C7" w:rsidRPr="00EA4B9A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110D69" w:rsidRPr="00EA4B9A">
              <w:rPr>
                <w:rFonts w:ascii="Arial" w:hAnsi="Arial" w:cs="Arial"/>
                <w:bCs/>
                <w:sz w:val="22"/>
                <w:szCs w:val="22"/>
              </w:rPr>
              <w:t xml:space="preserve">proposal </w:t>
            </w:r>
            <w:r w:rsidR="00A13498" w:rsidRPr="00EA4B9A">
              <w:rPr>
                <w:rFonts w:ascii="Arial" w:hAnsi="Arial" w:cs="Arial"/>
                <w:bCs/>
                <w:sz w:val="22"/>
                <w:szCs w:val="22"/>
              </w:rPr>
              <w:t>for track friction range for the Wet Grip in worn state</w:t>
            </w:r>
            <w:r w:rsidR="00FD7660" w:rsidRPr="00EA4B9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96BE514" w14:textId="2CBE6F0B" w:rsidR="007A47CA" w:rsidRPr="00EA4B9A" w:rsidRDefault="004B5BBE" w:rsidP="001B4D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B9A">
              <w:rPr>
                <w:rFonts w:ascii="Arial" w:hAnsi="Arial" w:cs="Arial"/>
                <w:bCs/>
                <w:sz w:val="22"/>
                <w:szCs w:val="22"/>
              </w:rPr>
              <w:t xml:space="preserve">JASIC presented as per document WT-34-06 their </w:t>
            </w:r>
            <w:r w:rsidR="004820C7" w:rsidRPr="00EA4B9A">
              <w:rPr>
                <w:rFonts w:ascii="Arial" w:hAnsi="Arial" w:cs="Arial"/>
                <w:bCs/>
                <w:sz w:val="22"/>
                <w:szCs w:val="22"/>
              </w:rPr>
              <w:t>proposal</w:t>
            </w:r>
            <w:r w:rsidRPr="00EA4B9A">
              <w:rPr>
                <w:rFonts w:ascii="Arial" w:hAnsi="Arial" w:cs="Arial"/>
                <w:bCs/>
                <w:sz w:val="22"/>
                <w:szCs w:val="22"/>
              </w:rPr>
              <w:t xml:space="preserve"> to remove </w:t>
            </w:r>
            <w:r w:rsidR="0043546F" w:rsidRPr="00EA4B9A">
              <w:rPr>
                <w:rFonts w:ascii="Arial" w:hAnsi="Arial" w:cs="Arial"/>
                <w:bCs/>
                <w:sz w:val="22"/>
                <w:szCs w:val="22"/>
              </w:rPr>
              <w:t xml:space="preserve">in the regulatory text proposal </w:t>
            </w:r>
            <w:r w:rsidR="0074663C" w:rsidRPr="00EA4B9A">
              <w:rPr>
                <w:rFonts w:ascii="Arial" w:hAnsi="Arial" w:cs="Arial"/>
                <w:bCs/>
                <w:sz w:val="22"/>
                <w:szCs w:val="22"/>
              </w:rPr>
              <w:t xml:space="preserve">annex 9 </w:t>
            </w:r>
            <w:r w:rsidR="007A47CA" w:rsidRPr="00EA4B9A">
              <w:rPr>
                <w:rFonts w:ascii="Arial" w:hAnsi="Arial" w:cs="Arial"/>
                <w:bCs/>
                <w:sz w:val="22"/>
                <w:szCs w:val="22"/>
              </w:rPr>
              <w:t>the (c) in paragraphs 2.4.1.1.2 and 2.4.2.1.2.</w:t>
            </w:r>
          </w:p>
          <w:p w14:paraId="75BBDDDA" w14:textId="77777777" w:rsidR="007A47CA" w:rsidRPr="00EA4B9A" w:rsidRDefault="007A47CA" w:rsidP="001B4D9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4935BF" w14:textId="74085AFB" w:rsidR="00886E93" w:rsidRPr="00EA4B9A" w:rsidRDefault="00DF073D" w:rsidP="001B4D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B9A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7A47CA" w:rsidRPr="00EA4B9A">
              <w:rPr>
                <w:rFonts w:ascii="Arial" w:hAnsi="Arial" w:cs="Arial"/>
                <w:bCs/>
                <w:sz w:val="22"/>
                <w:szCs w:val="22"/>
              </w:rPr>
              <w:t>iscussion</w:t>
            </w:r>
            <w:r w:rsidRPr="00EA4B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A47CA" w:rsidRPr="00EA4B9A">
              <w:rPr>
                <w:rFonts w:ascii="Arial" w:hAnsi="Arial" w:cs="Arial"/>
                <w:bCs/>
                <w:sz w:val="22"/>
                <w:szCs w:val="22"/>
              </w:rPr>
              <w:t xml:space="preserve">took place </w:t>
            </w:r>
            <w:r w:rsidR="00886E93" w:rsidRPr="00EA4B9A">
              <w:rPr>
                <w:rFonts w:ascii="Arial" w:hAnsi="Arial" w:cs="Arial"/>
                <w:bCs/>
                <w:sz w:val="22"/>
                <w:szCs w:val="22"/>
              </w:rPr>
              <w:t>with the following argument</w:t>
            </w:r>
            <w:r w:rsidR="00054DD7" w:rsidRPr="00EA4B9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886E93" w:rsidRPr="00EA4B9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BCE0274" w14:textId="5AABF553" w:rsidR="00581B05" w:rsidRPr="00EA4B9A" w:rsidRDefault="00886E93" w:rsidP="001B4D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B9A">
              <w:rPr>
                <w:rFonts w:ascii="Arial" w:hAnsi="Arial" w:cs="Arial"/>
                <w:bCs/>
                <w:sz w:val="22"/>
                <w:szCs w:val="22"/>
              </w:rPr>
              <w:t>JASIC request</w:t>
            </w:r>
            <w:r w:rsidR="00054DD7" w:rsidRPr="00EA4B9A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 w:rsidRPr="00EA4B9A">
              <w:rPr>
                <w:rFonts w:ascii="Arial" w:hAnsi="Arial" w:cs="Arial"/>
                <w:bCs/>
                <w:sz w:val="22"/>
                <w:szCs w:val="22"/>
              </w:rPr>
              <w:t xml:space="preserve"> to remove the sentence as long the SRTT </w:t>
            </w:r>
            <w:r w:rsidR="00581B05" w:rsidRPr="00EA4B9A">
              <w:rPr>
                <w:rFonts w:ascii="Arial" w:hAnsi="Arial" w:cs="Arial"/>
                <w:bCs/>
                <w:sz w:val="22"/>
                <w:szCs w:val="22"/>
              </w:rPr>
              <w:t xml:space="preserve">stability is not fixed (that should be solved with </w:t>
            </w:r>
            <w:proofErr w:type="spellStart"/>
            <w:r w:rsidR="00581B05" w:rsidRPr="00EA4B9A">
              <w:rPr>
                <w:rFonts w:ascii="Arial" w:hAnsi="Arial" w:cs="Arial"/>
                <w:bCs/>
                <w:sz w:val="22"/>
                <w:szCs w:val="22"/>
              </w:rPr>
              <w:t>moulded</w:t>
            </w:r>
            <w:proofErr w:type="spellEnd"/>
            <w:r w:rsidR="00581B05" w:rsidRPr="00EA4B9A">
              <w:rPr>
                <w:rFonts w:ascii="Arial" w:hAnsi="Arial" w:cs="Arial"/>
                <w:bCs/>
                <w:sz w:val="22"/>
                <w:szCs w:val="22"/>
              </w:rPr>
              <w:t xml:space="preserve"> worn SRTT</w:t>
            </w:r>
            <w:r w:rsidR="00054DD7" w:rsidRPr="00EA4B9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581B05" w:rsidRPr="00EA4B9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6E03484" w14:textId="1D4F4DA8" w:rsidR="0068280B" w:rsidRPr="00EA4B9A" w:rsidRDefault="00581B05" w:rsidP="001B4D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B9A">
              <w:rPr>
                <w:rFonts w:ascii="Arial" w:hAnsi="Arial" w:cs="Arial"/>
                <w:bCs/>
                <w:sz w:val="22"/>
                <w:szCs w:val="22"/>
              </w:rPr>
              <w:t xml:space="preserve">ETRTO emphasized that the proposal to </w:t>
            </w:r>
            <w:r w:rsidR="0017477D" w:rsidRPr="00EA4B9A">
              <w:rPr>
                <w:rFonts w:ascii="Arial" w:hAnsi="Arial" w:cs="Arial"/>
                <w:bCs/>
                <w:sz w:val="22"/>
                <w:szCs w:val="22"/>
              </w:rPr>
              <w:t xml:space="preserve">limit the friction range will </w:t>
            </w:r>
            <w:r w:rsidR="00C47F8C" w:rsidRPr="00EA4B9A">
              <w:rPr>
                <w:rFonts w:ascii="Arial" w:hAnsi="Arial" w:cs="Arial"/>
                <w:bCs/>
                <w:sz w:val="22"/>
                <w:szCs w:val="22"/>
              </w:rPr>
              <w:t>solve</w:t>
            </w:r>
            <w:r w:rsidR="0017477D" w:rsidRPr="00EA4B9A">
              <w:rPr>
                <w:rFonts w:ascii="Arial" w:hAnsi="Arial" w:cs="Arial"/>
                <w:bCs/>
                <w:sz w:val="22"/>
                <w:szCs w:val="22"/>
              </w:rPr>
              <w:t xml:space="preserve"> the JASIC </w:t>
            </w:r>
            <w:r w:rsidR="00C47F8C" w:rsidRPr="00EA4B9A">
              <w:rPr>
                <w:rFonts w:ascii="Arial" w:hAnsi="Arial" w:cs="Arial"/>
                <w:bCs/>
                <w:sz w:val="22"/>
                <w:szCs w:val="22"/>
              </w:rPr>
              <w:t xml:space="preserve">concern </w:t>
            </w:r>
            <w:r w:rsidR="0017477D" w:rsidRPr="00EA4B9A">
              <w:rPr>
                <w:rFonts w:ascii="Arial" w:hAnsi="Arial" w:cs="Arial"/>
                <w:bCs/>
                <w:sz w:val="22"/>
                <w:szCs w:val="22"/>
              </w:rPr>
              <w:t xml:space="preserve">to reduce the </w:t>
            </w:r>
            <w:proofErr w:type="gramStart"/>
            <w:r w:rsidR="0017477D" w:rsidRPr="00EA4B9A">
              <w:rPr>
                <w:rFonts w:ascii="Arial" w:hAnsi="Arial" w:cs="Arial"/>
                <w:bCs/>
                <w:sz w:val="22"/>
                <w:szCs w:val="22"/>
              </w:rPr>
              <w:t>track to track</w:t>
            </w:r>
            <w:proofErr w:type="gramEnd"/>
            <w:r w:rsidR="0017477D" w:rsidRPr="00EA4B9A">
              <w:rPr>
                <w:rFonts w:ascii="Arial" w:hAnsi="Arial" w:cs="Arial"/>
                <w:bCs/>
                <w:sz w:val="22"/>
                <w:szCs w:val="22"/>
              </w:rPr>
              <w:t xml:space="preserve"> variability. </w:t>
            </w:r>
            <w:r w:rsidR="00D4674D" w:rsidRPr="00EA4B9A">
              <w:rPr>
                <w:rFonts w:ascii="Arial" w:hAnsi="Arial" w:cs="Arial"/>
                <w:bCs/>
                <w:sz w:val="22"/>
                <w:szCs w:val="22"/>
              </w:rPr>
              <w:t xml:space="preserve">ETRTO reiterated its opinion that the buffed SRTT is not the </w:t>
            </w:r>
            <w:r w:rsidR="0068280B" w:rsidRPr="00EA4B9A">
              <w:rPr>
                <w:rFonts w:ascii="Arial" w:hAnsi="Arial" w:cs="Arial"/>
                <w:bCs/>
                <w:sz w:val="22"/>
                <w:szCs w:val="22"/>
              </w:rPr>
              <w:t>main source of variability</w:t>
            </w:r>
            <w:r w:rsidR="000C3E30" w:rsidRPr="00EA4B9A">
              <w:rPr>
                <w:rFonts w:ascii="Arial" w:hAnsi="Arial" w:cs="Arial"/>
                <w:bCs/>
                <w:sz w:val="22"/>
                <w:szCs w:val="22"/>
              </w:rPr>
              <w:t xml:space="preserve"> (but </w:t>
            </w:r>
            <w:proofErr w:type="spellStart"/>
            <w:r w:rsidR="000C3E30" w:rsidRPr="00EA4B9A">
              <w:rPr>
                <w:rFonts w:ascii="Arial" w:hAnsi="Arial" w:cs="Arial"/>
                <w:bCs/>
                <w:sz w:val="22"/>
                <w:szCs w:val="22"/>
              </w:rPr>
              <w:t>waterdepth</w:t>
            </w:r>
            <w:proofErr w:type="spellEnd"/>
            <w:r w:rsidR="000C3E30" w:rsidRPr="00EA4B9A">
              <w:rPr>
                <w:rFonts w:ascii="Arial" w:hAnsi="Arial" w:cs="Arial"/>
                <w:bCs/>
                <w:sz w:val="22"/>
                <w:szCs w:val="22"/>
              </w:rPr>
              <w:t xml:space="preserve"> is playing a major role)</w:t>
            </w:r>
            <w:r w:rsidR="0068280B" w:rsidRPr="00EA4B9A">
              <w:rPr>
                <w:rFonts w:ascii="Arial" w:hAnsi="Arial" w:cs="Arial"/>
                <w:bCs/>
                <w:sz w:val="22"/>
                <w:szCs w:val="22"/>
              </w:rPr>
              <w:t xml:space="preserve"> and considers that </w:t>
            </w:r>
            <w:r w:rsidR="000C3E30" w:rsidRPr="00EA4B9A">
              <w:rPr>
                <w:rFonts w:ascii="Arial" w:hAnsi="Arial" w:cs="Arial"/>
                <w:bCs/>
                <w:sz w:val="22"/>
                <w:szCs w:val="22"/>
              </w:rPr>
              <w:t xml:space="preserve">for that purpose </w:t>
            </w:r>
            <w:r w:rsidR="0068280B" w:rsidRPr="00EA4B9A">
              <w:rPr>
                <w:rFonts w:ascii="Arial" w:hAnsi="Arial" w:cs="Arial"/>
                <w:bCs/>
                <w:sz w:val="22"/>
                <w:szCs w:val="22"/>
              </w:rPr>
              <w:t>their proposal should be included in R117.03.</w:t>
            </w:r>
          </w:p>
          <w:p w14:paraId="0803B31A" w14:textId="71AD4AFD" w:rsidR="00017C62" w:rsidRPr="00EA4B9A" w:rsidRDefault="0068280B" w:rsidP="001B4D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B9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JASIC </w:t>
            </w:r>
            <w:r w:rsidR="00C645EF" w:rsidRPr="00EA4B9A">
              <w:rPr>
                <w:rFonts w:ascii="Arial" w:hAnsi="Arial" w:cs="Arial"/>
                <w:bCs/>
                <w:sz w:val="22"/>
                <w:szCs w:val="22"/>
              </w:rPr>
              <w:t xml:space="preserve">could agree with ETRTO track friction range proposal, </w:t>
            </w:r>
            <w:r w:rsidR="00CB478B" w:rsidRPr="00EA4B9A">
              <w:rPr>
                <w:rFonts w:ascii="Arial" w:hAnsi="Arial" w:cs="Arial"/>
                <w:bCs/>
                <w:sz w:val="22"/>
                <w:szCs w:val="22"/>
              </w:rPr>
              <w:t xml:space="preserve">as long the reference </w:t>
            </w:r>
            <w:proofErr w:type="spellStart"/>
            <w:r w:rsidR="00CB478B" w:rsidRPr="00EA4B9A">
              <w:rPr>
                <w:rFonts w:ascii="Arial" w:hAnsi="Arial" w:cs="Arial"/>
                <w:bCs/>
                <w:sz w:val="22"/>
                <w:szCs w:val="22"/>
              </w:rPr>
              <w:t>tyre</w:t>
            </w:r>
            <w:proofErr w:type="spellEnd"/>
            <w:r w:rsidR="00CB478B" w:rsidRPr="00EA4B9A">
              <w:rPr>
                <w:rFonts w:ascii="Arial" w:hAnsi="Arial" w:cs="Arial"/>
                <w:bCs/>
                <w:sz w:val="22"/>
                <w:szCs w:val="22"/>
              </w:rPr>
              <w:t xml:space="preserve"> is stable (</w:t>
            </w:r>
            <w:proofErr w:type="spellStart"/>
            <w:r w:rsidR="00CB478B" w:rsidRPr="00EA4B9A">
              <w:rPr>
                <w:rFonts w:ascii="Arial" w:hAnsi="Arial" w:cs="Arial"/>
                <w:bCs/>
                <w:sz w:val="22"/>
                <w:szCs w:val="22"/>
              </w:rPr>
              <w:t>moulded</w:t>
            </w:r>
            <w:proofErr w:type="spellEnd"/>
            <w:r w:rsidR="00CB478B" w:rsidRPr="00EA4B9A">
              <w:rPr>
                <w:rFonts w:ascii="Arial" w:hAnsi="Arial" w:cs="Arial"/>
                <w:bCs/>
                <w:sz w:val="22"/>
                <w:szCs w:val="22"/>
              </w:rPr>
              <w:t xml:space="preserve"> worn SRTT).</w:t>
            </w:r>
            <w:r w:rsidR="004B5BBE" w:rsidRPr="00EA4B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36791" w:rsidRPr="00EA4B9A">
              <w:rPr>
                <w:rFonts w:ascii="Arial" w:hAnsi="Arial" w:cs="Arial"/>
                <w:bCs/>
                <w:sz w:val="22"/>
                <w:szCs w:val="22"/>
              </w:rPr>
              <w:t>Buffed SRTT is not sufficient for JASIC.</w:t>
            </w:r>
          </w:p>
          <w:p w14:paraId="6E7585B8" w14:textId="450819DC" w:rsidR="00871D13" w:rsidRPr="00EA4B9A" w:rsidRDefault="00871D13" w:rsidP="001B4D9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D4E39D" w14:textId="21B144CC" w:rsidR="00CB478B" w:rsidRPr="00EA4B9A" w:rsidRDefault="00CB478B" w:rsidP="001B4D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B9A">
              <w:rPr>
                <w:rFonts w:ascii="Arial" w:hAnsi="Arial" w:cs="Arial"/>
                <w:bCs/>
                <w:sz w:val="22"/>
                <w:szCs w:val="22"/>
              </w:rPr>
              <w:t xml:space="preserve">The chair invited JASIC and ETRTO to have a dedicated </w:t>
            </w:r>
            <w:proofErr w:type="spellStart"/>
            <w:r w:rsidRPr="00EA4B9A">
              <w:rPr>
                <w:rFonts w:ascii="Arial" w:hAnsi="Arial" w:cs="Arial"/>
                <w:bCs/>
                <w:sz w:val="22"/>
                <w:szCs w:val="22"/>
              </w:rPr>
              <w:t>worksession</w:t>
            </w:r>
            <w:proofErr w:type="spellEnd"/>
            <w:r w:rsidRPr="00EA4B9A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FD05B8" w:rsidRPr="00EA4B9A">
              <w:rPr>
                <w:rFonts w:ascii="Arial" w:hAnsi="Arial" w:cs="Arial"/>
                <w:bCs/>
                <w:sz w:val="22"/>
                <w:szCs w:val="22"/>
              </w:rPr>
              <w:t>work on an agreeable proposal.</w:t>
            </w:r>
          </w:p>
          <w:p w14:paraId="2B035609" w14:textId="77777777" w:rsidR="00871D13" w:rsidRPr="00EA4B9A" w:rsidRDefault="00871D13" w:rsidP="001B4D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4B9A">
              <w:rPr>
                <w:rFonts w:ascii="Arial" w:hAnsi="Arial" w:cs="Arial"/>
                <w:bCs/>
                <w:sz w:val="22"/>
                <w:szCs w:val="22"/>
              </w:rPr>
              <w:t xml:space="preserve">JASIC </w:t>
            </w:r>
            <w:r w:rsidR="00FD05B8" w:rsidRPr="00EA4B9A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EA4B9A">
              <w:rPr>
                <w:rFonts w:ascii="Arial" w:hAnsi="Arial" w:cs="Arial"/>
                <w:bCs/>
                <w:sz w:val="22"/>
                <w:szCs w:val="22"/>
              </w:rPr>
              <w:t xml:space="preserve">ETRTO </w:t>
            </w:r>
            <w:r w:rsidR="00FD05B8" w:rsidRPr="00EA4B9A">
              <w:rPr>
                <w:rFonts w:ascii="Arial" w:hAnsi="Arial" w:cs="Arial"/>
                <w:bCs/>
                <w:sz w:val="22"/>
                <w:szCs w:val="22"/>
              </w:rPr>
              <w:t xml:space="preserve">meeting is fixed on </w:t>
            </w:r>
            <w:r w:rsidR="00C54BB4" w:rsidRPr="00EA4B9A">
              <w:rPr>
                <w:rFonts w:ascii="Arial" w:hAnsi="Arial" w:cs="Arial"/>
                <w:bCs/>
                <w:sz w:val="22"/>
                <w:szCs w:val="22"/>
              </w:rPr>
              <w:t>31 January 8:00 -9:00</w:t>
            </w:r>
            <w:r w:rsidR="00FD05B8" w:rsidRPr="00EA4B9A">
              <w:rPr>
                <w:rFonts w:ascii="Arial" w:hAnsi="Arial" w:cs="Arial"/>
                <w:bCs/>
                <w:sz w:val="22"/>
                <w:szCs w:val="22"/>
              </w:rPr>
              <w:t xml:space="preserve"> CET</w:t>
            </w:r>
            <w:r w:rsidR="00B6602F" w:rsidRPr="00EA4B9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42E413C" w14:textId="77777777" w:rsidR="00B6602F" w:rsidRPr="00EA4B9A" w:rsidRDefault="00B6602F" w:rsidP="001B4D92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EA4B9A">
              <w:rPr>
                <w:rFonts w:ascii="Arial" w:hAnsi="Arial" w:cs="Arial"/>
                <w:bCs/>
                <w:sz w:val="22"/>
                <w:szCs w:val="22"/>
              </w:rPr>
              <w:t>JASIC and ETRTO will inform IWG WGWT during next IWG meeting</w:t>
            </w:r>
            <w:r w:rsidRPr="00EA4B9A">
              <w:rPr>
                <w:rFonts w:ascii="Arial" w:hAnsi="Arial" w:cs="Arial"/>
                <w:bCs/>
                <w:color w:val="0070C0"/>
                <w:sz w:val="22"/>
                <w:szCs w:val="22"/>
              </w:rPr>
              <w:t>.</w:t>
            </w:r>
          </w:p>
          <w:p w14:paraId="018AF201" w14:textId="77777777" w:rsidR="00103F4A" w:rsidRPr="00EA4B9A" w:rsidRDefault="00103F4A" w:rsidP="001B4D92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4DC00891" w14:textId="77777777" w:rsidR="00103F4A" w:rsidRPr="00EA4B9A" w:rsidRDefault="00103F4A" w:rsidP="001B4D92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EA4B9A">
              <w:rPr>
                <w:rFonts w:ascii="Arial" w:hAnsi="Arial" w:cs="Arial"/>
                <w:bCs/>
                <w:color w:val="0070C0"/>
                <w:sz w:val="22"/>
                <w:szCs w:val="22"/>
              </w:rPr>
              <w:t>JASIC and ETRTO convened on 31 January and 2 February</w:t>
            </w:r>
            <w:r w:rsidR="005E59AA" w:rsidRPr="00EA4B9A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to clarify the item on track friction range.</w:t>
            </w:r>
          </w:p>
          <w:p w14:paraId="63F49300" w14:textId="77777777" w:rsidR="005E59AA" w:rsidRPr="00EA4B9A" w:rsidRDefault="005E59AA" w:rsidP="001B4D92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  <w:p w14:paraId="1A94B1F6" w14:textId="77777777" w:rsidR="005E59AA" w:rsidRPr="00EA4B9A" w:rsidRDefault="005E59AA" w:rsidP="001B4D92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EA4B9A">
              <w:rPr>
                <w:rFonts w:ascii="Arial" w:hAnsi="Arial" w:cs="Arial"/>
                <w:bCs/>
                <w:color w:val="0070C0"/>
                <w:sz w:val="22"/>
                <w:szCs w:val="22"/>
              </w:rPr>
              <w:t>JASIC reserved its position until the IWG WGWT 35</w:t>
            </w:r>
            <w:r w:rsidRPr="00EA4B9A">
              <w:rPr>
                <w:rFonts w:ascii="Arial" w:hAnsi="Arial" w:cs="Arial"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Pr="00EA4B9A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EA4B9A">
              <w:rPr>
                <w:rFonts w:ascii="Arial" w:hAnsi="Arial" w:cs="Arial"/>
                <w:bCs/>
                <w:color w:val="0070C0"/>
                <w:sz w:val="22"/>
                <w:szCs w:val="22"/>
              </w:rPr>
              <w:t>session, but</w:t>
            </w:r>
            <w:proofErr w:type="gramEnd"/>
            <w:r w:rsidRPr="00EA4B9A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agreed that the document WT-35-04 (ETRTO clarification document) could be presented to IWG WGWT</w:t>
            </w:r>
            <w:r w:rsidR="003331C4" w:rsidRPr="00EA4B9A">
              <w:rPr>
                <w:rFonts w:ascii="Arial" w:hAnsi="Arial" w:cs="Arial"/>
                <w:bCs/>
                <w:color w:val="0070C0"/>
                <w:sz w:val="22"/>
                <w:szCs w:val="22"/>
              </w:rPr>
              <w:t>.</w:t>
            </w:r>
          </w:p>
          <w:p w14:paraId="0C2E750E" w14:textId="77777777" w:rsidR="005F2D85" w:rsidRDefault="005F2D85" w:rsidP="001B4D92">
            <w:pPr>
              <w:rPr>
                <w:rFonts w:ascii="Arial" w:hAnsi="Arial" w:cs="Arial"/>
                <w:bCs/>
                <w:color w:val="0070C0"/>
              </w:rPr>
            </w:pPr>
          </w:p>
          <w:p w14:paraId="6D4D58B9" w14:textId="77777777" w:rsidR="002A0285" w:rsidRPr="00D34C01" w:rsidRDefault="002A0285" w:rsidP="002A0285">
            <w:pPr>
              <w:rPr>
                <w:rFonts w:ascii="Arial" w:hAnsi="Arial" w:cs="Arial"/>
                <w:bCs/>
                <w:color w:val="0070C0"/>
                <w:lang w:val="en-GB"/>
              </w:rPr>
            </w:pPr>
            <w:r w:rsidRPr="00D34C01">
              <w:rPr>
                <w:rFonts w:ascii="Arial" w:hAnsi="Arial" w:cs="Arial"/>
                <w:b/>
                <w:color w:val="0070C0"/>
                <w:lang w:val="en-GB"/>
              </w:rPr>
              <w:t>IWG WGWT agreed with the track friction range proposal made by document WT-35-04</w:t>
            </w:r>
            <w:r w:rsidRPr="00D34C01">
              <w:rPr>
                <w:rFonts w:ascii="Arial" w:hAnsi="Arial" w:cs="Arial"/>
                <w:bCs/>
                <w:color w:val="0070C0"/>
                <w:lang w:val="en-GB"/>
              </w:rPr>
              <w:t>.</w:t>
            </w:r>
          </w:p>
          <w:p w14:paraId="4B51ABB7" w14:textId="77777777" w:rsidR="002A0285" w:rsidRDefault="002A0285" w:rsidP="002A0285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IWG WGWT also agreed to consider JASIC request as per document WT-35-05 to further considering the friction ranges in next testing campaigns:</w:t>
            </w:r>
          </w:p>
          <w:p w14:paraId="173564B9" w14:textId="0A028A6D" w:rsidR="002A0285" w:rsidRPr="000E57D8" w:rsidRDefault="002A0285" w:rsidP="002A0285">
            <w:pPr>
              <w:ind w:left="720"/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0E57D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• Introduction of Mo</w:t>
            </w:r>
            <w:r w:rsidR="00EA4B9A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u</w:t>
            </w:r>
            <w:r w:rsidRPr="000E57D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lded </w:t>
            </w:r>
            <w:proofErr w:type="spellStart"/>
            <w:r w:rsidRPr="000E57D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SRTTworn</w:t>
            </w:r>
            <w:proofErr w:type="spellEnd"/>
            <w:r w:rsidRPr="000E57D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(Sep/2022 GRBP*)</w:t>
            </w:r>
          </w:p>
          <w:p w14:paraId="7665CD7E" w14:textId="77777777" w:rsidR="002A0285" w:rsidRPr="000E57D8" w:rsidRDefault="002A0285" w:rsidP="002A0285">
            <w:pPr>
              <w:ind w:left="720"/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0E57D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• Improvement of test precision based on additional assessment </w:t>
            </w:r>
          </w:p>
          <w:p w14:paraId="3A895522" w14:textId="57A6CB0C" w:rsidR="002A0285" w:rsidRDefault="002A0285" w:rsidP="002A0285">
            <w:pPr>
              <w:ind w:left="720"/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0E57D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which will be done in 2023 (Jan/2024 GRBP*)</w:t>
            </w:r>
          </w:p>
          <w:p w14:paraId="34C870D0" w14:textId="2CAE9CA6" w:rsidR="00D22D63" w:rsidRPr="00D34C01" w:rsidRDefault="00D34C01" w:rsidP="00D34C01">
            <w:pPr>
              <w:ind w:left="1440"/>
              <w:rPr>
                <w:rFonts w:ascii="Arial" w:hAnsi="Arial" w:cs="Arial"/>
                <w:bCs/>
                <w:color w:val="0070C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18"/>
                <w:szCs w:val="18"/>
                <w:lang w:val="en-GB"/>
              </w:rPr>
              <w:t>(</w:t>
            </w:r>
            <w:r w:rsidR="0067752B" w:rsidRPr="00D34C01">
              <w:rPr>
                <w:rFonts w:ascii="Arial" w:hAnsi="Arial" w:cs="Arial"/>
                <w:bCs/>
                <w:color w:val="0070C0"/>
                <w:sz w:val="18"/>
                <w:szCs w:val="18"/>
                <w:lang w:val="en-GB"/>
              </w:rPr>
              <w:t>* Submission timing of Working document to GRBP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  <w:lang w:val="en-GB"/>
              </w:rPr>
              <w:t>)</w:t>
            </w:r>
          </w:p>
          <w:p w14:paraId="4193C4A8" w14:textId="77777777" w:rsidR="002A0285" w:rsidRDefault="002A0285" w:rsidP="002A0285">
            <w:pPr>
              <w:ind w:left="720"/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5CEC298F" w14:textId="4CD37E76" w:rsidR="002A0285" w:rsidRPr="00D34C01" w:rsidRDefault="002A0285" w:rsidP="002A0285">
            <w:pPr>
              <w:rPr>
                <w:rFonts w:ascii="Arial" w:hAnsi="Arial" w:cs="Arial"/>
                <w:b/>
                <w:color w:val="0070C0"/>
                <w:lang w:val="en-GB"/>
              </w:rPr>
            </w:pPr>
            <w:r w:rsidRPr="00D34C01">
              <w:rPr>
                <w:rFonts w:ascii="Arial" w:hAnsi="Arial" w:cs="Arial"/>
                <w:b/>
                <w:color w:val="0070C0"/>
                <w:lang w:val="en-GB"/>
              </w:rPr>
              <w:t xml:space="preserve">IWG agreed </w:t>
            </w:r>
            <w:r w:rsidR="003E2DAB" w:rsidRPr="00D34C01">
              <w:rPr>
                <w:rFonts w:ascii="Arial" w:hAnsi="Arial" w:cs="Arial"/>
                <w:b/>
                <w:color w:val="0070C0"/>
                <w:lang w:val="en-GB"/>
              </w:rPr>
              <w:t>that the d</w:t>
            </w:r>
            <w:r w:rsidRPr="00D34C01">
              <w:rPr>
                <w:rFonts w:ascii="Arial" w:hAnsi="Arial" w:cs="Arial"/>
                <w:b/>
                <w:color w:val="0070C0"/>
                <w:lang w:val="en-GB"/>
              </w:rPr>
              <w:t xml:space="preserve">ocument WT-35-06 </w:t>
            </w:r>
            <w:r w:rsidR="003E2DAB" w:rsidRPr="00D34C01">
              <w:rPr>
                <w:rFonts w:ascii="Arial" w:hAnsi="Arial" w:cs="Arial"/>
                <w:b/>
                <w:color w:val="0070C0"/>
                <w:lang w:val="en-GB"/>
              </w:rPr>
              <w:t>can be sent as IWG WGW</w:t>
            </w:r>
            <w:r w:rsidR="006E5C01" w:rsidRPr="00D34C01">
              <w:rPr>
                <w:rFonts w:ascii="Arial" w:hAnsi="Arial" w:cs="Arial"/>
                <w:b/>
                <w:color w:val="0070C0"/>
                <w:lang w:val="en-GB"/>
              </w:rPr>
              <w:t>T</w:t>
            </w:r>
            <w:r w:rsidRPr="00D34C01">
              <w:rPr>
                <w:rFonts w:ascii="Arial" w:hAnsi="Arial" w:cs="Arial"/>
                <w:b/>
                <w:color w:val="0070C0"/>
                <w:lang w:val="en-GB"/>
              </w:rPr>
              <w:t xml:space="preserve"> Informal document </w:t>
            </w:r>
            <w:r w:rsidR="006E5C01" w:rsidRPr="00D34C01">
              <w:rPr>
                <w:rFonts w:ascii="Arial" w:hAnsi="Arial" w:cs="Arial"/>
                <w:b/>
                <w:color w:val="0070C0"/>
                <w:lang w:val="en-GB"/>
              </w:rPr>
              <w:t>to GRBP 75</w:t>
            </w:r>
            <w:r w:rsidR="006E5C01" w:rsidRPr="00D34C01">
              <w:rPr>
                <w:rFonts w:ascii="Arial" w:hAnsi="Arial" w:cs="Arial"/>
                <w:b/>
                <w:color w:val="0070C0"/>
                <w:vertAlign w:val="superscript"/>
                <w:lang w:val="en-GB"/>
              </w:rPr>
              <w:t>th</w:t>
            </w:r>
            <w:r w:rsidR="006E5C01" w:rsidRPr="00D34C01">
              <w:rPr>
                <w:rFonts w:ascii="Arial" w:hAnsi="Arial" w:cs="Arial"/>
                <w:b/>
                <w:color w:val="0070C0"/>
                <w:lang w:val="en-GB"/>
              </w:rPr>
              <w:t xml:space="preserve"> session, that is completing the </w:t>
            </w:r>
            <w:r w:rsidR="004F7239" w:rsidRPr="00D34C01">
              <w:rPr>
                <w:rFonts w:ascii="Arial" w:hAnsi="Arial" w:cs="Arial"/>
                <w:b/>
                <w:color w:val="0070C0"/>
                <w:lang w:val="en-GB"/>
              </w:rPr>
              <w:t>proposal for C1 Wet Grip on Worn tyre.</w:t>
            </w:r>
          </w:p>
          <w:p w14:paraId="68A74C15" w14:textId="751EABF3" w:rsidR="00E91B91" w:rsidRPr="00D34C01" w:rsidRDefault="00E91B91" w:rsidP="002A0285">
            <w:pPr>
              <w:rPr>
                <w:rFonts w:ascii="Arial" w:hAnsi="Arial" w:cs="Arial"/>
                <w:b/>
                <w:color w:val="0070C0"/>
                <w:lang w:val="en-GB"/>
              </w:rPr>
            </w:pPr>
          </w:p>
          <w:p w14:paraId="34B77FD1" w14:textId="0A3F459A" w:rsidR="00E91B91" w:rsidRPr="00D34C01" w:rsidRDefault="00E91B91" w:rsidP="002A0285">
            <w:pPr>
              <w:rPr>
                <w:rFonts w:ascii="Arial" w:hAnsi="Arial" w:cs="Arial"/>
                <w:b/>
                <w:color w:val="0070C0"/>
                <w:lang w:val="en-GB"/>
              </w:rPr>
            </w:pPr>
            <w:r w:rsidRPr="00D34C01">
              <w:rPr>
                <w:rFonts w:ascii="Arial" w:hAnsi="Arial" w:cs="Arial"/>
                <w:b/>
                <w:color w:val="0070C0"/>
                <w:lang w:val="en-GB"/>
              </w:rPr>
              <w:t>Action item WT-35-01</w:t>
            </w:r>
          </w:p>
          <w:p w14:paraId="385DD773" w14:textId="1A572447" w:rsidR="00E91B91" w:rsidRDefault="00E91B91" w:rsidP="002A0285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The secr</w:t>
            </w:r>
            <w:r w:rsidR="00A208E5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etary will send the Informal Document urgently to GRBP secretariat</w:t>
            </w:r>
          </w:p>
          <w:p w14:paraId="1C177D67" w14:textId="4C32A871" w:rsidR="00A7681E" w:rsidRDefault="00A7681E" w:rsidP="002A0285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4E74D097" w14:textId="682812FF" w:rsidR="00A7681E" w:rsidRPr="00E91B91" w:rsidRDefault="00114766" w:rsidP="002A0285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The Chair proposed that in case</w:t>
            </w:r>
            <w:r w:rsidR="00A7681E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some mistakes are detected, those can always be addressed during next GRBP</w:t>
            </w:r>
            <w:r w:rsidR="00C307C6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.</w:t>
            </w:r>
          </w:p>
          <w:p w14:paraId="6B034C8E" w14:textId="77777777" w:rsidR="002A0285" w:rsidRDefault="002A0285" w:rsidP="002A0285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112D8AE6" w14:textId="77777777" w:rsidR="002A0285" w:rsidRDefault="002A0285" w:rsidP="002A0285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CATARC informed IWG WGWT that after internal assessment, China can agree with the threshold definition</w:t>
            </w:r>
            <w:r w:rsidR="00A24A2D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(Step 2)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agreed in the IWG WGWT</w:t>
            </w:r>
          </w:p>
          <w:p w14:paraId="1A6BD7DF" w14:textId="403D77E6" w:rsidR="00EA4B9A" w:rsidRPr="00103F4A" w:rsidRDefault="00EA4B9A" w:rsidP="002A0285">
            <w:pPr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EE0FA96" w14:textId="77777777" w:rsidR="007725C7" w:rsidRDefault="00B65AAF" w:rsidP="00B8296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WT-34-04</w:t>
            </w:r>
          </w:p>
          <w:p w14:paraId="0DBA1D7C" w14:textId="77777777" w:rsidR="00110D69" w:rsidRDefault="00110D69" w:rsidP="00B8296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WT-34-05</w:t>
            </w:r>
          </w:p>
          <w:p w14:paraId="36453405" w14:textId="2E2C577B" w:rsidR="009F117D" w:rsidRPr="002D33EB" w:rsidRDefault="009F117D" w:rsidP="00B8296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WT-35-04</w:t>
            </w:r>
          </w:p>
        </w:tc>
      </w:tr>
      <w:tr w:rsidR="00A62762" w:rsidRPr="00C921E5" w14:paraId="7FA17C67" w14:textId="77777777" w:rsidTr="00417D6B">
        <w:tc>
          <w:tcPr>
            <w:tcW w:w="562" w:type="dxa"/>
            <w:vAlign w:val="center"/>
          </w:tcPr>
          <w:p w14:paraId="120D4DD7" w14:textId="3A7D7911" w:rsidR="00A62762" w:rsidRPr="00C06F46" w:rsidRDefault="008E6E82" w:rsidP="008E6E8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8931" w:type="dxa"/>
            <w:vAlign w:val="center"/>
          </w:tcPr>
          <w:p w14:paraId="44215348" w14:textId="5F9F4609" w:rsidR="00A62762" w:rsidRPr="00FC6779" w:rsidRDefault="00A62762" w:rsidP="0035318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Status Mo</w:t>
            </w:r>
            <w:r w:rsidR="00B80316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u</w:t>
            </w:r>
            <w:r w:rsidR="000E5572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ld SRTT</w:t>
            </w:r>
          </w:p>
          <w:p w14:paraId="51E9D870" w14:textId="77777777" w:rsidR="005D699A" w:rsidRPr="008E6E82" w:rsidRDefault="005D699A" w:rsidP="00EA518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C8681FE" w14:textId="77777777" w:rsidR="003B27FE" w:rsidRDefault="00B6602F" w:rsidP="00EA5181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8E6E8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subject was not discussed in detail, but the IWG WGWT secretary reminded the participants to this test campaign to </w:t>
            </w:r>
            <w:r w:rsidR="003B27FE" w:rsidRPr="008E6E82">
              <w:rPr>
                <w:rFonts w:ascii="Arial" w:hAnsi="Arial" w:cs="Arial"/>
                <w:bCs/>
                <w:sz w:val="22"/>
                <w:szCs w:val="22"/>
                <w:lang w:val="en-GB"/>
              </w:rPr>
              <w:t>prepare the logistical details and inform ETRTO accordingly</w:t>
            </w:r>
            <w:r w:rsidR="003B27FE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.</w:t>
            </w:r>
          </w:p>
          <w:p w14:paraId="4A9168D9" w14:textId="77777777" w:rsidR="003B27FE" w:rsidRDefault="003B27FE" w:rsidP="00EA5181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4C8A88A0" w14:textId="7CD6D3DB" w:rsidR="00C921E5" w:rsidRDefault="00C921E5" w:rsidP="00EA5181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C921E5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Michelin informed IWG WGWT th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at the </w:t>
            </w:r>
            <w:proofErr w:type="spellStart"/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moulded</w:t>
            </w:r>
            <w:proofErr w:type="spellEnd"/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SRTT and N</w:t>
            </w:r>
            <w:r w:rsidR="0005634C">
              <w:rPr>
                <w:rFonts w:ascii="Arial" w:hAnsi="Arial" w:cs="Arial"/>
                <w:bCs/>
                <w:color w:val="0070C0"/>
                <w:sz w:val="22"/>
                <w:szCs w:val="22"/>
              </w:rPr>
              <w:t>ew SRTT will be provided in time.</w:t>
            </w:r>
          </w:p>
          <w:p w14:paraId="3CFFD344" w14:textId="1147BE99" w:rsidR="00123050" w:rsidRPr="00EA472B" w:rsidRDefault="00123050" w:rsidP="00123050">
            <w:pPr>
              <w:rPr>
                <w:rFonts w:ascii="Arial" w:hAnsi="Arial" w:cs="Arial"/>
                <w:b/>
                <w:color w:val="0070C0"/>
                <w:lang w:val="en-GB"/>
              </w:rPr>
            </w:pPr>
            <w:r w:rsidRPr="00EA472B">
              <w:rPr>
                <w:rFonts w:ascii="Arial" w:hAnsi="Arial" w:cs="Arial"/>
                <w:b/>
                <w:color w:val="0070C0"/>
                <w:lang w:val="en-GB"/>
              </w:rPr>
              <w:t>Action item WT-35-0</w:t>
            </w:r>
            <w:r>
              <w:rPr>
                <w:rFonts w:ascii="Arial" w:hAnsi="Arial" w:cs="Arial"/>
                <w:b/>
                <w:color w:val="0070C0"/>
                <w:lang w:val="en-GB"/>
              </w:rPr>
              <w:t>2</w:t>
            </w:r>
          </w:p>
          <w:p w14:paraId="236FDF6A" w14:textId="1CB85033" w:rsidR="0005634C" w:rsidRPr="00C921E5" w:rsidRDefault="003C1BE0" w:rsidP="00EA5181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Test centers to provide the logistic information to Michelin</w:t>
            </w:r>
            <w:r w:rsidR="00D069C3">
              <w:rPr>
                <w:rFonts w:ascii="Arial" w:hAnsi="Arial" w:cs="Arial"/>
                <w:bCs/>
                <w:color w:val="0070C0"/>
                <w:sz w:val="22"/>
                <w:szCs w:val="22"/>
              </w:rPr>
              <w:t>.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5DAA2BA" w14:textId="6449480F" w:rsidR="00106C55" w:rsidRPr="00FC6779" w:rsidRDefault="00106C55" w:rsidP="0035318D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</w:p>
        </w:tc>
      </w:tr>
      <w:tr w:rsidR="003D690B" w:rsidRPr="00FC6779" w14:paraId="1785F07A" w14:textId="77777777" w:rsidTr="00417D6B">
        <w:tc>
          <w:tcPr>
            <w:tcW w:w="562" w:type="dxa"/>
            <w:vAlign w:val="center"/>
          </w:tcPr>
          <w:p w14:paraId="37CF9212" w14:textId="0F603198" w:rsidR="003D690B" w:rsidRPr="00FC6779" w:rsidRDefault="008E6E82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</w:t>
            </w:r>
            <w:r w:rsidR="00B7317D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3A7C8B75" w14:textId="77777777" w:rsidR="003D690B" w:rsidRPr="00FC6779" w:rsidRDefault="003D690B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C2 and C3</w:t>
            </w:r>
          </w:p>
          <w:p w14:paraId="180B89B0" w14:textId="73C58346" w:rsidR="003331C4" w:rsidRDefault="003331C4" w:rsidP="00D96EB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B49F84E" w14:textId="6C3F2DBA" w:rsidR="00FB4C94" w:rsidRPr="00FB4C94" w:rsidRDefault="00FB4C94" w:rsidP="00D96EBC">
            <w:p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val="en-GB"/>
              </w:rPr>
            </w:pPr>
            <w:r w:rsidRPr="00FB4C94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val="en-GB"/>
              </w:rPr>
              <w:t>European Commission study</w:t>
            </w:r>
          </w:p>
          <w:p w14:paraId="0E8B2A40" w14:textId="394FCC30" w:rsidR="00513803" w:rsidRDefault="00513803" w:rsidP="00D96EBC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Document WT-35-02 is the </w:t>
            </w:r>
            <w:r w:rsidR="00F1041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interim report </w:t>
            </w:r>
            <w:r w:rsidR="006941E1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of the EC </w:t>
            </w:r>
            <w:r w:rsidR="00EC3DB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study on wet grip on worn tyres C2 and C3.</w:t>
            </w:r>
          </w:p>
          <w:p w14:paraId="455917D7" w14:textId="05F47B1C" w:rsidR="00D069C3" w:rsidRDefault="00D069C3" w:rsidP="00D96EBC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0F239926" w14:textId="74A11C72" w:rsidR="00D069C3" w:rsidRDefault="00D069C3" w:rsidP="00D96EBC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IDIADA, that is performing the </w:t>
            </w:r>
            <w:r w:rsidR="0062693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EC study, provided the following additional information:</w:t>
            </w:r>
          </w:p>
          <w:p w14:paraId="63CD2AD6" w14:textId="3B6FE717" w:rsidR="00626938" w:rsidRDefault="00626938" w:rsidP="00626938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Aim of the study: </w:t>
            </w:r>
            <w:r w:rsidR="007F1684">
              <w:rPr>
                <w:rFonts w:ascii="Arial" w:hAnsi="Arial" w:cs="Arial"/>
                <w:bCs/>
                <w:color w:val="0070C0"/>
                <w:lang w:val="en-GB"/>
              </w:rPr>
              <w:t xml:space="preserve">to provide objective data on the behaviour of C2 and C3 tyres in Wet grip </w:t>
            </w:r>
            <w:r w:rsidR="001A1BDB">
              <w:rPr>
                <w:rFonts w:ascii="Arial" w:hAnsi="Arial" w:cs="Arial"/>
                <w:bCs/>
                <w:color w:val="0070C0"/>
                <w:lang w:val="en-GB"/>
              </w:rPr>
              <w:t>conditions</w:t>
            </w:r>
          </w:p>
          <w:p w14:paraId="4F0130C0" w14:textId="5D7A71E4" w:rsidR="001A1BDB" w:rsidRDefault="001A1BDB" w:rsidP="001A1BDB">
            <w:pPr>
              <w:pStyle w:val="Paragraphedeliste"/>
              <w:numPr>
                <w:ilvl w:val="1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Literature review</w:t>
            </w:r>
          </w:p>
          <w:p w14:paraId="3D702958" w14:textId="51BD2993" w:rsidR="001A1BDB" w:rsidRDefault="00917888" w:rsidP="001A1BDB">
            <w:pPr>
              <w:pStyle w:val="Paragraphedeliste"/>
              <w:numPr>
                <w:ilvl w:val="1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lastRenderedPageBreak/>
              <w:t>Major part will start in the next months with:</w:t>
            </w:r>
          </w:p>
          <w:p w14:paraId="60F0C7F7" w14:textId="74F39C53" w:rsidR="00917888" w:rsidRDefault="00D9478B" w:rsidP="00D9478B">
            <w:pPr>
              <w:pStyle w:val="Paragraphedeliste"/>
              <w:numPr>
                <w:ilvl w:val="2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Battery of testing</w:t>
            </w:r>
          </w:p>
          <w:p w14:paraId="40C11F94" w14:textId="05402049" w:rsidR="00D9478B" w:rsidRDefault="00D9478B" w:rsidP="00D9478B">
            <w:pPr>
              <w:pStyle w:val="Paragraphedeliste"/>
              <w:numPr>
                <w:ilvl w:val="2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Testing most common, C2 and C3 sizes</w:t>
            </w:r>
          </w:p>
          <w:p w14:paraId="08233503" w14:textId="4DD5A1A3" w:rsidR="00D9478B" w:rsidRDefault="00D9478B" w:rsidP="00D9478B">
            <w:pPr>
              <w:pStyle w:val="Paragraphedeliste"/>
              <w:numPr>
                <w:ilvl w:val="2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Test in new, half worn and worn conditions.</w:t>
            </w:r>
          </w:p>
          <w:p w14:paraId="17A6CF98" w14:textId="2C6F6FDB" w:rsidR="00D9478B" w:rsidRDefault="000B1EEF" w:rsidP="00D9478B">
            <w:pPr>
              <w:pStyle w:val="Paragraphedeliste"/>
              <w:numPr>
                <w:ilvl w:val="1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Majority of tests will be performe</w:t>
            </w:r>
            <w:r w:rsidR="003C08CA">
              <w:rPr>
                <w:rFonts w:ascii="Arial" w:hAnsi="Arial" w:cs="Arial"/>
                <w:bCs/>
                <w:color w:val="0070C0"/>
                <w:lang w:val="en-GB"/>
              </w:rPr>
              <w:t xml:space="preserve">d with vehicle test </w:t>
            </w:r>
            <w:r w:rsidR="00CF42F0">
              <w:rPr>
                <w:rFonts w:ascii="Arial" w:hAnsi="Arial" w:cs="Arial"/>
                <w:bCs/>
                <w:color w:val="0070C0"/>
                <w:lang w:val="en-GB"/>
              </w:rPr>
              <w:t>method, but some trailer tests will be done for C2 tyres (with the purpose to compare 2 t</w:t>
            </w:r>
            <w:r w:rsidR="00D870A0">
              <w:rPr>
                <w:rFonts w:ascii="Arial" w:hAnsi="Arial" w:cs="Arial"/>
                <w:bCs/>
                <w:color w:val="0070C0"/>
                <w:lang w:val="en-GB"/>
              </w:rPr>
              <w:t>est methods)</w:t>
            </w:r>
          </w:p>
          <w:p w14:paraId="4A22ED77" w14:textId="7136197C" w:rsidR="00D870A0" w:rsidRDefault="00D870A0" w:rsidP="00D9478B">
            <w:pPr>
              <w:pStyle w:val="Paragraphedeliste"/>
              <w:numPr>
                <w:ilvl w:val="1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Tests will be done with SRTT in new state and SRTT in worn state</w:t>
            </w:r>
            <w:r w:rsidR="007820A2">
              <w:rPr>
                <w:rFonts w:ascii="Arial" w:hAnsi="Arial" w:cs="Arial"/>
                <w:bCs/>
                <w:color w:val="0070C0"/>
                <w:lang w:val="en-GB"/>
              </w:rPr>
              <w:t xml:space="preserve"> (following the IWG WGWT buffing process)</w:t>
            </w:r>
          </w:p>
          <w:p w14:paraId="437C9977" w14:textId="1C1C2F16" w:rsidR="007820A2" w:rsidRDefault="0013175D" w:rsidP="0013175D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Timeline:</w:t>
            </w:r>
          </w:p>
          <w:p w14:paraId="00472FFE" w14:textId="2F5773D3" w:rsidR="0013175D" w:rsidRDefault="0013175D" w:rsidP="0013175D">
            <w:pPr>
              <w:pStyle w:val="Paragraphedeliste"/>
              <w:numPr>
                <w:ilvl w:val="1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Test campaign to start in </w:t>
            </w:r>
            <w:r w:rsidR="00455638">
              <w:rPr>
                <w:rFonts w:ascii="Arial" w:hAnsi="Arial" w:cs="Arial"/>
                <w:bCs/>
                <w:color w:val="0070C0"/>
                <w:lang w:val="en-GB"/>
              </w:rPr>
              <w:t>March 2022</w:t>
            </w:r>
          </w:p>
          <w:p w14:paraId="0796476F" w14:textId="77777777" w:rsidR="00FB4C94" w:rsidRDefault="00455638" w:rsidP="0013175D">
            <w:pPr>
              <w:pStyle w:val="Paragraphedeliste"/>
              <w:numPr>
                <w:ilvl w:val="1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Additional test on few C1 tyres </w:t>
            </w:r>
            <w:r w:rsidR="00FB4C94">
              <w:rPr>
                <w:rFonts w:ascii="Arial" w:hAnsi="Arial" w:cs="Arial"/>
                <w:bCs/>
                <w:color w:val="0070C0"/>
                <w:lang w:val="en-GB"/>
              </w:rPr>
              <w:t>for confirmation purpose</w:t>
            </w:r>
          </w:p>
          <w:p w14:paraId="37A45C41" w14:textId="77777777" w:rsidR="00FB4C94" w:rsidRDefault="00FB4C94" w:rsidP="0013175D">
            <w:pPr>
              <w:pStyle w:val="Paragraphedeliste"/>
              <w:numPr>
                <w:ilvl w:val="1"/>
                <w:numId w:val="44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Final conclusions expected by August 2022</w:t>
            </w:r>
          </w:p>
          <w:p w14:paraId="47FD770E" w14:textId="77777777" w:rsidR="002C6DF2" w:rsidRDefault="002C6DF2" w:rsidP="002C6DF2">
            <w:pPr>
              <w:rPr>
                <w:rFonts w:ascii="Arial" w:hAnsi="Arial" w:cs="Arial"/>
                <w:bCs/>
                <w:color w:val="0070C0"/>
                <w:lang w:val="en-GB"/>
              </w:rPr>
            </w:pPr>
          </w:p>
          <w:p w14:paraId="49033D8B" w14:textId="2FC3A03C" w:rsidR="00455638" w:rsidRPr="00780F5C" w:rsidRDefault="002C6DF2" w:rsidP="002C6DF2">
            <w:p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val="en-GB"/>
              </w:rPr>
            </w:pPr>
            <w:r w:rsidRPr="00780F5C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val="en-GB"/>
              </w:rPr>
              <w:t>ETRTO additional test campaign</w:t>
            </w:r>
            <w:r w:rsidR="00455638" w:rsidRPr="00780F5C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622BC27A" w14:textId="5D401CFD" w:rsidR="003331C4" w:rsidRPr="003331C4" w:rsidRDefault="00B44879" w:rsidP="00D96EBC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Document </w:t>
            </w:r>
            <w:r w:rsidR="00616136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WT-35-03 is the update C2 C3 concept proposal based on additional </w:t>
            </w:r>
            <w:r w:rsidR="0006781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ETRTO test</w:t>
            </w:r>
            <w:r w:rsidR="00695324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</w:t>
            </w:r>
            <w:r w:rsidR="0006781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campaign (with collaboration of ITMA for tyre deliveries)</w:t>
            </w:r>
            <w:r w:rsidR="00513803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providing additional results for C2 tyres.</w:t>
            </w:r>
          </w:p>
          <w:p w14:paraId="0FA928D8" w14:textId="3A8F5641" w:rsidR="00780F5C" w:rsidRPr="00212D7D" w:rsidRDefault="00780F5C" w:rsidP="0023074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1B57B1D0" w14:textId="29CBFFD7" w:rsidR="001A7385" w:rsidRDefault="00955992" w:rsidP="001A7385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212D7D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IWG WGWT thanked ETRTO for the additional test results provided, that also considered the German request</w:t>
            </w:r>
            <w:r w:rsidR="001A7385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to have</w:t>
            </w:r>
            <w:r w:rsidR="00A36D6C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:</w:t>
            </w:r>
          </w:p>
          <w:p w14:paraId="556529BC" w14:textId="0BF39995" w:rsidR="001A7385" w:rsidRPr="001A7385" w:rsidRDefault="001A7385" w:rsidP="001A7385">
            <w:pPr>
              <w:ind w:left="720"/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1A7385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-</w:t>
            </w:r>
            <w:r w:rsidRPr="001A7385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ab/>
              <w:t>More inside data from the already provided results on C2 and C3.</w:t>
            </w:r>
          </w:p>
          <w:p w14:paraId="24FEF960" w14:textId="77777777" w:rsidR="001A7385" w:rsidRPr="001A7385" w:rsidRDefault="001A7385" w:rsidP="001A7385">
            <w:pPr>
              <w:ind w:left="720"/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1A7385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-</w:t>
            </w:r>
            <w:r w:rsidRPr="001A7385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ab/>
              <w:t>More data to confirm the assumptions and preliminary results presented to GRBP and IWG WGWT.</w:t>
            </w:r>
          </w:p>
          <w:p w14:paraId="27ECCE1C" w14:textId="64B196D0" w:rsidR="00955992" w:rsidRPr="00212D7D" w:rsidRDefault="001A7385" w:rsidP="001A7385">
            <w:pPr>
              <w:ind w:left="720"/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1A7385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-</w:t>
            </w:r>
            <w:r w:rsidRPr="001A7385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ab/>
              <w:t>To check that the test sample is representative of the market</w:t>
            </w:r>
            <w:r w:rsidR="00212D7D" w:rsidRPr="00212D7D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.</w:t>
            </w:r>
          </w:p>
          <w:p w14:paraId="71C29517" w14:textId="77777777" w:rsidR="00212D7D" w:rsidRPr="00212D7D" w:rsidRDefault="00212D7D" w:rsidP="0023074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62F05F08" w14:textId="159A1F17" w:rsidR="00955992" w:rsidRDefault="00955992" w:rsidP="0023074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212D7D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ETRTO proposed to the IWG WGWT</w:t>
            </w:r>
            <w:r w:rsidR="00212D7D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to present the </w:t>
            </w:r>
            <w:r w:rsidR="00DC0E14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document as IWG informal document to GRBP.</w:t>
            </w:r>
          </w:p>
          <w:p w14:paraId="2D4E0F10" w14:textId="1ABA8B57" w:rsidR="00DC0E14" w:rsidRDefault="00DC0E14" w:rsidP="0023074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IDIADA </w:t>
            </w:r>
            <w:r w:rsidR="0095668C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highlighted they would prefer to wait on the </w:t>
            </w:r>
            <w:r w:rsidR="002C5132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results of the EC study before addressing it to GRBP.</w:t>
            </w:r>
          </w:p>
          <w:p w14:paraId="018037E4" w14:textId="4B4438AA" w:rsidR="002C5132" w:rsidRDefault="00A7006D" w:rsidP="0023074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Germany, France, ETRTO and Japan have no real concern to already present it to </w:t>
            </w:r>
            <w:r w:rsidR="00666B30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GRBP 75</w:t>
            </w:r>
            <w:r w:rsidR="00666B30" w:rsidRPr="00666B30">
              <w:rPr>
                <w:rFonts w:ascii="Arial" w:hAnsi="Arial" w:cs="Arial"/>
                <w:bCs/>
                <w:color w:val="0070C0"/>
                <w:sz w:val="22"/>
                <w:szCs w:val="22"/>
                <w:vertAlign w:val="superscript"/>
                <w:lang w:val="en-GB"/>
              </w:rPr>
              <w:t>th</w:t>
            </w:r>
            <w:r w:rsidR="00666B30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session.</w:t>
            </w:r>
          </w:p>
          <w:p w14:paraId="36B5DA15" w14:textId="797C385C" w:rsidR="00666B30" w:rsidRDefault="00666B30" w:rsidP="0023074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2D8B0E5E" w14:textId="74F36DA5" w:rsidR="00666B30" w:rsidRDefault="00A36D6C" w:rsidP="0023074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Finally, </w:t>
            </w:r>
            <w:r w:rsidR="00666B30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IWG agreed to proceed as following:</w:t>
            </w:r>
          </w:p>
          <w:p w14:paraId="7D720E25" w14:textId="6D05E29D" w:rsidR="00666B30" w:rsidRDefault="00EC7CFA" w:rsidP="00EC7CFA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Consultation of EC on their agreement to present the document (</w:t>
            </w:r>
            <w:r w:rsidR="00B65EE7">
              <w:rPr>
                <w:rFonts w:ascii="Arial" w:hAnsi="Arial" w:cs="Arial"/>
                <w:bCs/>
                <w:color w:val="0070C0"/>
                <w:lang w:val="en-GB"/>
              </w:rPr>
              <w:t>WT-35-07)</w:t>
            </w:r>
          </w:p>
          <w:p w14:paraId="15D38119" w14:textId="363E7785" w:rsidR="00B65EE7" w:rsidRDefault="00B65EE7" w:rsidP="00EC7CFA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>Pending EC a</w:t>
            </w:r>
            <w:r w:rsidR="00DE05C9">
              <w:rPr>
                <w:rFonts w:ascii="Arial" w:hAnsi="Arial" w:cs="Arial"/>
                <w:bCs/>
                <w:color w:val="0070C0"/>
                <w:lang w:val="en-GB"/>
              </w:rPr>
              <w:t>greement, presentation will be made on behalf of IWG WGWT</w:t>
            </w:r>
          </w:p>
          <w:p w14:paraId="157BF0E0" w14:textId="08CAE572" w:rsidR="00DE05C9" w:rsidRPr="00EC7CFA" w:rsidRDefault="00DE05C9" w:rsidP="00EC7CFA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lang w:val="en-GB"/>
              </w:rPr>
              <w:t xml:space="preserve">The presentation </w:t>
            </w:r>
            <w:r w:rsidR="00F1711F">
              <w:rPr>
                <w:rFonts w:ascii="Arial" w:hAnsi="Arial" w:cs="Arial"/>
                <w:bCs/>
                <w:color w:val="0070C0"/>
                <w:lang w:val="en-GB"/>
              </w:rPr>
              <w:t>(WT-35-07) includes a sentence that EC study results will be considered</w:t>
            </w:r>
            <w:r w:rsidR="008C097D">
              <w:rPr>
                <w:rFonts w:ascii="Arial" w:hAnsi="Arial" w:cs="Arial"/>
                <w:bCs/>
                <w:color w:val="0070C0"/>
                <w:lang w:val="en-GB"/>
              </w:rPr>
              <w:t xml:space="preserve"> when available for drafting the </w:t>
            </w:r>
            <w:r w:rsidR="00F82361">
              <w:rPr>
                <w:rFonts w:ascii="Arial" w:hAnsi="Arial" w:cs="Arial"/>
                <w:bCs/>
                <w:color w:val="0070C0"/>
                <w:lang w:val="en-GB"/>
              </w:rPr>
              <w:t xml:space="preserve">C2/C3 wet grip on worn tyre </w:t>
            </w:r>
            <w:r w:rsidR="00E91B91">
              <w:rPr>
                <w:rFonts w:ascii="Arial" w:hAnsi="Arial" w:cs="Arial"/>
                <w:bCs/>
                <w:color w:val="0070C0"/>
                <w:lang w:val="en-GB"/>
              </w:rPr>
              <w:t>proposal</w:t>
            </w:r>
            <w:r w:rsidR="00150CD9">
              <w:rPr>
                <w:rFonts w:ascii="Arial" w:hAnsi="Arial" w:cs="Arial"/>
                <w:bCs/>
                <w:color w:val="0070C0"/>
                <w:lang w:val="en-GB"/>
              </w:rPr>
              <w:t>.</w:t>
            </w:r>
          </w:p>
          <w:p w14:paraId="499D79A0" w14:textId="4CD4D23E" w:rsidR="00D069C3" w:rsidRDefault="00D069C3" w:rsidP="00D96EBC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</w:p>
          <w:p w14:paraId="6BDFB0E1" w14:textId="7D6DD678" w:rsidR="00E91B91" w:rsidRDefault="00E91B91" w:rsidP="00D96EBC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The secretary sen</w:t>
            </w:r>
            <w:r w:rsidR="006F617E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t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the document WT-35-07 to EC for approval before GRBP</w:t>
            </w:r>
          </w:p>
          <w:p w14:paraId="4A2380B8" w14:textId="4F0DDC93" w:rsidR="00A4640B" w:rsidRDefault="00A4640B" w:rsidP="00D96EBC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61D3C30D" w14:textId="1D9BDAE8" w:rsidR="00A4640B" w:rsidRPr="00E91B91" w:rsidRDefault="00A4640B" w:rsidP="00D96EBC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In the meantime, EC agreed with the </w:t>
            </w:r>
            <w:r w:rsidR="006F617E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IWG proposal to address the </w:t>
            </w:r>
            <w:r w:rsidR="001767C4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document to GRBP.</w:t>
            </w:r>
          </w:p>
          <w:p w14:paraId="31237EC7" w14:textId="7DE20791" w:rsidR="00217319" w:rsidRPr="0014467B" w:rsidRDefault="00950470" w:rsidP="00A323F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809294B" w14:textId="77777777" w:rsidR="003D690B" w:rsidRDefault="003D690B" w:rsidP="003D69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WT-20-02</w:t>
            </w:r>
          </w:p>
          <w:p w14:paraId="21E659C8" w14:textId="77777777" w:rsidR="003F01A6" w:rsidRDefault="003F01A6" w:rsidP="003D69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WT-35-02</w:t>
            </w:r>
          </w:p>
          <w:p w14:paraId="39C361A6" w14:textId="24299062" w:rsidR="009F117D" w:rsidRPr="00FC6779" w:rsidRDefault="009F117D" w:rsidP="003D690B">
            <w:pPr>
              <w:spacing w:before="60" w:after="60"/>
              <w:jc w:val="center"/>
              <w:rPr>
                <w:rFonts w:ascii="Arial" w:hAnsi="Arial" w:cs="Arial"/>
                <w:color w:val="948A54" w:themeColor="background2" w:themeShade="8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WT-35-03</w:t>
            </w:r>
          </w:p>
        </w:tc>
      </w:tr>
      <w:tr w:rsidR="008E6E82" w:rsidRPr="00FC6779" w14:paraId="569AD02A" w14:textId="77777777" w:rsidTr="00417D6B">
        <w:tc>
          <w:tcPr>
            <w:tcW w:w="562" w:type="dxa"/>
            <w:vAlign w:val="center"/>
          </w:tcPr>
          <w:p w14:paraId="520C4F6C" w14:textId="4D7869B0" w:rsidR="008E6E82" w:rsidRDefault="00DF5FF6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8931" w:type="dxa"/>
            <w:vAlign w:val="center"/>
          </w:tcPr>
          <w:p w14:paraId="6DAB17AF" w14:textId="77777777" w:rsidR="008E6E82" w:rsidRDefault="00DF5FF6" w:rsidP="003D69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IWG WGWT Status report to GRBP 75</w:t>
            </w:r>
            <w:r w:rsidRPr="00DF5FF6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session.</w:t>
            </w:r>
          </w:p>
          <w:p w14:paraId="6FAB6028" w14:textId="77777777" w:rsidR="00DF5FF6" w:rsidRPr="00271D37" w:rsidRDefault="00DF5FF6" w:rsidP="003D690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0E3C9FB" w14:textId="50708359" w:rsidR="00CA1501" w:rsidRPr="00271D37" w:rsidRDefault="00CA1501" w:rsidP="003D690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 w:rsidRP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Status report</w:t>
            </w:r>
            <w:r w:rsid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WT-35-0</w:t>
            </w:r>
            <w:r w:rsidR="004C122B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9</w:t>
            </w:r>
            <w:r w:rsid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and </w:t>
            </w:r>
            <w:r w:rsidR="005F077D" w:rsidRP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revised ToR </w:t>
            </w:r>
            <w:r w:rsid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WT-35-</w:t>
            </w:r>
            <w:r w:rsidR="004C122B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10</w:t>
            </w:r>
            <w:r w:rsid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</w:t>
            </w:r>
            <w:r w:rsidRP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w</w:t>
            </w:r>
            <w:r w:rsid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ere</w:t>
            </w:r>
            <w:r w:rsidR="0076674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prepared and</w:t>
            </w:r>
            <w:r w:rsid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reviewed </w:t>
            </w:r>
            <w:r w:rsidR="00CA1049" w:rsidRP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during the </w:t>
            </w:r>
            <w:r w:rsid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IWG meeting.</w:t>
            </w:r>
          </w:p>
          <w:p w14:paraId="6A2BFED2" w14:textId="1356B02F" w:rsidR="00CA1049" w:rsidRDefault="00CA1049" w:rsidP="003D690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5EBE862D" w14:textId="1C53B8DC" w:rsidR="00766748" w:rsidRPr="00D34C01" w:rsidRDefault="00766748" w:rsidP="00766748">
            <w:pPr>
              <w:rPr>
                <w:rFonts w:ascii="Arial" w:hAnsi="Arial" w:cs="Arial"/>
                <w:b/>
                <w:color w:val="0070C0"/>
                <w:lang w:val="en-GB"/>
              </w:rPr>
            </w:pPr>
            <w:r w:rsidRPr="00D34C01">
              <w:rPr>
                <w:rFonts w:ascii="Arial" w:hAnsi="Arial" w:cs="Arial"/>
                <w:b/>
                <w:color w:val="0070C0"/>
                <w:lang w:val="en-GB"/>
              </w:rPr>
              <w:t>Action item WT-35-0</w:t>
            </w:r>
            <w:r w:rsidR="00D2592D">
              <w:rPr>
                <w:rFonts w:ascii="Arial" w:hAnsi="Arial" w:cs="Arial"/>
                <w:b/>
                <w:color w:val="0070C0"/>
                <w:lang w:val="en-GB"/>
              </w:rPr>
              <w:t>3</w:t>
            </w:r>
          </w:p>
          <w:p w14:paraId="36715135" w14:textId="2C11B0A9" w:rsidR="00CA1049" w:rsidRDefault="00271D37" w:rsidP="003D690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IWG WGW</w:t>
            </w:r>
            <w:r w:rsidR="001C7F1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T</w:t>
            </w:r>
            <w:r w:rsidR="0076674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experts</w:t>
            </w:r>
            <w:r w:rsidR="008C4CEA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</w:t>
            </w:r>
            <w:r w:rsidR="001C7F1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to provided f</w:t>
            </w:r>
            <w:r w:rsidR="00CA1049" w:rsidRP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inal </w:t>
            </w:r>
            <w:r w:rsidR="001C7F1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comments</w:t>
            </w:r>
            <w:r w:rsidR="00CA1049" w:rsidRP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to be provided by 4 Fe</w:t>
            </w:r>
            <w:r w:rsidR="005F077D" w:rsidRPr="00271D37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bruary</w:t>
            </w:r>
            <w:r w:rsidR="001C7F18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 COB</w:t>
            </w:r>
            <w:r w:rsidR="000117B0"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 xml:space="preserve">. </w:t>
            </w:r>
          </w:p>
          <w:p w14:paraId="3DB2FBE4" w14:textId="77777777" w:rsidR="009C6250" w:rsidRDefault="009C6250" w:rsidP="003D690B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</w:pPr>
          </w:p>
          <w:p w14:paraId="3D4FD52D" w14:textId="3A2F3E15" w:rsidR="000117B0" w:rsidRPr="00CA1501" w:rsidRDefault="000117B0" w:rsidP="003D690B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/>
              </w:rPr>
              <w:t>IWG chair will send the 2 documents to GRBP secretariat on 7 February morning.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AB1EB40" w14:textId="77777777" w:rsidR="008E6E82" w:rsidRPr="00FC6779" w:rsidRDefault="008E6E82" w:rsidP="003D690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5318D" w:rsidRPr="00FC6779" w14:paraId="44F9FFEF" w14:textId="77777777" w:rsidTr="00417D6B">
        <w:tc>
          <w:tcPr>
            <w:tcW w:w="562" w:type="dxa"/>
            <w:vAlign w:val="center"/>
          </w:tcPr>
          <w:p w14:paraId="52EA6ADB" w14:textId="77777777" w:rsidR="0035318D" w:rsidRPr="00FC6779" w:rsidRDefault="0035318D" w:rsidP="00B7317D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5ADF8463" w14:textId="77777777" w:rsidR="0035318D" w:rsidRPr="00FC6779" w:rsidRDefault="0035318D" w:rsidP="0035318D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5EFBDFB0" w14:textId="7FE6ECC6" w:rsidR="00E56447" w:rsidRPr="00FC6779" w:rsidRDefault="00E56447" w:rsidP="00627195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tbl>
            <w:tblPr>
              <w:tblStyle w:val="Grilledutableau"/>
              <w:tblW w:w="11607" w:type="dxa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2368"/>
              <w:gridCol w:w="1701"/>
              <w:gridCol w:w="4637"/>
            </w:tblGrid>
            <w:tr w:rsidR="00F27C38" w14:paraId="283B1953" w14:textId="77777777" w:rsidTr="002F3F54">
              <w:tc>
                <w:tcPr>
                  <w:tcW w:w="2901" w:type="dxa"/>
                </w:tcPr>
                <w:p w14:paraId="0FD4759B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TIMELINE</w:t>
                  </w:r>
                </w:p>
              </w:tc>
              <w:tc>
                <w:tcPr>
                  <w:tcW w:w="2368" w:type="dxa"/>
                </w:tcPr>
                <w:p w14:paraId="64B07EF8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IWGWGWT</w:t>
                  </w:r>
                </w:p>
              </w:tc>
              <w:tc>
                <w:tcPr>
                  <w:tcW w:w="1701" w:type="dxa"/>
                </w:tcPr>
                <w:p w14:paraId="6203CAC1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WTPP</w:t>
                  </w:r>
                </w:p>
              </w:tc>
              <w:tc>
                <w:tcPr>
                  <w:tcW w:w="4637" w:type="dxa"/>
                </w:tcPr>
                <w:p w14:paraId="46864613" w14:textId="77777777" w:rsidR="00F27C38" w:rsidRDefault="00F27C38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Drafting group</w:t>
                  </w:r>
                </w:p>
              </w:tc>
            </w:tr>
            <w:tr w:rsidR="003E0D4C" w14:paraId="1C0F3025" w14:textId="77777777" w:rsidTr="002F3F54">
              <w:tc>
                <w:tcPr>
                  <w:tcW w:w="2901" w:type="dxa"/>
                </w:tcPr>
                <w:p w14:paraId="2EABD8EA" w14:textId="6A6EE5D3" w:rsidR="003E0D4C" w:rsidRDefault="003E0D4C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2368" w:type="dxa"/>
                </w:tcPr>
                <w:p w14:paraId="11AD4A93" w14:textId="0CE11BCC" w:rsidR="003E0D4C" w:rsidRPr="00C307C6" w:rsidRDefault="004E1AC7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 w:rsidRPr="00C307C6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4 March 9:00-12:00</w:t>
                  </w:r>
                </w:p>
              </w:tc>
              <w:tc>
                <w:tcPr>
                  <w:tcW w:w="1701" w:type="dxa"/>
                </w:tcPr>
                <w:p w14:paraId="40129A68" w14:textId="090DF74A" w:rsidR="003E0D4C" w:rsidRDefault="00C307C6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 xml:space="preserve">Placeholder </w:t>
                  </w:r>
                  <w:r w:rsidR="00E66243"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  <w:t>18 February 9:00 – 11:00</w:t>
                  </w:r>
                </w:p>
              </w:tc>
              <w:tc>
                <w:tcPr>
                  <w:tcW w:w="4637" w:type="dxa"/>
                </w:tcPr>
                <w:p w14:paraId="24BA59AE" w14:textId="77777777" w:rsidR="003E0D4C" w:rsidRDefault="003E0D4C" w:rsidP="00F27C38">
                  <w:pPr>
                    <w:rPr>
                      <w:rFonts w:ascii="Arial" w:hAnsi="Arial" w:cs="Arial"/>
                      <w:bCs/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061235A5" w14:textId="58214803" w:rsidR="00AF3E19" w:rsidRPr="00FC6779" w:rsidRDefault="00AF3E19" w:rsidP="00310A67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35318D" w:rsidRPr="00FC677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318D" w:rsidRPr="00FC6779" w14:paraId="782BA0CC" w14:textId="77777777" w:rsidTr="00F56B22">
        <w:trPr>
          <w:trHeight w:val="1387"/>
        </w:trPr>
        <w:tc>
          <w:tcPr>
            <w:tcW w:w="562" w:type="dxa"/>
            <w:vAlign w:val="center"/>
          </w:tcPr>
          <w:p w14:paraId="51CFFA59" w14:textId="2062B36F" w:rsidR="0035318D" w:rsidRPr="00FC6779" w:rsidRDefault="00CA6CBA" w:rsidP="004F62F2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931" w:type="dxa"/>
            <w:vAlign w:val="center"/>
          </w:tcPr>
          <w:p w14:paraId="7BF585A1" w14:textId="77777777" w:rsidR="00201A74" w:rsidRPr="00FC6779" w:rsidRDefault="0035318D" w:rsidP="00E85A73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  <w:p w14:paraId="2526BD10" w14:textId="52E789B1" w:rsidR="006F07E7" w:rsidRPr="008C4CEA" w:rsidRDefault="008C4CEA" w:rsidP="00E85A73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The Chair thanked the IWG for their contribution</w:t>
            </w:r>
            <w:r w:rsidR="009C6250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.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35318D" w:rsidRPr="00FC6779" w:rsidRDefault="0035318D" w:rsidP="0035318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656CAAEC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</w:t>
      </w:r>
      <w:r w:rsidR="00C705A8">
        <w:rPr>
          <w:rFonts w:ascii="Arial" w:hAnsi="Arial"/>
          <w:sz w:val="22"/>
          <w:lang w:val="en-GB"/>
        </w:rPr>
        <w:t xml:space="preserve">: </w:t>
      </w:r>
      <w:hyperlink r:id="rId13" w:history="1">
        <w:r w:rsidR="009737D8">
          <w:rPr>
            <w:rStyle w:val="Lienhypertexte"/>
          </w:rPr>
          <w:t xml:space="preserve">IWG Worn </w:t>
        </w:r>
        <w:proofErr w:type="spellStart"/>
        <w:r w:rsidR="009737D8">
          <w:rPr>
            <w:rStyle w:val="Lienhypertexte"/>
          </w:rPr>
          <w:t>tyres</w:t>
        </w:r>
        <w:proofErr w:type="spellEnd"/>
        <w:r w:rsidR="009737D8">
          <w:rPr>
            <w:rStyle w:val="Lienhypertexte"/>
          </w:rPr>
          <w:t xml:space="preserve"> session 35 - Transport - Vehicle Regulations - UNECE Wiki</w:t>
        </w:r>
      </w:hyperlink>
    </w:p>
    <w:sectPr w:rsidR="001210EF" w:rsidSect="003F6C0D">
      <w:headerReference w:type="default" r:id="rId14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6CBD" w14:textId="77777777" w:rsidR="00951D14" w:rsidRDefault="00951D14">
      <w:r>
        <w:separator/>
      </w:r>
    </w:p>
  </w:endnote>
  <w:endnote w:type="continuationSeparator" w:id="0">
    <w:p w14:paraId="06EE10A8" w14:textId="77777777" w:rsidR="00951D14" w:rsidRDefault="0095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F4BB" w14:textId="77777777" w:rsidR="00951D14" w:rsidRDefault="00951D14">
      <w:r>
        <w:separator/>
      </w:r>
    </w:p>
  </w:footnote>
  <w:footnote w:type="continuationSeparator" w:id="0">
    <w:p w14:paraId="71774B8C" w14:textId="77777777" w:rsidR="00951D14" w:rsidRDefault="0095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9E"/>
    <w:multiLevelType w:val="hybridMultilevel"/>
    <w:tmpl w:val="572A7004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BD"/>
    <w:multiLevelType w:val="hybridMultilevel"/>
    <w:tmpl w:val="59848560"/>
    <w:lvl w:ilvl="0" w:tplc="A2A04A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19E"/>
    <w:multiLevelType w:val="hybridMultilevel"/>
    <w:tmpl w:val="B86809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C8C"/>
    <w:multiLevelType w:val="hybridMultilevel"/>
    <w:tmpl w:val="EC6EFB1C"/>
    <w:lvl w:ilvl="0" w:tplc="ED404C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1B5"/>
    <w:multiLevelType w:val="hybridMultilevel"/>
    <w:tmpl w:val="8EEC9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327"/>
    <w:multiLevelType w:val="hybridMultilevel"/>
    <w:tmpl w:val="7C8CACBE"/>
    <w:lvl w:ilvl="0" w:tplc="A16651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B06FB1"/>
    <w:multiLevelType w:val="hybridMultilevel"/>
    <w:tmpl w:val="0FF8EFC8"/>
    <w:lvl w:ilvl="0" w:tplc="0C94ED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83E"/>
    <w:multiLevelType w:val="hybridMultilevel"/>
    <w:tmpl w:val="50FA0872"/>
    <w:lvl w:ilvl="0" w:tplc="2416E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5555"/>
    <w:multiLevelType w:val="hybridMultilevel"/>
    <w:tmpl w:val="AD401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40D8"/>
    <w:multiLevelType w:val="hybridMultilevel"/>
    <w:tmpl w:val="3D740722"/>
    <w:lvl w:ilvl="0" w:tplc="7E6E9ED8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7297"/>
    <w:multiLevelType w:val="hybridMultilevel"/>
    <w:tmpl w:val="DC7E6470"/>
    <w:lvl w:ilvl="0" w:tplc="4FB65DE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34B"/>
    <w:multiLevelType w:val="hybridMultilevel"/>
    <w:tmpl w:val="2B1AD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29B0"/>
    <w:multiLevelType w:val="hybridMultilevel"/>
    <w:tmpl w:val="1446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2B58"/>
    <w:multiLevelType w:val="hybridMultilevel"/>
    <w:tmpl w:val="659A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74EC"/>
    <w:multiLevelType w:val="hybridMultilevel"/>
    <w:tmpl w:val="C99E42E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5680A67"/>
    <w:multiLevelType w:val="hybridMultilevel"/>
    <w:tmpl w:val="63F88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57040"/>
    <w:multiLevelType w:val="hybridMultilevel"/>
    <w:tmpl w:val="1E784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0A92"/>
    <w:multiLevelType w:val="hybridMultilevel"/>
    <w:tmpl w:val="64601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5492C"/>
    <w:multiLevelType w:val="hybridMultilevel"/>
    <w:tmpl w:val="03E0F6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63BBE"/>
    <w:multiLevelType w:val="hybridMultilevel"/>
    <w:tmpl w:val="697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C5D1C"/>
    <w:multiLevelType w:val="hybridMultilevel"/>
    <w:tmpl w:val="AD88ABE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B52A7"/>
    <w:multiLevelType w:val="hybridMultilevel"/>
    <w:tmpl w:val="965245FE"/>
    <w:lvl w:ilvl="0" w:tplc="A2A04A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228CA"/>
    <w:multiLevelType w:val="hybridMultilevel"/>
    <w:tmpl w:val="B28C11DA"/>
    <w:lvl w:ilvl="0" w:tplc="85E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77077"/>
    <w:multiLevelType w:val="hybridMultilevel"/>
    <w:tmpl w:val="7CBCB4CA"/>
    <w:lvl w:ilvl="0" w:tplc="ED404C6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2E52A8"/>
    <w:multiLevelType w:val="hybridMultilevel"/>
    <w:tmpl w:val="691CE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310A6"/>
    <w:multiLevelType w:val="hybridMultilevel"/>
    <w:tmpl w:val="5896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D530D"/>
    <w:multiLevelType w:val="hybridMultilevel"/>
    <w:tmpl w:val="D400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92B80"/>
    <w:multiLevelType w:val="hybridMultilevel"/>
    <w:tmpl w:val="EE12A77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F052B5"/>
    <w:multiLevelType w:val="hybridMultilevel"/>
    <w:tmpl w:val="4AA64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D53F2"/>
    <w:multiLevelType w:val="hybridMultilevel"/>
    <w:tmpl w:val="D65E6DCA"/>
    <w:lvl w:ilvl="0" w:tplc="CC80FF5A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5E278A1"/>
    <w:multiLevelType w:val="hybridMultilevel"/>
    <w:tmpl w:val="0AAA8444"/>
    <w:lvl w:ilvl="0" w:tplc="0F5ED644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85064"/>
    <w:multiLevelType w:val="hybridMultilevel"/>
    <w:tmpl w:val="C7886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976CA1"/>
    <w:multiLevelType w:val="hybridMultilevel"/>
    <w:tmpl w:val="43E65A0C"/>
    <w:lvl w:ilvl="0" w:tplc="0DD4BA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92F64"/>
    <w:multiLevelType w:val="hybridMultilevel"/>
    <w:tmpl w:val="E8F8360A"/>
    <w:lvl w:ilvl="0" w:tplc="E8B64A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428C8"/>
    <w:multiLevelType w:val="hybridMultilevel"/>
    <w:tmpl w:val="07EE8FF6"/>
    <w:lvl w:ilvl="0" w:tplc="93E076E0">
      <w:start w:val="1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738EE"/>
    <w:multiLevelType w:val="hybridMultilevel"/>
    <w:tmpl w:val="50540C22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D18342F"/>
    <w:multiLevelType w:val="hybridMultilevel"/>
    <w:tmpl w:val="83AE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E548E"/>
    <w:multiLevelType w:val="hybridMultilevel"/>
    <w:tmpl w:val="F0EAF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C14E0"/>
    <w:multiLevelType w:val="hybridMultilevel"/>
    <w:tmpl w:val="6B0AE186"/>
    <w:lvl w:ilvl="0" w:tplc="00C6F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C1490"/>
    <w:multiLevelType w:val="hybridMultilevel"/>
    <w:tmpl w:val="BFB28A6E"/>
    <w:lvl w:ilvl="0" w:tplc="AB52069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827E0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36890B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3" w:tplc="4148CC2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1CA2A7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0CC0F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81C2E6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740210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0D2E0F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115A55"/>
    <w:multiLevelType w:val="hybridMultilevel"/>
    <w:tmpl w:val="6A42F6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75ECF"/>
    <w:multiLevelType w:val="hybridMultilevel"/>
    <w:tmpl w:val="04825326"/>
    <w:lvl w:ilvl="0" w:tplc="60D66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0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A1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A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A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81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F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CA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E187B"/>
    <w:multiLevelType w:val="hybridMultilevel"/>
    <w:tmpl w:val="4B543D54"/>
    <w:lvl w:ilvl="0" w:tplc="F4D8B5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8289D"/>
    <w:multiLevelType w:val="hybridMultilevel"/>
    <w:tmpl w:val="7D32597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38"/>
  </w:num>
  <w:num w:numId="5">
    <w:abstractNumId w:val="33"/>
  </w:num>
  <w:num w:numId="6">
    <w:abstractNumId w:val="39"/>
  </w:num>
  <w:num w:numId="7">
    <w:abstractNumId w:val="8"/>
  </w:num>
  <w:num w:numId="8">
    <w:abstractNumId w:val="43"/>
  </w:num>
  <w:num w:numId="9">
    <w:abstractNumId w:val="19"/>
  </w:num>
  <w:num w:numId="10">
    <w:abstractNumId w:val="29"/>
  </w:num>
  <w:num w:numId="11">
    <w:abstractNumId w:val="40"/>
  </w:num>
  <w:num w:numId="12">
    <w:abstractNumId w:val="9"/>
  </w:num>
  <w:num w:numId="13">
    <w:abstractNumId w:val="12"/>
  </w:num>
  <w:num w:numId="14">
    <w:abstractNumId w:val="2"/>
  </w:num>
  <w:num w:numId="15">
    <w:abstractNumId w:val="42"/>
  </w:num>
  <w:num w:numId="16">
    <w:abstractNumId w:val="35"/>
  </w:num>
  <w:num w:numId="17">
    <w:abstractNumId w:val="5"/>
  </w:num>
  <w:num w:numId="18">
    <w:abstractNumId w:val="14"/>
  </w:num>
  <w:num w:numId="19">
    <w:abstractNumId w:val="36"/>
  </w:num>
  <w:num w:numId="20">
    <w:abstractNumId w:val="20"/>
  </w:num>
  <w:num w:numId="21">
    <w:abstractNumId w:val="44"/>
  </w:num>
  <w:num w:numId="22">
    <w:abstractNumId w:val="26"/>
  </w:num>
  <w:num w:numId="23">
    <w:abstractNumId w:val="11"/>
  </w:num>
  <w:num w:numId="24">
    <w:abstractNumId w:val="7"/>
  </w:num>
  <w:num w:numId="25">
    <w:abstractNumId w:val="6"/>
  </w:num>
  <w:num w:numId="26">
    <w:abstractNumId w:val="41"/>
  </w:num>
  <w:num w:numId="27">
    <w:abstractNumId w:val="27"/>
  </w:num>
  <w:num w:numId="28">
    <w:abstractNumId w:val="32"/>
  </w:num>
  <w:num w:numId="29">
    <w:abstractNumId w:val="0"/>
  </w:num>
  <w:num w:numId="30">
    <w:abstractNumId w:val="17"/>
  </w:num>
  <w:num w:numId="31">
    <w:abstractNumId w:val="15"/>
  </w:num>
  <w:num w:numId="32">
    <w:abstractNumId w:val="4"/>
  </w:num>
  <w:num w:numId="33">
    <w:abstractNumId w:val="13"/>
  </w:num>
  <w:num w:numId="34">
    <w:abstractNumId w:val="3"/>
  </w:num>
  <w:num w:numId="35">
    <w:abstractNumId w:val="23"/>
  </w:num>
  <w:num w:numId="36">
    <w:abstractNumId w:val="34"/>
  </w:num>
  <w:num w:numId="37">
    <w:abstractNumId w:val="24"/>
  </w:num>
  <w:num w:numId="38">
    <w:abstractNumId w:val="37"/>
  </w:num>
  <w:num w:numId="39">
    <w:abstractNumId w:val="21"/>
  </w:num>
  <w:num w:numId="40">
    <w:abstractNumId w:val="1"/>
  </w:num>
  <w:num w:numId="41">
    <w:abstractNumId w:val="10"/>
  </w:num>
  <w:num w:numId="42">
    <w:abstractNumId w:val="22"/>
  </w:num>
  <w:num w:numId="43">
    <w:abstractNumId w:val="30"/>
  </w:num>
  <w:num w:numId="44">
    <w:abstractNumId w:val="28"/>
  </w:num>
  <w:num w:numId="4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81C"/>
    <w:rsid w:val="00000871"/>
    <w:rsid w:val="00000F72"/>
    <w:rsid w:val="0000141E"/>
    <w:rsid w:val="00002A1C"/>
    <w:rsid w:val="0000481D"/>
    <w:rsid w:val="0000514B"/>
    <w:rsid w:val="0000518B"/>
    <w:rsid w:val="00007C9D"/>
    <w:rsid w:val="000117B0"/>
    <w:rsid w:val="00012427"/>
    <w:rsid w:val="00012DAD"/>
    <w:rsid w:val="00015497"/>
    <w:rsid w:val="00016DF7"/>
    <w:rsid w:val="00017268"/>
    <w:rsid w:val="000178EF"/>
    <w:rsid w:val="00017C62"/>
    <w:rsid w:val="0002075C"/>
    <w:rsid w:val="00022481"/>
    <w:rsid w:val="00023DEF"/>
    <w:rsid w:val="00027007"/>
    <w:rsid w:val="000279D5"/>
    <w:rsid w:val="00031544"/>
    <w:rsid w:val="000343D2"/>
    <w:rsid w:val="00034D11"/>
    <w:rsid w:val="00034F91"/>
    <w:rsid w:val="00037A3E"/>
    <w:rsid w:val="0004221C"/>
    <w:rsid w:val="00042620"/>
    <w:rsid w:val="00044CB3"/>
    <w:rsid w:val="00044F59"/>
    <w:rsid w:val="000456A6"/>
    <w:rsid w:val="0004752F"/>
    <w:rsid w:val="00047AD8"/>
    <w:rsid w:val="00050885"/>
    <w:rsid w:val="00050D3A"/>
    <w:rsid w:val="00051F40"/>
    <w:rsid w:val="0005282B"/>
    <w:rsid w:val="00054AB7"/>
    <w:rsid w:val="00054DD7"/>
    <w:rsid w:val="00055884"/>
    <w:rsid w:val="0005634C"/>
    <w:rsid w:val="000570FE"/>
    <w:rsid w:val="0006037E"/>
    <w:rsid w:val="00060591"/>
    <w:rsid w:val="00061276"/>
    <w:rsid w:val="00062F82"/>
    <w:rsid w:val="0006432C"/>
    <w:rsid w:val="000646E0"/>
    <w:rsid w:val="00065518"/>
    <w:rsid w:val="00065619"/>
    <w:rsid w:val="00065814"/>
    <w:rsid w:val="00065D79"/>
    <w:rsid w:val="00067818"/>
    <w:rsid w:val="000720E4"/>
    <w:rsid w:val="000728EB"/>
    <w:rsid w:val="00073AC5"/>
    <w:rsid w:val="00074553"/>
    <w:rsid w:val="0007561C"/>
    <w:rsid w:val="00076BDC"/>
    <w:rsid w:val="00080787"/>
    <w:rsid w:val="0008112E"/>
    <w:rsid w:val="0008239D"/>
    <w:rsid w:val="00082C5A"/>
    <w:rsid w:val="00082EDC"/>
    <w:rsid w:val="00083C35"/>
    <w:rsid w:val="00084D47"/>
    <w:rsid w:val="00084F46"/>
    <w:rsid w:val="0008593A"/>
    <w:rsid w:val="00086765"/>
    <w:rsid w:val="00086C00"/>
    <w:rsid w:val="00086CE3"/>
    <w:rsid w:val="000908D1"/>
    <w:rsid w:val="00090CAA"/>
    <w:rsid w:val="0009363E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497A"/>
    <w:rsid w:val="000A4F4F"/>
    <w:rsid w:val="000A791C"/>
    <w:rsid w:val="000B0789"/>
    <w:rsid w:val="000B141C"/>
    <w:rsid w:val="000B1567"/>
    <w:rsid w:val="000B1EEF"/>
    <w:rsid w:val="000B3682"/>
    <w:rsid w:val="000B4570"/>
    <w:rsid w:val="000B56EF"/>
    <w:rsid w:val="000B64B0"/>
    <w:rsid w:val="000C3E30"/>
    <w:rsid w:val="000C5823"/>
    <w:rsid w:val="000C6F0C"/>
    <w:rsid w:val="000C70FC"/>
    <w:rsid w:val="000C7318"/>
    <w:rsid w:val="000C7E3B"/>
    <w:rsid w:val="000C7F68"/>
    <w:rsid w:val="000D035D"/>
    <w:rsid w:val="000D08C7"/>
    <w:rsid w:val="000D1FC0"/>
    <w:rsid w:val="000D2714"/>
    <w:rsid w:val="000D28CD"/>
    <w:rsid w:val="000D2D0E"/>
    <w:rsid w:val="000D3060"/>
    <w:rsid w:val="000D456A"/>
    <w:rsid w:val="000D45FD"/>
    <w:rsid w:val="000D536E"/>
    <w:rsid w:val="000D5C6B"/>
    <w:rsid w:val="000D6CA5"/>
    <w:rsid w:val="000D7893"/>
    <w:rsid w:val="000D78AB"/>
    <w:rsid w:val="000D7DCB"/>
    <w:rsid w:val="000D7DDE"/>
    <w:rsid w:val="000E0D9F"/>
    <w:rsid w:val="000E2FB7"/>
    <w:rsid w:val="000E370A"/>
    <w:rsid w:val="000E3CA7"/>
    <w:rsid w:val="000E42DE"/>
    <w:rsid w:val="000E5572"/>
    <w:rsid w:val="000E57D8"/>
    <w:rsid w:val="000E57DF"/>
    <w:rsid w:val="000E5CC3"/>
    <w:rsid w:val="000E7128"/>
    <w:rsid w:val="000F05DD"/>
    <w:rsid w:val="000F1152"/>
    <w:rsid w:val="000F1B00"/>
    <w:rsid w:val="000F24B6"/>
    <w:rsid w:val="000F4A1D"/>
    <w:rsid w:val="000F60B5"/>
    <w:rsid w:val="000F6266"/>
    <w:rsid w:val="000F7C43"/>
    <w:rsid w:val="00100564"/>
    <w:rsid w:val="00103F4A"/>
    <w:rsid w:val="00106C55"/>
    <w:rsid w:val="00106D2B"/>
    <w:rsid w:val="00107373"/>
    <w:rsid w:val="001101E7"/>
    <w:rsid w:val="00110475"/>
    <w:rsid w:val="001105AC"/>
    <w:rsid w:val="00110D69"/>
    <w:rsid w:val="001110E9"/>
    <w:rsid w:val="00111461"/>
    <w:rsid w:val="00112748"/>
    <w:rsid w:val="00113404"/>
    <w:rsid w:val="00113A35"/>
    <w:rsid w:val="00113E70"/>
    <w:rsid w:val="00114766"/>
    <w:rsid w:val="00114BC0"/>
    <w:rsid w:val="001204C7"/>
    <w:rsid w:val="001210EF"/>
    <w:rsid w:val="0012209A"/>
    <w:rsid w:val="00122BE6"/>
    <w:rsid w:val="00122F35"/>
    <w:rsid w:val="00123050"/>
    <w:rsid w:val="00123761"/>
    <w:rsid w:val="00123EE9"/>
    <w:rsid w:val="00124F36"/>
    <w:rsid w:val="00125E47"/>
    <w:rsid w:val="00125E6B"/>
    <w:rsid w:val="001261AD"/>
    <w:rsid w:val="0012684A"/>
    <w:rsid w:val="00126BA6"/>
    <w:rsid w:val="001271E1"/>
    <w:rsid w:val="001279F1"/>
    <w:rsid w:val="00130286"/>
    <w:rsid w:val="0013175D"/>
    <w:rsid w:val="00131996"/>
    <w:rsid w:val="00131EED"/>
    <w:rsid w:val="00133172"/>
    <w:rsid w:val="001336DA"/>
    <w:rsid w:val="00134A8F"/>
    <w:rsid w:val="00134EA3"/>
    <w:rsid w:val="00135F30"/>
    <w:rsid w:val="001368BC"/>
    <w:rsid w:val="00136DC4"/>
    <w:rsid w:val="0013787A"/>
    <w:rsid w:val="0013795F"/>
    <w:rsid w:val="00140E83"/>
    <w:rsid w:val="0014153D"/>
    <w:rsid w:val="00143013"/>
    <w:rsid w:val="0014467B"/>
    <w:rsid w:val="00144996"/>
    <w:rsid w:val="001467CE"/>
    <w:rsid w:val="00147698"/>
    <w:rsid w:val="00147C09"/>
    <w:rsid w:val="00150CD9"/>
    <w:rsid w:val="00153A0F"/>
    <w:rsid w:val="001543E0"/>
    <w:rsid w:val="00155909"/>
    <w:rsid w:val="00155DF0"/>
    <w:rsid w:val="00156C89"/>
    <w:rsid w:val="00157075"/>
    <w:rsid w:val="00157FAC"/>
    <w:rsid w:val="0016131C"/>
    <w:rsid w:val="00162A5A"/>
    <w:rsid w:val="00162B50"/>
    <w:rsid w:val="00162F4C"/>
    <w:rsid w:val="001652FB"/>
    <w:rsid w:val="0016558F"/>
    <w:rsid w:val="00167155"/>
    <w:rsid w:val="00167C68"/>
    <w:rsid w:val="001705F6"/>
    <w:rsid w:val="00170E37"/>
    <w:rsid w:val="001717A4"/>
    <w:rsid w:val="0017202D"/>
    <w:rsid w:val="0017477D"/>
    <w:rsid w:val="00174A0A"/>
    <w:rsid w:val="00175247"/>
    <w:rsid w:val="001767C4"/>
    <w:rsid w:val="001771C9"/>
    <w:rsid w:val="00180140"/>
    <w:rsid w:val="001807E2"/>
    <w:rsid w:val="00180B04"/>
    <w:rsid w:val="00183456"/>
    <w:rsid w:val="001836A4"/>
    <w:rsid w:val="0018387C"/>
    <w:rsid w:val="00183A36"/>
    <w:rsid w:val="00184E27"/>
    <w:rsid w:val="00185D22"/>
    <w:rsid w:val="00186BB4"/>
    <w:rsid w:val="00187194"/>
    <w:rsid w:val="00187814"/>
    <w:rsid w:val="00187F77"/>
    <w:rsid w:val="00190ED8"/>
    <w:rsid w:val="00191FE1"/>
    <w:rsid w:val="001921B1"/>
    <w:rsid w:val="001923AD"/>
    <w:rsid w:val="00193D09"/>
    <w:rsid w:val="00195F26"/>
    <w:rsid w:val="00196955"/>
    <w:rsid w:val="00197540"/>
    <w:rsid w:val="00197F72"/>
    <w:rsid w:val="001A01DD"/>
    <w:rsid w:val="001A1BDB"/>
    <w:rsid w:val="001A1C5A"/>
    <w:rsid w:val="001A37F4"/>
    <w:rsid w:val="001A4B8F"/>
    <w:rsid w:val="001A4FC9"/>
    <w:rsid w:val="001A585E"/>
    <w:rsid w:val="001A64DF"/>
    <w:rsid w:val="001A6A0A"/>
    <w:rsid w:val="001A7385"/>
    <w:rsid w:val="001A76D8"/>
    <w:rsid w:val="001A7A10"/>
    <w:rsid w:val="001A7BA2"/>
    <w:rsid w:val="001B0B09"/>
    <w:rsid w:val="001B241D"/>
    <w:rsid w:val="001B41E1"/>
    <w:rsid w:val="001B4D92"/>
    <w:rsid w:val="001B4DC5"/>
    <w:rsid w:val="001B5233"/>
    <w:rsid w:val="001B53F2"/>
    <w:rsid w:val="001B5F75"/>
    <w:rsid w:val="001B7578"/>
    <w:rsid w:val="001C0162"/>
    <w:rsid w:val="001C0819"/>
    <w:rsid w:val="001C081A"/>
    <w:rsid w:val="001C1CBA"/>
    <w:rsid w:val="001C2FBB"/>
    <w:rsid w:val="001C4B10"/>
    <w:rsid w:val="001C4B7E"/>
    <w:rsid w:val="001C633C"/>
    <w:rsid w:val="001C7A3A"/>
    <w:rsid w:val="001C7F18"/>
    <w:rsid w:val="001C7F47"/>
    <w:rsid w:val="001D2378"/>
    <w:rsid w:val="001D50F7"/>
    <w:rsid w:val="001D7080"/>
    <w:rsid w:val="001D7100"/>
    <w:rsid w:val="001D7799"/>
    <w:rsid w:val="001D7CAF"/>
    <w:rsid w:val="001E3C75"/>
    <w:rsid w:val="001E4214"/>
    <w:rsid w:val="001E474C"/>
    <w:rsid w:val="001E58A2"/>
    <w:rsid w:val="001E58FD"/>
    <w:rsid w:val="001E6FC9"/>
    <w:rsid w:val="001E7455"/>
    <w:rsid w:val="001E7D1A"/>
    <w:rsid w:val="001E7E76"/>
    <w:rsid w:val="001F07F3"/>
    <w:rsid w:val="001F0AF6"/>
    <w:rsid w:val="001F0CF7"/>
    <w:rsid w:val="001F41AE"/>
    <w:rsid w:val="001F48A8"/>
    <w:rsid w:val="001F4E65"/>
    <w:rsid w:val="001F56D0"/>
    <w:rsid w:val="001F6117"/>
    <w:rsid w:val="001F61CC"/>
    <w:rsid w:val="001F6351"/>
    <w:rsid w:val="002006BE"/>
    <w:rsid w:val="00201A74"/>
    <w:rsid w:val="00205AD0"/>
    <w:rsid w:val="002061B5"/>
    <w:rsid w:val="002104A3"/>
    <w:rsid w:val="00210D01"/>
    <w:rsid w:val="00211196"/>
    <w:rsid w:val="00212034"/>
    <w:rsid w:val="002125E4"/>
    <w:rsid w:val="002126DB"/>
    <w:rsid w:val="00212D7D"/>
    <w:rsid w:val="00213D61"/>
    <w:rsid w:val="0021616B"/>
    <w:rsid w:val="0021691F"/>
    <w:rsid w:val="002169F9"/>
    <w:rsid w:val="00216C54"/>
    <w:rsid w:val="00216E82"/>
    <w:rsid w:val="00217319"/>
    <w:rsid w:val="00217845"/>
    <w:rsid w:val="00217F87"/>
    <w:rsid w:val="002212BF"/>
    <w:rsid w:val="00221B90"/>
    <w:rsid w:val="002222A5"/>
    <w:rsid w:val="00222603"/>
    <w:rsid w:val="0022449B"/>
    <w:rsid w:val="00226206"/>
    <w:rsid w:val="00227176"/>
    <w:rsid w:val="00230180"/>
    <w:rsid w:val="0023074B"/>
    <w:rsid w:val="00233570"/>
    <w:rsid w:val="0023388E"/>
    <w:rsid w:val="00233D47"/>
    <w:rsid w:val="002341C3"/>
    <w:rsid w:val="00234596"/>
    <w:rsid w:val="0023483D"/>
    <w:rsid w:val="00234E95"/>
    <w:rsid w:val="00235D30"/>
    <w:rsid w:val="00236BC8"/>
    <w:rsid w:val="00236E55"/>
    <w:rsid w:val="002428A4"/>
    <w:rsid w:val="002428D6"/>
    <w:rsid w:val="002432F9"/>
    <w:rsid w:val="002441A9"/>
    <w:rsid w:val="0024478D"/>
    <w:rsid w:val="00244863"/>
    <w:rsid w:val="002449BA"/>
    <w:rsid w:val="00245613"/>
    <w:rsid w:val="00247F97"/>
    <w:rsid w:val="00250271"/>
    <w:rsid w:val="0025047C"/>
    <w:rsid w:val="0025183D"/>
    <w:rsid w:val="00251D79"/>
    <w:rsid w:val="00252AAA"/>
    <w:rsid w:val="00253B63"/>
    <w:rsid w:val="0025414C"/>
    <w:rsid w:val="0025451F"/>
    <w:rsid w:val="002545ED"/>
    <w:rsid w:val="00254B58"/>
    <w:rsid w:val="00255A43"/>
    <w:rsid w:val="00261087"/>
    <w:rsid w:val="002627FB"/>
    <w:rsid w:val="00262B7E"/>
    <w:rsid w:val="00263D7E"/>
    <w:rsid w:val="002644F0"/>
    <w:rsid w:val="00264789"/>
    <w:rsid w:val="00267088"/>
    <w:rsid w:val="002670A0"/>
    <w:rsid w:val="00270E98"/>
    <w:rsid w:val="0027137C"/>
    <w:rsid w:val="00271D37"/>
    <w:rsid w:val="00272E8A"/>
    <w:rsid w:val="002766A0"/>
    <w:rsid w:val="002805CA"/>
    <w:rsid w:val="0028144B"/>
    <w:rsid w:val="00282E3E"/>
    <w:rsid w:val="00283712"/>
    <w:rsid w:val="002837C8"/>
    <w:rsid w:val="00283BD9"/>
    <w:rsid w:val="002855E7"/>
    <w:rsid w:val="00286254"/>
    <w:rsid w:val="00286E4F"/>
    <w:rsid w:val="00286F03"/>
    <w:rsid w:val="002874DD"/>
    <w:rsid w:val="0029017F"/>
    <w:rsid w:val="00290954"/>
    <w:rsid w:val="00290D3C"/>
    <w:rsid w:val="002923CC"/>
    <w:rsid w:val="002926CF"/>
    <w:rsid w:val="002938B3"/>
    <w:rsid w:val="00294B0C"/>
    <w:rsid w:val="00296CC0"/>
    <w:rsid w:val="002A0285"/>
    <w:rsid w:val="002A1B32"/>
    <w:rsid w:val="002A3157"/>
    <w:rsid w:val="002A35FB"/>
    <w:rsid w:val="002A4355"/>
    <w:rsid w:val="002A5B63"/>
    <w:rsid w:val="002A6CE4"/>
    <w:rsid w:val="002A6D0D"/>
    <w:rsid w:val="002A7742"/>
    <w:rsid w:val="002B060A"/>
    <w:rsid w:val="002B07E4"/>
    <w:rsid w:val="002B0EA5"/>
    <w:rsid w:val="002B33A5"/>
    <w:rsid w:val="002B36DA"/>
    <w:rsid w:val="002B41C2"/>
    <w:rsid w:val="002B6588"/>
    <w:rsid w:val="002B6B74"/>
    <w:rsid w:val="002B73BA"/>
    <w:rsid w:val="002B75BC"/>
    <w:rsid w:val="002B7BDF"/>
    <w:rsid w:val="002C183B"/>
    <w:rsid w:val="002C1FE6"/>
    <w:rsid w:val="002C23C9"/>
    <w:rsid w:val="002C2F90"/>
    <w:rsid w:val="002C3366"/>
    <w:rsid w:val="002C3D50"/>
    <w:rsid w:val="002C3F3E"/>
    <w:rsid w:val="002C5132"/>
    <w:rsid w:val="002C5260"/>
    <w:rsid w:val="002C5E8D"/>
    <w:rsid w:val="002C695E"/>
    <w:rsid w:val="002C6DF2"/>
    <w:rsid w:val="002D0090"/>
    <w:rsid w:val="002D0C3F"/>
    <w:rsid w:val="002D0EC4"/>
    <w:rsid w:val="002D22C4"/>
    <w:rsid w:val="002D2A8E"/>
    <w:rsid w:val="002D2BDF"/>
    <w:rsid w:val="002D33EB"/>
    <w:rsid w:val="002D36E6"/>
    <w:rsid w:val="002D5100"/>
    <w:rsid w:val="002D55E5"/>
    <w:rsid w:val="002D59D5"/>
    <w:rsid w:val="002D5E41"/>
    <w:rsid w:val="002D6984"/>
    <w:rsid w:val="002D6A43"/>
    <w:rsid w:val="002E0224"/>
    <w:rsid w:val="002E1032"/>
    <w:rsid w:val="002E17E7"/>
    <w:rsid w:val="002E1FAD"/>
    <w:rsid w:val="002E2739"/>
    <w:rsid w:val="002E2B97"/>
    <w:rsid w:val="002E3140"/>
    <w:rsid w:val="002E4A23"/>
    <w:rsid w:val="002E606A"/>
    <w:rsid w:val="002E69E2"/>
    <w:rsid w:val="002E76EE"/>
    <w:rsid w:val="002E7D76"/>
    <w:rsid w:val="002F0078"/>
    <w:rsid w:val="002F058C"/>
    <w:rsid w:val="002F2033"/>
    <w:rsid w:val="002F2426"/>
    <w:rsid w:val="002F3F51"/>
    <w:rsid w:val="002F4603"/>
    <w:rsid w:val="002F4D4A"/>
    <w:rsid w:val="002F539F"/>
    <w:rsid w:val="002F58C9"/>
    <w:rsid w:val="002F6B74"/>
    <w:rsid w:val="003006CF"/>
    <w:rsid w:val="00300A7F"/>
    <w:rsid w:val="003015C7"/>
    <w:rsid w:val="00302A0A"/>
    <w:rsid w:val="00302BD3"/>
    <w:rsid w:val="00306A97"/>
    <w:rsid w:val="00307E4B"/>
    <w:rsid w:val="003100B5"/>
    <w:rsid w:val="00310A67"/>
    <w:rsid w:val="00311491"/>
    <w:rsid w:val="00311624"/>
    <w:rsid w:val="00313A36"/>
    <w:rsid w:val="00316E3C"/>
    <w:rsid w:val="003174D4"/>
    <w:rsid w:val="003179E7"/>
    <w:rsid w:val="00317B68"/>
    <w:rsid w:val="00320469"/>
    <w:rsid w:val="003215ED"/>
    <w:rsid w:val="00321943"/>
    <w:rsid w:val="0032375C"/>
    <w:rsid w:val="00324727"/>
    <w:rsid w:val="00324E8B"/>
    <w:rsid w:val="00330635"/>
    <w:rsid w:val="00330F19"/>
    <w:rsid w:val="00331CC6"/>
    <w:rsid w:val="003323D5"/>
    <w:rsid w:val="00332704"/>
    <w:rsid w:val="003331C4"/>
    <w:rsid w:val="00334A79"/>
    <w:rsid w:val="00335F9F"/>
    <w:rsid w:val="00340688"/>
    <w:rsid w:val="00343F66"/>
    <w:rsid w:val="003461FB"/>
    <w:rsid w:val="003461FF"/>
    <w:rsid w:val="00346A6F"/>
    <w:rsid w:val="0035034E"/>
    <w:rsid w:val="00352691"/>
    <w:rsid w:val="003526BA"/>
    <w:rsid w:val="00352E41"/>
    <w:rsid w:val="0035306D"/>
    <w:rsid w:val="0035318D"/>
    <w:rsid w:val="00355D1D"/>
    <w:rsid w:val="00356184"/>
    <w:rsid w:val="003565FB"/>
    <w:rsid w:val="0035661B"/>
    <w:rsid w:val="0035671D"/>
    <w:rsid w:val="00360A9E"/>
    <w:rsid w:val="00362C65"/>
    <w:rsid w:val="00364174"/>
    <w:rsid w:val="0036420C"/>
    <w:rsid w:val="0036454C"/>
    <w:rsid w:val="003657D1"/>
    <w:rsid w:val="00365DDA"/>
    <w:rsid w:val="0036653D"/>
    <w:rsid w:val="003665B7"/>
    <w:rsid w:val="0037595E"/>
    <w:rsid w:val="00376155"/>
    <w:rsid w:val="00377314"/>
    <w:rsid w:val="0038051E"/>
    <w:rsid w:val="003819D9"/>
    <w:rsid w:val="00382C55"/>
    <w:rsid w:val="00383F36"/>
    <w:rsid w:val="00384494"/>
    <w:rsid w:val="00384AAC"/>
    <w:rsid w:val="00384EB3"/>
    <w:rsid w:val="0038564E"/>
    <w:rsid w:val="003867CB"/>
    <w:rsid w:val="00387C2B"/>
    <w:rsid w:val="0039013D"/>
    <w:rsid w:val="00391129"/>
    <w:rsid w:val="003936EB"/>
    <w:rsid w:val="00394C6E"/>
    <w:rsid w:val="00394F54"/>
    <w:rsid w:val="00395B15"/>
    <w:rsid w:val="003961E1"/>
    <w:rsid w:val="00397E87"/>
    <w:rsid w:val="00397FB2"/>
    <w:rsid w:val="003A0E51"/>
    <w:rsid w:val="003A200E"/>
    <w:rsid w:val="003A21EB"/>
    <w:rsid w:val="003A2604"/>
    <w:rsid w:val="003A39C3"/>
    <w:rsid w:val="003A3BB9"/>
    <w:rsid w:val="003A4C19"/>
    <w:rsid w:val="003A5460"/>
    <w:rsid w:val="003A548D"/>
    <w:rsid w:val="003A766F"/>
    <w:rsid w:val="003B1764"/>
    <w:rsid w:val="003B21E5"/>
    <w:rsid w:val="003B27FE"/>
    <w:rsid w:val="003B32C3"/>
    <w:rsid w:val="003B413C"/>
    <w:rsid w:val="003B434D"/>
    <w:rsid w:val="003B5490"/>
    <w:rsid w:val="003B595A"/>
    <w:rsid w:val="003B59C6"/>
    <w:rsid w:val="003B7DEA"/>
    <w:rsid w:val="003C08CA"/>
    <w:rsid w:val="003C09D3"/>
    <w:rsid w:val="003C160B"/>
    <w:rsid w:val="003C1BE0"/>
    <w:rsid w:val="003C3E2F"/>
    <w:rsid w:val="003C3F24"/>
    <w:rsid w:val="003C582B"/>
    <w:rsid w:val="003C5BA9"/>
    <w:rsid w:val="003C5C83"/>
    <w:rsid w:val="003C6BE8"/>
    <w:rsid w:val="003C6D4F"/>
    <w:rsid w:val="003C7A69"/>
    <w:rsid w:val="003D11FD"/>
    <w:rsid w:val="003D2242"/>
    <w:rsid w:val="003D25B4"/>
    <w:rsid w:val="003D298E"/>
    <w:rsid w:val="003D2A2F"/>
    <w:rsid w:val="003D39DF"/>
    <w:rsid w:val="003D3F5E"/>
    <w:rsid w:val="003D4F1F"/>
    <w:rsid w:val="003D690B"/>
    <w:rsid w:val="003E0D4C"/>
    <w:rsid w:val="003E2DAB"/>
    <w:rsid w:val="003E32D2"/>
    <w:rsid w:val="003E5761"/>
    <w:rsid w:val="003E66CC"/>
    <w:rsid w:val="003E7ABC"/>
    <w:rsid w:val="003E7D66"/>
    <w:rsid w:val="003F01A6"/>
    <w:rsid w:val="003F0FEA"/>
    <w:rsid w:val="003F141B"/>
    <w:rsid w:val="003F1601"/>
    <w:rsid w:val="003F1B9F"/>
    <w:rsid w:val="003F3B3B"/>
    <w:rsid w:val="003F4182"/>
    <w:rsid w:val="003F497D"/>
    <w:rsid w:val="003F6C0D"/>
    <w:rsid w:val="003F7819"/>
    <w:rsid w:val="003F7E21"/>
    <w:rsid w:val="004001BC"/>
    <w:rsid w:val="00401322"/>
    <w:rsid w:val="0040347B"/>
    <w:rsid w:val="00405599"/>
    <w:rsid w:val="00405E8C"/>
    <w:rsid w:val="00406E6E"/>
    <w:rsid w:val="00410E29"/>
    <w:rsid w:val="0041116B"/>
    <w:rsid w:val="0041296B"/>
    <w:rsid w:val="00413B90"/>
    <w:rsid w:val="00416BAB"/>
    <w:rsid w:val="004175B0"/>
    <w:rsid w:val="00417D6B"/>
    <w:rsid w:val="00420708"/>
    <w:rsid w:val="0042165F"/>
    <w:rsid w:val="00422367"/>
    <w:rsid w:val="0042291F"/>
    <w:rsid w:val="0042309E"/>
    <w:rsid w:val="00424196"/>
    <w:rsid w:val="004248BF"/>
    <w:rsid w:val="004253AF"/>
    <w:rsid w:val="004260F7"/>
    <w:rsid w:val="0042693A"/>
    <w:rsid w:val="004303FF"/>
    <w:rsid w:val="0043057E"/>
    <w:rsid w:val="00430E98"/>
    <w:rsid w:val="0043170B"/>
    <w:rsid w:val="00431AAF"/>
    <w:rsid w:val="0043546F"/>
    <w:rsid w:val="00435C77"/>
    <w:rsid w:val="00436791"/>
    <w:rsid w:val="00436AD7"/>
    <w:rsid w:val="00437418"/>
    <w:rsid w:val="00437B5C"/>
    <w:rsid w:val="0044195C"/>
    <w:rsid w:val="00441CE7"/>
    <w:rsid w:val="00442173"/>
    <w:rsid w:val="00446084"/>
    <w:rsid w:val="004463F7"/>
    <w:rsid w:val="00446759"/>
    <w:rsid w:val="004474AA"/>
    <w:rsid w:val="00451339"/>
    <w:rsid w:val="004513A2"/>
    <w:rsid w:val="004515EF"/>
    <w:rsid w:val="00451637"/>
    <w:rsid w:val="00453CD0"/>
    <w:rsid w:val="00454CE7"/>
    <w:rsid w:val="00454F67"/>
    <w:rsid w:val="00455638"/>
    <w:rsid w:val="00455B64"/>
    <w:rsid w:val="00455B65"/>
    <w:rsid w:val="00456B5F"/>
    <w:rsid w:val="00456FD3"/>
    <w:rsid w:val="004579D5"/>
    <w:rsid w:val="0046000F"/>
    <w:rsid w:val="00461BB3"/>
    <w:rsid w:val="00462392"/>
    <w:rsid w:val="004641A4"/>
    <w:rsid w:val="00464D53"/>
    <w:rsid w:val="00465160"/>
    <w:rsid w:val="00466510"/>
    <w:rsid w:val="00466923"/>
    <w:rsid w:val="004711E2"/>
    <w:rsid w:val="00472B30"/>
    <w:rsid w:val="004759D5"/>
    <w:rsid w:val="004762ED"/>
    <w:rsid w:val="004762F4"/>
    <w:rsid w:val="0047681D"/>
    <w:rsid w:val="00477057"/>
    <w:rsid w:val="00477BFC"/>
    <w:rsid w:val="00480229"/>
    <w:rsid w:val="00480A61"/>
    <w:rsid w:val="004810F6"/>
    <w:rsid w:val="004815FD"/>
    <w:rsid w:val="00481ADC"/>
    <w:rsid w:val="00481ADD"/>
    <w:rsid w:val="004820C7"/>
    <w:rsid w:val="00483C3A"/>
    <w:rsid w:val="00484086"/>
    <w:rsid w:val="00484511"/>
    <w:rsid w:val="00484A2F"/>
    <w:rsid w:val="00484E48"/>
    <w:rsid w:val="00486BAB"/>
    <w:rsid w:val="00486C1F"/>
    <w:rsid w:val="00487F24"/>
    <w:rsid w:val="0049047A"/>
    <w:rsid w:val="00491602"/>
    <w:rsid w:val="004917F8"/>
    <w:rsid w:val="00491E70"/>
    <w:rsid w:val="00492F23"/>
    <w:rsid w:val="0049345E"/>
    <w:rsid w:val="00493988"/>
    <w:rsid w:val="00496883"/>
    <w:rsid w:val="00496DEA"/>
    <w:rsid w:val="004978CF"/>
    <w:rsid w:val="004A046A"/>
    <w:rsid w:val="004A0D70"/>
    <w:rsid w:val="004A21A5"/>
    <w:rsid w:val="004A2AC7"/>
    <w:rsid w:val="004A32B4"/>
    <w:rsid w:val="004A443E"/>
    <w:rsid w:val="004A60D1"/>
    <w:rsid w:val="004A6939"/>
    <w:rsid w:val="004A6A72"/>
    <w:rsid w:val="004A6DBB"/>
    <w:rsid w:val="004A7F90"/>
    <w:rsid w:val="004B04E4"/>
    <w:rsid w:val="004B1BBA"/>
    <w:rsid w:val="004B3ACD"/>
    <w:rsid w:val="004B418F"/>
    <w:rsid w:val="004B41AE"/>
    <w:rsid w:val="004B4EE9"/>
    <w:rsid w:val="004B5BBE"/>
    <w:rsid w:val="004B66D4"/>
    <w:rsid w:val="004B66F4"/>
    <w:rsid w:val="004B74D3"/>
    <w:rsid w:val="004B7E0C"/>
    <w:rsid w:val="004C02ED"/>
    <w:rsid w:val="004C0897"/>
    <w:rsid w:val="004C08A5"/>
    <w:rsid w:val="004C0A83"/>
    <w:rsid w:val="004C122B"/>
    <w:rsid w:val="004C249E"/>
    <w:rsid w:val="004C2649"/>
    <w:rsid w:val="004C2CED"/>
    <w:rsid w:val="004C33F0"/>
    <w:rsid w:val="004C401D"/>
    <w:rsid w:val="004C52C0"/>
    <w:rsid w:val="004C54D8"/>
    <w:rsid w:val="004C6246"/>
    <w:rsid w:val="004D06A4"/>
    <w:rsid w:val="004D1086"/>
    <w:rsid w:val="004D369A"/>
    <w:rsid w:val="004D4F58"/>
    <w:rsid w:val="004D5E93"/>
    <w:rsid w:val="004D667A"/>
    <w:rsid w:val="004D6FFF"/>
    <w:rsid w:val="004E1AC7"/>
    <w:rsid w:val="004E262A"/>
    <w:rsid w:val="004E3877"/>
    <w:rsid w:val="004E4DC5"/>
    <w:rsid w:val="004E5E26"/>
    <w:rsid w:val="004E617E"/>
    <w:rsid w:val="004E7F27"/>
    <w:rsid w:val="004F08A4"/>
    <w:rsid w:val="004F245A"/>
    <w:rsid w:val="004F2948"/>
    <w:rsid w:val="004F40C9"/>
    <w:rsid w:val="004F5865"/>
    <w:rsid w:val="004F5A97"/>
    <w:rsid w:val="004F60CB"/>
    <w:rsid w:val="004F62F2"/>
    <w:rsid w:val="004F7239"/>
    <w:rsid w:val="004F73AF"/>
    <w:rsid w:val="00500E12"/>
    <w:rsid w:val="00501C0E"/>
    <w:rsid w:val="00501FAD"/>
    <w:rsid w:val="0050278E"/>
    <w:rsid w:val="00503234"/>
    <w:rsid w:val="00503A85"/>
    <w:rsid w:val="00504482"/>
    <w:rsid w:val="00505BF4"/>
    <w:rsid w:val="00510C42"/>
    <w:rsid w:val="00512AB5"/>
    <w:rsid w:val="00513803"/>
    <w:rsid w:val="00514700"/>
    <w:rsid w:val="0051540B"/>
    <w:rsid w:val="00516678"/>
    <w:rsid w:val="00516C18"/>
    <w:rsid w:val="0052024D"/>
    <w:rsid w:val="0052040F"/>
    <w:rsid w:val="0052128C"/>
    <w:rsid w:val="00521747"/>
    <w:rsid w:val="00522B08"/>
    <w:rsid w:val="00523554"/>
    <w:rsid w:val="005235F9"/>
    <w:rsid w:val="00523B5E"/>
    <w:rsid w:val="00523C47"/>
    <w:rsid w:val="00523DC7"/>
    <w:rsid w:val="00525414"/>
    <w:rsid w:val="00525665"/>
    <w:rsid w:val="00526858"/>
    <w:rsid w:val="00527EEF"/>
    <w:rsid w:val="0053104E"/>
    <w:rsid w:val="00534482"/>
    <w:rsid w:val="0053572B"/>
    <w:rsid w:val="00536906"/>
    <w:rsid w:val="00536DE1"/>
    <w:rsid w:val="00537CC2"/>
    <w:rsid w:val="00540012"/>
    <w:rsid w:val="005405A1"/>
    <w:rsid w:val="00541179"/>
    <w:rsid w:val="00541EEE"/>
    <w:rsid w:val="0054277B"/>
    <w:rsid w:val="00542AEE"/>
    <w:rsid w:val="00542DDF"/>
    <w:rsid w:val="00543E50"/>
    <w:rsid w:val="00544ED0"/>
    <w:rsid w:val="00545E92"/>
    <w:rsid w:val="0054679A"/>
    <w:rsid w:val="00546DBF"/>
    <w:rsid w:val="00546E60"/>
    <w:rsid w:val="00547729"/>
    <w:rsid w:val="00553595"/>
    <w:rsid w:val="00553A66"/>
    <w:rsid w:val="00553BD8"/>
    <w:rsid w:val="00554A8C"/>
    <w:rsid w:val="00554B65"/>
    <w:rsid w:val="00554B93"/>
    <w:rsid w:val="005554F4"/>
    <w:rsid w:val="00555738"/>
    <w:rsid w:val="00555C69"/>
    <w:rsid w:val="005563C4"/>
    <w:rsid w:val="005578F3"/>
    <w:rsid w:val="005602B7"/>
    <w:rsid w:val="005611B1"/>
    <w:rsid w:val="00561F4D"/>
    <w:rsid w:val="00562B23"/>
    <w:rsid w:val="00562DA9"/>
    <w:rsid w:val="00563BDB"/>
    <w:rsid w:val="00563BEA"/>
    <w:rsid w:val="0056441E"/>
    <w:rsid w:val="0056472C"/>
    <w:rsid w:val="00564D9C"/>
    <w:rsid w:val="0056522E"/>
    <w:rsid w:val="0056750C"/>
    <w:rsid w:val="0056798F"/>
    <w:rsid w:val="00570629"/>
    <w:rsid w:val="005711C0"/>
    <w:rsid w:val="005722CA"/>
    <w:rsid w:val="00572CB4"/>
    <w:rsid w:val="00573ACE"/>
    <w:rsid w:val="00574554"/>
    <w:rsid w:val="00575244"/>
    <w:rsid w:val="00575567"/>
    <w:rsid w:val="005777E6"/>
    <w:rsid w:val="0058041B"/>
    <w:rsid w:val="00581B05"/>
    <w:rsid w:val="005828AE"/>
    <w:rsid w:val="00582FD4"/>
    <w:rsid w:val="00584817"/>
    <w:rsid w:val="0058588C"/>
    <w:rsid w:val="00585BE4"/>
    <w:rsid w:val="00585D44"/>
    <w:rsid w:val="00592DE7"/>
    <w:rsid w:val="005931C2"/>
    <w:rsid w:val="005931F2"/>
    <w:rsid w:val="00593A66"/>
    <w:rsid w:val="0059492C"/>
    <w:rsid w:val="005959AE"/>
    <w:rsid w:val="005959E5"/>
    <w:rsid w:val="00596440"/>
    <w:rsid w:val="005A0A0E"/>
    <w:rsid w:val="005A1663"/>
    <w:rsid w:val="005A402C"/>
    <w:rsid w:val="005A5262"/>
    <w:rsid w:val="005A575B"/>
    <w:rsid w:val="005A6A71"/>
    <w:rsid w:val="005A7026"/>
    <w:rsid w:val="005A7390"/>
    <w:rsid w:val="005A7DCE"/>
    <w:rsid w:val="005A7DDC"/>
    <w:rsid w:val="005B141A"/>
    <w:rsid w:val="005B2EFE"/>
    <w:rsid w:val="005B3777"/>
    <w:rsid w:val="005B3894"/>
    <w:rsid w:val="005B3DE7"/>
    <w:rsid w:val="005B6BE8"/>
    <w:rsid w:val="005B7AD4"/>
    <w:rsid w:val="005C254F"/>
    <w:rsid w:val="005C3002"/>
    <w:rsid w:val="005C4FF5"/>
    <w:rsid w:val="005C529C"/>
    <w:rsid w:val="005C5D15"/>
    <w:rsid w:val="005D1794"/>
    <w:rsid w:val="005D2D7B"/>
    <w:rsid w:val="005D2DC2"/>
    <w:rsid w:val="005D4559"/>
    <w:rsid w:val="005D45AA"/>
    <w:rsid w:val="005D5A57"/>
    <w:rsid w:val="005D5DF8"/>
    <w:rsid w:val="005D6141"/>
    <w:rsid w:val="005D6818"/>
    <w:rsid w:val="005D699A"/>
    <w:rsid w:val="005D7145"/>
    <w:rsid w:val="005D7A15"/>
    <w:rsid w:val="005D7B4F"/>
    <w:rsid w:val="005E02ED"/>
    <w:rsid w:val="005E0363"/>
    <w:rsid w:val="005E0607"/>
    <w:rsid w:val="005E0E67"/>
    <w:rsid w:val="005E148F"/>
    <w:rsid w:val="005E1616"/>
    <w:rsid w:val="005E1D99"/>
    <w:rsid w:val="005E32AD"/>
    <w:rsid w:val="005E3409"/>
    <w:rsid w:val="005E347D"/>
    <w:rsid w:val="005E3FAC"/>
    <w:rsid w:val="005E5956"/>
    <w:rsid w:val="005E59AA"/>
    <w:rsid w:val="005E5B9F"/>
    <w:rsid w:val="005E6DE1"/>
    <w:rsid w:val="005F077D"/>
    <w:rsid w:val="005F15E2"/>
    <w:rsid w:val="005F1A3C"/>
    <w:rsid w:val="005F271A"/>
    <w:rsid w:val="005F2D85"/>
    <w:rsid w:val="005F3581"/>
    <w:rsid w:val="005F3CE8"/>
    <w:rsid w:val="005F4259"/>
    <w:rsid w:val="005F659B"/>
    <w:rsid w:val="005F6C0F"/>
    <w:rsid w:val="005F6F11"/>
    <w:rsid w:val="00600AEB"/>
    <w:rsid w:val="00601BC7"/>
    <w:rsid w:val="00601EA6"/>
    <w:rsid w:val="00603C07"/>
    <w:rsid w:val="0060490C"/>
    <w:rsid w:val="006055C4"/>
    <w:rsid w:val="00605916"/>
    <w:rsid w:val="00605980"/>
    <w:rsid w:val="006069DC"/>
    <w:rsid w:val="00607006"/>
    <w:rsid w:val="0060752F"/>
    <w:rsid w:val="00607CED"/>
    <w:rsid w:val="00610A0E"/>
    <w:rsid w:val="00613555"/>
    <w:rsid w:val="00613E04"/>
    <w:rsid w:val="00616136"/>
    <w:rsid w:val="00616807"/>
    <w:rsid w:val="006168B2"/>
    <w:rsid w:val="006168D4"/>
    <w:rsid w:val="0061694C"/>
    <w:rsid w:val="00616F60"/>
    <w:rsid w:val="00617446"/>
    <w:rsid w:val="00620E54"/>
    <w:rsid w:val="006213C1"/>
    <w:rsid w:val="00621501"/>
    <w:rsid w:val="00622421"/>
    <w:rsid w:val="006251EC"/>
    <w:rsid w:val="00625CF5"/>
    <w:rsid w:val="00626938"/>
    <w:rsid w:val="00627195"/>
    <w:rsid w:val="00627CBD"/>
    <w:rsid w:val="0063169C"/>
    <w:rsid w:val="006316A7"/>
    <w:rsid w:val="006318EA"/>
    <w:rsid w:val="0063251D"/>
    <w:rsid w:val="006329D5"/>
    <w:rsid w:val="006339B0"/>
    <w:rsid w:val="0063410E"/>
    <w:rsid w:val="00635700"/>
    <w:rsid w:val="006366A5"/>
    <w:rsid w:val="0063757C"/>
    <w:rsid w:val="00637A10"/>
    <w:rsid w:val="00637C8C"/>
    <w:rsid w:val="00637D2D"/>
    <w:rsid w:val="00640071"/>
    <w:rsid w:val="006402FE"/>
    <w:rsid w:val="00640808"/>
    <w:rsid w:val="00640886"/>
    <w:rsid w:val="00641AA2"/>
    <w:rsid w:val="00641AA6"/>
    <w:rsid w:val="00642A51"/>
    <w:rsid w:val="00642C1A"/>
    <w:rsid w:val="0064492E"/>
    <w:rsid w:val="00644E54"/>
    <w:rsid w:val="00645E95"/>
    <w:rsid w:val="006466CA"/>
    <w:rsid w:val="006467FD"/>
    <w:rsid w:val="00650683"/>
    <w:rsid w:val="00650764"/>
    <w:rsid w:val="00650FF1"/>
    <w:rsid w:val="00651415"/>
    <w:rsid w:val="006528E2"/>
    <w:rsid w:val="00654FBD"/>
    <w:rsid w:val="00656DB6"/>
    <w:rsid w:val="00657547"/>
    <w:rsid w:val="006603D5"/>
    <w:rsid w:val="006604E2"/>
    <w:rsid w:val="00661316"/>
    <w:rsid w:val="00661ADB"/>
    <w:rsid w:val="006626AA"/>
    <w:rsid w:val="00662C4D"/>
    <w:rsid w:val="006638EE"/>
    <w:rsid w:val="00664604"/>
    <w:rsid w:val="00665A87"/>
    <w:rsid w:val="00666B30"/>
    <w:rsid w:val="00672067"/>
    <w:rsid w:val="00672833"/>
    <w:rsid w:val="0067361D"/>
    <w:rsid w:val="0067370A"/>
    <w:rsid w:val="00674B9E"/>
    <w:rsid w:val="006757D7"/>
    <w:rsid w:val="0067656F"/>
    <w:rsid w:val="0067752B"/>
    <w:rsid w:val="00677788"/>
    <w:rsid w:val="00677798"/>
    <w:rsid w:val="00677DAE"/>
    <w:rsid w:val="00680571"/>
    <w:rsid w:val="0068146D"/>
    <w:rsid w:val="00681505"/>
    <w:rsid w:val="006817D8"/>
    <w:rsid w:val="00681A41"/>
    <w:rsid w:val="00682382"/>
    <w:rsid w:val="0068276D"/>
    <w:rsid w:val="0068280B"/>
    <w:rsid w:val="006833D8"/>
    <w:rsid w:val="00683468"/>
    <w:rsid w:val="00683608"/>
    <w:rsid w:val="00684112"/>
    <w:rsid w:val="00685101"/>
    <w:rsid w:val="00685A17"/>
    <w:rsid w:val="006910C2"/>
    <w:rsid w:val="00691230"/>
    <w:rsid w:val="00692F77"/>
    <w:rsid w:val="006941E1"/>
    <w:rsid w:val="00694377"/>
    <w:rsid w:val="00694C2C"/>
    <w:rsid w:val="00695324"/>
    <w:rsid w:val="00696378"/>
    <w:rsid w:val="00697672"/>
    <w:rsid w:val="006978F2"/>
    <w:rsid w:val="006A0735"/>
    <w:rsid w:val="006A0ADD"/>
    <w:rsid w:val="006A0DC7"/>
    <w:rsid w:val="006A1314"/>
    <w:rsid w:val="006A2C43"/>
    <w:rsid w:val="006A2D9F"/>
    <w:rsid w:val="006A3847"/>
    <w:rsid w:val="006A5FE6"/>
    <w:rsid w:val="006A72F2"/>
    <w:rsid w:val="006B0444"/>
    <w:rsid w:val="006B04CD"/>
    <w:rsid w:val="006B0C9B"/>
    <w:rsid w:val="006B1015"/>
    <w:rsid w:val="006B1DD6"/>
    <w:rsid w:val="006B2706"/>
    <w:rsid w:val="006B4639"/>
    <w:rsid w:val="006B4E01"/>
    <w:rsid w:val="006B71C4"/>
    <w:rsid w:val="006B72FF"/>
    <w:rsid w:val="006B77E2"/>
    <w:rsid w:val="006C0B17"/>
    <w:rsid w:val="006C1621"/>
    <w:rsid w:val="006C33C0"/>
    <w:rsid w:val="006C3A2A"/>
    <w:rsid w:val="006C47DB"/>
    <w:rsid w:val="006C54FA"/>
    <w:rsid w:val="006C659C"/>
    <w:rsid w:val="006C697A"/>
    <w:rsid w:val="006C6B1E"/>
    <w:rsid w:val="006C6BF9"/>
    <w:rsid w:val="006C7AB0"/>
    <w:rsid w:val="006D249D"/>
    <w:rsid w:val="006D43C9"/>
    <w:rsid w:val="006D4BD0"/>
    <w:rsid w:val="006D5E4F"/>
    <w:rsid w:val="006D73D7"/>
    <w:rsid w:val="006D7D3C"/>
    <w:rsid w:val="006E077C"/>
    <w:rsid w:val="006E08D0"/>
    <w:rsid w:val="006E14B6"/>
    <w:rsid w:val="006E1E8B"/>
    <w:rsid w:val="006E2565"/>
    <w:rsid w:val="006E3984"/>
    <w:rsid w:val="006E3BD1"/>
    <w:rsid w:val="006E43D2"/>
    <w:rsid w:val="006E5C01"/>
    <w:rsid w:val="006E61F5"/>
    <w:rsid w:val="006E70B9"/>
    <w:rsid w:val="006F0032"/>
    <w:rsid w:val="006F07E7"/>
    <w:rsid w:val="006F07E9"/>
    <w:rsid w:val="006F1040"/>
    <w:rsid w:val="006F17B2"/>
    <w:rsid w:val="006F1924"/>
    <w:rsid w:val="006F33F7"/>
    <w:rsid w:val="006F4504"/>
    <w:rsid w:val="006F5D8B"/>
    <w:rsid w:val="006F617E"/>
    <w:rsid w:val="006F6BF3"/>
    <w:rsid w:val="006F7EEF"/>
    <w:rsid w:val="007006CA"/>
    <w:rsid w:val="007009CE"/>
    <w:rsid w:val="00700D26"/>
    <w:rsid w:val="00700DC2"/>
    <w:rsid w:val="00700FDE"/>
    <w:rsid w:val="00701C3A"/>
    <w:rsid w:val="00702AE9"/>
    <w:rsid w:val="007032CF"/>
    <w:rsid w:val="007046A9"/>
    <w:rsid w:val="00705922"/>
    <w:rsid w:val="00705CAA"/>
    <w:rsid w:val="00705F09"/>
    <w:rsid w:val="007060B3"/>
    <w:rsid w:val="00710758"/>
    <w:rsid w:val="007114F0"/>
    <w:rsid w:val="00713276"/>
    <w:rsid w:val="00714B3A"/>
    <w:rsid w:val="00715902"/>
    <w:rsid w:val="00715C8B"/>
    <w:rsid w:val="00717AFC"/>
    <w:rsid w:val="00720C6C"/>
    <w:rsid w:val="0072257E"/>
    <w:rsid w:val="00722630"/>
    <w:rsid w:val="00722B8E"/>
    <w:rsid w:val="00723158"/>
    <w:rsid w:val="007237A5"/>
    <w:rsid w:val="007243F8"/>
    <w:rsid w:val="00725773"/>
    <w:rsid w:val="007302DD"/>
    <w:rsid w:val="007313C1"/>
    <w:rsid w:val="0073142A"/>
    <w:rsid w:val="007317D7"/>
    <w:rsid w:val="00732A7A"/>
    <w:rsid w:val="00733079"/>
    <w:rsid w:val="007343FB"/>
    <w:rsid w:val="007348BC"/>
    <w:rsid w:val="00734A25"/>
    <w:rsid w:val="00735155"/>
    <w:rsid w:val="007365BB"/>
    <w:rsid w:val="007369A9"/>
    <w:rsid w:val="00737A74"/>
    <w:rsid w:val="007408C9"/>
    <w:rsid w:val="00740AD5"/>
    <w:rsid w:val="00740EB7"/>
    <w:rsid w:val="00741140"/>
    <w:rsid w:val="0074185B"/>
    <w:rsid w:val="00741F1F"/>
    <w:rsid w:val="00744602"/>
    <w:rsid w:val="0074487F"/>
    <w:rsid w:val="007459BE"/>
    <w:rsid w:val="0074663C"/>
    <w:rsid w:val="0075068F"/>
    <w:rsid w:val="00751AC1"/>
    <w:rsid w:val="00752542"/>
    <w:rsid w:val="00752903"/>
    <w:rsid w:val="00753935"/>
    <w:rsid w:val="0075446A"/>
    <w:rsid w:val="00754C25"/>
    <w:rsid w:val="0075556B"/>
    <w:rsid w:val="007555FE"/>
    <w:rsid w:val="007561C5"/>
    <w:rsid w:val="007572DB"/>
    <w:rsid w:val="0076270C"/>
    <w:rsid w:val="007645C6"/>
    <w:rsid w:val="00764DA4"/>
    <w:rsid w:val="00766748"/>
    <w:rsid w:val="007725C7"/>
    <w:rsid w:val="00772E6A"/>
    <w:rsid w:val="00773108"/>
    <w:rsid w:val="007740FB"/>
    <w:rsid w:val="00774997"/>
    <w:rsid w:val="007750E3"/>
    <w:rsid w:val="00775BFE"/>
    <w:rsid w:val="00775F47"/>
    <w:rsid w:val="007763B2"/>
    <w:rsid w:val="007768D0"/>
    <w:rsid w:val="00780956"/>
    <w:rsid w:val="00780F5C"/>
    <w:rsid w:val="007820A2"/>
    <w:rsid w:val="00782520"/>
    <w:rsid w:val="00783751"/>
    <w:rsid w:val="00785399"/>
    <w:rsid w:val="007866E6"/>
    <w:rsid w:val="007868C4"/>
    <w:rsid w:val="00787D80"/>
    <w:rsid w:val="007908BB"/>
    <w:rsid w:val="00791563"/>
    <w:rsid w:val="0079162A"/>
    <w:rsid w:val="007924D0"/>
    <w:rsid w:val="00793112"/>
    <w:rsid w:val="00793E91"/>
    <w:rsid w:val="0079432E"/>
    <w:rsid w:val="00794AAD"/>
    <w:rsid w:val="00796205"/>
    <w:rsid w:val="00796245"/>
    <w:rsid w:val="007972F2"/>
    <w:rsid w:val="007A09A0"/>
    <w:rsid w:val="007A100C"/>
    <w:rsid w:val="007A1EC1"/>
    <w:rsid w:val="007A2CE9"/>
    <w:rsid w:val="007A47CA"/>
    <w:rsid w:val="007A4A26"/>
    <w:rsid w:val="007A6313"/>
    <w:rsid w:val="007A6704"/>
    <w:rsid w:val="007A78CF"/>
    <w:rsid w:val="007B21C1"/>
    <w:rsid w:val="007B2488"/>
    <w:rsid w:val="007B272B"/>
    <w:rsid w:val="007B279F"/>
    <w:rsid w:val="007B3873"/>
    <w:rsid w:val="007B3BC3"/>
    <w:rsid w:val="007B5078"/>
    <w:rsid w:val="007B52E0"/>
    <w:rsid w:val="007B6574"/>
    <w:rsid w:val="007B6DF3"/>
    <w:rsid w:val="007B72B4"/>
    <w:rsid w:val="007C01D2"/>
    <w:rsid w:val="007C027A"/>
    <w:rsid w:val="007C147C"/>
    <w:rsid w:val="007C1F21"/>
    <w:rsid w:val="007C36FD"/>
    <w:rsid w:val="007C55CF"/>
    <w:rsid w:val="007C6273"/>
    <w:rsid w:val="007C62B3"/>
    <w:rsid w:val="007C62CE"/>
    <w:rsid w:val="007D13A5"/>
    <w:rsid w:val="007D146B"/>
    <w:rsid w:val="007D156A"/>
    <w:rsid w:val="007D1A31"/>
    <w:rsid w:val="007D1D1C"/>
    <w:rsid w:val="007D622C"/>
    <w:rsid w:val="007E0603"/>
    <w:rsid w:val="007E06E3"/>
    <w:rsid w:val="007E0AF7"/>
    <w:rsid w:val="007E2659"/>
    <w:rsid w:val="007E2CD4"/>
    <w:rsid w:val="007E3618"/>
    <w:rsid w:val="007E488D"/>
    <w:rsid w:val="007E48AF"/>
    <w:rsid w:val="007E6465"/>
    <w:rsid w:val="007E66A5"/>
    <w:rsid w:val="007E70D9"/>
    <w:rsid w:val="007F1684"/>
    <w:rsid w:val="007F1B98"/>
    <w:rsid w:val="007F1DFE"/>
    <w:rsid w:val="007F2238"/>
    <w:rsid w:val="007F280A"/>
    <w:rsid w:val="007F40D4"/>
    <w:rsid w:val="007F4FEE"/>
    <w:rsid w:val="007F669F"/>
    <w:rsid w:val="007F742F"/>
    <w:rsid w:val="007F7686"/>
    <w:rsid w:val="007F795A"/>
    <w:rsid w:val="007F7E79"/>
    <w:rsid w:val="0080098F"/>
    <w:rsid w:val="00801177"/>
    <w:rsid w:val="0080197E"/>
    <w:rsid w:val="008022BB"/>
    <w:rsid w:val="008023CB"/>
    <w:rsid w:val="0080390E"/>
    <w:rsid w:val="00805B1F"/>
    <w:rsid w:val="008106E3"/>
    <w:rsid w:val="008117A7"/>
    <w:rsid w:val="00812569"/>
    <w:rsid w:val="00812F11"/>
    <w:rsid w:val="00812F4B"/>
    <w:rsid w:val="00813F23"/>
    <w:rsid w:val="00814383"/>
    <w:rsid w:val="00814F59"/>
    <w:rsid w:val="00815BE5"/>
    <w:rsid w:val="00816298"/>
    <w:rsid w:val="0081673D"/>
    <w:rsid w:val="0081761C"/>
    <w:rsid w:val="0082077D"/>
    <w:rsid w:val="008215BC"/>
    <w:rsid w:val="008220D6"/>
    <w:rsid w:val="008224E7"/>
    <w:rsid w:val="0082269D"/>
    <w:rsid w:val="00824BF0"/>
    <w:rsid w:val="00824F31"/>
    <w:rsid w:val="008252D8"/>
    <w:rsid w:val="00825E1B"/>
    <w:rsid w:val="00826A26"/>
    <w:rsid w:val="00827397"/>
    <w:rsid w:val="008314C9"/>
    <w:rsid w:val="00832497"/>
    <w:rsid w:val="00832749"/>
    <w:rsid w:val="00832A70"/>
    <w:rsid w:val="00832EEF"/>
    <w:rsid w:val="008335AD"/>
    <w:rsid w:val="00833D46"/>
    <w:rsid w:val="0083416C"/>
    <w:rsid w:val="00834A42"/>
    <w:rsid w:val="00836DB3"/>
    <w:rsid w:val="008371EA"/>
    <w:rsid w:val="0084045A"/>
    <w:rsid w:val="0084145D"/>
    <w:rsid w:val="00842C9A"/>
    <w:rsid w:val="00842E9F"/>
    <w:rsid w:val="00844A3A"/>
    <w:rsid w:val="0084631D"/>
    <w:rsid w:val="00846904"/>
    <w:rsid w:val="00847F45"/>
    <w:rsid w:val="008501B2"/>
    <w:rsid w:val="00850A0F"/>
    <w:rsid w:val="00850E2B"/>
    <w:rsid w:val="00853F8B"/>
    <w:rsid w:val="008548ED"/>
    <w:rsid w:val="00855CD7"/>
    <w:rsid w:val="00855CF3"/>
    <w:rsid w:val="008569B2"/>
    <w:rsid w:val="00856E0C"/>
    <w:rsid w:val="008570D2"/>
    <w:rsid w:val="00857778"/>
    <w:rsid w:val="00857C6E"/>
    <w:rsid w:val="00861784"/>
    <w:rsid w:val="00861824"/>
    <w:rsid w:val="00861D71"/>
    <w:rsid w:val="00862711"/>
    <w:rsid w:val="008637D8"/>
    <w:rsid w:val="00863BF6"/>
    <w:rsid w:val="00863E55"/>
    <w:rsid w:val="00870378"/>
    <w:rsid w:val="00870BEC"/>
    <w:rsid w:val="00871D13"/>
    <w:rsid w:val="00872C88"/>
    <w:rsid w:val="00873AC5"/>
    <w:rsid w:val="008752CC"/>
    <w:rsid w:val="00876935"/>
    <w:rsid w:val="00877A25"/>
    <w:rsid w:val="00877D69"/>
    <w:rsid w:val="00880B48"/>
    <w:rsid w:val="00880F0F"/>
    <w:rsid w:val="008819E5"/>
    <w:rsid w:val="00881AF9"/>
    <w:rsid w:val="00882C89"/>
    <w:rsid w:val="00882CF3"/>
    <w:rsid w:val="00884FE6"/>
    <w:rsid w:val="00885AA3"/>
    <w:rsid w:val="008863E5"/>
    <w:rsid w:val="0088690E"/>
    <w:rsid w:val="00886C14"/>
    <w:rsid w:val="00886E93"/>
    <w:rsid w:val="0089064A"/>
    <w:rsid w:val="008913DE"/>
    <w:rsid w:val="00891DA5"/>
    <w:rsid w:val="0089230C"/>
    <w:rsid w:val="008931B1"/>
    <w:rsid w:val="00894F93"/>
    <w:rsid w:val="00895881"/>
    <w:rsid w:val="00895E4A"/>
    <w:rsid w:val="008A0E40"/>
    <w:rsid w:val="008A2F08"/>
    <w:rsid w:val="008A3440"/>
    <w:rsid w:val="008A3B23"/>
    <w:rsid w:val="008A413A"/>
    <w:rsid w:val="008A4358"/>
    <w:rsid w:val="008A45D2"/>
    <w:rsid w:val="008A615B"/>
    <w:rsid w:val="008A74D7"/>
    <w:rsid w:val="008A7DAD"/>
    <w:rsid w:val="008B1BAD"/>
    <w:rsid w:val="008B4778"/>
    <w:rsid w:val="008B5083"/>
    <w:rsid w:val="008B5553"/>
    <w:rsid w:val="008B5682"/>
    <w:rsid w:val="008B588C"/>
    <w:rsid w:val="008B6863"/>
    <w:rsid w:val="008B7691"/>
    <w:rsid w:val="008C097D"/>
    <w:rsid w:val="008C36C3"/>
    <w:rsid w:val="008C38A5"/>
    <w:rsid w:val="008C3C0A"/>
    <w:rsid w:val="008C4CEA"/>
    <w:rsid w:val="008C5536"/>
    <w:rsid w:val="008C60B1"/>
    <w:rsid w:val="008C61AD"/>
    <w:rsid w:val="008C7CB7"/>
    <w:rsid w:val="008D009C"/>
    <w:rsid w:val="008D0524"/>
    <w:rsid w:val="008D162A"/>
    <w:rsid w:val="008D28BB"/>
    <w:rsid w:val="008D34A6"/>
    <w:rsid w:val="008E04AD"/>
    <w:rsid w:val="008E0D1E"/>
    <w:rsid w:val="008E126F"/>
    <w:rsid w:val="008E196D"/>
    <w:rsid w:val="008E1DFE"/>
    <w:rsid w:val="008E1F73"/>
    <w:rsid w:val="008E3D11"/>
    <w:rsid w:val="008E6281"/>
    <w:rsid w:val="008E6E82"/>
    <w:rsid w:val="008E7667"/>
    <w:rsid w:val="008F0240"/>
    <w:rsid w:val="008F07CB"/>
    <w:rsid w:val="008F1D1F"/>
    <w:rsid w:val="008F2E2A"/>
    <w:rsid w:val="008F304C"/>
    <w:rsid w:val="008F4D41"/>
    <w:rsid w:val="008F5FCA"/>
    <w:rsid w:val="008F623A"/>
    <w:rsid w:val="008F696E"/>
    <w:rsid w:val="008F7176"/>
    <w:rsid w:val="008F7501"/>
    <w:rsid w:val="00900630"/>
    <w:rsid w:val="00900C1A"/>
    <w:rsid w:val="00901ECE"/>
    <w:rsid w:val="00902D1F"/>
    <w:rsid w:val="009031F0"/>
    <w:rsid w:val="009037CD"/>
    <w:rsid w:val="009040E0"/>
    <w:rsid w:val="00905740"/>
    <w:rsid w:val="00906EE5"/>
    <w:rsid w:val="00910327"/>
    <w:rsid w:val="00910343"/>
    <w:rsid w:val="00910B53"/>
    <w:rsid w:val="00911051"/>
    <w:rsid w:val="0091174B"/>
    <w:rsid w:val="00911E35"/>
    <w:rsid w:val="009120DB"/>
    <w:rsid w:val="00914F88"/>
    <w:rsid w:val="00915171"/>
    <w:rsid w:val="0091656C"/>
    <w:rsid w:val="00916B45"/>
    <w:rsid w:val="0091729A"/>
    <w:rsid w:val="00917888"/>
    <w:rsid w:val="00921520"/>
    <w:rsid w:val="00922BF9"/>
    <w:rsid w:val="009230F6"/>
    <w:rsid w:val="0092452B"/>
    <w:rsid w:val="00925417"/>
    <w:rsid w:val="0092661F"/>
    <w:rsid w:val="00927031"/>
    <w:rsid w:val="00927157"/>
    <w:rsid w:val="00927627"/>
    <w:rsid w:val="009279A8"/>
    <w:rsid w:val="00930248"/>
    <w:rsid w:val="00930859"/>
    <w:rsid w:val="00930D45"/>
    <w:rsid w:val="009353E5"/>
    <w:rsid w:val="009354C8"/>
    <w:rsid w:val="00935CA1"/>
    <w:rsid w:val="00936072"/>
    <w:rsid w:val="00940D32"/>
    <w:rsid w:val="00940D4A"/>
    <w:rsid w:val="009417E5"/>
    <w:rsid w:val="009423C0"/>
    <w:rsid w:val="00942C36"/>
    <w:rsid w:val="009439DA"/>
    <w:rsid w:val="00943F2E"/>
    <w:rsid w:val="00946B74"/>
    <w:rsid w:val="00946C45"/>
    <w:rsid w:val="00947386"/>
    <w:rsid w:val="009474F5"/>
    <w:rsid w:val="00950470"/>
    <w:rsid w:val="00950F14"/>
    <w:rsid w:val="00951D14"/>
    <w:rsid w:val="00951DC3"/>
    <w:rsid w:val="009537A0"/>
    <w:rsid w:val="009538CB"/>
    <w:rsid w:val="00953C71"/>
    <w:rsid w:val="00954A5B"/>
    <w:rsid w:val="00954C8E"/>
    <w:rsid w:val="00955244"/>
    <w:rsid w:val="0095529B"/>
    <w:rsid w:val="00955992"/>
    <w:rsid w:val="0095668C"/>
    <w:rsid w:val="00957764"/>
    <w:rsid w:val="0095778D"/>
    <w:rsid w:val="00960230"/>
    <w:rsid w:val="0096169B"/>
    <w:rsid w:val="00962954"/>
    <w:rsid w:val="00963868"/>
    <w:rsid w:val="00963A14"/>
    <w:rsid w:val="00963FB8"/>
    <w:rsid w:val="0096462E"/>
    <w:rsid w:val="009646F2"/>
    <w:rsid w:val="009654F3"/>
    <w:rsid w:val="00966F18"/>
    <w:rsid w:val="00967CF4"/>
    <w:rsid w:val="00967F13"/>
    <w:rsid w:val="00970457"/>
    <w:rsid w:val="0097252B"/>
    <w:rsid w:val="00972E4D"/>
    <w:rsid w:val="009737D8"/>
    <w:rsid w:val="009742B9"/>
    <w:rsid w:val="0097504B"/>
    <w:rsid w:val="00975534"/>
    <w:rsid w:val="009772F2"/>
    <w:rsid w:val="0097782F"/>
    <w:rsid w:val="00980F28"/>
    <w:rsid w:val="00981DB9"/>
    <w:rsid w:val="00982559"/>
    <w:rsid w:val="00983A75"/>
    <w:rsid w:val="00983BA9"/>
    <w:rsid w:val="00984E93"/>
    <w:rsid w:val="00984EFD"/>
    <w:rsid w:val="009861EE"/>
    <w:rsid w:val="00986568"/>
    <w:rsid w:val="00986FAE"/>
    <w:rsid w:val="00987096"/>
    <w:rsid w:val="00987404"/>
    <w:rsid w:val="009878E4"/>
    <w:rsid w:val="00987D80"/>
    <w:rsid w:val="009907DA"/>
    <w:rsid w:val="00991C8E"/>
    <w:rsid w:val="00993369"/>
    <w:rsid w:val="009946FE"/>
    <w:rsid w:val="00995772"/>
    <w:rsid w:val="00995EB3"/>
    <w:rsid w:val="00997814"/>
    <w:rsid w:val="009A1350"/>
    <w:rsid w:val="009A1A9D"/>
    <w:rsid w:val="009A50BA"/>
    <w:rsid w:val="009A694C"/>
    <w:rsid w:val="009A7D22"/>
    <w:rsid w:val="009B0277"/>
    <w:rsid w:val="009B06A9"/>
    <w:rsid w:val="009B0753"/>
    <w:rsid w:val="009B0D95"/>
    <w:rsid w:val="009B2F2D"/>
    <w:rsid w:val="009B3817"/>
    <w:rsid w:val="009B38F1"/>
    <w:rsid w:val="009B3F97"/>
    <w:rsid w:val="009B41CE"/>
    <w:rsid w:val="009B4B72"/>
    <w:rsid w:val="009B5A43"/>
    <w:rsid w:val="009B6D3C"/>
    <w:rsid w:val="009C0655"/>
    <w:rsid w:val="009C0F2D"/>
    <w:rsid w:val="009C1A25"/>
    <w:rsid w:val="009C2183"/>
    <w:rsid w:val="009C245F"/>
    <w:rsid w:val="009C2529"/>
    <w:rsid w:val="009C3B85"/>
    <w:rsid w:val="009C56A7"/>
    <w:rsid w:val="009C6250"/>
    <w:rsid w:val="009C67CB"/>
    <w:rsid w:val="009D02EA"/>
    <w:rsid w:val="009D3EB8"/>
    <w:rsid w:val="009D3F42"/>
    <w:rsid w:val="009D5D3E"/>
    <w:rsid w:val="009D6952"/>
    <w:rsid w:val="009E053C"/>
    <w:rsid w:val="009E0EB0"/>
    <w:rsid w:val="009E1044"/>
    <w:rsid w:val="009E2D3E"/>
    <w:rsid w:val="009E2EED"/>
    <w:rsid w:val="009E38CC"/>
    <w:rsid w:val="009E6DB3"/>
    <w:rsid w:val="009F03FC"/>
    <w:rsid w:val="009F117D"/>
    <w:rsid w:val="009F36A9"/>
    <w:rsid w:val="009F3A4D"/>
    <w:rsid w:val="009F3B76"/>
    <w:rsid w:val="009F4418"/>
    <w:rsid w:val="009F5A7B"/>
    <w:rsid w:val="009F67D9"/>
    <w:rsid w:val="00A03FE6"/>
    <w:rsid w:val="00A04BCB"/>
    <w:rsid w:val="00A071E8"/>
    <w:rsid w:val="00A07729"/>
    <w:rsid w:val="00A07AA7"/>
    <w:rsid w:val="00A101F4"/>
    <w:rsid w:val="00A10363"/>
    <w:rsid w:val="00A11AB6"/>
    <w:rsid w:val="00A124AA"/>
    <w:rsid w:val="00A13498"/>
    <w:rsid w:val="00A15AA6"/>
    <w:rsid w:val="00A172F7"/>
    <w:rsid w:val="00A176D8"/>
    <w:rsid w:val="00A200B0"/>
    <w:rsid w:val="00A208E5"/>
    <w:rsid w:val="00A2222E"/>
    <w:rsid w:val="00A22867"/>
    <w:rsid w:val="00A23FFC"/>
    <w:rsid w:val="00A243FE"/>
    <w:rsid w:val="00A24A2D"/>
    <w:rsid w:val="00A24B13"/>
    <w:rsid w:val="00A254FE"/>
    <w:rsid w:val="00A2579A"/>
    <w:rsid w:val="00A2640C"/>
    <w:rsid w:val="00A266DC"/>
    <w:rsid w:val="00A271E6"/>
    <w:rsid w:val="00A27481"/>
    <w:rsid w:val="00A31133"/>
    <w:rsid w:val="00A311E7"/>
    <w:rsid w:val="00A31464"/>
    <w:rsid w:val="00A31B12"/>
    <w:rsid w:val="00A31CBF"/>
    <w:rsid w:val="00A323FD"/>
    <w:rsid w:val="00A343C8"/>
    <w:rsid w:val="00A34787"/>
    <w:rsid w:val="00A34ABB"/>
    <w:rsid w:val="00A34DC1"/>
    <w:rsid w:val="00A35F4A"/>
    <w:rsid w:val="00A36BC3"/>
    <w:rsid w:val="00A36D6C"/>
    <w:rsid w:val="00A3764B"/>
    <w:rsid w:val="00A42B0F"/>
    <w:rsid w:val="00A42F0A"/>
    <w:rsid w:val="00A44A5E"/>
    <w:rsid w:val="00A45343"/>
    <w:rsid w:val="00A4640B"/>
    <w:rsid w:val="00A4710F"/>
    <w:rsid w:val="00A5011A"/>
    <w:rsid w:val="00A509B0"/>
    <w:rsid w:val="00A52BD5"/>
    <w:rsid w:val="00A534BD"/>
    <w:rsid w:val="00A54168"/>
    <w:rsid w:val="00A55E60"/>
    <w:rsid w:val="00A563B7"/>
    <w:rsid w:val="00A56AD7"/>
    <w:rsid w:val="00A577BA"/>
    <w:rsid w:val="00A57BCB"/>
    <w:rsid w:val="00A60D9E"/>
    <w:rsid w:val="00A62762"/>
    <w:rsid w:val="00A62DD2"/>
    <w:rsid w:val="00A6439C"/>
    <w:rsid w:val="00A6448D"/>
    <w:rsid w:val="00A64744"/>
    <w:rsid w:val="00A66DD1"/>
    <w:rsid w:val="00A671C3"/>
    <w:rsid w:val="00A673F2"/>
    <w:rsid w:val="00A679FB"/>
    <w:rsid w:val="00A7006D"/>
    <w:rsid w:val="00A70768"/>
    <w:rsid w:val="00A73FC3"/>
    <w:rsid w:val="00A73FD7"/>
    <w:rsid w:val="00A74F46"/>
    <w:rsid w:val="00A75109"/>
    <w:rsid w:val="00A75666"/>
    <w:rsid w:val="00A75E9E"/>
    <w:rsid w:val="00A7681E"/>
    <w:rsid w:val="00A76A73"/>
    <w:rsid w:val="00A77330"/>
    <w:rsid w:val="00A811BA"/>
    <w:rsid w:val="00A812C6"/>
    <w:rsid w:val="00A81882"/>
    <w:rsid w:val="00A81CCE"/>
    <w:rsid w:val="00A839A1"/>
    <w:rsid w:val="00A85696"/>
    <w:rsid w:val="00A857F3"/>
    <w:rsid w:val="00A878B4"/>
    <w:rsid w:val="00A878D8"/>
    <w:rsid w:val="00A906E6"/>
    <w:rsid w:val="00A90875"/>
    <w:rsid w:val="00A92381"/>
    <w:rsid w:val="00A92A7C"/>
    <w:rsid w:val="00A95831"/>
    <w:rsid w:val="00A979EB"/>
    <w:rsid w:val="00AA02F4"/>
    <w:rsid w:val="00AA07FE"/>
    <w:rsid w:val="00AA0D50"/>
    <w:rsid w:val="00AA276B"/>
    <w:rsid w:val="00AA2E6D"/>
    <w:rsid w:val="00AA4B73"/>
    <w:rsid w:val="00AA5433"/>
    <w:rsid w:val="00AA661E"/>
    <w:rsid w:val="00AB011E"/>
    <w:rsid w:val="00AB106F"/>
    <w:rsid w:val="00AB1EDC"/>
    <w:rsid w:val="00AB38CF"/>
    <w:rsid w:val="00AB3E7A"/>
    <w:rsid w:val="00AB6D48"/>
    <w:rsid w:val="00AB7C96"/>
    <w:rsid w:val="00AC07F5"/>
    <w:rsid w:val="00AC1718"/>
    <w:rsid w:val="00AC2DFE"/>
    <w:rsid w:val="00AC5082"/>
    <w:rsid w:val="00AC674C"/>
    <w:rsid w:val="00AC6BE5"/>
    <w:rsid w:val="00AC6C39"/>
    <w:rsid w:val="00AC7820"/>
    <w:rsid w:val="00AC7A54"/>
    <w:rsid w:val="00AD1260"/>
    <w:rsid w:val="00AD18D1"/>
    <w:rsid w:val="00AD2F6A"/>
    <w:rsid w:val="00AD3CDD"/>
    <w:rsid w:val="00AD42D3"/>
    <w:rsid w:val="00AD462A"/>
    <w:rsid w:val="00AD4B1A"/>
    <w:rsid w:val="00AD797F"/>
    <w:rsid w:val="00AD7B82"/>
    <w:rsid w:val="00AE149D"/>
    <w:rsid w:val="00AE21D2"/>
    <w:rsid w:val="00AE567A"/>
    <w:rsid w:val="00AE59C7"/>
    <w:rsid w:val="00AE5EFD"/>
    <w:rsid w:val="00AE5FFC"/>
    <w:rsid w:val="00AE61B4"/>
    <w:rsid w:val="00AE626B"/>
    <w:rsid w:val="00AE65D3"/>
    <w:rsid w:val="00AE7626"/>
    <w:rsid w:val="00AE7F93"/>
    <w:rsid w:val="00AF0214"/>
    <w:rsid w:val="00AF07A0"/>
    <w:rsid w:val="00AF07CA"/>
    <w:rsid w:val="00AF12EA"/>
    <w:rsid w:val="00AF15C4"/>
    <w:rsid w:val="00AF2A0A"/>
    <w:rsid w:val="00AF3329"/>
    <w:rsid w:val="00AF3592"/>
    <w:rsid w:val="00AF3E19"/>
    <w:rsid w:val="00AF43A6"/>
    <w:rsid w:val="00AF4EBC"/>
    <w:rsid w:val="00AF587F"/>
    <w:rsid w:val="00AF5F4C"/>
    <w:rsid w:val="00B00955"/>
    <w:rsid w:val="00B00A18"/>
    <w:rsid w:val="00B0183B"/>
    <w:rsid w:val="00B034CB"/>
    <w:rsid w:val="00B03A3A"/>
    <w:rsid w:val="00B0620E"/>
    <w:rsid w:val="00B10561"/>
    <w:rsid w:val="00B10906"/>
    <w:rsid w:val="00B1111F"/>
    <w:rsid w:val="00B12B07"/>
    <w:rsid w:val="00B148AC"/>
    <w:rsid w:val="00B14D7D"/>
    <w:rsid w:val="00B15368"/>
    <w:rsid w:val="00B17028"/>
    <w:rsid w:val="00B170FB"/>
    <w:rsid w:val="00B213E2"/>
    <w:rsid w:val="00B2357C"/>
    <w:rsid w:val="00B23D5B"/>
    <w:rsid w:val="00B23D87"/>
    <w:rsid w:val="00B23DD2"/>
    <w:rsid w:val="00B24881"/>
    <w:rsid w:val="00B251E0"/>
    <w:rsid w:val="00B2671A"/>
    <w:rsid w:val="00B30EF3"/>
    <w:rsid w:val="00B30FB8"/>
    <w:rsid w:val="00B3301A"/>
    <w:rsid w:val="00B338CE"/>
    <w:rsid w:val="00B34C15"/>
    <w:rsid w:val="00B352FE"/>
    <w:rsid w:val="00B35733"/>
    <w:rsid w:val="00B35841"/>
    <w:rsid w:val="00B36094"/>
    <w:rsid w:val="00B36ACC"/>
    <w:rsid w:val="00B41EC4"/>
    <w:rsid w:val="00B425DB"/>
    <w:rsid w:val="00B4314E"/>
    <w:rsid w:val="00B43A5B"/>
    <w:rsid w:val="00B43C18"/>
    <w:rsid w:val="00B44879"/>
    <w:rsid w:val="00B4561F"/>
    <w:rsid w:val="00B45BAC"/>
    <w:rsid w:val="00B472A9"/>
    <w:rsid w:val="00B505FC"/>
    <w:rsid w:val="00B50E12"/>
    <w:rsid w:val="00B527F5"/>
    <w:rsid w:val="00B53447"/>
    <w:rsid w:val="00B53609"/>
    <w:rsid w:val="00B53AC9"/>
    <w:rsid w:val="00B53EBE"/>
    <w:rsid w:val="00B5449E"/>
    <w:rsid w:val="00B549A6"/>
    <w:rsid w:val="00B55DBB"/>
    <w:rsid w:val="00B571F4"/>
    <w:rsid w:val="00B572D9"/>
    <w:rsid w:val="00B609AF"/>
    <w:rsid w:val="00B61242"/>
    <w:rsid w:val="00B62EA3"/>
    <w:rsid w:val="00B64BED"/>
    <w:rsid w:val="00B65AAF"/>
    <w:rsid w:val="00B65EE7"/>
    <w:rsid w:val="00B6602F"/>
    <w:rsid w:val="00B66609"/>
    <w:rsid w:val="00B6750C"/>
    <w:rsid w:val="00B675A5"/>
    <w:rsid w:val="00B67AEF"/>
    <w:rsid w:val="00B67D71"/>
    <w:rsid w:val="00B70E20"/>
    <w:rsid w:val="00B71215"/>
    <w:rsid w:val="00B7138A"/>
    <w:rsid w:val="00B71B9E"/>
    <w:rsid w:val="00B71D07"/>
    <w:rsid w:val="00B7263F"/>
    <w:rsid w:val="00B7317D"/>
    <w:rsid w:val="00B7484A"/>
    <w:rsid w:val="00B758AC"/>
    <w:rsid w:val="00B767D1"/>
    <w:rsid w:val="00B76DAF"/>
    <w:rsid w:val="00B8029F"/>
    <w:rsid w:val="00B80316"/>
    <w:rsid w:val="00B81E46"/>
    <w:rsid w:val="00B82962"/>
    <w:rsid w:val="00B82BD2"/>
    <w:rsid w:val="00B83108"/>
    <w:rsid w:val="00B8314E"/>
    <w:rsid w:val="00B83870"/>
    <w:rsid w:val="00B83937"/>
    <w:rsid w:val="00B86C7A"/>
    <w:rsid w:val="00B90900"/>
    <w:rsid w:val="00B90EC8"/>
    <w:rsid w:val="00B919F3"/>
    <w:rsid w:val="00B91CFC"/>
    <w:rsid w:val="00B94D5C"/>
    <w:rsid w:val="00B95699"/>
    <w:rsid w:val="00B95D24"/>
    <w:rsid w:val="00B95DEB"/>
    <w:rsid w:val="00B96429"/>
    <w:rsid w:val="00B97262"/>
    <w:rsid w:val="00BA0BC1"/>
    <w:rsid w:val="00BA0CAA"/>
    <w:rsid w:val="00BA187D"/>
    <w:rsid w:val="00BA32B4"/>
    <w:rsid w:val="00BA4344"/>
    <w:rsid w:val="00BA5533"/>
    <w:rsid w:val="00BA5644"/>
    <w:rsid w:val="00BA5D54"/>
    <w:rsid w:val="00BA5DC4"/>
    <w:rsid w:val="00BA6467"/>
    <w:rsid w:val="00BA6797"/>
    <w:rsid w:val="00BA6871"/>
    <w:rsid w:val="00BA7653"/>
    <w:rsid w:val="00BA7F78"/>
    <w:rsid w:val="00BB0241"/>
    <w:rsid w:val="00BB0E3C"/>
    <w:rsid w:val="00BB1EBB"/>
    <w:rsid w:val="00BB27FB"/>
    <w:rsid w:val="00BB2D4D"/>
    <w:rsid w:val="00BB320C"/>
    <w:rsid w:val="00BB3F63"/>
    <w:rsid w:val="00BB45D4"/>
    <w:rsid w:val="00BB524C"/>
    <w:rsid w:val="00BB53F0"/>
    <w:rsid w:val="00BB69FA"/>
    <w:rsid w:val="00BB74D3"/>
    <w:rsid w:val="00BB7A6E"/>
    <w:rsid w:val="00BC0E6E"/>
    <w:rsid w:val="00BC0FE9"/>
    <w:rsid w:val="00BC1365"/>
    <w:rsid w:val="00BC14FC"/>
    <w:rsid w:val="00BC1EC4"/>
    <w:rsid w:val="00BC235C"/>
    <w:rsid w:val="00BC3328"/>
    <w:rsid w:val="00BC3CC2"/>
    <w:rsid w:val="00BC3EDA"/>
    <w:rsid w:val="00BC5E04"/>
    <w:rsid w:val="00BC6467"/>
    <w:rsid w:val="00BC7162"/>
    <w:rsid w:val="00BC7854"/>
    <w:rsid w:val="00BD0800"/>
    <w:rsid w:val="00BD2CD4"/>
    <w:rsid w:val="00BD42BD"/>
    <w:rsid w:val="00BE0297"/>
    <w:rsid w:val="00BE3FB9"/>
    <w:rsid w:val="00BE4EC3"/>
    <w:rsid w:val="00BE5F3D"/>
    <w:rsid w:val="00BE61DE"/>
    <w:rsid w:val="00BE629C"/>
    <w:rsid w:val="00BE6B12"/>
    <w:rsid w:val="00BE7508"/>
    <w:rsid w:val="00BE7AE7"/>
    <w:rsid w:val="00BF00F3"/>
    <w:rsid w:val="00BF08E2"/>
    <w:rsid w:val="00BF09B7"/>
    <w:rsid w:val="00BF17BA"/>
    <w:rsid w:val="00BF1926"/>
    <w:rsid w:val="00BF2A26"/>
    <w:rsid w:val="00BF35B9"/>
    <w:rsid w:val="00BF3FD7"/>
    <w:rsid w:val="00BF4780"/>
    <w:rsid w:val="00BF4EE4"/>
    <w:rsid w:val="00BF58E3"/>
    <w:rsid w:val="00BF6665"/>
    <w:rsid w:val="00BF6CF3"/>
    <w:rsid w:val="00BF6F0B"/>
    <w:rsid w:val="00BF7B32"/>
    <w:rsid w:val="00BF7D57"/>
    <w:rsid w:val="00C03BB7"/>
    <w:rsid w:val="00C0408E"/>
    <w:rsid w:val="00C05E09"/>
    <w:rsid w:val="00C06C4F"/>
    <w:rsid w:val="00C06F46"/>
    <w:rsid w:val="00C072CD"/>
    <w:rsid w:val="00C07805"/>
    <w:rsid w:val="00C07AA4"/>
    <w:rsid w:val="00C11553"/>
    <w:rsid w:val="00C1163D"/>
    <w:rsid w:val="00C12DB4"/>
    <w:rsid w:val="00C135A5"/>
    <w:rsid w:val="00C13725"/>
    <w:rsid w:val="00C15066"/>
    <w:rsid w:val="00C152C8"/>
    <w:rsid w:val="00C15542"/>
    <w:rsid w:val="00C15EA9"/>
    <w:rsid w:val="00C16BBA"/>
    <w:rsid w:val="00C21387"/>
    <w:rsid w:val="00C21BA3"/>
    <w:rsid w:val="00C229AB"/>
    <w:rsid w:val="00C24F9C"/>
    <w:rsid w:val="00C25090"/>
    <w:rsid w:val="00C251B0"/>
    <w:rsid w:val="00C2538D"/>
    <w:rsid w:val="00C25476"/>
    <w:rsid w:val="00C25AC6"/>
    <w:rsid w:val="00C26307"/>
    <w:rsid w:val="00C269BD"/>
    <w:rsid w:val="00C269D2"/>
    <w:rsid w:val="00C275CD"/>
    <w:rsid w:val="00C301B8"/>
    <w:rsid w:val="00C307C6"/>
    <w:rsid w:val="00C3123A"/>
    <w:rsid w:val="00C3145B"/>
    <w:rsid w:val="00C33175"/>
    <w:rsid w:val="00C33801"/>
    <w:rsid w:val="00C340D4"/>
    <w:rsid w:val="00C35885"/>
    <w:rsid w:val="00C419A4"/>
    <w:rsid w:val="00C41C38"/>
    <w:rsid w:val="00C42FA5"/>
    <w:rsid w:val="00C434CE"/>
    <w:rsid w:val="00C44B09"/>
    <w:rsid w:val="00C454B0"/>
    <w:rsid w:val="00C45ABD"/>
    <w:rsid w:val="00C466BB"/>
    <w:rsid w:val="00C46D8C"/>
    <w:rsid w:val="00C475C7"/>
    <w:rsid w:val="00C47CC5"/>
    <w:rsid w:val="00C47D60"/>
    <w:rsid w:val="00C47F8C"/>
    <w:rsid w:val="00C51C4A"/>
    <w:rsid w:val="00C52059"/>
    <w:rsid w:val="00C5317B"/>
    <w:rsid w:val="00C54BB4"/>
    <w:rsid w:val="00C56250"/>
    <w:rsid w:val="00C576EB"/>
    <w:rsid w:val="00C57D54"/>
    <w:rsid w:val="00C6311E"/>
    <w:rsid w:val="00C63AD9"/>
    <w:rsid w:val="00C63E2F"/>
    <w:rsid w:val="00C63FC6"/>
    <w:rsid w:val="00C6424F"/>
    <w:rsid w:val="00C645EF"/>
    <w:rsid w:val="00C65CDC"/>
    <w:rsid w:val="00C67213"/>
    <w:rsid w:val="00C67397"/>
    <w:rsid w:val="00C705A8"/>
    <w:rsid w:val="00C705AA"/>
    <w:rsid w:val="00C721BC"/>
    <w:rsid w:val="00C729D9"/>
    <w:rsid w:val="00C72EAF"/>
    <w:rsid w:val="00C7340E"/>
    <w:rsid w:val="00C742E0"/>
    <w:rsid w:val="00C75CFE"/>
    <w:rsid w:val="00C76AEE"/>
    <w:rsid w:val="00C76D47"/>
    <w:rsid w:val="00C80D42"/>
    <w:rsid w:val="00C835EE"/>
    <w:rsid w:val="00C83B8A"/>
    <w:rsid w:val="00C83C7B"/>
    <w:rsid w:val="00C85758"/>
    <w:rsid w:val="00C859E3"/>
    <w:rsid w:val="00C8631C"/>
    <w:rsid w:val="00C86A78"/>
    <w:rsid w:val="00C872C6"/>
    <w:rsid w:val="00C874E0"/>
    <w:rsid w:val="00C87A9D"/>
    <w:rsid w:val="00C917DE"/>
    <w:rsid w:val="00C91D17"/>
    <w:rsid w:val="00C921E5"/>
    <w:rsid w:val="00C92AF5"/>
    <w:rsid w:val="00C93E91"/>
    <w:rsid w:val="00C94C2D"/>
    <w:rsid w:val="00C95A91"/>
    <w:rsid w:val="00C96224"/>
    <w:rsid w:val="00C96D1A"/>
    <w:rsid w:val="00C96E6F"/>
    <w:rsid w:val="00C97304"/>
    <w:rsid w:val="00C9740A"/>
    <w:rsid w:val="00C97998"/>
    <w:rsid w:val="00CA1049"/>
    <w:rsid w:val="00CA1501"/>
    <w:rsid w:val="00CA1C1B"/>
    <w:rsid w:val="00CA3C9F"/>
    <w:rsid w:val="00CA4585"/>
    <w:rsid w:val="00CA520C"/>
    <w:rsid w:val="00CA5236"/>
    <w:rsid w:val="00CA62EF"/>
    <w:rsid w:val="00CA6A0F"/>
    <w:rsid w:val="00CA6CBA"/>
    <w:rsid w:val="00CA6DC2"/>
    <w:rsid w:val="00CA6F44"/>
    <w:rsid w:val="00CA7556"/>
    <w:rsid w:val="00CB08E0"/>
    <w:rsid w:val="00CB0B39"/>
    <w:rsid w:val="00CB0F01"/>
    <w:rsid w:val="00CB1560"/>
    <w:rsid w:val="00CB1793"/>
    <w:rsid w:val="00CB253E"/>
    <w:rsid w:val="00CB3037"/>
    <w:rsid w:val="00CB399A"/>
    <w:rsid w:val="00CB46AD"/>
    <w:rsid w:val="00CB4736"/>
    <w:rsid w:val="00CB478B"/>
    <w:rsid w:val="00CB5C68"/>
    <w:rsid w:val="00CB6181"/>
    <w:rsid w:val="00CB7DF6"/>
    <w:rsid w:val="00CB7EC7"/>
    <w:rsid w:val="00CC01DE"/>
    <w:rsid w:val="00CC18A7"/>
    <w:rsid w:val="00CC6399"/>
    <w:rsid w:val="00CC744B"/>
    <w:rsid w:val="00CD0318"/>
    <w:rsid w:val="00CD138D"/>
    <w:rsid w:val="00CD1B17"/>
    <w:rsid w:val="00CD2687"/>
    <w:rsid w:val="00CD36E3"/>
    <w:rsid w:val="00CD3D98"/>
    <w:rsid w:val="00CD54CA"/>
    <w:rsid w:val="00CD5D1D"/>
    <w:rsid w:val="00CD65C5"/>
    <w:rsid w:val="00CD6FF0"/>
    <w:rsid w:val="00CD7941"/>
    <w:rsid w:val="00CE03E5"/>
    <w:rsid w:val="00CE0D7A"/>
    <w:rsid w:val="00CE155B"/>
    <w:rsid w:val="00CE1FF8"/>
    <w:rsid w:val="00CE2BF3"/>
    <w:rsid w:val="00CE482A"/>
    <w:rsid w:val="00CE51C1"/>
    <w:rsid w:val="00CE5E31"/>
    <w:rsid w:val="00CE65B5"/>
    <w:rsid w:val="00CE6F8F"/>
    <w:rsid w:val="00CF0412"/>
    <w:rsid w:val="00CF0738"/>
    <w:rsid w:val="00CF1143"/>
    <w:rsid w:val="00CF34F1"/>
    <w:rsid w:val="00CF3914"/>
    <w:rsid w:val="00CF42F0"/>
    <w:rsid w:val="00CF442D"/>
    <w:rsid w:val="00CF5041"/>
    <w:rsid w:val="00CF6754"/>
    <w:rsid w:val="00CF6ADD"/>
    <w:rsid w:val="00CF702B"/>
    <w:rsid w:val="00CF7FF7"/>
    <w:rsid w:val="00D0177B"/>
    <w:rsid w:val="00D02335"/>
    <w:rsid w:val="00D0324A"/>
    <w:rsid w:val="00D054C8"/>
    <w:rsid w:val="00D056F9"/>
    <w:rsid w:val="00D061E9"/>
    <w:rsid w:val="00D068BC"/>
    <w:rsid w:val="00D069C3"/>
    <w:rsid w:val="00D06B76"/>
    <w:rsid w:val="00D06DF9"/>
    <w:rsid w:val="00D073BD"/>
    <w:rsid w:val="00D0747A"/>
    <w:rsid w:val="00D07DBF"/>
    <w:rsid w:val="00D105F3"/>
    <w:rsid w:val="00D111F2"/>
    <w:rsid w:val="00D1163C"/>
    <w:rsid w:val="00D12251"/>
    <w:rsid w:val="00D13AD2"/>
    <w:rsid w:val="00D14F08"/>
    <w:rsid w:val="00D1535E"/>
    <w:rsid w:val="00D1540C"/>
    <w:rsid w:val="00D1543F"/>
    <w:rsid w:val="00D155FD"/>
    <w:rsid w:val="00D15DC9"/>
    <w:rsid w:val="00D167E2"/>
    <w:rsid w:val="00D16D44"/>
    <w:rsid w:val="00D16FA1"/>
    <w:rsid w:val="00D22D63"/>
    <w:rsid w:val="00D22D6B"/>
    <w:rsid w:val="00D25230"/>
    <w:rsid w:val="00D2592D"/>
    <w:rsid w:val="00D25958"/>
    <w:rsid w:val="00D27483"/>
    <w:rsid w:val="00D31D95"/>
    <w:rsid w:val="00D328B4"/>
    <w:rsid w:val="00D328E9"/>
    <w:rsid w:val="00D33066"/>
    <w:rsid w:val="00D34C01"/>
    <w:rsid w:val="00D36EDC"/>
    <w:rsid w:val="00D37225"/>
    <w:rsid w:val="00D40C15"/>
    <w:rsid w:val="00D4229D"/>
    <w:rsid w:val="00D42CC5"/>
    <w:rsid w:val="00D451B7"/>
    <w:rsid w:val="00D45249"/>
    <w:rsid w:val="00D4674D"/>
    <w:rsid w:val="00D46BB0"/>
    <w:rsid w:val="00D46E8C"/>
    <w:rsid w:val="00D472C0"/>
    <w:rsid w:val="00D47AB1"/>
    <w:rsid w:val="00D51EAA"/>
    <w:rsid w:val="00D5226B"/>
    <w:rsid w:val="00D5266F"/>
    <w:rsid w:val="00D535B4"/>
    <w:rsid w:val="00D53C91"/>
    <w:rsid w:val="00D54114"/>
    <w:rsid w:val="00D549FD"/>
    <w:rsid w:val="00D54BED"/>
    <w:rsid w:val="00D557B3"/>
    <w:rsid w:val="00D56730"/>
    <w:rsid w:val="00D60ABB"/>
    <w:rsid w:val="00D62372"/>
    <w:rsid w:val="00D63114"/>
    <w:rsid w:val="00D6375C"/>
    <w:rsid w:val="00D64387"/>
    <w:rsid w:val="00D650C8"/>
    <w:rsid w:val="00D65790"/>
    <w:rsid w:val="00D67EC8"/>
    <w:rsid w:val="00D70437"/>
    <w:rsid w:val="00D72B88"/>
    <w:rsid w:val="00D7389F"/>
    <w:rsid w:val="00D73F93"/>
    <w:rsid w:val="00D74E7A"/>
    <w:rsid w:val="00D75907"/>
    <w:rsid w:val="00D75D39"/>
    <w:rsid w:val="00D75F0D"/>
    <w:rsid w:val="00D7668C"/>
    <w:rsid w:val="00D76725"/>
    <w:rsid w:val="00D76AAD"/>
    <w:rsid w:val="00D77713"/>
    <w:rsid w:val="00D80BAC"/>
    <w:rsid w:val="00D80C7E"/>
    <w:rsid w:val="00D82301"/>
    <w:rsid w:val="00D84F94"/>
    <w:rsid w:val="00D853F5"/>
    <w:rsid w:val="00D85500"/>
    <w:rsid w:val="00D85C60"/>
    <w:rsid w:val="00D864B4"/>
    <w:rsid w:val="00D870A0"/>
    <w:rsid w:val="00D905D1"/>
    <w:rsid w:val="00D9081D"/>
    <w:rsid w:val="00D90970"/>
    <w:rsid w:val="00D92190"/>
    <w:rsid w:val="00D927E8"/>
    <w:rsid w:val="00D93AB4"/>
    <w:rsid w:val="00D93B35"/>
    <w:rsid w:val="00D94756"/>
    <w:rsid w:val="00D9478B"/>
    <w:rsid w:val="00D95111"/>
    <w:rsid w:val="00D9573F"/>
    <w:rsid w:val="00D95866"/>
    <w:rsid w:val="00D96C7A"/>
    <w:rsid w:val="00D96EBC"/>
    <w:rsid w:val="00D97017"/>
    <w:rsid w:val="00D97AE3"/>
    <w:rsid w:val="00D97C46"/>
    <w:rsid w:val="00DA06FD"/>
    <w:rsid w:val="00DA0ACA"/>
    <w:rsid w:val="00DA0AF1"/>
    <w:rsid w:val="00DA300E"/>
    <w:rsid w:val="00DA5479"/>
    <w:rsid w:val="00DB0B93"/>
    <w:rsid w:val="00DB1D4C"/>
    <w:rsid w:val="00DB23EA"/>
    <w:rsid w:val="00DB290B"/>
    <w:rsid w:val="00DB368B"/>
    <w:rsid w:val="00DB4185"/>
    <w:rsid w:val="00DB4641"/>
    <w:rsid w:val="00DB4AFA"/>
    <w:rsid w:val="00DB5C6A"/>
    <w:rsid w:val="00DB5CFD"/>
    <w:rsid w:val="00DB5F58"/>
    <w:rsid w:val="00DB676B"/>
    <w:rsid w:val="00DB789C"/>
    <w:rsid w:val="00DC0E14"/>
    <w:rsid w:val="00DC1CDF"/>
    <w:rsid w:val="00DC33B0"/>
    <w:rsid w:val="00DC59FF"/>
    <w:rsid w:val="00DC7724"/>
    <w:rsid w:val="00DD0097"/>
    <w:rsid w:val="00DD0E31"/>
    <w:rsid w:val="00DD12B2"/>
    <w:rsid w:val="00DD17E4"/>
    <w:rsid w:val="00DD2DE9"/>
    <w:rsid w:val="00DD3253"/>
    <w:rsid w:val="00DD3325"/>
    <w:rsid w:val="00DD34DC"/>
    <w:rsid w:val="00DD388F"/>
    <w:rsid w:val="00DD39E6"/>
    <w:rsid w:val="00DD430C"/>
    <w:rsid w:val="00DD547A"/>
    <w:rsid w:val="00DD5737"/>
    <w:rsid w:val="00DD6B83"/>
    <w:rsid w:val="00DE05C9"/>
    <w:rsid w:val="00DE0831"/>
    <w:rsid w:val="00DE0F87"/>
    <w:rsid w:val="00DE1254"/>
    <w:rsid w:val="00DE1487"/>
    <w:rsid w:val="00DE2A44"/>
    <w:rsid w:val="00DE3475"/>
    <w:rsid w:val="00DE5197"/>
    <w:rsid w:val="00DE63EE"/>
    <w:rsid w:val="00DE744A"/>
    <w:rsid w:val="00DF073D"/>
    <w:rsid w:val="00DF1834"/>
    <w:rsid w:val="00DF292B"/>
    <w:rsid w:val="00DF29A7"/>
    <w:rsid w:val="00DF3169"/>
    <w:rsid w:val="00DF3C9A"/>
    <w:rsid w:val="00DF3DA6"/>
    <w:rsid w:val="00DF5FF6"/>
    <w:rsid w:val="00DF69E3"/>
    <w:rsid w:val="00E01091"/>
    <w:rsid w:val="00E01F5D"/>
    <w:rsid w:val="00E021F2"/>
    <w:rsid w:val="00E02611"/>
    <w:rsid w:val="00E02AA3"/>
    <w:rsid w:val="00E0356E"/>
    <w:rsid w:val="00E0393F"/>
    <w:rsid w:val="00E04842"/>
    <w:rsid w:val="00E04EBF"/>
    <w:rsid w:val="00E06029"/>
    <w:rsid w:val="00E0632C"/>
    <w:rsid w:val="00E06FD1"/>
    <w:rsid w:val="00E10D1B"/>
    <w:rsid w:val="00E1288E"/>
    <w:rsid w:val="00E1317D"/>
    <w:rsid w:val="00E131A5"/>
    <w:rsid w:val="00E13380"/>
    <w:rsid w:val="00E14C5E"/>
    <w:rsid w:val="00E158A2"/>
    <w:rsid w:val="00E16F3B"/>
    <w:rsid w:val="00E17069"/>
    <w:rsid w:val="00E17F52"/>
    <w:rsid w:val="00E21602"/>
    <w:rsid w:val="00E21875"/>
    <w:rsid w:val="00E23249"/>
    <w:rsid w:val="00E24D5D"/>
    <w:rsid w:val="00E25495"/>
    <w:rsid w:val="00E2575B"/>
    <w:rsid w:val="00E26640"/>
    <w:rsid w:val="00E26A11"/>
    <w:rsid w:val="00E31FB3"/>
    <w:rsid w:val="00E32F69"/>
    <w:rsid w:val="00E33C1B"/>
    <w:rsid w:val="00E33EDE"/>
    <w:rsid w:val="00E35BD8"/>
    <w:rsid w:val="00E374E2"/>
    <w:rsid w:val="00E40FA9"/>
    <w:rsid w:val="00E418FA"/>
    <w:rsid w:val="00E41F88"/>
    <w:rsid w:val="00E42BEA"/>
    <w:rsid w:val="00E431C4"/>
    <w:rsid w:val="00E43C35"/>
    <w:rsid w:val="00E47B3B"/>
    <w:rsid w:val="00E50176"/>
    <w:rsid w:val="00E51DBA"/>
    <w:rsid w:val="00E52A6C"/>
    <w:rsid w:val="00E53FE9"/>
    <w:rsid w:val="00E55BA7"/>
    <w:rsid w:val="00E56447"/>
    <w:rsid w:val="00E56B0C"/>
    <w:rsid w:val="00E57057"/>
    <w:rsid w:val="00E61000"/>
    <w:rsid w:val="00E61903"/>
    <w:rsid w:val="00E61F93"/>
    <w:rsid w:val="00E62A03"/>
    <w:rsid w:val="00E6461D"/>
    <w:rsid w:val="00E66243"/>
    <w:rsid w:val="00E6667B"/>
    <w:rsid w:val="00E66731"/>
    <w:rsid w:val="00E66955"/>
    <w:rsid w:val="00E7080A"/>
    <w:rsid w:val="00E70B47"/>
    <w:rsid w:val="00E710E1"/>
    <w:rsid w:val="00E7216C"/>
    <w:rsid w:val="00E757B8"/>
    <w:rsid w:val="00E803E5"/>
    <w:rsid w:val="00E81232"/>
    <w:rsid w:val="00E820CA"/>
    <w:rsid w:val="00E84501"/>
    <w:rsid w:val="00E85083"/>
    <w:rsid w:val="00E85A73"/>
    <w:rsid w:val="00E8611B"/>
    <w:rsid w:val="00E863A4"/>
    <w:rsid w:val="00E86505"/>
    <w:rsid w:val="00E86887"/>
    <w:rsid w:val="00E868A5"/>
    <w:rsid w:val="00E87286"/>
    <w:rsid w:val="00E87D0B"/>
    <w:rsid w:val="00E90226"/>
    <w:rsid w:val="00E908F5"/>
    <w:rsid w:val="00E917B2"/>
    <w:rsid w:val="00E91B91"/>
    <w:rsid w:val="00E92267"/>
    <w:rsid w:val="00E924B0"/>
    <w:rsid w:val="00E926AC"/>
    <w:rsid w:val="00E929AB"/>
    <w:rsid w:val="00E92CC2"/>
    <w:rsid w:val="00E9312D"/>
    <w:rsid w:val="00E9572B"/>
    <w:rsid w:val="00E957BA"/>
    <w:rsid w:val="00E96509"/>
    <w:rsid w:val="00E97BBC"/>
    <w:rsid w:val="00E97EB6"/>
    <w:rsid w:val="00EA1145"/>
    <w:rsid w:val="00EA1525"/>
    <w:rsid w:val="00EA35AE"/>
    <w:rsid w:val="00EA3D31"/>
    <w:rsid w:val="00EA46B5"/>
    <w:rsid w:val="00EA474F"/>
    <w:rsid w:val="00EA4A65"/>
    <w:rsid w:val="00EA4B9A"/>
    <w:rsid w:val="00EA5181"/>
    <w:rsid w:val="00EA7357"/>
    <w:rsid w:val="00EB262B"/>
    <w:rsid w:val="00EB2795"/>
    <w:rsid w:val="00EB30DA"/>
    <w:rsid w:val="00EB3F0D"/>
    <w:rsid w:val="00EB4849"/>
    <w:rsid w:val="00EB4FBD"/>
    <w:rsid w:val="00EB57EC"/>
    <w:rsid w:val="00EB5C09"/>
    <w:rsid w:val="00EB6D1B"/>
    <w:rsid w:val="00EB6DFF"/>
    <w:rsid w:val="00EB6E83"/>
    <w:rsid w:val="00EC114E"/>
    <w:rsid w:val="00EC1EFB"/>
    <w:rsid w:val="00EC24FA"/>
    <w:rsid w:val="00EC361F"/>
    <w:rsid w:val="00EC3A92"/>
    <w:rsid w:val="00EC3DB2"/>
    <w:rsid w:val="00EC5E6D"/>
    <w:rsid w:val="00EC6A71"/>
    <w:rsid w:val="00EC6B50"/>
    <w:rsid w:val="00EC6F73"/>
    <w:rsid w:val="00EC7346"/>
    <w:rsid w:val="00EC79DD"/>
    <w:rsid w:val="00EC7CFA"/>
    <w:rsid w:val="00ED0BDA"/>
    <w:rsid w:val="00ED1C87"/>
    <w:rsid w:val="00ED3361"/>
    <w:rsid w:val="00ED3E5B"/>
    <w:rsid w:val="00ED4C95"/>
    <w:rsid w:val="00ED4DE2"/>
    <w:rsid w:val="00ED66C5"/>
    <w:rsid w:val="00EE1330"/>
    <w:rsid w:val="00EE4B74"/>
    <w:rsid w:val="00EE54B4"/>
    <w:rsid w:val="00EE6FD7"/>
    <w:rsid w:val="00EE7369"/>
    <w:rsid w:val="00EE7DBE"/>
    <w:rsid w:val="00EF0215"/>
    <w:rsid w:val="00EF0591"/>
    <w:rsid w:val="00EF0FDC"/>
    <w:rsid w:val="00EF3E3B"/>
    <w:rsid w:val="00EF4EC1"/>
    <w:rsid w:val="00EF54D1"/>
    <w:rsid w:val="00EF7013"/>
    <w:rsid w:val="00F01EA8"/>
    <w:rsid w:val="00F02E1D"/>
    <w:rsid w:val="00F02EAB"/>
    <w:rsid w:val="00F03CCB"/>
    <w:rsid w:val="00F03DF4"/>
    <w:rsid w:val="00F04501"/>
    <w:rsid w:val="00F045B3"/>
    <w:rsid w:val="00F04A98"/>
    <w:rsid w:val="00F04D6C"/>
    <w:rsid w:val="00F04D93"/>
    <w:rsid w:val="00F0531D"/>
    <w:rsid w:val="00F06E4F"/>
    <w:rsid w:val="00F06F1E"/>
    <w:rsid w:val="00F07354"/>
    <w:rsid w:val="00F07B63"/>
    <w:rsid w:val="00F10418"/>
    <w:rsid w:val="00F108FE"/>
    <w:rsid w:val="00F109C8"/>
    <w:rsid w:val="00F10F30"/>
    <w:rsid w:val="00F11857"/>
    <w:rsid w:val="00F118A8"/>
    <w:rsid w:val="00F11F91"/>
    <w:rsid w:val="00F11FCB"/>
    <w:rsid w:val="00F12F88"/>
    <w:rsid w:val="00F13114"/>
    <w:rsid w:val="00F13492"/>
    <w:rsid w:val="00F14A56"/>
    <w:rsid w:val="00F15A31"/>
    <w:rsid w:val="00F1633C"/>
    <w:rsid w:val="00F164EB"/>
    <w:rsid w:val="00F1711F"/>
    <w:rsid w:val="00F20D5E"/>
    <w:rsid w:val="00F225C8"/>
    <w:rsid w:val="00F2280C"/>
    <w:rsid w:val="00F2359E"/>
    <w:rsid w:val="00F24926"/>
    <w:rsid w:val="00F24B04"/>
    <w:rsid w:val="00F25583"/>
    <w:rsid w:val="00F25957"/>
    <w:rsid w:val="00F25EA7"/>
    <w:rsid w:val="00F2641A"/>
    <w:rsid w:val="00F27C38"/>
    <w:rsid w:val="00F31A48"/>
    <w:rsid w:val="00F31E4D"/>
    <w:rsid w:val="00F320FA"/>
    <w:rsid w:val="00F32AE4"/>
    <w:rsid w:val="00F33FAA"/>
    <w:rsid w:val="00F34FE1"/>
    <w:rsid w:val="00F352AA"/>
    <w:rsid w:val="00F3588B"/>
    <w:rsid w:val="00F36300"/>
    <w:rsid w:val="00F37628"/>
    <w:rsid w:val="00F4109E"/>
    <w:rsid w:val="00F43577"/>
    <w:rsid w:val="00F44126"/>
    <w:rsid w:val="00F44BE6"/>
    <w:rsid w:val="00F4515F"/>
    <w:rsid w:val="00F45961"/>
    <w:rsid w:val="00F45EEF"/>
    <w:rsid w:val="00F500DD"/>
    <w:rsid w:val="00F50206"/>
    <w:rsid w:val="00F51A7A"/>
    <w:rsid w:val="00F528E0"/>
    <w:rsid w:val="00F52B88"/>
    <w:rsid w:val="00F52FF5"/>
    <w:rsid w:val="00F544D1"/>
    <w:rsid w:val="00F5454F"/>
    <w:rsid w:val="00F54BF4"/>
    <w:rsid w:val="00F5681C"/>
    <w:rsid w:val="00F56B22"/>
    <w:rsid w:val="00F57558"/>
    <w:rsid w:val="00F60692"/>
    <w:rsid w:val="00F60767"/>
    <w:rsid w:val="00F60D60"/>
    <w:rsid w:val="00F611AF"/>
    <w:rsid w:val="00F620C5"/>
    <w:rsid w:val="00F63B74"/>
    <w:rsid w:val="00F64292"/>
    <w:rsid w:val="00F65B3D"/>
    <w:rsid w:val="00F65E8A"/>
    <w:rsid w:val="00F663AF"/>
    <w:rsid w:val="00F678BB"/>
    <w:rsid w:val="00F7079F"/>
    <w:rsid w:val="00F71948"/>
    <w:rsid w:val="00F71B33"/>
    <w:rsid w:val="00F724F9"/>
    <w:rsid w:val="00F74C70"/>
    <w:rsid w:val="00F75641"/>
    <w:rsid w:val="00F75F50"/>
    <w:rsid w:val="00F76082"/>
    <w:rsid w:val="00F76C2E"/>
    <w:rsid w:val="00F80D9B"/>
    <w:rsid w:val="00F82361"/>
    <w:rsid w:val="00F82FE8"/>
    <w:rsid w:val="00F83621"/>
    <w:rsid w:val="00F836E8"/>
    <w:rsid w:val="00F839E8"/>
    <w:rsid w:val="00F84895"/>
    <w:rsid w:val="00F85084"/>
    <w:rsid w:val="00F8595E"/>
    <w:rsid w:val="00F87B18"/>
    <w:rsid w:val="00F9077B"/>
    <w:rsid w:val="00F90AAF"/>
    <w:rsid w:val="00F90C6E"/>
    <w:rsid w:val="00F91FC8"/>
    <w:rsid w:val="00F92D0F"/>
    <w:rsid w:val="00F92EFE"/>
    <w:rsid w:val="00F96809"/>
    <w:rsid w:val="00F97169"/>
    <w:rsid w:val="00F97AD3"/>
    <w:rsid w:val="00FA1051"/>
    <w:rsid w:val="00FA14D6"/>
    <w:rsid w:val="00FA397B"/>
    <w:rsid w:val="00FA510F"/>
    <w:rsid w:val="00FA5C63"/>
    <w:rsid w:val="00FB0543"/>
    <w:rsid w:val="00FB1138"/>
    <w:rsid w:val="00FB158E"/>
    <w:rsid w:val="00FB25DA"/>
    <w:rsid w:val="00FB3844"/>
    <w:rsid w:val="00FB45BC"/>
    <w:rsid w:val="00FB4C94"/>
    <w:rsid w:val="00FB55A5"/>
    <w:rsid w:val="00FB645A"/>
    <w:rsid w:val="00FB721E"/>
    <w:rsid w:val="00FC0659"/>
    <w:rsid w:val="00FC31A3"/>
    <w:rsid w:val="00FC3FDD"/>
    <w:rsid w:val="00FC511F"/>
    <w:rsid w:val="00FC53D8"/>
    <w:rsid w:val="00FC58BE"/>
    <w:rsid w:val="00FC6779"/>
    <w:rsid w:val="00FC6CD3"/>
    <w:rsid w:val="00FD05B8"/>
    <w:rsid w:val="00FD1440"/>
    <w:rsid w:val="00FD2647"/>
    <w:rsid w:val="00FD2A2E"/>
    <w:rsid w:val="00FD3369"/>
    <w:rsid w:val="00FD3765"/>
    <w:rsid w:val="00FD5E87"/>
    <w:rsid w:val="00FD7649"/>
    <w:rsid w:val="00FD7660"/>
    <w:rsid w:val="00FD796A"/>
    <w:rsid w:val="00FE010C"/>
    <w:rsid w:val="00FE0C4D"/>
    <w:rsid w:val="00FE0E90"/>
    <w:rsid w:val="00FE1F90"/>
    <w:rsid w:val="00FE21A6"/>
    <w:rsid w:val="00FE2DEC"/>
    <w:rsid w:val="00FE45D3"/>
    <w:rsid w:val="00FE47FE"/>
    <w:rsid w:val="00FE4AF4"/>
    <w:rsid w:val="00FE4F9E"/>
    <w:rsid w:val="00FE6FC6"/>
    <w:rsid w:val="00FF044F"/>
    <w:rsid w:val="00FF16D1"/>
    <w:rsid w:val="00FF2DCC"/>
    <w:rsid w:val="00FF4B98"/>
    <w:rsid w:val="00FF6043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050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  <w:style w:type="table" w:styleId="Grilledutableau">
    <w:name w:val="Table Grid"/>
    <w:basedOn w:val="TableauNormal"/>
    <w:rsid w:val="00CF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iki.unece.org/display/trans/IWG++Worn+tyres+session+3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GIzNWUzYzktMDBlMC00NWRkLWIyNTItOGY5NWU2NGNiZjVm%40thread.v2/0?context=%7b%22Tid%22%3a%220a059498-0e48-4cd6-9486-261f37097265%22%2c%22Oid%22%3a%2286ffda28-54bf-46cb-8307-ac4eaeeea850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Dk5ZWY1YzUtN2QzNi00YTg1LTk2ZTMtZDQ4MzUxZDNkZDQ5%40thread.v2/0?context=%7b%22Tid%22%3a%220a059498-0e48-4cd6-9486-261f37097265%22%2c%22Oid%22%3a%2286ffda28-54bf-46cb-8307-ac4eaeeea850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D77E1-4440-459A-A66C-71652217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Nicolas De Mahieu</cp:lastModifiedBy>
  <cp:revision>2</cp:revision>
  <cp:lastPrinted>2020-03-04T12:50:00Z</cp:lastPrinted>
  <dcterms:created xsi:type="dcterms:W3CDTF">2022-02-04T09:17:00Z</dcterms:created>
  <dcterms:modified xsi:type="dcterms:W3CDTF">2022-02-04T09:17:00Z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