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4C6B23DD" w:rsidR="001A3844" w:rsidRPr="00574DA5" w:rsidRDefault="00574DA5" w:rsidP="001A3844">
      <w:pPr>
        <w:pStyle w:val="Default"/>
        <w:ind w:left="1134" w:right="1134"/>
        <w:jc w:val="center"/>
        <w:rPr>
          <w:rFonts w:ascii="Times New Roman" w:hAnsi="Times New Roman" w:cs="Times New Roman"/>
          <w:b/>
          <w:bCs/>
          <w:color w:val="000000" w:themeColor="text1"/>
          <w:sz w:val="32"/>
          <w:szCs w:val="32"/>
        </w:rPr>
      </w:pPr>
      <w:r w:rsidRPr="00574DA5">
        <w:rPr>
          <w:rFonts w:ascii="Times New Roman" w:hAnsi="Times New Roman" w:cs="Times New Roman"/>
          <w:b/>
          <w:bCs/>
          <w:color w:val="000000" w:themeColor="text1"/>
          <w:sz w:val="32"/>
          <w:szCs w:val="32"/>
        </w:rPr>
        <w:t>Amendment to GRBP/2022/16 proposed by the experts of IWG</w:t>
      </w:r>
      <w:r>
        <w:rPr>
          <w:rFonts w:ascii="Times New Roman" w:hAnsi="Times New Roman" w:cs="Times New Roman"/>
          <w:b/>
          <w:bCs/>
          <w:color w:val="000000" w:themeColor="text1"/>
          <w:sz w:val="32"/>
          <w:szCs w:val="32"/>
        </w:rPr>
        <w:t xml:space="preserve"> </w:t>
      </w:r>
      <w:r w:rsidRPr="00574DA5">
        <w:rPr>
          <w:rFonts w:ascii="Times New Roman" w:hAnsi="Times New Roman" w:cs="Times New Roman"/>
          <w:b/>
          <w:bCs/>
          <w:color w:val="000000" w:themeColor="text1"/>
          <w:sz w:val="32"/>
          <w:szCs w:val="32"/>
        </w:rPr>
        <w:t>MU in the 20</w:t>
      </w:r>
      <w:r w:rsidRPr="00574DA5">
        <w:rPr>
          <w:rFonts w:ascii="Times New Roman" w:hAnsi="Times New Roman" w:cs="Times New Roman"/>
          <w:b/>
          <w:bCs/>
          <w:color w:val="000000" w:themeColor="text1"/>
          <w:sz w:val="32"/>
          <w:szCs w:val="32"/>
          <w:vertAlign w:val="superscript"/>
        </w:rPr>
        <w:t>th</w:t>
      </w:r>
      <w:r>
        <w:rPr>
          <w:rFonts w:ascii="Times New Roman" w:hAnsi="Times New Roman" w:cs="Times New Roman"/>
          <w:b/>
          <w:bCs/>
          <w:color w:val="000000" w:themeColor="text1"/>
          <w:sz w:val="32"/>
          <w:szCs w:val="32"/>
        </w:rPr>
        <w:t xml:space="preserve"> </w:t>
      </w:r>
      <w:r w:rsidRPr="00574DA5">
        <w:rPr>
          <w:rFonts w:ascii="Times New Roman" w:hAnsi="Times New Roman" w:cs="Times New Roman"/>
          <w:b/>
          <w:bCs/>
          <w:color w:val="000000" w:themeColor="text1"/>
          <w:sz w:val="32"/>
          <w:szCs w:val="32"/>
        </w:rPr>
        <w:t>session</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69C53F90" w:rsidR="001A3844" w:rsidRPr="00574DA5" w:rsidRDefault="001A3844" w:rsidP="001A3844">
      <w:pPr>
        <w:pStyle w:val="Default"/>
        <w:ind w:left="1134" w:right="1134"/>
        <w:jc w:val="both"/>
        <w:rPr>
          <w:rFonts w:ascii="Times New Roman" w:hAnsi="Times New Roman" w:cs="Times New Roman"/>
          <w:b/>
          <w:bCs/>
          <w:sz w:val="20"/>
          <w:szCs w:val="20"/>
        </w:rPr>
      </w:pPr>
      <w:r w:rsidRPr="00574DA5">
        <w:rPr>
          <w:rFonts w:ascii="Times New Roman" w:hAnsi="Times New Roman" w:cs="Times New Roman"/>
          <w:sz w:val="20"/>
          <w:szCs w:val="20"/>
        </w:rPr>
        <w:t>Th</w:t>
      </w:r>
      <w:r w:rsidR="009142F8">
        <w:rPr>
          <w:rFonts w:ascii="Times New Roman" w:hAnsi="Times New Roman" w:cs="Times New Roman"/>
          <w:sz w:val="20"/>
          <w:szCs w:val="20"/>
        </w:rPr>
        <w:t>e</w:t>
      </w:r>
      <w:r w:rsidRPr="00574DA5">
        <w:rPr>
          <w:rFonts w:ascii="Times New Roman" w:hAnsi="Times New Roman" w:cs="Times New Roman"/>
          <w:sz w:val="20"/>
          <w:szCs w:val="20"/>
        </w:rPr>
        <w:t xml:space="preserve"> </w:t>
      </w:r>
      <w:r w:rsidR="00574DA5" w:rsidRPr="00574DA5">
        <w:rPr>
          <w:rFonts w:ascii="Times New Roman" w:hAnsi="Times New Roman" w:cs="Times New Roman"/>
          <w:sz w:val="20"/>
          <w:szCs w:val="20"/>
          <w:lang w:val="en-GB"/>
        </w:rPr>
        <w:t>text below has been prepared by the experts of the Informal Working Group on Measurement Uncertainties (IWG MU) in order to introduce measures to reduce variability. The modifications to the existing text of the UN Regulation are marked in bold for new or strikethrough for deleted characters</w:t>
      </w:r>
      <w:r w:rsidRPr="00574DA5">
        <w:rPr>
          <w:rFonts w:ascii="Times New Roman" w:hAnsi="Times New Roman" w:cs="Times New Roman"/>
          <w:sz w:val="20"/>
          <w:szCs w:val="20"/>
        </w:rPr>
        <w:t>.</w:t>
      </w:r>
    </w:p>
    <w:p w14:paraId="148B07F7" w14:textId="77777777" w:rsidR="0065242B" w:rsidRPr="00387F0F" w:rsidRDefault="0065242B" w:rsidP="0065242B">
      <w:pPr>
        <w:pStyle w:val="HChG"/>
        <w:tabs>
          <w:tab w:val="left" w:pos="8505"/>
        </w:tabs>
        <w:spacing w:before="320" w:after="200" w:line="240" w:lineRule="atLeast"/>
        <w:ind w:left="284" w:right="-40" w:hanging="284"/>
      </w:pPr>
      <w:r w:rsidRPr="007E2DDC">
        <w:t>I.</w:t>
      </w:r>
      <w:r w:rsidRPr="007E2DDC">
        <w:tab/>
      </w:r>
      <w:r>
        <w:t xml:space="preserve"> </w:t>
      </w:r>
      <w:r w:rsidRPr="00387F0F">
        <w:t>Introduction</w:t>
      </w:r>
    </w:p>
    <w:p w14:paraId="28EEE2E6" w14:textId="7B955625" w:rsidR="009142F8" w:rsidRPr="009142F8" w:rsidRDefault="009142F8" w:rsidP="009142F8">
      <w:pPr>
        <w:pStyle w:val="SingleTxtG"/>
        <w:tabs>
          <w:tab w:val="left" w:pos="2268"/>
        </w:tabs>
        <w:ind w:left="2268" w:hanging="1134"/>
        <w:rPr>
          <w:rFonts w:asciiTheme="majorBidi" w:hAnsiTheme="majorBidi" w:cstheme="majorBidi"/>
          <w:i/>
          <w:lang w:val="en-US"/>
        </w:rPr>
      </w:pPr>
      <w:r w:rsidRPr="009142F8">
        <w:rPr>
          <w:rFonts w:asciiTheme="majorBidi" w:hAnsiTheme="majorBidi" w:cstheme="majorBidi"/>
          <w:i/>
          <w:lang w:val="en-US"/>
        </w:rPr>
        <w:t xml:space="preserve">Add a new </w:t>
      </w:r>
      <w:bookmarkStart w:id="0" w:name="_Hlk109314922"/>
      <w:r w:rsidRPr="009142F8">
        <w:rPr>
          <w:rFonts w:asciiTheme="majorBidi" w:hAnsiTheme="majorBidi" w:cstheme="majorBidi"/>
          <w:i/>
          <w:lang w:val="en-US"/>
        </w:rPr>
        <w:t>paragraph 11.14.</w:t>
      </w:r>
      <w:bookmarkEnd w:id="0"/>
      <w:r>
        <w:rPr>
          <w:rFonts w:asciiTheme="majorBidi" w:hAnsiTheme="majorBidi" w:cstheme="majorBidi"/>
          <w:i/>
          <w:lang w:val="en-US"/>
        </w:rPr>
        <w:t>,</w:t>
      </w:r>
      <w:r w:rsidRPr="009142F8">
        <w:rPr>
          <w:rFonts w:asciiTheme="majorBidi" w:hAnsiTheme="majorBidi" w:cstheme="majorBidi"/>
          <w:i/>
          <w:lang w:val="en-US"/>
        </w:rPr>
        <w:t xml:space="preserve"> </w:t>
      </w:r>
      <w:r w:rsidRPr="009142F8">
        <w:rPr>
          <w:rFonts w:asciiTheme="majorBidi" w:hAnsiTheme="majorBidi" w:cstheme="majorBidi"/>
          <w:iCs/>
          <w:lang w:val="en-US"/>
        </w:rPr>
        <w:t>to read:</w:t>
      </w:r>
      <w:r w:rsidRPr="009142F8">
        <w:rPr>
          <w:rFonts w:asciiTheme="majorBidi" w:hAnsiTheme="majorBidi" w:cstheme="majorBidi"/>
          <w:i/>
          <w:lang w:val="en-US"/>
        </w:rPr>
        <w:t xml:space="preserve"> </w:t>
      </w:r>
    </w:p>
    <w:p w14:paraId="6F834E2B" w14:textId="1886847C" w:rsidR="009142F8" w:rsidRPr="009142F8" w:rsidRDefault="009142F8" w:rsidP="009142F8">
      <w:pPr>
        <w:suppressAutoHyphens w:val="0"/>
        <w:spacing w:after="120"/>
        <w:ind w:left="2268" w:right="1134" w:hanging="1134"/>
        <w:jc w:val="both"/>
        <w:rPr>
          <w:b/>
          <w:snapToGrid w:val="0"/>
          <w:lang w:val="en-US"/>
        </w:rPr>
      </w:pPr>
      <w:r w:rsidRPr="009142F8">
        <w:rPr>
          <w:rFonts w:asciiTheme="majorBidi" w:hAnsiTheme="majorBidi" w:cstheme="majorBidi"/>
          <w:b/>
          <w:highlight w:val="yellow"/>
          <w:lang w:val="en-US"/>
        </w:rPr>
        <w:t>"</w:t>
      </w:r>
      <w:r w:rsidRPr="009142F8">
        <w:rPr>
          <w:b/>
          <w:snapToGrid w:val="0"/>
          <w:highlight w:val="yellow"/>
          <w:lang w:val="en-US"/>
        </w:rPr>
        <w:t xml:space="preserve">11.14. </w:t>
      </w:r>
      <w:r w:rsidRPr="009142F8">
        <w:rPr>
          <w:b/>
          <w:snapToGrid w:val="0"/>
          <w:highlight w:val="yellow"/>
          <w:lang w:val="en-US"/>
        </w:rPr>
        <w:tab/>
      </w:r>
      <w:r w:rsidRPr="009142F8">
        <w:rPr>
          <w:b/>
          <w:snapToGrid w:val="0"/>
          <w:highlight w:val="yellow"/>
          <w:lang w:val="en-US"/>
        </w:rPr>
        <w:tab/>
        <w:t>Supplement 8 does not apply to existing type approvals, originally granted prior to the date of entry into force of Supplement 7.</w:t>
      </w:r>
      <w:r w:rsidRPr="009142F8">
        <w:rPr>
          <w:rFonts w:asciiTheme="majorBidi" w:hAnsiTheme="majorBidi" w:cstheme="majorBidi"/>
          <w:b/>
          <w:highlight w:val="yellow"/>
          <w:lang w:val="en-US"/>
        </w:rPr>
        <w:t xml:space="preserve"> "</w:t>
      </w:r>
    </w:p>
    <w:p w14:paraId="1B5AC5CE" w14:textId="77777777" w:rsidR="009142F8" w:rsidRPr="00DA6BA8" w:rsidRDefault="009142F8" w:rsidP="009142F8">
      <w:pPr>
        <w:suppressAutoHyphens w:val="0"/>
        <w:spacing w:after="120"/>
        <w:ind w:left="2268" w:right="1134" w:hanging="1134"/>
        <w:jc w:val="both"/>
        <w:rPr>
          <w:snapToGrid w:val="0"/>
          <w:lang w:val="en-US"/>
        </w:rPr>
      </w:pPr>
    </w:p>
    <w:p w14:paraId="04631ED2" w14:textId="77777777" w:rsidR="009142F8" w:rsidRPr="0047112E" w:rsidRDefault="009142F8" w:rsidP="009142F8">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i/>
          <w:lang w:val="en-US"/>
        </w:rPr>
        <w:t>Annex 3</w:t>
      </w:r>
      <w:r>
        <w:rPr>
          <w:rFonts w:asciiTheme="majorBidi" w:hAnsiTheme="majorBidi" w:cstheme="majorBidi"/>
          <w:i/>
          <w:lang w:val="en-US"/>
        </w:rPr>
        <w:t>,</w:t>
      </w:r>
      <w:r w:rsidRPr="00BC3CC4">
        <w:rPr>
          <w:rFonts w:asciiTheme="majorBidi" w:hAnsiTheme="majorBidi" w:cstheme="majorBidi"/>
          <w:i/>
          <w:lang w:val="en-US"/>
        </w:rPr>
        <w:t xml:space="preserve"> </w:t>
      </w:r>
      <w:r w:rsidRPr="0047112E">
        <w:rPr>
          <w:rFonts w:asciiTheme="majorBidi" w:hAnsiTheme="majorBidi" w:cstheme="majorBidi"/>
          <w:i/>
          <w:lang w:val="en-US"/>
        </w:rPr>
        <w:t>Paragraph 3.1.2.1.1.,</w:t>
      </w:r>
      <w:r w:rsidRPr="0047112E">
        <w:rPr>
          <w:rFonts w:asciiTheme="majorBidi" w:hAnsiTheme="majorBidi" w:cstheme="majorBidi"/>
          <w:lang w:val="en-US"/>
        </w:rPr>
        <w:t xml:space="preserve"> amend to read:</w:t>
      </w:r>
      <w:r>
        <w:rPr>
          <w:rFonts w:asciiTheme="majorBidi" w:hAnsiTheme="majorBidi" w:cstheme="majorBidi"/>
          <w:lang w:val="en-US"/>
        </w:rPr>
        <w:t xml:space="preserve"> </w:t>
      </w:r>
    </w:p>
    <w:p w14:paraId="69A20D7E" w14:textId="77777777" w:rsidR="009142F8" w:rsidRPr="00DF6423" w:rsidRDefault="009142F8" w:rsidP="009142F8">
      <w:pPr>
        <w:pStyle w:val="Listenabsatz"/>
        <w:spacing w:after="120"/>
        <w:ind w:left="2268" w:right="1134" w:hanging="1134"/>
        <w:rPr>
          <w:rFonts w:asciiTheme="majorBidi" w:hAnsiTheme="majorBidi" w:cstheme="majorBidi"/>
          <w:sz w:val="20"/>
          <w:szCs w:val="20"/>
          <w:lang w:val="en-US"/>
        </w:rPr>
      </w:pPr>
      <w:r w:rsidRPr="00DF6423">
        <w:rPr>
          <w:rFonts w:asciiTheme="majorBidi" w:hAnsiTheme="majorBidi" w:cstheme="majorBidi"/>
          <w:bCs/>
          <w:sz w:val="20"/>
          <w:szCs w:val="20"/>
          <w:lang w:val="en-US"/>
        </w:rPr>
        <w:t>"</w:t>
      </w:r>
      <w:r w:rsidRPr="00DF6423">
        <w:rPr>
          <w:rFonts w:asciiTheme="majorBidi" w:hAnsiTheme="majorBidi" w:cstheme="majorBidi"/>
          <w:sz w:val="20"/>
          <w:szCs w:val="20"/>
          <w:lang w:val="en-US"/>
        </w:rPr>
        <w:t>3.1.2.1.1.</w:t>
      </w:r>
      <w:r w:rsidRPr="00DF6423">
        <w:rPr>
          <w:rFonts w:asciiTheme="majorBidi" w:hAnsiTheme="majorBidi" w:cstheme="majorBidi"/>
          <w:sz w:val="20"/>
          <w:szCs w:val="20"/>
          <w:lang w:val="en-US"/>
        </w:rPr>
        <w:tab/>
        <w:t>Power to mass ratio index (PMR)</w:t>
      </w:r>
    </w:p>
    <w:p w14:paraId="08EC8540" w14:textId="77777777" w:rsidR="009142F8" w:rsidRPr="00DF6423" w:rsidRDefault="009142F8" w:rsidP="009142F8">
      <w:pPr>
        <w:pStyle w:val="Listenabsatz"/>
        <w:spacing w:after="120"/>
        <w:ind w:left="2268" w:right="1134" w:hanging="1134"/>
        <w:rPr>
          <w:rFonts w:asciiTheme="majorBidi" w:hAnsiTheme="majorBidi" w:cstheme="majorBidi"/>
          <w:sz w:val="20"/>
          <w:szCs w:val="20"/>
          <w:lang w:val="en-US"/>
        </w:rPr>
      </w:pPr>
      <w:r w:rsidRPr="00DF6423">
        <w:rPr>
          <w:rFonts w:asciiTheme="majorBidi" w:hAnsiTheme="majorBidi" w:cstheme="majorBidi"/>
          <w:sz w:val="20"/>
          <w:szCs w:val="20"/>
          <w:lang w:val="en-US"/>
        </w:rPr>
        <w:tab/>
        <w:t>PMR is defined as follows:</w:t>
      </w:r>
    </w:p>
    <w:p w14:paraId="74C09FFE" w14:textId="77777777" w:rsidR="009142F8" w:rsidRPr="00DF6423" w:rsidRDefault="009142F8" w:rsidP="00DF6423">
      <w:pPr>
        <w:suppressAutoHyphens w:val="0"/>
        <w:spacing w:after="120"/>
        <w:ind w:left="2268" w:right="1134"/>
        <w:jc w:val="both"/>
        <w:rPr>
          <w:snapToGrid w:val="0"/>
          <w:lang w:val="en-US"/>
        </w:rPr>
      </w:pPr>
      <w:r w:rsidRPr="00DF6423">
        <w:rPr>
          <w:rFonts w:asciiTheme="majorBidi" w:hAnsiTheme="majorBidi" w:cstheme="majorBidi"/>
          <w:lang w:val="en-US"/>
        </w:rPr>
        <w:tab/>
      </w:r>
      <w:r w:rsidRPr="00DF6423">
        <w:rPr>
          <w:snapToGrid w:val="0"/>
          <w:lang w:val="en-US"/>
        </w:rPr>
        <w:t>PMR = (</w:t>
      </w:r>
      <w:proofErr w:type="spellStart"/>
      <w:r w:rsidRPr="00DF6423">
        <w:rPr>
          <w:snapToGrid w:val="0"/>
          <w:lang w:val="en-US"/>
        </w:rPr>
        <w:t>P</w:t>
      </w:r>
      <w:r w:rsidRPr="00DF6423">
        <w:rPr>
          <w:snapToGrid w:val="0"/>
          <w:vertAlign w:val="subscript"/>
          <w:lang w:val="en-US"/>
        </w:rPr>
        <w:t>n</w:t>
      </w:r>
      <w:proofErr w:type="spellEnd"/>
      <w:r w:rsidRPr="00DF6423">
        <w:rPr>
          <w:snapToGrid w:val="0"/>
          <w:lang w:val="en-US"/>
        </w:rPr>
        <w:t xml:space="preserve"> / </w:t>
      </w:r>
      <w:proofErr w:type="spellStart"/>
      <w:r w:rsidRPr="00DF6423">
        <w:rPr>
          <w:snapToGrid w:val="0"/>
          <w:lang w:val="en-US"/>
        </w:rPr>
        <w:t>m</w:t>
      </w:r>
      <w:r w:rsidRPr="00DF6423">
        <w:rPr>
          <w:snapToGrid w:val="0"/>
          <w:vertAlign w:val="subscript"/>
          <w:lang w:val="en-US"/>
        </w:rPr>
        <w:t>ro</w:t>
      </w:r>
      <w:proofErr w:type="spellEnd"/>
      <w:r w:rsidRPr="00DF6423">
        <w:rPr>
          <w:snapToGrid w:val="0"/>
          <w:lang w:val="en-US"/>
        </w:rPr>
        <w:t xml:space="preserve">) * 1000 kg/kW, where </w:t>
      </w:r>
      <w:proofErr w:type="spellStart"/>
      <w:r w:rsidRPr="00DF6423">
        <w:rPr>
          <w:snapToGrid w:val="0"/>
          <w:lang w:val="en-US"/>
        </w:rPr>
        <w:t>P</w:t>
      </w:r>
      <w:r w:rsidRPr="00DF6423">
        <w:rPr>
          <w:snapToGrid w:val="0"/>
          <w:vertAlign w:val="subscript"/>
          <w:lang w:val="en-US"/>
        </w:rPr>
        <w:t>n</w:t>
      </w:r>
      <w:proofErr w:type="spellEnd"/>
      <w:r w:rsidRPr="00DF6423">
        <w:rPr>
          <w:snapToGrid w:val="0"/>
          <w:lang w:val="en-US"/>
        </w:rPr>
        <w:t xml:space="preserve"> is measured in kW </w:t>
      </w:r>
      <w:r w:rsidRPr="00DF6423">
        <w:rPr>
          <w:b/>
          <w:bCs/>
          <w:snapToGrid w:val="0"/>
          <w:lang w:val="en-US"/>
        </w:rPr>
        <w:t>and defined according to paragraph 2.8. of the main body</w:t>
      </w:r>
      <w:r w:rsidRPr="00DF6423">
        <w:rPr>
          <w:snapToGrid w:val="0"/>
          <w:lang w:val="en-US"/>
        </w:rPr>
        <w:t xml:space="preserve"> and </w:t>
      </w:r>
      <w:proofErr w:type="spellStart"/>
      <w:r w:rsidRPr="00DF6423">
        <w:rPr>
          <w:snapToGrid w:val="0"/>
          <w:lang w:val="en-US"/>
        </w:rPr>
        <w:t>m</w:t>
      </w:r>
      <w:r w:rsidRPr="00DF6423">
        <w:rPr>
          <w:snapToGrid w:val="0"/>
          <w:vertAlign w:val="subscript"/>
          <w:lang w:val="en-US"/>
        </w:rPr>
        <w:t>ro</w:t>
      </w:r>
      <w:proofErr w:type="spellEnd"/>
      <w:r w:rsidRPr="00DF6423">
        <w:rPr>
          <w:snapToGrid w:val="0"/>
          <w:lang w:val="en-US"/>
        </w:rPr>
        <w:t xml:space="preserve"> is measured in kg and defined according to paragraph 2.4. of the main body.</w:t>
      </w:r>
    </w:p>
    <w:p w14:paraId="1CC6D8E0" w14:textId="77777777" w:rsidR="009142F8" w:rsidRPr="00DF6423" w:rsidRDefault="009142F8" w:rsidP="00DF6423">
      <w:pPr>
        <w:pStyle w:val="SingleTxtG"/>
        <w:tabs>
          <w:tab w:val="left" w:pos="2268"/>
        </w:tabs>
        <w:ind w:left="2268"/>
        <w:rPr>
          <w:rFonts w:asciiTheme="majorBidi" w:hAnsiTheme="majorBidi" w:cstheme="majorBidi"/>
          <w:lang w:val="en-US"/>
        </w:rPr>
      </w:pPr>
      <w:r w:rsidRPr="00DF6423">
        <w:rPr>
          <w:rFonts w:asciiTheme="majorBidi" w:hAnsiTheme="majorBidi" w:cstheme="majorBidi"/>
          <w:lang w:val="en-US"/>
        </w:rPr>
        <w:tab/>
      </w:r>
      <w:r w:rsidRPr="00DF6423">
        <w:rPr>
          <w:rFonts w:asciiTheme="majorBidi" w:hAnsiTheme="majorBidi" w:cstheme="majorBidi"/>
          <w:strike/>
          <w:lang w:val="en-US"/>
        </w:rPr>
        <w:t xml:space="preserve">If two or more sources of propulsive power operate at the conditions of test specified in paragraph 3.1.2.1 of Annex 3 to this Regulation, the total engine net power, </w:t>
      </w:r>
      <w:proofErr w:type="spellStart"/>
      <w:r w:rsidRPr="00DF6423">
        <w:rPr>
          <w:rFonts w:asciiTheme="majorBidi" w:hAnsiTheme="majorBidi" w:cstheme="majorBidi"/>
          <w:strike/>
          <w:lang w:val="en-US"/>
        </w:rPr>
        <w:t>P</w:t>
      </w:r>
      <w:r w:rsidRPr="00DF6423">
        <w:rPr>
          <w:rFonts w:asciiTheme="majorBidi" w:hAnsiTheme="majorBidi" w:cstheme="majorBidi"/>
          <w:strike/>
          <w:vertAlign w:val="subscript"/>
          <w:lang w:val="en-US"/>
        </w:rPr>
        <w:t>n</w:t>
      </w:r>
      <w:proofErr w:type="spellEnd"/>
      <w:r w:rsidRPr="00DF6423">
        <w:rPr>
          <w:rFonts w:asciiTheme="majorBidi" w:hAnsiTheme="majorBidi" w:cstheme="majorBidi"/>
          <w:strike/>
          <w:lang w:val="en-US"/>
        </w:rPr>
        <w:t>, shall be</w:t>
      </w:r>
      <w:r w:rsidRPr="00DF6423">
        <w:rPr>
          <w:rFonts w:asciiTheme="majorBidi" w:hAnsiTheme="majorBidi" w:cstheme="majorBidi"/>
          <w:b/>
          <w:bCs/>
          <w:strike/>
          <w:lang w:val="en-US"/>
        </w:rPr>
        <w:t xml:space="preserve"> </w:t>
      </w:r>
      <w:r w:rsidRPr="00DF6423">
        <w:rPr>
          <w:rFonts w:asciiTheme="majorBidi" w:hAnsiTheme="majorBidi" w:cstheme="majorBidi"/>
          <w:strike/>
          <w:lang w:val="en-US"/>
        </w:rPr>
        <w:t>the arithmetic sum of parallel propulsive engines on the vehicle.</w:t>
      </w:r>
      <w:r w:rsidRPr="00DF6423">
        <w:rPr>
          <w:rFonts w:asciiTheme="majorBidi" w:hAnsiTheme="majorBidi" w:cstheme="majorBidi"/>
          <w:lang w:val="en-US"/>
        </w:rPr>
        <w:t xml:space="preserve"> </w:t>
      </w:r>
    </w:p>
    <w:p w14:paraId="137AB7C2" w14:textId="77777777" w:rsidR="009142F8" w:rsidRPr="00DF6423" w:rsidRDefault="009142F8" w:rsidP="00DF6423">
      <w:pPr>
        <w:pStyle w:val="SingleTxtG"/>
        <w:tabs>
          <w:tab w:val="left" w:pos="2268"/>
        </w:tabs>
        <w:ind w:left="2268"/>
        <w:rPr>
          <w:rFonts w:asciiTheme="majorBidi" w:hAnsiTheme="majorBidi" w:cstheme="majorBidi"/>
          <w:strike/>
          <w:lang w:val="en-US"/>
        </w:rPr>
      </w:pPr>
      <w:r w:rsidRPr="00DF6423">
        <w:rPr>
          <w:rFonts w:asciiTheme="majorBidi" w:hAnsiTheme="majorBidi" w:cstheme="majorBidi"/>
          <w:lang w:val="en-US"/>
        </w:rPr>
        <w:tab/>
      </w:r>
      <w:r w:rsidRPr="00DF6423">
        <w:rPr>
          <w:rFonts w:asciiTheme="majorBidi" w:hAnsiTheme="majorBidi" w:cstheme="majorBidi"/>
          <w:strike/>
          <w:lang w:val="en-US"/>
        </w:rPr>
        <w:t>Applicable parallel propulsive engines are those power sources which provide forward motion to the vehicle in combination at the conditions of test specified in paragraph 3.1.2.1. of Annex 3 to this Regulation.</w:t>
      </w:r>
      <w:r w:rsidRPr="00DF6423">
        <w:rPr>
          <w:rFonts w:asciiTheme="majorBidi" w:hAnsiTheme="majorBidi" w:cstheme="majorBidi"/>
          <w:lang w:val="en-US"/>
        </w:rPr>
        <w:t xml:space="preserve"> </w:t>
      </w:r>
      <w:r w:rsidRPr="00DF6423">
        <w:rPr>
          <w:rFonts w:asciiTheme="majorBidi" w:hAnsiTheme="majorBidi" w:cstheme="majorBidi"/>
          <w:strike/>
          <w:lang w:val="en-US"/>
        </w:rPr>
        <w:t>Specified power for non-combustion engines shall be the power stated by the manufacturer.</w:t>
      </w:r>
    </w:p>
    <w:p w14:paraId="65E851A9" w14:textId="77777777" w:rsidR="009142F8" w:rsidRPr="00DF6423" w:rsidRDefault="009142F8" w:rsidP="009142F8">
      <w:pPr>
        <w:pStyle w:val="SingleTxtG"/>
        <w:tabs>
          <w:tab w:val="left" w:pos="2268"/>
        </w:tabs>
        <w:ind w:left="2268" w:hanging="1134"/>
        <w:rPr>
          <w:rFonts w:asciiTheme="majorBidi" w:hAnsiTheme="majorBidi" w:cstheme="majorBidi"/>
          <w:lang w:val="en-US"/>
        </w:rPr>
      </w:pPr>
      <w:r w:rsidRPr="00DF6423">
        <w:rPr>
          <w:rFonts w:asciiTheme="majorBidi" w:hAnsiTheme="majorBidi" w:cstheme="majorBidi"/>
          <w:lang w:val="en-US"/>
        </w:rPr>
        <w:tab/>
        <w:t>The PMR with no dimension is used for the calculation of acceleration."</w:t>
      </w:r>
    </w:p>
    <w:p w14:paraId="1C91A57A" w14:textId="77777777" w:rsidR="009142F8" w:rsidRDefault="009142F8" w:rsidP="009142F8">
      <w:pPr>
        <w:pStyle w:val="HChG"/>
        <w:spacing w:before="0" w:after="120" w:line="240" w:lineRule="exact"/>
        <w:ind w:right="521"/>
        <w:rPr>
          <w:b w:val="0"/>
          <w:bCs/>
          <w:i/>
          <w:iCs/>
          <w:sz w:val="20"/>
          <w:lang w:val="en-US"/>
        </w:rPr>
      </w:pPr>
      <w:r>
        <w:rPr>
          <w:b w:val="0"/>
          <w:bCs/>
          <w:i/>
          <w:iCs/>
          <w:sz w:val="20"/>
          <w:lang w:val="en-US"/>
        </w:rPr>
        <w:tab/>
      </w:r>
      <w:r>
        <w:rPr>
          <w:b w:val="0"/>
          <w:bCs/>
          <w:i/>
          <w:iCs/>
          <w:sz w:val="20"/>
          <w:lang w:val="en-US"/>
        </w:rPr>
        <w:tab/>
      </w:r>
    </w:p>
    <w:p w14:paraId="1A85EE13" w14:textId="3D43E7A5" w:rsidR="009142F8" w:rsidRDefault="009142F8" w:rsidP="009142F8">
      <w:pPr>
        <w:pStyle w:val="HChG"/>
        <w:spacing w:before="0" w:after="120" w:line="240" w:lineRule="exact"/>
        <w:ind w:right="521"/>
        <w:rPr>
          <w:b w:val="0"/>
          <w:bCs/>
          <w:sz w:val="20"/>
        </w:rPr>
      </w:pPr>
      <w:r>
        <w:rPr>
          <w:b w:val="0"/>
          <w:bCs/>
          <w:i/>
          <w:iCs/>
          <w:sz w:val="20"/>
          <w:lang w:val="en-US"/>
        </w:rPr>
        <w:tab/>
      </w:r>
      <w:r>
        <w:rPr>
          <w:b w:val="0"/>
          <w:bCs/>
          <w:i/>
          <w:iCs/>
          <w:sz w:val="20"/>
          <w:lang w:val="en-US"/>
        </w:rPr>
        <w:tab/>
      </w:r>
      <w:r w:rsidRPr="00520E4D">
        <w:rPr>
          <w:b w:val="0"/>
          <w:bCs/>
          <w:i/>
          <w:iCs/>
          <w:sz w:val="20"/>
        </w:rPr>
        <w:t>Annex 3</w:t>
      </w:r>
      <w:r w:rsidRPr="00EF6DE4">
        <w:rPr>
          <w:b w:val="0"/>
          <w:bCs/>
          <w:i/>
          <w:iCs/>
          <w:sz w:val="20"/>
        </w:rPr>
        <w:t xml:space="preserve">, paragraph </w:t>
      </w:r>
      <w:bookmarkStart w:id="1" w:name="_Hlk103763750"/>
      <w:r w:rsidRPr="00EF6DE4">
        <w:rPr>
          <w:b w:val="0"/>
          <w:bCs/>
          <w:i/>
          <w:iCs/>
          <w:sz w:val="20"/>
        </w:rPr>
        <w:t>3.</w:t>
      </w:r>
      <w:r>
        <w:rPr>
          <w:b w:val="0"/>
          <w:bCs/>
          <w:i/>
          <w:iCs/>
          <w:sz w:val="20"/>
        </w:rPr>
        <w:t>1.</w:t>
      </w:r>
      <w:r w:rsidRPr="00EF6DE4">
        <w:rPr>
          <w:b w:val="0"/>
          <w:bCs/>
          <w:i/>
          <w:iCs/>
          <w:sz w:val="20"/>
        </w:rPr>
        <w:t>3.4</w:t>
      </w:r>
      <w:r>
        <w:rPr>
          <w:b w:val="0"/>
          <w:bCs/>
          <w:i/>
          <w:iCs/>
          <w:sz w:val="20"/>
        </w:rPr>
        <w:t>.1.2</w:t>
      </w:r>
      <w:bookmarkEnd w:id="1"/>
      <w:r w:rsidR="00DF6423">
        <w:rPr>
          <w:b w:val="0"/>
          <w:bCs/>
          <w:i/>
          <w:iCs/>
          <w:sz w:val="20"/>
        </w:rPr>
        <w:t>.,</w:t>
      </w:r>
      <w:r>
        <w:rPr>
          <w:b w:val="0"/>
          <w:bCs/>
          <w:sz w:val="20"/>
        </w:rPr>
        <w:t xml:space="preserve"> amend to read</w:t>
      </w:r>
      <w:r w:rsidRPr="00520E4D">
        <w:rPr>
          <w:b w:val="0"/>
          <w:bCs/>
          <w:sz w:val="20"/>
        </w:rPr>
        <w:t>:</w:t>
      </w:r>
    </w:p>
    <w:p w14:paraId="1F0AFD96" w14:textId="13B3E4C6" w:rsidR="009142F8" w:rsidRDefault="00DF6423" w:rsidP="009142F8">
      <w:pPr>
        <w:suppressAutoHyphens w:val="0"/>
        <w:spacing w:after="120"/>
        <w:ind w:left="2268" w:right="1134" w:hanging="1134"/>
        <w:jc w:val="both"/>
        <w:rPr>
          <w:bCs/>
          <w:snapToGrid w:val="0"/>
        </w:rPr>
      </w:pPr>
      <w:r w:rsidRPr="00DF6423">
        <w:rPr>
          <w:rFonts w:asciiTheme="majorBidi" w:hAnsiTheme="majorBidi" w:cstheme="majorBidi"/>
          <w:bCs/>
          <w:lang w:val="en-US"/>
        </w:rPr>
        <w:t>"</w:t>
      </w:r>
      <w:r w:rsidR="009142F8" w:rsidRPr="00613FFD">
        <w:rPr>
          <w:bCs/>
          <w:snapToGrid w:val="0"/>
        </w:rPr>
        <w:t>3.</w:t>
      </w:r>
      <w:r w:rsidR="009142F8">
        <w:rPr>
          <w:bCs/>
          <w:snapToGrid w:val="0"/>
        </w:rPr>
        <w:t>1.</w:t>
      </w:r>
      <w:r w:rsidR="009142F8" w:rsidRPr="00613FFD">
        <w:rPr>
          <w:bCs/>
          <w:snapToGrid w:val="0"/>
        </w:rPr>
        <w:t>3.4.1.2.</w:t>
      </w:r>
      <w:r w:rsidR="009142F8" w:rsidRPr="00613FFD">
        <w:rPr>
          <w:bCs/>
          <w:snapToGrid w:val="0"/>
        </w:rPr>
        <w:tab/>
      </w:r>
      <w:r w:rsidR="009142F8" w:rsidRPr="00642983">
        <w:rPr>
          <w:bCs/>
          <w:snapToGrid w:val="0"/>
        </w:rPr>
        <w:t>[…]</w:t>
      </w:r>
    </w:p>
    <w:p w14:paraId="03AF1D31"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 xml:space="preserve">The final result is calculated by combining </w:t>
      </w:r>
      <w:proofErr w:type="spellStart"/>
      <w:r w:rsidRPr="00613FFD">
        <w:rPr>
          <w:rFonts w:eastAsia="MS Mincho"/>
          <w:bCs/>
          <w:snapToGrid w:val="0"/>
        </w:rPr>
        <w:t>L</w:t>
      </w:r>
      <w:r w:rsidRPr="00613FFD">
        <w:rPr>
          <w:rFonts w:eastAsia="MS Mincho"/>
          <w:bCs/>
          <w:snapToGrid w:val="0"/>
          <w:vertAlign w:val="subscript"/>
        </w:rPr>
        <w:t>wot</w:t>
      </w:r>
      <w:proofErr w:type="spellEnd"/>
      <w:r w:rsidRPr="00613FFD">
        <w:rPr>
          <w:rFonts w:eastAsia="MS Mincho"/>
          <w:bCs/>
          <w:snapToGrid w:val="0"/>
          <w:vertAlign w:val="subscript"/>
        </w:rPr>
        <w:t> rep</w:t>
      </w:r>
      <w:r w:rsidRPr="00613FFD">
        <w:rPr>
          <w:rFonts w:eastAsia="MS Mincho"/>
          <w:bCs/>
          <w:snapToGrid w:val="0"/>
        </w:rPr>
        <w:t xml:space="preserve"> and </w:t>
      </w:r>
      <w:proofErr w:type="spellStart"/>
      <w:r w:rsidRPr="00613FFD">
        <w:rPr>
          <w:rFonts w:eastAsia="MS Mincho"/>
          <w:bCs/>
          <w:snapToGrid w:val="0"/>
        </w:rPr>
        <w:t>L</w:t>
      </w:r>
      <w:r w:rsidRPr="00613FFD">
        <w:rPr>
          <w:rFonts w:eastAsia="MS Mincho"/>
          <w:bCs/>
          <w:snapToGrid w:val="0"/>
          <w:vertAlign w:val="subscript"/>
        </w:rPr>
        <w:t>crs</w:t>
      </w:r>
      <w:proofErr w:type="spellEnd"/>
      <w:r w:rsidRPr="00613FFD">
        <w:rPr>
          <w:rFonts w:eastAsia="MS Mincho"/>
          <w:bCs/>
          <w:snapToGrid w:val="0"/>
          <w:vertAlign w:val="subscript"/>
        </w:rPr>
        <w:t> rep</w:t>
      </w:r>
      <w:r w:rsidRPr="00613FFD">
        <w:rPr>
          <w:rFonts w:eastAsia="MS Mincho"/>
          <w:bCs/>
          <w:snapToGrid w:val="0"/>
        </w:rPr>
        <w:t>. The equation is:</w:t>
      </w:r>
    </w:p>
    <w:p w14:paraId="6FFF8F07"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r>
      <w:bookmarkStart w:id="2" w:name="_Hlk100038761"/>
      <w:r w:rsidRPr="00613FFD">
        <w:rPr>
          <w:rFonts w:eastAsia="MS Mincho"/>
          <w:bCs/>
          <w:snapToGrid w:val="0"/>
        </w:rPr>
        <w:t>L</w:t>
      </w:r>
      <w:r w:rsidRPr="00613FFD">
        <w:rPr>
          <w:rFonts w:eastAsia="MS Mincho"/>
          <w:bCs/>
          <w:snapToGrid w:val="0"/>
          <w:vertAlign w:val="subscript"/>
        </w:rPr>
        <w:t>urban</w:t>
      </w:r>
      <w:r w:rsidRPr="00613FFD">
        <w:rPr>
          <w:rFonts w:eastAsia="MS Mincho"/>
          <w:bCs/>
          <w:snapToGrid w:val="0"/>
        </w:rPr>
        <w:t xml:space="preserve"> = </w:t>
      </w:r>
      <w:proofErr w:type="spellStart"/>
      <w:r w:rsidRPr="00613FFD">
        <w:rPr>
          <w:rFonts w:eastAsia="MS Mincho"/>
          <w:bCs/>
          <w:snapToGrid w:val="0"/>
        </w:rPr>
        <w:t>L</w:t>
      </w:r>
      <w:r w:rsidRPr="00613FFD">
        <w:rPr>
          <w:rFonts w:eastAsia="MS Mincho"/>
          <w:bCs/>
          <w:snapToGrid w:val="0"/>
          <w:vertAlign w:val="subscript"/>
        </w:rPr>
        <w:t>wot</w:t>
      </w:r>
      <w:proofErr w:type="spellEnd"/>
      <w:r w:rsidRPr="00613FFD">
        <w:rPr>
          <w:rFonts w:eastAsia="MS Mincho"/>
          <w:bCs/>
          <w:snapToGrid w:val="0"/>
          <w:vertAlign w:val="subscript"/>
        </w:rPr>
        <w:t xml:space="preserve"> rep</w:t>
      </w:r>
      <w:r w:rsidRPr="00613FFD">
        <w:rPr>
          <w:rFonts w:eastAsia="MS Mincho"/>
          <w:bCs/>
          <w:snapToGrid w:val="0"/>
        </w:rPr>
        <w:t xml:space="preserve"> – k</w:t>
      </w:r>
      <w:r w:rsidRPr="00613FFD">
        <w:rPr>
          <w:rFonts w:eastAsia="MS Mincho"/>
          <w:bCs/>
          <w:snapToGrid w:val="0"/>
          <w:vertAlign w:val="subscript"/>
        </w:rPr>
        <w:t>P</w:t>
      </w:r>
      <w:r w:rsidRPr="00613FFD">
        <w:rPr>
          <w:rFonts w:eastAsia="MS Mincho"/>
          <w:bCs/>
          <w:snapToGrid w:val="0"/>
        </w:rPr>
        <w:t xml:space="preserve"> * (</w:t>
      </w:r>
      <w:proofErr w:type="spellStart"/>
      <w:r w:rsidRPr="00613FFD">
        <w:rPr>
          <w:rFonts w:eastAsia="MS Mincho"/>
          <w:bCs/>
          <w:snapToGrid w:val="0"/>
        </w:rPr>
        <w:t>L</w:t>
      </w:r>
      <w:r w:rsidRPr="00613FFD">
        <w:rPr>
          <w:rFonts w:eastAsia="MS Mincho"/>
          <w:bCs/>
          <w:snapToGrid w:val="0"/>
          <w:vertAlign w:val="subscript"/>
        </w:rPr>
        <w:t>wot</w:t>
      </w:r>
      <w:proofErr w:type="spellEnd"/>
      <w:r w:rsidRPr="00613FFD">
        <w:rPr>
          <w:rFonts w:eastAsia="MS Mincho"/>
          <w:bCs/>
          <w:snapToGrid w:val="0"/>
          <w:vertAlign w:val="subscript"/>
        </w:rPr>
        <w:t xml:space="preserve"> rep</w:t>
      </w:r>
      <w:r w:rsidRPr="00613FFD">
        <w:rPr>
          <w:rFonts w:eastAsia="MS Mincho"/>
          <w:bCs/>
          <w:snapToGrid w:val="0"/>
        </w:rPr>
        <w:t xml:space="preserve"> – </w:t>
      </w:r>
      <w:proofErr w:type="spellStart"/>
      <w:r w:rsidRPr="00613FFD">
        <w:rPr>
          <w:rFonts w:eastAsia="MS Mincho"/>
          <w:bCs/>
          <w:snapToGrid w:val="0"/>
        </w:rPr>
        <w:t>L</w:t>
      </w:r>
      <w:r w:rsidRPr="00613FFD">
        <w:rPr>
          <w:rFonts w:eastAsia="MS Mincho"/>
          <w:bCs/>
          <w:snapToGrid w:val="0"/>
          <w:vertAlign w:val="subscript"/>
        </w:rPr>
        <w:t>crs</w:t>
      </w:r>
      <w:proofErr w:type="spellEnd"/>
      <w:r w:rsidRPr="00613FFD">
        <w:rPr>
          <w:rFonts w:eastAsia="MS Mincho"/>
          <w:bCs/>
          <w:snapToGrid w:val="0"/>
          <w:vertAlign w:val="subscript"/>
        </w:rPr>
        <w:t xml:space="preserve"> rep</w:t>
      </w:r>
      <w:r w:rsidRPr="00613FFD">
        <w:rPr>
          <w:rFonts w:eastAsia="MS Mincho"/>
          <w:bCs/>
          <w:snapToGrid w:val="0"/>
        </w:rPr>
        <w:t>)</w:t>
      </w:r>
      <w:bookmarkEnd w:id="2"/>
    </w:p>
    <w:p w14:paraId="3A1F0285"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The weighting factor k</w:t>
      </w:r>
      <w:r w:rsidRPr="00613FFD">
        <w:rPr>
          <w:rFonts w:eastAsia="MS Mincho"/>
          <w:bCs/>
          <w:snapToGrid w:val="0"/>
          <w:vertAlign w:val="subscript"/>
        </w:rPr>
        <w:t>P</w:t>
      </w:r>
      <w:r w:rsidRPr="00613FFD">
        <w:rPr>
          <w:rFonts w:eastAsia="MS Mincho"/>
          <w:bCs/>
          <w:snapToGrid w:val="0"/>
        </w:rPr>
        <w:t xml:space="preserve"> gives the part power factor for urban driving. In cases other than a single gear test, k</w:t>
      </w:r>
      <w:r w:rsidRPr="00613FFD">
        <w:rPr>
          <w:rFonts w:eastAsia="MS Mincho"/>
          <w:bCs/>
          <w:snapToGrid w:val="0"/>
          <w:vertAlign w:val="subscript"/>
        </w:rPr>
        <w:t>P</w:t>
      </w:r>
      <w:r w:rsidRPr="00613FFD">
        <w:rPr>
          <w:rFonts w:eastAsia="MS Mincho"/>
          <w:bCs/>
          <w:snapToGrid w:val="0"/>
        </w:rPr>
        <w:t xml:space="preserve"> is calculated by:</w:t>
      </w:r>
    </w:p>
    <w:p w14:paraId="52B06F46"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k</w:t>
      </w:r>
      <w:r w:rsidRPr="00613FFD">
        <w:rPr>
          <w:rFonts w:eastAsia="MS Mincho"/>
          <w:bCs/>
          <w:snapToGrid w:val="0"/>
          <w:vertAlign w:val="subscript"/>
        </w:rPr>
        <w:t>P</w:t>
      </w:r>
      <w:r w:rsidRPr="00613FFD">
        <w:rPr>
          <w:rFonts w:eastAsia="MS Mincho"/>
          <w:bCs/>
          <w:snapToGrid w:val="0"/>
        </w:rPr>
        <w:t xml:space="preserve"> = 1 – (a</w:t>
      </w:r>
      <w:r w:rsidRPr="00613FFD">
        <w:rPr>
          <w:rFonts w:eastAsia="MS Mincho"/>
          <w:bCs/>
          <w:snapToGrid w:val="0"/>
          <w:vertAlign w:val="subscript"/>
        </w:rPr>
        <w:t>urban</w:t>
      </w:r>
      <w:r w:rsidRPr="00613FFD">
        <w:rPr>
          <w:rFonts w:eastAsia="MS Mincho"/>
          <w:bCs/>
          <w:snapToGrid w:val="0"/>
        </w:rPr>
        <w:t xml:space="preserve"> / </w:t>
      </w:r>
      <w:proofErr w:type="spellStart"/>
      <w:r w:rsidRPr="00613FFD">
        <w:rPr>
          <w:rFonts w:eastAsia="MS Mincho"/>
          <w:bCs/>
          <w:snapToGrid w:val="0"/>
        </w:rPr>
        <w:t>a</w:t>
      </w:r>
      <w:r w:rsidRPr="00613FFD">
        <w:rPr>
          <w:rFonts w:eastAsia="MS Mincho"/>
          <w:bCs/>
          <w:snapToGrid w:val="0"/>
          <w:vertAlign w:val="subscript"/>
        </w:rPr>
        <w:t>wot</w:t>
      </w:r>
      <w:proofErr w:type="spellEnd"/>
      <w:r w:rsidRPr="00613FFD">
        <w:rPr>
          <w:rFonts w:eastAsia="MS Mincho"/>
          <w:bCs/>
          <w:snapToGrid w:val="0"/>
          <w:vertAlign w:val="subscript"/>
        </w:rPr>
        <w:t xml:space="preserve"> ref</w:t>
      </w:r>
      <w:r w:rsidRPr="00613FFD">
        <w:rPr>
          <w:rFonts w:eastAsia="MS Mincho"/>
          <w:bCs/>
          <w:snapToGrid w:val="0"/>
        </w:rPr>
        <w:t>)</w:t>
      </w:r>
    </w:p>
    <w:p w14:paraId="55A9AACB"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lastRenderedPageBreak/>
        <w:tab/>
        <w:t>If only one gear was specified for the test, k</w:t>
      </w:r>
      <w:r w:rsidRPr="00613FFD">
        <w:rPr>
          <w:rFonts w:eastAsia="MS Mincho"/>
          <w:bCs/>
          <w:snapToGrid w:val="0"/>
          <w:vertAlign w:val="subscript"/>
        </w:rPr>
        <w:t>P</w:t>
      </w:r>
      <w:r w:rsidRPr="00613FFD">
        <w:rPr>
          <w:rFonts w:eastAsia="MS Mincho"/>
          <w:bCs/>
          <w:snapToGrid w:val="0"/>
        </w:rPr>
        <w:t xml:space="preserve"> is given by:</w:t>
      </w:r>
    </w:p>
    <w:p w14:paraId="690A09D5"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k</w:t>
      </w:r>
      <w:r w:rsidRPr="00613FFD">
        <w:rPr>
          <w:rFonts w:eastAsia="MS Mincho"/>
          <w:bCs/>
          <w:snapToGrid w:val="0"/>
          <w:vertAlign w:val="subscript"/>
        </w:rPr>
        <w:t>P</w:t>
      </w:r>
      <w:r w:rsidRPr="00613FFD">
        <w:rPr>
          <w:rFonts w:eastAsia="MS Mincho"/>
          <w:bCs/>
          <w:snapToGrid w:val="0"/>
        </w:rPr>
        <w:t xml:space="preserve"> = 1 – (a</w:t>
      </w:r>
      <w:r w:rsidRPr="00613FFD">
        <w:rPr>
          <w:rFonts w:eastAsia="MS Mincho"/>
          <w:bCs/>
          <w:snapToGrid w:val="0"/>
          <w:vertAlign w:val="subscript"/>
        </w:rPr>
        <w:t>urban</w:t>
      </w:r>
      <w:r w:rsidRPr="00613FFD">
        <w:rPr>
          <w:rFonts w:eastAsia="MS Mincho"/>
          <w:bCs/>
          <w:snapToGrid w:val="0"/>
        </w:rPr>
        <w:t xml:space="preserve"> / </w:t>
      </w:r>
      <w:proofErr w:type="spellStart"/>
      <w:r w:rsidRPr="00613FFD">
        <w:rPr>
          <w:rFonts w:eastAsia="MS Mincho"/>
          <w:bCs/>
          <w:snapToGrid w:val="0"/>
        </w:rPr>
        <w:t>a</w:t>
      </w:r>
      <w:r w:rsidRPr="00613FFD">
        <w:rPr>
          <w:rFonts w:eastAsia="MS Mincho"/>
          <w:bCs/>
          <w:snapToGrid w:val="0"/>
          <w:vertAlign w:val="subscript"/>
        </w:rPr>
        <w:t>wot</w:t>
      </w:r>
      <w:proofErr w:type="spellEnd"/>
      <w:r w:rsidRPr="00613FFD">
        <w:rPr>
          <w:rFonts w:eastAsia="MS Mincho"/>
          <w:bCs/>
          <w:snapToGrid w:val="0"/>
          <w:vertAlign w:val="subscript"/>
        </w:rPr>
        <w:t xml:space="preserve"> test</w:t>
      </w:r>
      <w:r w:rsidRPr="00613FFD">
        <w:rPr>
          <w:rFonts w:eastAsia="MS Mincho"/>
          <w:bCs/>
          <w:snapToGrid w:val="0"/>
        </w:rPr>
        <w:t>)</w:t>
      </w:r>
    </w:p>
    <w:p w14:paraId="41281349"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 xml:space="preserve">In cases where </w:t>
      </w:r>
      <w:proofErr w:type="spellStart"/>
      <w:r w:rsidRPr="00613FFD">
        <w:rPr>
          <w:rFonts w:eastAsia="MS Mincho"/>
          <w:bCs/>
          <w:snapToGrid w:val="0"/>
        </w:rPr>
        <w:t>a</w:t>
      </w:r>
      <w:r w:rsidRPr="00613FFD">
        <w:rPr>
          <w:rFonts w:eastAsia="MS Mincho"/>
          <w:bCs/>
          <w:snapToGrid w:val="0"/>
          <w:vertAlign w:val="subscript"/>
        </w:rPr>
        <w:t>wot</w:t>
      </w:r>
      <w:proofErr w:type="spellEnd"/>
      <w:r w:rsidRPr="00613FFD">
        <w:rPr>
          <w:rFonts w:eastAsia="MS Mincho"/>
          <w:bCs/>
          <w:snapToGrid w:val="0"/>
          <w:vertAlign w:val="subscript"/>
        </w:rPr>
        <w:t xml:space="preserve"> test</w:t>
      </w:r>
      <w:r w:rsidRPr="00613FFD">
        <w:rPr>
          <w:rFonts w:eastAsia="MS Mincho"/>
          <w:bCs/>
          <w:snapToGrid w:val="0"/>
        </w:rPr>
        <w:t xml:space="preserve"> is less than a</w:t>
      </w:r>
      <w:r w:rsidRPr="00613FFD">
        <w:rPr>
          <w:rFonts w:eastAsia="MS Mincho"/>
          <w:bCs/>
          <w:snapToGrid w:val="0"/>
          <w:vertAlign w:val="subscript"/>
        </w:rPr>
        <w:t>urban</w:t>
      </w:r>
      <w:r w:rsidRPr="00613FFD">
        <w:rPr>
          <w:rFonts w:eastAsia="MS Mincho"/>
          <w:bCs/>
          <w:snapToGrid w:val="0"/>
        </w:rPr>
        <w:t>:</w:t>
      </w:r>
    </w:p>
    <w:p w14:paraId="3978A85E"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k</w:t>
      </w:r>
      <w:r w:rsidRPr="00613FFD">
        <w:rPr>
          <w:rFonts w:eastAsia="MS Mincho"/>
          <w:bCs/>
          <w:snapToGrid w:val="0"/>
          <w:vertAlign w:val="subscript"/>
        </w:rPr>
        <w:t>P</w:t>
      </w:r>
      <w:r w:rsidRPr="00613FFD">
        <w:rPr>
          <w:rFonts w:eastAsia="MS Mincho"/>
          <w:bCs/>
          <w:snapToGrid w:val="0"/>
        </w:rPr>
        <w:t xml:space="preserve"> = 0</w:t>
      </w:r>
    </w:p>
    <w:p w14:paraId="64DFF79C" w14:textId="77777777" w:rsidR="009142F8" w:rsidRPr="00613FFD" w:rsidRDefault="009142F8" w:rsidP="009142F8">
      <w:pPr>
        <w:suppressAutoHyphens w:val="0"/>
        <w:spacing w:after="120"/>
        <w:ind w:left="2268" w:right="1134"/>
        <w:jc w:val="both"/>
        <w:rPr>
          <w:rFonts w:eastAsia="MS Mincho"/>
          <w:bCs/>
          <w:snapToGrid w:val="0"/>
        </w:rPr>
      </w:pPr>
      <w:bookmarkStart w:id="3" w:name="_Hlk100040141"/>
      <w:r w:rsidRPr="00613FFD">
        <w:rPr>
          <w:rFonts w:eastAsia="MS Mincho"/>
          <w:bCs/>
          <w:snapToGrid w:val="0"/>
        </w:rPr>
        <w:t>In cases where the PMR of the vehicle is lower than 25 the final result L</w:t>
      </w:r>
      <w:r w:rsidRPr="00613FFD">
        <w:rPr>
          <w:rFonts w:eastAsia="MS Mincho"/>
          <w:bCs/>
          <w:snapToGrid w:val="0"/>
          <w:vertAlign w:val="subscript"/>
        </w:rPr>
        <w:t>urban</w:t>
      </w:r>
      <w:r w:rsidRPr="00613FFD">
        <w:rPr>
          <w:rFonts w:eastAsia="MS Mincho"/>
          <w:bCs/>
          <w:snapToGrid w:val="0"/>
        </w:rPr>
        <w:t xml:space="preserve"> is the result of the acceleration test:</w:t>
      </w:r>
    </w:p>
    <w:p w14:paraId="7F2B173A" w14:textId="77777777" w:rsidR="009142F8" w:rsidRPr="00613FFD" w:rsidRDefault="009142F8" w:rsidP="009142F8">
      <w:pPr>
        <w:suppressAutoHyphens w:val="0"/>
        <w:spacing w:after="120"/>
        <w:ind w:left="2268" w:right="1134"/>
        <w:jc w:val="both"/>
        <w:rPr>
          <w:rFonts w:eastAsia="MS Mincho"/>
          <w:bCs/>
          <w:snapToGrid w:val="0"/>
          <w:vertAlign w:val="subscript"/>
        </w:rPr>
      </w:pPr>
      <w:r w:rsidRPr="00613FFD">
        <w:rPr>
          <w:rFonts w:eastAsia="MS Mincho"/>
          <w:bCs/>
          <w:snapToGrid w:val="0"/>
        </w:rPr>
        <w:tab/>
        <w:t>L</w:t>
      </w:r>
      <w:r w:rsidRPr="00613FFD">
        <w:rPr>
          <w:rFonts w:eastAsia="MS Mincho"/>
          <w:bCs/>
          <w:snapToGrid w:val="0"/>
          <w:vertAlign w:val="subscript"/>
        </w:rPr>
        <w:t>urban</w:t>
      </w:r>
      <w:r w:rsidRPr="00613FFD">
        <w:rPr>
          <w:rFonts w:eastAsia="MS Mincho"/>
          <w:bCs/>
          <w:snapToGrid w:val="0"/>
        </w:rPr>
        <w:t xml:space="preserve"> = </w:t>
      </w:r>
      <w:proofErr w:type="spellStart"/>
      <w:r w:rsidRPr="00613FFD">
        <w:rPr>
          <w:rFonts w:eastAsia="MS Mincho"/>
          <w:bCs/>
          <w:snapToGrid w:val="0"/>
        </w:rPr>
        <w:t>L</w:t>
      </w:r>
      <w:r w:rsidRPr="00613FFD">
        <w:rPr>
          <w:rFonts w:eastAsia="MS Mincho"/>
          <w:bCs/>
          <w:snapToGrid w:val="0"/>
          <w:vertAlign w:val="subscript"/>
        </w:rPr>
        <w:t>wot</w:t>
      </w:r>
      <w:proofErr w:type="spellEnd"/>
      <w:r w:rsidRPr="00613FFD">
        <w:rPr>
          <w:rFonts w:eastAsia="MS Mincho"/>
          <w:bCs/>
          <w:snapToGrid w:val="0"/>
          <w:vertAlign w:val="subscript"/>
        </w:rPr>
        <w:t xml:space="preserve"> rep</w:t>
      </w:r>
    </w:p>
    <w:p w14:paraId="3326FA11" w14:textId="77777777" w:rsidR="009142F8" w:rsidRPr="00DC3460" w:rsidRDefault="009142F8" w:rsidP="009142F8">
      <w:pPr>
        <w:suppressAutoHyphens w:val="0"/>
        <w:spacing w:after="120"/>
        <w:ind w:left="2268" w:right="1134"/>
        <w:jc w:val="both"/>
        <w:rPr>
          <w:rFonts w:eastAsia="MS Mincho"/>
          <w:b/>
          <w:bCs/>
          <w:snapToGrid w:val="0"/>
        </w:rPr>
      </w:pPr>
      <w:r w:rsidRPr="00DC3460">
        <w:rPr>
          <w:rFonts w:eastAsia="MS Mincho"/>
          <w:b/>
          <w:bCs/>
          <w:snapToGrid w:val="0"/>
        </w:rPr>
        <w:tab/>
        <w:t xml:space="preserve">In cases where </w:t>
      </w:r>
      <w:proofErr w:type="spellStart"/>
      <w:r>
        <w:rPr>
          <w:rFonts w:eastAsia="MS Mincho"/>
          <w:b/>
          <w:bCs/>
          <w:snapToGrid w:val="0"/>
        </w:rPr>
        <w:t>L</w:t>
      </w:r>
      <w:r w:rsidRPr="001E6365">
        <w:rPr>
          <w:rFonts w:eastAsia="MS Mincho"/>
          <w:b/>
          <w:bCs/>
          <w:snapToGrid w:val="0"/>
          <w:vertAlign w:val="subscript"/>
        </w:rPr>
        <w:t>wot</w:t>
      </w:r>
      <w:r>
        <w:rPr>
          <w:rFonts w:eastAsia="MS Mincho"/>
          <w:b/>
          <w:bCs/>
          <w:snapToGrid w:val="0"/>
          <w:vertAlign w:val="subscript"/>
        </w:rPr>
        <w:t>,rep</w:t>
      </w:r>
      <w:proofErr w:type="spellEnd"/>
      <w:r w:rsidRPr="00DC3460">
        <w:rPr>
          <w:rFonts w:eastAsia="MS Mincho"/>
          <w:b/>
          <w:bCs/>
          <w:snapToGrid w:val="0"/>
        </w:rPr>
        <w:t xml:space="preserve"> is less than</w:t>
      </w:r>
      <w:r>
        <w:rPr>
          <w:rFonts w:eastAsia="MS Mincho"/>
          <w:b/>
          <w:bCs/>
          <w:snapToGrid w:val="0"/>
        </w:rPr>
        <w:t xml:space="preserve"> </w:t>
      </w:r>
      <w:proofErr w:type="spellStart"/>
      <w:r>
        <w:rPr>
          <w:rFonts w:eastAsia="MS Mincho"/>
          <w:b/>
          <w:bCs/>
          <w:snapToGrid w:val="0"/>
        </w:rPr>
        <w:t>L</w:t>
      </w:r>
      <w:r w:rsidRPr="001E6365">
        <w:rPr>
          <w:rFonts w:eastAsia="MS Mincho"/>
          <w:b/>
          <w:bCs/>
          <w:snapToGrid w:val="0"/>
          <w:vertAlign w:val="subscript"/>
        </w:rPr>
        <w:t>crs</w:t>
      </w:r>
      <w:r>
        <w:rPr>
          <w:rFonts w:eastAsia="MS Mincho"/>
          <w:b/>
          <w:bCs/>
          <w:snapToGrid w:val="0"/>
          <w:vertAlign w:val="subscript"/>
        </w:rPr>
        <w:t>,rep</w:t>
      </w:r>
      <w:proofErr w:type="spellEnd"/>
      <w:r w:rsidRPr="00DC3460">
        <w:rPr>
          <w:rFonts w:eastAsia="MS Mincho"/>
          <w:b/>
          <w:bCs/>
          <w:snapToGrid w:val="0"/>
        </w:rPr>
        <w:t>:</w:t>
      </w:r>
    </w:p>
    <w:p w14:paraId="79542A86" w14:textId="77777777" w:rsidR="009142F8" w:rsidRDefault="009142F8" w:rsidP="009142F8">
      <w:pPr>
        <w:suppressAutoHyphens w:val="0"/>
        <w:spacing w:after="120"/>
        <w:ind w:left="2268" w:right="1134"/>
        <w:jc w:val="both"/>
        <w:rPr>
          <w:rFonts w:eastAsia="MS Mincho"/>
          <w:b/>
          <w:bCs/>
          <w:snapToGrid w:val="0"/>
        </w:rPr>
      </w:pPr>
      <w:proofErr w:type="spellStart"/>
      <w:r w:rsidRPr="00FA7E1A">
        <w:rPr>
          <w:rFonts w:eastAsia="MS Mincho"/>
          <w:b/>
          <w:bCs/>
          <w:snapToGrid w:val="0"/>
        </w:rPr>
        <w:t>k</w:t>
      </w:r>
      <w:r w:rsidRPr="00FA7E1A">
        <w:rPr>
          <w:rFonts w:eastAsia="MS Mincho"/>
          <w:b/>
          <w:bCs/>
          <w:snapToGrid w:val="0"/>
          <w:vertAlign w:val="subscript"/>
        </w:rPr>
        <w:t>p</w:t>
      </w:r>
      <w:proofErr w:type="spellEnd"/>
      <w:r w:rsidRPr="00FA7E1A">
        <w:rPr>
          <w:rFonts w:eastAsia="MS Mincho"/>
          <w:b/>
          <w:bCs/>
          <w:snapToGrid w:val="0"/>
        </w:rPr>
        <w:t>=1</w:t>
      </w:r>
    </w:p>
    <w:p w14:paraId="2CF05A68" w14:textId="77777777" w:rsidR="009142F8" w:rsidRPr="005A0455" w:rsidRDefault="009142F8" w:rsidP="009142F8">
      <w:pPr>
        <w:suppressAutoHyphens w:val="0"/>
        <w:spacing w:after="120"/>
        <w:ind w:left="2268" w:right="1134"/>
        <w:jc w:val="both"/>
        <w:rPr>
          <w:rFonts w:eastAsia="MS Mincho"/>
          <w:b/>
          <w:snapToGrid w:val="0"/>
        </w:rPr>
      </w:pPr>
      <w:r w:rsidRPr="005A0455">
        <w:rPr>
          <w:rFonts w:eastAsia="MS Mincho"/>
          <w:b/>
          <w:snapToGrid w:val="0"/>
        </w:rPr>
        <w:t xml:space="preserve">In  the cases where </w:t>
      </w:r>
      <w:proofErr w:type="spellStart"/>
      <w:r w:rsidRPr="005A0455">
        <w:rPr>
          <w:rFonts w:eastAsia="MS Mincho"/>
          <w:b/>
          <w:snapToGrid w:val="0"/>
        </w:rPr>
        <w:t>L</w:t>
      </w:r>
      <w:r w:rsidRPr="005A0455">
        <w:rPr>
          <w:rFonts w:eastAsia="MS Mincho"/>
          <w:b/>
          <w:snapToGrid w:val="0"/>
          <w:vertAlign w:val="subscript"/>
        </w:rPr>
        <w:t>wot,rep</w:t>
      </w:r>
      <w:proofErr w:type="spellEnd"/>
      <w:r w:rsidRPr="005A0455">
        <w:rPr>
          <w:rFonts w:eastAsia="MS Mincho"/>
          <w:b/>
          <w:snapToGrid w:val="0"/>
        </w:rPr>
        <w:t xml:space="preserve"> is less than </w:t>
      </w:r>
      <w:proofErr w:type="spellStart"/>
      <w:r w:rsidRPr="005A0455">
        <w:rPr>
          <w:rFonts w:eastAsia="MS Mincho"/>
          <w:b/>
          <w:snapToGrid w:val="0"/>
        </w:rPr>
        <w:t>L</w:t>
      </w:r>
      <w:r w:rsidRPr="005A0455">
        <w:rPr>
          <w:rFonts w:eastAsia="MS Mincho"/>
          <w:b/>
          <w:snapToGrid w:val="0"/>
          <w:vertAlign w:val="subscript"/>
        </w:rPr>
        <w:t>crs,rep</w:t>
      </w:r>
      <w:proofErr w:type="spellEnd"/>
      <w:r w:rsidRPr="005A0455">
        <w:rPr>
          <w:rFonts w:eastAsia="MS Mincho"/>
          <w:b/>
          <w:snapToGrid w:val="0"/>
        </w:rPr>
        <w:t xml:space="preserve"> the final result L</w:t>
      </w:r>
      <w:r w:rsidRPr="005A0455">
        <w:rPr>
          <w:rFonts w:eastAsia="MS Mincho"/>
          <w:b/>
          <w:snapToGrid w:val="0"/>
          <w:vertAlign w:val="subscript"/>
        </w:rPr>
        <w:t>urban</w:t>
      </w:r>
      <w:r w:rsidRPr="005A0455">
        <w:rPr>
          <w:rFonts w:eastAsia="MS Mincho"/>
          <w:b/>
          <w:snapToGrid w:val="0"/>
        </w:rPr>
        <w:t xml:space="preserve"> is the result of the cruise test:</w:t>
      </w:r>
    </w:p>
    <w:p w14:paraId="1BC907D9" w14:textId="2607BBA5" w:rsidR="009142F8" w:rsidRPr="00FE1336" w:rsidRDefault="009142F8" w:rsidP="009142F8">
      <w:pPr>
        <w:suppressAutoHyphens w:val="0"/>
        <w:spacing w:after="120"/>
        <w:ind w:left="2268" w:right="1134"/>
        <w:jc w:val="both"/>
        <w:rPr>
          <w:rFonts w:eastAsia="MS Mincho"/>
          <w:b/>
          <w:snapToGrid w:val="0"/>
          <w:vertAlign w:val="subscript"/>
        </w:rPr>
      </w:pPr>
      <w:r w:rsidRPr="005A0455">
        <w:rPr>
          <w:rFonts w:eastAsia="MS Mincho"/>
          <w:b/>
          <w:snapToGrid w:val="0"/>
        </w:rPr>
        <w:t>L</w:t>
      </w:r>
      <w:r w:rsidRPr="005A0455">
        <w:rPr>
          <w:rFonts w:eastAsia="MS Mincho"/>
          <w:b/>
          <w:snapToGrid w:val="0"/>
          <w:vertAlign w:val="subscript"/>
        </w:rPr>
        <w:t>urban</w:t>
      </w:r>
      <w:r w:rsidRPr="005A0455">
        <w:rPr>
          <w:rFonts w:eastAsia="MS Mincho"/>
          <w:b/>
          <w:snapToGrid w:val="0"/>
        </w:rPr>
        <w:t xml:space="preserve">= </w:t>
      </w:r>
      <w:proofErr w:type="spellStart"/>
      <w:r w:rsidRPr="005A0455">
        <w:rPr>
          <w:rFonts w:eastAsia="MS Mincho"/>
          <w:b/>
          <w:snapToGrid w:val="0"/>
        </w:rPr>
        <w:t>L</w:t>
      </w:r>
      <w:r w:rsidRPr="005A0455">
        <w:rPr>
          <w:rFonts w:eastAsia="MS Mincho"/>
          <w:b/>
          <w:snapToGrid w:val="0"/>
          <w:vertAlign w:val="subscript"/>
        </w:rPr>
        <w:t>crs,rep</w:t>
      </w:r>
      <w:bookmarkEnd w:id="3"/>
      <w:proofErr w:type="spellEnd"/>
      <w:r w:rsidR="00DF6423" w:rsidRPr="00DF6423">
        <w:rPr>
          <w:rFonts w:asciiTheme="majorBidi" w:hAnsiTheme="majorBidi" w:cstheme="majorBidi"/>
          <w:bCs/>
          <w:lang w:val="en-US"/>
        </w:rPr>
        <w:t>"</w:t>
      </w:r>
    </w:p>
    <w:p w14:paraId="0A3ECEED" w14:textId="77777777" w:rsidR="009142F8" w:rsidRDefault="009142F8" w:rsidP="009142F8">
      <w:pPr>
        <w:pStyle w:val="HChG"/>
        <w:spacing w:before="0" w:after="120" w:line="240" w:lineRule="atLeast"/>
        <w:ind w:firstLine="0"/>
        <w:jc w:val="both"/>
        <w:rPr>
          <w:b w:val="0"/>
          <w:bCs/>
          <w:i/>
          <w:iCs/>
          <w:sz w:val="20"/>
        </w:rPr>
      </w:pPr>
    </w:p>
    <w:p w14:paraId="26950B54" w14:textId="77777777" w:rsidR="009142F8" w:rsidRPr="00DF6423" w:rsidRDefault="009142F8" w:rsidP="009142F8">
      <w:pPr>
        <w:pStyle w:val="HChG"/>
        <w:spacing w:before="0" w:after="120" w:line="240" w:lineRule="atLeast"/>
        <w:ind w:firstLine="0"/>
        <w:jc w:val="both"/>
        <w:rPr>
          <w:b w:val="0"/>
          <w:bCs/>
          <w:sz w:val="20"/>
        </w:rPr>
      </w:pPr>
      <w:r w:rsidRPr="00DF6423">
        <w:rPr>
          <w:b w:val="0"/>
          <w:bCs/>
          <w:i/>
          <w:iCs/>
          <w:sz w:val="20"/>
        </w:rPr>
        <w:t>Annex 3, Appendix 2, paragraph 3.3.4</w:t>
      </w:r>
      <w:r w:rsidRPr="00DF6423">
        <w:rPr>
          <w:b w:val="0"/>
          <w:bCs/>
          <w:sz w:val="20"/>
        </w:rPr>
        <w:t xml:space="preserve"> amend to read:</w:t>
      </w:r>
    </w:p>
    <w:p w14:paraId="3EE055F4" w14:textId="50B27686" w:rsidR="009142F8" w:rsidRPr="00DF6423" w:rsidRDefault="009142F8" w:rsidP="009142F8">
      <w:pPr>
        <w:pStyle w:val="HChG"/>
        <w:ind w:left="2268" w:right="0"/>
        <w:rPr>
          <w:b w:val="0"/>
          <w:bCs/>
          <w:vanish/>
          <w:sz w:val="20"/>
        </w:rPr>
      </w:pPr>
      <w:r w:rsidRPr="00DF6423">
        <w:rPr>
          <w:sz w:val="20"/>
        </w:rPr>
        <w:t xml:space="preserve"> </w:t>
      </w:r>
      <w:r w:rsidR="00DF6423" w:rsidRPr="00DF6423">
        <w:rPr>
          <w:rFonts w:asciiTheme="majorBidi" w:hAnsiTheme="majorBidi" w:cstheme="majorBidi"/>
          <w:b w:val="0"/>
          <w:sz w:val="20"/>
          <w:lang w:val="en-US"/>
        </w:rPr>
        <w:t>"</w:t>
      </w:r>
      <w:r w:rsidRPr="00DF6423">
        <w:rPr>
          <w:b w:val="0"/>
          <w:sz w:val="20"/>
        </w:rPr>
        <w:t>3.3.4</w:t>
      </w:r>
      <w:r w:rsidRPr="00DF6423">
        <w:rPr>
          <w:sz w:val="20"/>
        </w:rPr>
        <w:t xml:space="preserve"> </w:t>
      </w:r>
      <w:r w:rsidRPr="00DF6423">
        <w:rPr>
          <w:sz w:val="20"/>
        </w:rPr>
        <w:tab/>
      </w:r>
      <w:r w:rsidRPr="00DF6423">
        <w:rPr>
          <w:sz w:val="20"/>
        </w:rPr>
        <w:tab/>
      </w:r>
    </w:p>
    <w:p w14:paraId="3F4E5393" w14:textId="77777777" w:rsidR="009142F8" w:rsidRPr="00DF6423" w:rsidRDefault="009142F8" w:rsidP="009142F8">
      <w:pPr>
        <w:pStyle w:val="Listenabsatz"/>
        <w:keepLines/>
        <w:widowControl/>
        <w:numPr>
          <w:ilvl w:val="0"/>
          <w:numId w:val="27"/>
        </w:numPr>
        <w:suppressAutoHyphens/>
        <w:spacing w:after="120" w:line="240" w:lineRule="atLeast"/>
        <w:ind w:right="1134"/>
        <w:contextualSpacing w:val="0"/>
        <w:rPr>
          <w:b/>
          <w:bCs/>
          <w:vanish/>
          <w:sz w:val="20"/>
          <w:szCs w:val="20"/>
        </w:rPr>
      </w:pPr>
    </w:p>
    <w:p w14:paraId="3AE8F164" w14:textId="77777777" w:rsidR="009142F8" w:rsidRPr="00DF6423" w:rsidRDefault="009142F8" w:rsidP="009142F8">
      <w:pPr>
        <w:pStyle w:val="Listenabsatz"/>
        <w:keepLines/>
        <w:widowControl/>
        <w:numPr>
          <w:ilvl w:val="0"/>
          <w:numId w:val="27"/>
        </w:numPr>
        <w:suppressAutoHyphens/>
        <w:spacing w:after="120" w:line="240" w:lineRule="atLeast"/>
        <w:ind w:right="1134"/>
        <w:contextualSpacing w:val="0"/>
        <w:rPr>
          <w:b/>
          <w:bCs/>
          <w:vanish/>
          <w:sz w:val="20"/>
          <w:szCs w:val="20"/>
        </w:rPr>
      </w:pPr>
    </w:p>
    <w:p w14:paraId="15814BA5" w14:textId="77777777" w:rsidR="009142F8" w:rsidRPr="00DF6423" w:rsidRDefault="009142F8" w:rsidP="009142F8">
      <w:pPr>
        <w:pStyle w:val="Listenabsatz"/>
        <w:keepLines/>
        <w:widowControl/>
        <w:numPr>
          <w:ilvl w:val="1"/>
          <w:numId w:val="27"/>
        </w:numPr>
        <w:suppressAutoHyphens/>
        <w:spacing w:after="120" w:line="240" w:lineRule="atLeast"/>
        <w:ind w:right="1134"/>
        <w:contextualSpacing w:val="0"/>
        <w:rPr>
          <w:b/>
          <w:bCs/>
          <w:vanish/>
          <w:sz w:val="20"/>
          <w:szCs w:val="20"/>
        </w:rPr>
      </w:pPr>
    </w:p>
    <w:p w14:paraId="1C3FA2E7" w14:textId="77777777" w:rsidR="009142F8" w:rsidRPr="00DF6423" w:rsidRDefault="009142F8" w:rsidP="009142F8">
      <w:pPr>
        <w:pStyle w:val="Listenabsatz"/>
        <w:keepLines/>
        <w:widowControl/>
        <w:numPr>
          <w:ilvl w:val="1"/>
          <w:numId w:val="27"/>
        </w:numPr>
        <w:suppressAutoHyphens/>
        <w:spacing w:after="120" w:line="240" w:lineRule="atLeast"/>
        <w:ind w:right="1134"/>
        <w:contextualSpacing w:val="0"/>
        <w:rPr>
          <w:b/>
          <w:bCs/>
          <w:vanish/>
          <w:sz w:val="20"/>
          <w:szCs w:val="20"/>
        </w:rPr>
      </w:pPr>
    </w:p>
    <w:p w14:paraId="505946F7" w14:textId="77777777" w:rsidR="009142F8" w:rsidRPr="00DF6423" w:rsidRDefault="009142F8" w:rsidP="009142F8">
      <w:pPr>
        <w:pStyle w:val="Listenabsatz"/>
        <w:keepLines/>
        <w:widowControl/>
        <w:numPr>
          <w:ilvl w:val="1"/>
          <w:numId w:val="27"/>
        </w:numPr>
        <w:suppressAutoHyphens/>
        <w:spacing w:after="120" w:line="240" w:lineRule="atLeast"/>
        <w:ind w:right="1134"/>
        <w:contextualSpacing w:val="0"/>
        <w:rPr>
          <w:b/>
          <w:bCs/>
          <w:vanish/>
          <w:sz w:val="20"/>
          <w:szCs w:val="20"/>
        </w:rPr>
      </w:pPr>
    </w:p>
    <w:p w14:paraId="0C0463C6" w14:textId="77777777" w:rsidR="009142F8" w:rsidRPr="00DF6423" w:rsidRDefault="009142F8" w:rsidP="009142F8">
      <w:pPr>
        <w:pStyle w:val="Listenabsatz"/>
        <w:keepLines/>
        <w:widowControl/>
        <w:numPr>
          <w:ilvl w:val="2"/>
          <w:numId w:val="27"/>
        </w:numPr>
        <w:suppressAutoHyphens/>
        <w:spacing w:after="120" w:line="240" w:lineRule="atLeast"/>
        <w:ind w:right="1134"/>
        <w:contextualSpacing w:val="0"/>
        <w:rPr>
          <w:b/>
          <w:bCs/>
          <w:vanish/>
          <w:sz w:val="20"/>
          <w:szCs w:val="20"/>
        </w:rPr>
      </w:pPr>
    </w:p>
    <w:p w14:paraId="1F7467F1" w14:textId="77777777" w:rsidR="009142F8" w:rsidRPr="00DF6423" w:rsidRDefault="009142F8" w:rsidP="009142F8">
      <w:pPr>
        <w:pStyle w:val="Listenabsatz"/>
        <w:keepLines/>
        <w:widowControl/>
        <w:numPr>
          <w:ilvl w:val="2"/>
          <w:numId w:val="27"/>
        </w:numPr>
        <w:suppressAutoHyphens/>
        <w:spacing w:after="120" w:line="240" w:lineRule="atLeast"/>
        <w:ind w:right="1134"/>
        <w:contextualSpacing w:val="0"/>
        <w:rPr>
          <w:b/>
          <w:bCs/>
          <w:vanish/>
          <w:sz w:val="20"/>
          <w:szCs w:val="20"/>
        </w:rPr>
      </w:pPr>
    </w:p>
    <w:p w14:paraId="4FC44731" w14:textId="77777777" w:rsidR="009142F8" w:rsidRPr="00DF6423" w:rsidRDefault="009142F8" w:rsidP="009142F8">
      <w:pPr>
        <w:pStyle w:val="Listenabsatz"/>
        <w:keepLines/>
        <w:widowControl/>
        <w:numPr>
          <w:ilvl w:val="2"/>
          <w:numId w:val="27"/>
        </w:numPr>
        <w:suppressAutoHyphens/>
        <w:spacing w:after="120" w:line="240" w:lineRule="atLeast"/>
        <w:ind w:right="1134"/>
        <w:contextualSpacing w:val="0"/>
        <w:rPr>
          <w:b/>
          <w:bCs/>
          <w:vanish/>
          <w:sz w:val="20"/>
          <w:szCs w:val="20"/>
        </w:rPr>
      </w:pPr>
    </w:p>
    <w:p w14:paraId="37EBF6F2" w14:textId="77777777" w:rsidR="009142F8" w:rsidRPr="00DF6423" w:rsidRDefault="009142F8" w:rsidP="009142F8">
      <w:pPr>
        <w:keepLines/>
        <w:numPr>
          <w:ilvl w:val="2"/>
          <w:numId w:val="27"/>
        </w:numPr>
        <w:spacing w:after="120"/>
        <w:ind w:left="2268" w:right="1134" w:hanging="1134"/>
        <w:jc w:val="both"/>
      </w:pPr>
      <w:r w:rsidRPr="00DF6423">
        <w:t xml:space="preserve">For each gear, run and vehicle side extract the power train component </w:t>
      </w:r>
      <w:proofErr w:type="spellStart"/>
      <w:r w:rsidRPr="00DF6423">
        <w:t>L</w:t>
      </w:r>
      <w:r w:rsidRPr="00DF6423">
        <w:rPr>
          <w:vertAlign w:val="subscript"/>
        </w:rPr>
        <w:t>PT,wot,j</w:t>
      </w:r>
      <w:proofErr w:type="spellEnd"/>
      <w:r w:rsidRPr="00DF6423">
        <w:t xml:space="preserve"> from the reported acceleration test </w:t>
      </w:r>
      <w:proofErr w:type="spellStart"/>
      <w:r w:rsidRPr="00DF6423">
        <w:t>L</w:t>
      </w:r>
      <w:r w:rsidRPr="00DF6423">
        <w:rPr>
          <w:vertAlign w:val="subscript"/>
        </w:rPr>
        <w:t>wot,j</w:t>
      </w:r>
      <w:proofErr w:type="spellEnd"/>
      <w:r w:rsidRPr="00DF6423">
        <w:t>, by calculation.</w:t>
      </w:r>
    </w:p>
    <w:p w14:paraId="726D7B13" w14:textId="77777777" w:rsidR="009142F8" w:rsidRPr="00DF6423" w:rsidRDefault="00F755A2" w:rsidP="009142F8">
      <w:pPr>
        <w:keepLines/>
        <w:spacing w:after="120"/>
        <w:ind w:left="2268" w:right="1134"/>
        <w:jc w:val="both"/>
      </w:pPr>
      <m:oMathPara>
        <m:oMathParaPr>
          <m:jc m:val="left"/>
        </m:oMathPara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rPr>
              </m:ctrlPr>
            </m:funcPr>
            <m:fName>
              <m:r>
                <m:rPr>
                  <m:sty m:val="p"/>
                </m:rPr>
                <w:rPr>
                  <w:rFonts w:ascii="Cambria Math" w:hAnsi="Cambria Math"/>
                </w:rPr>
                <m:t>lg</m:t>
              </m:r>
            </m:fName>
            <m:e>
              <m:d>
                <m:dPr>
                  <m:ctrlPr>
                    <w:rPr>
                      <w:rFonts w:ascii="Cambria Math" w:hAnsi="Cambria Math"/>
                    </w:rPr>
                  </m:ctrlPr>
                </m:dPr>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m:oMathPara>
    </w:p>
    <w:p w14:paraId="6D178DF2" w14:textId="77777777" w:rsidR="009142F8" w:rsidRPr="00DF6423" w:rsidRDefault="009142F8" w:rsidP="009142F8">
      <w:pPr>
        <w:keepLines/>
        <w:spacing w:after="120"/>
        <w:ind w:left="2268" w:right="1134"/>
        <w:jc w:val="both"/>
      </w:pPr>
      <w:r w:rsidRPr="00DF6423">
        <w:t xml:space="preserve">In case that </w:t>
      </w:r>
      <w:proofErr w:type="spellStart"/>
      <w:r w:rsidRPr="00DF6423">
        <w:t>L</w:t>
      </w:r>
      <w:r w:rsidRPr="00DF6423">
        <w:rPr>
          <w:vertAlign w:val="subscript"/>
        </w:rPr>
        <w:t>TR,wot,j</w:t>
      </w:r>
      <w:proofErr w:type="spellEnd"/>
      <w:r w:rsidRPr="00DF6423">
        <w:rPr>
          <w:vertAlign w:val="subscript"/>
        </w:rPr>
        <w:t>,</w:t>
      </w:r>
      <w:r w:rsidRPr="00DF6423">
        <w:rPr>
          <w:vertAlign w:val="subscript"/>
        </w:rPr>
        <w:sym w:font="Symbol" w:char="F04A"/>
      </w:r>
      <w:r w:rsidRPr="00DF6423">
        <w:rPr>
          <w:position w:val="-4"/>
          <w:vertAlign w:val="subscript"/>
        </w:rPr>
        <w:t>wot</w:t>
      </w:r>
      <w:r w:rsidRPr="00DF6423">
        <w:t xml:space="preserve"> is greater than </w:t>
      </w:r>
      <w:proofErr w:type="spellStart"/>
      <w:r w:rsidRPr="00DF6423">
        <w:t>L</w:t>
      </w:r>
      <w:r w:rsidRPr="00DF6423">
        <w:rPr>
          <w:vertAlign w:val="subscript"/>
        </w:rPr>
        <w:t>wot,j</w:t>
      </w:r>
      <w:proofErr w:type="spellEnd"/>
      <w:r w:rsidRPr="00DF6423">
        <w:rPr>
          <w:b/>
          <w:bCs/>
        </w:rPr>
        <w:t>:</w:t>
      </w:r>
      <w:r w:rsidRPr="00DF6423">
        <w:t xml:space="preserve"> </w:t>
      </w:r>
    </w:p>
    <w:p w14:paraId="3BAD7B78" w14:textId="77777777" w:rsidR="009142F8" w:rsidRPr="00DF6423" w:rsidRDefault="009142F8" w:rsidP="009142F8">
      <w:pPr>
        <w:pStyle w:val="Listenabsatz"/>
        <w:keepNext/>
        <w:keepLines/>
        <w:widowControl/>
        <w:numPr>
          <w:ilvl w:val="0"/>
          <w:numId w:val="28"/>
        </w:numPr>
        <w:suppressAutoHyphens/>
        <w:spacing w:after="120" w:line="240" w:lineRule="atLeast"/>
        <w:ind w:left="2835" w:right="1134" w:hanging="567"/>
        <w:contextualSpacing w:val="0"/>
        <w:rPr>
          <w:sz w:val="20"/>
          <w:szCs w:val="20"/>
        </w:rPr>
      </w:pPr>
      <w:r w:rsidRPr="00DF6423">
        <w:rPr>
          <w:sz w:val="20"/>
          <w:szCs w:val="20"/>
        </w:rPr>
        <w:t xml:space="preserve">the power train component </w:t>
      </w:r>
      <w:proofErr w:type="spellStart"/>
      <w:r w:rsidRPr="00DF6423">
        <w:rPr>
          <w:sz w:val="20"/>
          <w:szCs w:val="20"/>
        </w:rPr>
        <w:t>L</w:t>
      </w:r>
      <w:r w:rsidRPr="00DF6423">
        <w:rPr>
          <w:sz w:val="20"/>
          <w:szCs w:val="20"/>
          <w:vertAlign w:val="subscript"/>
        </w:rPr>
        <w:t>PT,wot,j</w:t>
      </w:r>
      <w:proofErr w:type="spellEnd"/>
      <w:r w:rsidRPr="00DF6423">
        <w:rPr>
          <w:sz w:val="20"/>
          <w:szCs w:val="20"/>
        </w:rPr>
        <w:t xml:space="preserve"> is determined by </w:t>
      </w:r>
    </w:p>
    <w:p w14:paraId="09667C7E" w14:textId="77777777" w:rsidR="009142F8" w:rsidRPr="00DF6423" w:rsidRDefault="00F755A2" w:rsidP="009142F8">
      <w:pPr>
        <w:keepLines/>
        <w:spacing w:after="120"/>
        <w:ind w:left="2835" w:right="1134"/>
        <w:jc w:val="both"/>
        <w:rPr>
          <w:b/>
          <w:bCs/>
        </w:rPr>
      </w:pPr>
      <m:oMathPara>
        <m:oMathParaPr>
          <m:jc m:val="left"/>
        </m:oMathPara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rPr>
              </m:ctrlPr>
            </m:funcPr>
            <m:fName>
              <m:r>
                <m:rPr>
                  <m:sty m:val="p"/>
                </m:rPr>
                <w:rPr>
                  <w:rFonts w:ascii="Cambria Math" w:hAnsi="Cambria Math"/>
                </w:rPr>
                <m:t>lg</m:t>
              </m:r>
            </m:fName>
            <m:e>
              <m:d>
                <m:dPr>
                  <m:ctrlPr>
                    <w:rPr>
                      <w:rFonts w:ascii="Cambria Math" w:hAnsi="Cambria Math"/>
                    </w:rPr>
                  </m:ctrlPr>
                </m:dPr>
                <m:e>
                  <m:r>
                    <m:rPr>
                      <m:sty m:val="p"/>
                    </m:rPr>
                    <w:rPr>
                      <w:rFonts w:ascii="Cambria Math" w:hAnsi="Cambria Math"/>
                    </w:rPr>
                    <m:t>0,01×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wot,j</m:t>
                          </m:r>
                        </m:sub>
                      </m:sSub>
                    </m:sup>
                  </m:sSup>
                </m:e>
              </m:d>
            </m:e>
          </m:func>
        </m:oMath>
      </m:oMathPara>
    </w:p>
    <w:p w14:paraId="3BC2B5B5" w14:textId="77777777" w:rsidR="009142F8" w:rsidRPr="00DF6423" w:rsidRDefault="009142F8" w:rsidP="009142F8">
      <w:pPr>
        <w:pStyle w:val="Listenabsatz"/>
        <w:keepNext/>
        <w:keepLines/>
        <w:widowControl/>
        <w:numPr>
          <w:ilvl w:val="0"/>
          <w:numId w:val="28"/>
        </w:numPr>
        <w:suppressAutoHyphens/>
        <w:spacing w:after="120" w:line="240" w:lineRule="atLeast"/>
        <w:ind w:left="2835" w:right="1134" w:hanging="567"/>
        <w:contextualSpacing w:val="0"/>
        <w:rPr>
          <w:b/>
          <w:bCs/>
          <w:sz w:val="20"/>
          <w:szCs w:val="20"/>
        </w:rPr>
      </w:pPr>
      <w:r w:rsidRPr="00DF6423">
        <w:rPr>
          <w:b/>
          <w:bCs/>
          <w:sz w:val="20"/>
          <w:szCs w:val="20"/>
        </w:rPr>
        <w:t xml:space="preserve">the tyre component </w:t>
      </w:r>
      <w:proofErr w:type="spellStart"/>
      <w:r w:rsidRPr="00DF6423">
        <w:rPr>
          <w:b/>
          <w:bCs/>
          <w:sz w:val="20"/>
          <w:szCs w:val="20"/>
        </w:rPr>
        <w:t>L</w:t>
      </w:r>
      <w:r w:rsidRPr="00DF6423">
        <w:rPr>
          <w:b/>
          <w:bCs/>
          <w:sz w:val="20"/>
          <w:szCs w:val="20"/>
          <w:vertAlign w:val="subscript"/>
        </w:rPr>
        <w:t>TR,wot,j,ϑ_ref</w:t>
      </w:r>
      <w:proofErr w:type="spellEnd"/>
      <w:r w:rsidRPr="00DF6423">
        <w:rPr>
          <w:b/>
          <w:bCs/>
          <w:sz w:val="20"/>
          <w:szCs w:val="20"/>
        </w:rPr>
        <w:t xml:space="preserve">  is determined by </w:t>
      </w:r>
    </w:p>
    <w:p w14:paraId="37C1A29E" w14:textId="2D01C3A5" w:rsidR="009142F8" w:rsidRPr="00FE1336" w:rsidRDefault="00F755A2" w:rsidP="009142F8">
      <w:pPr>
        <w:keepLines/>
        <w:spacing w:after="120"/>
        <w:ind w:left="2835" w:right="1134"/>
        <w:jc w:val="both"/>
        <w:rPr>
          <w:b/>
          <w:bCs/>
        </w:rPr>
      </w:p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TR,wot,j,</m:t>
            </m:r>
            <w:bookmarkStart w:id="4" w:name="_Hlk103766364"/>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w:bookmarkEnd w:id="4"/>
          </m:sub>
        </m:sSub>
        <m:r>
          <m:rPr>
            <m:sty m:val="b"/>
          </m:rPr>
          <w:rPr>
            <w:rFonts w:ascii="Cambria Math" w:hAnsi="Cambria Math"/>
          </w:rPr>
          <m:t>=</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r>
              <m:rPr>
                <m:sty m:val="b"/>
              </m:rPr>
              <w:rPr>
                <w:rFonts w:ascii="Cambria Math" w:hAnsi="Cambria Math"/>
              </w:rPr>
              <m:t>, v</m:t>
            </m:r>
            <m:r>
              <m:rPr>
                <m:sty m:val="b"/>
              </m:rPr>
              <w:rPr>
                <w:rFonts w:ascii="Cambria Math" w:hAnsi="Cambria Math"/>
                <w:position w:val="-4"/>
              </w:rPr>
              <m:t>TR,ref</m:t>
            </m:r>
          </m:sub>
        </m:sSub>
      </m:oMath>
      <w:r w:rsidR="009142F8">
        <w:rPr>
          <w:b/>
          <w:bCs/>
        </w:rPr>
        <w:t xml:space="preserve">  </w:t>
      </w:r>
      <w:r w:rsidR="00DF6423" w:rsidRPr="00DF6423">
        <w:rPr>
          <w:rFonts w:asciiTheme="majorBidi" w:hAnsiTheme="majorBidi" w:cstheme="majorBidi"/>
          <w:bCs/>
          <w:lang w:val="en-US"/>
        </w:rPr>
        <w:t>"</w:t>
      </w:r>
    </w:p>
    <w:p w14:paraId="748DCF52" w14:textId="77777777" w:rsidR="001A3844" w:rsidRPr="00D96AA7" w:rsidRDefault="001A3844" w:rsidP="001A3844">
      <w:pPr>
        <w:pStyle w:val="Default"/>
        <w:ind w:right="805"/>
        <w:rPr>
          <w:b/>
          <w:bCs/>
          <w:sz w:val="28"/>
          <w:szCs w:val="28"/>
          <w:lang w:val="en-GB"/>
        </w:rPr>
      </w:pPr>
    </w:p>
    <w:p w14:paraId="7F576769" w14:textId="77777777"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216226BA" w14:textId="77777777" w:rsidR="009142F8" w:rsidRPr="009142F8" w:rsidRDefault="009142F8" w:rsidP="009142F8">
      <w:pPr>
        <w:pStyle w:val="Listenabsatz"/>
        <w:widowControl/>
        <w:numPr>
          <w:ilvl w:val="0"/>
          <w:numId w:val="29"/>
        </w:numPr>
        <w:suppressAutoHyphens/>
        <w:spacing w:line="240" w:lineRule="atLeast"/>
        <w:ind w:left="1134" w:right="1134" w:firstLine="0"/>
        <w:rPr>
          <w:sz w:val="20"/>
          <w:szCs w:val="20"/>
          <w:lang w:val="en-US"/>
        </w:rPr>
      </w:pPr>
      <w:r w:rsidRPr="009142F8">
        <w:rPr>
          <w:sz w:val="20"/>
          <w:szCs w:val="20"/>
          <w:lang w:val="en-US"/>
        </w:rPr>
        <w:t>General</w:t>
      </w:r>
    </w:p>
    <w:p w14:paraId="4D746D1C" w14:textId="77777777" w:rsidR="009142F8" w:rsidRPr="009142F8" w:rsidRDefault="009142F8" w:rsidP="009142F8">
      <w:pPr>
        <w:ind w:left="1134" w:right="1134"/>
        <w:jc w:val="both"/>
        <w:rPr>
          <w:lang w:val="en-US"/>
        </w:rPr>
      </w:pPr>
      <w:r w:rsidRPr="009142F8">
        <w:rPr>
          <w:iCs/>
          <w:lang w:val="en-US"/>
        </w:rPr>
        <w:t>T</w:t>
      </w:r>
      <w:r w:rsidRPr="009142F8">
        <w:rPr>
          <w:lang w:val="en-US"/>
        </w:rPr>
        <w:t xml:space="preserve">he temperature correction in the supplement 7 is based on the sound behavior of ICE vehicles. Due to their powertrain noise the sound emission in accelerating condition is always higher than in cruising condition. </w:t>
      </w:r>
    </w:p>
    <w:p w14:paraId="068AA637" w14:textId="77777777" w:rsidR="009142F8" w:rsidRPr="009142F8" w:rsidRDefault="009142F8" w:rsidP="009142F8">
      <w:pPr>
        <w:ind w:left="1134" w:right="1134"/>
        <w:jc w:val="both"/>
        <w:rPr>
          <w:lang w:val="en-US"/>
        </w:rPr>
      </w:pPr>
      <w:r w:rsidRPr="009142F8">
        <w:rPr>
          <w:lang w:val="en-US"/>
        </w:rPr>
        <w:t xml:space="preserve">For Battery electric vehicles (BEVs) the dominant source is the tyre road noise. Regarding that the sound emission in cruising may be higher than during acceleration. </w:t>
      </w:r>
      <w:r w:rsidRPr="009142F8">
        <w:rPr>
          <w:lang w:val="en-US"/>
        </w:rPr>
        <w:br/>
        <w:t xml:space="preserve">In this case the current temperature correction will be inaccurate and cause an additional burden to the BEVs. </w:t>
      </w:r>
    </w:p>
    <w:p w14:paraId="101733B2" w14:textId="09465923" w:rsidR="009142F8" w:rsidRPr="009142F8" w:rsidRDefault="009142F8" w:rsidP="009142F8">
      <w:pPr>
        <w:spacing w:after="120"/>
        <w:ind w:left="1134" w:right="1134"/>
        <w:jc w:val="both"/>
        <w:rPr>
          <w:lang w:val="en-US"/>
        </w:rPr>
      </w:pPr>
      <w:r w:rsidRPr="009142F8">
        <w:rPr>
          <w:iCs/>
          <w:lang w:val="en-US"/>
        </w:rPr>
        <w:tab/>
      </w:r>
      <w:r w:rsidRPr="009142F8">
        <w:rPr>
          <w:lang w:val="en-US"/>
        </w:rPr>
        <w:t>Since ISO 362</w:t>
      </w:r>
      <w:r w:rsidR="005C2384">
        <w:rPr>
          <w:lang w:val="en-US"/>
        </w:rPr>
        <w:t>-1</w:t>
      </w:r>
      <w:r w:rsidRPr="009142F8">
        <w:rPr>
          <w:lang w:val="en-US"/>
        </w:rPr>
        <w:t>, which describes the basic measuring method of this regulation, is based on the experience of ICE vehicles</w:t>
      </w:r>
      <w:r w:rsidR="00823045">
        <w:rPr>
          <w:lang w:val="en-US"/>
        </w:rPr>
        <w:t xml:space="preserve"> and limited BEV vehicles</w:t>
      </w:r>
      <w:r w:rsidRPr="009142F8">
        <w:rPr>
          <w:lang w:val="en-US"/>
        </w:rPr>
        <w:t>, now it must reflect the transformation to BEV</w:t>
      </w:r>
      <w:r w:rsidR="00C53CEB">
        <w:rPr>
          <w:lang w:val="en-US"/>
        </w:rPr>
        <w:t xml:space="preserve"> vehicle</w:t>
      </w:r>
      <w:r w:rsidRPr="009142F8">
        <w:rPr>
          <w:lang w:val="en-US"/>
        </w:rPr>
        <w:t>s</w:t>
      </w:r>
      <w:r w:rsidR="00FE4CD2" w:rsidRPr="00FE4CD2">
        <w:rPr>
          <w:lang w:val="en-US"/>
        </w:rPr>
        <w:t xml:space="preserve"> </w:t>
      </w:r>
      <w:r w:rsidR="00FE4CD2">
        <w:rPr>
          <w:lang w:val="en-US"/>
        </w:rPr>
        <w:t>that have tire performance not originally foreseen,</w:t>
      </w:r>
      <w:r w:rsidRPr="009142F8">
        <w:rPr>
          <w:lang w:val="en-US"/>
        </w:rPr>
        <w:t xml:space="preserve"> including this specific case in its future work. The result of this work will probably lead to a new series of this regulation. </w:t>
      </w:r>
    </w:p>
    <w:p w14:paraId="6526F17A" w14:textId="3DE792CF" w:rsidR="009142F8" w:rsidRDefault="009142F8" w:rsidP="009142F8">
      <w:pPr>
        <w:spacing w:after="120"/>
        <w:ind w:left="1134" w:right="1134"/>
        <w:jc w:val="both"/>
        <w:rPr>
          <w:lang w:val="en-US"/>
        </w:rPr>
      </w:pPr>
      <w:r w:rsidRPr="009142F8">
        <w:rPr>
          <w:lang w:val="en-US"/>
        </w:rPr>
        <w:t xml:space="preserve">In the meantime, this supplement will reduce this additional burden to BEVs regarding the introduction of stage 3 limits, which will get into force from 1st July 2024. </w:t>
      </w:r>
    </w:p>
    <w:p w14:paraId="77F7EAC2" w14:textId="77777777" w:rsidR="009142F8" w:rsidRPr="009142F8" w:rsidRDefault="009142F8" w:rsidP="009142F8">
      <w:pPr>
        <w:spacing w:after="120"/>
        <w:ind w:left="1134" w:right="1134"/>
        <w:jc w:val="both"/>
        <w:rPr>
          <w:lang w:val="en-US"/>
        </w:rPr>
      </w:pPr>
    </w:p>
    <w:p w14:paraId="220ACFE8" w14:textId="77777777" w:rsidR="009142F8" w:rsidRPr="009142F8" w:rsidRDefault="009142F8" w:rsidP="009142F8">
      <w:pPr>
        <w:pStyle w:val="Listenabsatz"/>
        <w:widowControl/>
        <w:numPr>
          <w:ilvl w:val="0"/>
          <w:numId w:val="29"/>
        </w:numPr>
        <w:suppressAutoHyphens/>
        <w:spacing w:line="240" w:lineRule="atLeast"/>
        <w:ind w:left="1134" w:right="1134" w:firstLine="0"/>
        <w:rPr>
          <w:sz w:val="20"/>
          <w:szCs w:val="20"/>
          <w:highlight w:val="yellow"/>
          <w:lang w:val="en-US"/>
        </w:rPr>
      </w:pPr>
      <w:r w:rsidRPr="009142F8">
        <w:rPr>
          <w:sz w:val="20"/>
          <w:szCs w:val="20"/>
          <w:highlight w:val="yellow"/>
          <w:lang w:val="en-US"/>
        </w:rPr>
        <w:t>Paragraph 11.4.</w:t>
      </w:r>
    </w:p>
    <w:p w14:paraId="13D6B10E" w14:textId="77777777" w:rsidR="009142F8" w:rsidRPr="009142F8" w:rsidRDefault="009142F8" w:rsidP="009142F8">
      <w:pPr>
        <w:pStyle w:val="Listenabsatz"/>
        <w:ind w:left="1134" w:right="1134"/>
        <w:rPr>
          <w:sz w:val="20"/>
          <w:szCs w:val="20"/>
          <w:lang w:val="en-US"/>
        </w:rPr>
      </w:pPr>
      <w:r w:rsidRPr="009142F8">
        <w:rPr>
          <w:sz w:val="20"/>
          <w:szCs w:val="20"/>
          <w:highlight w:val="yellow"/>
          <w:lang w:val="en-US"/>
        </w:rPr>
        <w:t>Since the changes are referring to supplement 7 the timing of this corrections can be the same.</w:t>
      </w:r>
    </w:p>
    <w:p w14:paraId="2E531B49" w14:textId="77777777" w:rsidR="009142F8" w:rsidRPr="009142F8" w:rsidRDefault="009142F8" w:rsidP="009142F8">
      <w:pPr>
        <w:ind w:left="1134" w:right="1134"/>
        <w:jc w:val="both"/>
        <w:rPr>
          <w:lang w:val="en-US"/>
        </w:rPr>
      </w:pPr>
    </w:p>
    <w:p w14:paraId="454A9803" w14:textId="77777777" w:rsidR="009142F8" w:rsidRPr="009142F8" w:rsidRDefault="009142F8" w:rsidP="009142F8">
      <w:pPr>
        <w:pStyle w:val="Listenabsatz"/>
        <w:widowControl/>
        <w:numPr>
          <w:ilvl w:val="0"/>
          <w:numId w:val="29"/>
        </w:numPr>
        <w:suppressAutoHyphens/>
        <w:spacing w:line="240" w:lineRule="atLeast"/>
        <w:ind w:left="1134" w:right="1134" w:firstLine="0"/>
        <w:rPr>
          <w:iCs/>
          <w:sz w:val="20"/>
          <w:szCs w:val="20"/>
          <w:lang w:val="en-US"/>
        </w:rPr>
      </w:pPr>
      <w:r w:rsidRPr="009142F8">
        <w:rPr>
          <w:rFonts w:asciiTheme="majorBidi" w:hAnsiTheme="majorBidi" w:cstheme="majorBidi"/>
          <w:iCs/>
          <w:sz w:val="20"/>
          <w:szCs w:val="20"/>
          <w:lang w:val="en-US"/>
        </w:rPr>
        <w:t>Annex 3, Paragraph 3.1.2.1.1.</w:t>
      </w:r>
    </w:p>
    <w:p w14:paraId="59B6726C" w14:textId="77777777" w:rsidR="009142F8" w:rsidRPr="009142F8" w:rsidRDefault="009142F8" w:rsidP="009142F8">
      <w:pPr>
        <w:pStyle w:val="Listenabsatz"/>
        <w:spacing w:after="120"/>
        <w:ind w:left="1134" w:right="1134"/>
        <w:rPr>
          <w:sz w:val="20"/>
          <w:szCs w:val="20"/>
          <w:lang w:val="en-US"/>
        </w:rPr>
      </w:pPr>
      <w:r w:rsidRPr="009142F8">
        <w:rPr>
          <w:sz w:val="20"/>
          <w:szCs w:val="20"/>
          <w:lang w:val="en-US"/>
        </w:rPr>
        <w:tab/>
        <w:t xml:space="preserve">With Supplement 07, the definition of " Maximum net power, </w:t>
      </w:r>
      <w:proofErr w:type="spellStart"/>
      <w:r w:rsidRPr="009142F8">
        <w:rPr>
          <w:sz w:val="20"/>
          <w:szCs w:val="20"/>
          <w:lang w:val="en-US"/>
        </w:rPr>
        <w:t>Pn</w:t>
      </w:r>
      <w:proofErr w:type="spellEnd"/>
      <w:r w:rsidRPr="009142F8">
        <w:rPr>
          <w:sz w:val="20"/>
          <w:szCs w:val="20"/>
          <w:lang w:val="en-US"/>
        </w:rPr>
        <w:t>" in paragraph 2.8., , has been adjusted for better clarity. It is therefore proposed to amend the text in the definition of power to mass ratio index (PMR) in order to align with the adjustment in Supplement 07.</w:t>
      </w:r>
    </w:p>
    <w:p w14:paraId="47507013" w14:textId="77777777" w:rsidR="009142F8" w:rsidRPr="009142F8" w:rsidRDefault="009142F8" w:rsidP="009142F8">
      <w:pPr>
        <w:pStyle w:val="Listenabsatz"/>
        <w:spacing w:after="120"/>
        <w:ind w:left="1134" w:right="1134"/>
        <w:rPr>
          <w:sz w:val="20"/>
          <w:szCs w:val="20"/>
          <w:lang w:val="en-US"/>
        </w:rPr>
      </w:pPr>
      <w:r w:rsidRPr="009142F8">
        <w:rPr>
          <w:bCs/>
          <w:sz w:val="20"/>
          <w:szCs w:val="20"/>
        </w:rPr>
        <w:t xml:space="preserve"> </w:t>
      </w:r>
    </w:p>
    <w:p w14:paraId="73E876BF" w14:textId="77777777" w:rsidR="009142F8" w:rsidRPr="009142F8" w:rsidRDefault="009142F8" w:rsidP="009142F8">
      <w:pPr>
        <w:pStyle w:val="Listenabsatz"/>
        <w:widowControl/>
        <w:numPr>
          <w:ilvl w:val="0"/>
          <w:numId w:val="29"/>
        </w:numPr>
        <w:suppressAutoHyphens/>
        <w:spacing w:line="240" w:lineRule="atLeast"/>
        <w:ind w:left="1134" w:right="1134" w:firstLine="0"/>
        <w:rPr>
          <w:sz w:val="20"/>
          <w:szCs w:val="20"/>
          <w:lang w:val="en-US"/>
        </w:rPr>
      </w:pPr>
      <w:r w:rsidRPr="009142F8">
        <w:rPr>
          <w:bCs/>
          <w:sz w:val="20"/>
          <w:szCs w:val="20"/>
        </w:rPr>
        <w:t>Annex 3, paragraph 3.</w:t>
      </w:r>
      <w:r w:rsidRPr="009142F8">
        <w:rPr>
          <w:sz w:val="20"/>
          <w:szCs w:val="20"/>
        </w:rPr>
        <w:t>1</w:t>
      </w:r>
      <w:r w:rsidRPr="009142F8">
        <w:rPr>
          <w:b/>
          <w:bCs/>
          <w:sz w:val="20"/>
          <w:szCs w:val="20"/>
        </w:rPr>
        <w:t>.</w:t>
      </w:r>
      <w:r w:rsidRPr="009142F8">
        <w:rPr>
          <w:bCs/>
          <w:sz w:val="20"/>
          <w:szCs w:val="20"/>
        </w:rPr>
        <w:t>3.4.1.2</w:t>
      </w:r>
    </w:p>
    <w:p w14:paraId="3820622B" w14:textId="3DB95716" w:rsidR="009142F8" w:rsidRPr="009142F8" w:rsidRDefault="009142F8" w:rsidP="009142F8">
      <w:pPr>
        <w:pStyle w:val="Listenabsatz"/>
        <w:ind w:left="1134" w:right="1134"/>
        <w:rPr>
          <w:sz w:val="20"/>
          <w:szCs w:val="20"/>
          <w:lang w:val="en-US"/>
        </w:rPr>
      </w:pPr>
      <w:r w:rsidRPr="009142F8">
        <w:rPr>
          <w:sz w:val="20"/>
          <w:szCs w:val="20"/>
          <w:lang w:val="en-US"/>
        </w:rPr>
        <w:t>To avoid confusion due to a reported value of L</w:t>
      </w:r>
      <w:r w:rsidRPr="009142F8">
        <w:rPr>
          <w:sz w:val="20"/>
          <w:szCs w:val="20"/>
          <w:vertAlign w:val="subscript"/>
          <w:lang w:val="en-US"/>
        </w:rPr>
        <w:t>urban</w:t>
      </w:r>
      <w:r w:rsidRPr="009142F8">
        <w:rPr>
          <w:sz w:val="20"/>
          <w:szCs w:val="20"/>
          <w:lang w:val="en-US"/>
        </w:rPr>
        <w:t xml:space="preserve">, which may be smaller than the </w:t>
      </w:r>
      <w:proofErr w:type="spellStart"/>
      <w:r w:rsidRPr="009142F8">
        <w:rPr>
          <w:sz w:val="20"/>
          <w:szCs w:val="20"/>
          <w:lang w:val="en-US"/>
        </w:rPr>
        <w:t>L</w:t>
      </w:r>
      <w:r w:rsidRPr="009142F8">
        <w:rPr>
          <w:sz w:val="20"/>
          <w:szCs w:val="20"/>
          <w:vertAlign w:val="subscript"/>
          <w:lang w:val="en-US"/>
        </w:rPr>
        <w:t>crs</w:t>
      </w:r>
      <w:proofErr w:type="spellEnd"/>
      <w:r w:rsidRPr="009142F8">
        <w:rPr>
          <w:sz w:val="20"/>
          <w:szCs w:val="20"/>
          <w:lang w:val="en-US"/>
        </w:rPr>
        <w:t xml:space="preserve"> in this special case, the L</w:t>
      </w:r>
      <w:r w:rsidRPr="009142F8">
        <w:rPr>
          <w:sz w:val="20"/>
          <w:szCs w:val="20"/>
          <w:vertAlign w:val="subscript"/>
          <w:lang w:val="en-US"/>
        </w:rPr>
        <w:t>urban</w:t>
      </w:r>
      <w:r w:rsidRPr="009142F8">
        <w:rPr>
          <w:sz w:val="20"/>
          <w:szCs w:val="20"/>
          <w:lang w:val="en-US"/>
        </w:rPr>
        <w:t xml:space="preserve"> is set to </w:t>
      </w:r>
      <w:proofErr w:type="spellStart"/>
      <w:r w:rsidRPr="009142F8">
        <w:rPr>
          <w:sz w:val="20"/>
          <w:szCs w:val="20"/>
          <w:lang w:val="en-US"/>
        </w:rPr>
        <w:t>L</w:t>
      </w:r>
      <w:r w:rsidRPr="009142F8">
        <w:rPr>
          <w:sz w:val="20"/>
          <w:szCs w:val="20"/>
          <w:vertAlign w:val="subscript"/>
          <w:lang w:val="en-US"/>
        </w:rPr>
        <w:t>crs</w:t>
      </w:r>
      <w:proofErr w:type="spellEnd"/>
      <w:r w:rsidRPr="009142F8">
        <w:rPr>
          <w:sz w:val="20"/>
          <w:szCs w:val="20"/>
          <w:lang w:val="en-US"/>
        </w:rPr>
        <w:t xml:space="preserve"> (as shown in the exemplary diagram </w:t>
      </w:r>
      <w:r w:rsidRPr="009142F8">
        <w:rPr>
          <w:sz w:val="20"/>
          <w:szCs w:val="20"/>
          <w:highlight w:val="yellow"/>
          <w:lang w:val="en-US"/>
        </w:rPr>
        <w:t>at the end of th</w:t>
      </w:r>
      <w:r w:rsidR="00DF54AC">
        <w:rPr>
          <w:sz w:val="20"/>
          <w:szCs w:val="20"/>
          <w:highlight w:val="yellow"/>
          <w:lang w:val="en-US"/>
        </w:rPr>
        <w:t>is</w:t>
      </w:r>
      <w:r w:rsidRPr="009142F8">
        <w:rPr>
          <w:sz w:val="20"/>
          <w:szCs w:val="20"/>
          <w:highlight w:val="yellow"/>
          <w:lang w:val="en-US"/>
        </w:rPr>
        <w:t xml:space="preserve"> document</w:t>
      </w:r>
      <w:r w:rsidRPr="009142F8">
        <w:rPr>
          <w:sz w:val="20"/>
          <w:szCs w:val="20"/>
          <w:lang w:val="en-US"/>
        </w:rPr>
        <w:t xml:space="preserve">). </w:t>
      </w:r>
    </w:p>
    <w:p w14:paraId="4D62CAEF" w14:textId="77777777" w:rsidR="009142F8" w:rsidRPr="009142F8" w:rsidRDefault="009142F8" w:rsidP="009142F8">
      <w:pPr>
        <w:pStyle w:val="Listenabsatz"/>
        <w:ind w:left="1134" w:right="1134"/>
        <w:rPr>
          <w:sz w:val="20"/>
          <w:szCs w:val="20"/>
          <w:lang w:val="en-US"/>
        </w:rPr>
      </w:pPr>
    </w:p>
    <w:p w14:paraId="62101F52" w14:textId="77777777" w:rsidR="009142F8" w:rsidRPr="009142F8" w:rsidRDefault="009142F8" w:rsidP="009142F8">
      <w:pPr>
        <w:pStyle w:val="Listenabsatz"/>
        <w:widowControl/>
        <w:numPr>
          <w:ilvl w:val="0"/>
          <w:numId w:val="29"/>
        </w:numPr>
        <w:suppressAutoHyphens/>
        <w:spacing w:line="240" w:lineRule="atLeast"/>
        <w:ind w:left="1134" w:right="1134" w:firstLine="0"/>
        <w:rPr>
          <w:sz w:val="20"/>
          <w:szCs w:val="20"/>
          <w:lang w:val="en-US"/>
        </w:rPr>
      </w:pPr>
      <w:r w:rsidRPr="009142F8">
        <w:rPr>
          <w:bCs/>
          <w:sz w:val="20"/>
          <w:szCs w:val="20"/>
        </w:rPr>
        <w:t>Annex 3, Appendix 2, paragraph 3.3.4</w:t>
      </w:r>
    </w:p>
    <w:p w14:paraId="1F8E673B" w14:textId="10188FED" w:rsidR="009142F8" w:rsidRDefault="009142F8" w:rsidP="009142F8">
      <w:pPr>
        <w:pStyle w:val="Listenabsatz"/>
        <w:ind w:left="1134" w:right="1134"/>
        <w:rPr>
          <w:sz w:val="20"/>
          <w:szCs w:val="20"/>
          <w:lang w:val="en-US"/>
        </w:rPr>
      </w:pPr>
      <w:r w:rsidRPr="009142F8">
        <w:rPr>
          <w:sz w:val="20"/>
          <w:szCs w:val="20"/>
          <w:lang w:val="en-US"/>
        </w:rPr>
        <w:t xml:space="preserve">Since the main burden </w:t>
      </w:r>
      <w:r w:rsidRPr="009142F8">
        <w:rPr>
          <w:sz w:val="20"/>
          <w:szCs w:val="20"/>
          <w:highlight w:val="yellow"/>
          <w:lang w:val="en-US"/>
        </w:rPr>
        <w:t>in the temperature correction</w:t>
      </w:r>
      <w:r w:rsidRPr="009142F8">
        <w:rPr>
          <w:sz w:val="20"/>
          <w:szCs w:val="20"/>
          <w:lang w:val="en-US"/>
        </w:rPr>
        <w:t xml:space="preserve"> is caused by an incorrect speed correction of the tyre rolling sound </w:t>
      </w:r>
      <w:proofErr w:type="spellStart"/>
      <w:r w:rsidRPr="009142F8">
        <w:rPr>
          <w:sz w:val="20"/>
          <w:szCs w:val="20"/>
          <w:lang w:val="en-US"/>
        </w:rPr>
        <w:t>L</w:t>
      </w:r>
      <w:r w:rsidRPr="009142F8">
        <w:rPr>
          <w:sz w:val="20"/>
          <w:szCs w:val="20"/>
          <w:vertAlign w:val="subscript"/>
          <w:lang w:val="en-US"/>
        </w:rPr>
        <w:t>TR,wot,j</w:t>
      </w:r>
      <w:r w:rsidRPr="009142F8">
        <w:rPr>
          <w:sz w:val="20"/>
          <w:szCs w:val="20"/>
          <w:lang w:val="en-US"/>
        </w:rPr>
        <w:t>,</w:t>
      </w:r>
      <w:r w:rsidRPr="009142F8">
        <w:rPr>
          <w:sz w:val="20"/>
          <w:szCs w:val="20"/>
          <w:vertAlign w:val="subscript"/>
          <w:lang w:val="en-US"/>
        </w:rPr>
        <w:t>ϑ_ref</w:t>
      </w:r>
      <w:proofErr w:type="spellEnd"/>
      <w:r w:rsidRPr="009142F8">
        <w:rPr>
          <w:sz w:val="20"/>
          <w:szCs w:val="20"/>
          <w:lang w:val="en-US"/>
        </w:rPr>
        <w:t xml:space="preserve"> , the speed correction according to Annex 3, Appendix 2 paragraph 3.3.1 is not applied in this special case. </w:t>
      </w:r>
    </w:p>
    <w:p w14:paraId="19563B6F" w14:textId="0A4EB8E5" w:rsidR="00DF54AC" w:rsidRDefault="00DF54AC" w:rsidP="009142F8">
      <w:pPr>
        <w:pStyle w:val="Listenabsatz"/>
        <w:ind w:left="1134" w:right="1134"/>
        <w:rPr>
          <w:sz w:val="20"/>
          <w:szCs w:val="20"/>
          <w:lang w:val="en-US"/>
        </w:rPr>
      </w:pPr>
    </w:p>
    <w:p w14:paraId="0917E1C4" w14:textId="743CD4FF" w:rsidR="00DF54AC" w:rsidRDefault="00DF54AC" w:rsidP="009142F8">
      <w:pPr>
        <w:pStyle w:val="Listenabsatz"/>
        <w:ind w:left="1134" w:right="1134"/>
        <w:rPr>
          <w:sz w:val="20"/>
          <w:szCs w:val="20"/>
          <w:lang w:val="en-US"/>
        </w:rPr>
      </w:pPr>
    </w:p>
    <w:p w14:paraId="5CC42EB3" w14:textId="6D4070CD" w:rsidR="00DF54AC" w:rsidRDefault="00DF54AC" w:rsidP="009142F8">
      <w:pPr>
        <w:pStyle w:val="Listenabsatz"/>
        <w:ind w:left="1134" w:right="1134"/>
        <w:rPr>
          <w:sz w:val="20"/>
          <w:szCs w:val="20"/>
          <w:lang w:val="en-US"/>
        </w:rPr>
      </w:pPr>
    </w:p>
    <w:p w14:paraId="5C345844" w14:textId="77777777" w:rsidR="00DF54AC" w:rsidRDefault="00DF54AC" w:rsidP="009142F8">
      <w:pPr>
        <w:pStyle w:val="Listenabsatz"/>
        <w:ind w:left="1134" w:right="1134"/>
        <w:rPr>
          <w:sz w:val="20"/>
          <w:szCs w:val="20"/>
          <w:lang w:val="en-US"/>
        </w:rPr>
      </w:pPr>
    </w:p>
    <w:p w14:paraId="667A92B0" w14:textId="075A6619" w:rsidR="00DF54AC" w:rsidRDefault="00DF54AC" w:rsidP="009142F8">
      <w:pPr>
        <w:pStyle w:val="Listenabsatz"/>
        <w:ind w:left="1134" w:right="1134"/>
        <w:rPr>
          <w:sz w:val="20"/>
          <w:szCs w:val="20"/>
          <w:lang w:val="en-US"/>
        </w:rPr>
      </w:pPr>
    </w:p>
    <w:p w14:paraId="320B7FBC" w14:textId="74D59299" w:rsidR="00DF54AC" w:rsidRDefault="00DF54AC" w:rsidP="009142F8">
      <w:pPr>
        <w:pStyle w:val="Listenabsatz"/>
        <w:ind w:left="1134" w:right="1134"/>
        <w:rPr>
          <w:sz w:val="20"/>
          <w:szCs w:val="20"/>
          <w:lang w:val="en-US"/>
        </w:rPr>
      </w:pPr>
      <w:r>
        <w:rPr>
          <w:noProof/>
        </w:rPr>
        <mc:AlternateContent>
          <mc:Choice Requires="wpg">
            <w:drawing>
              <wp:inline distT="0" distB="0" distL="0" distR="0" wp14:anchorId="4065FE14" wp14:editId="14A04C91">
                <wp:extent cx="6707417" cy="2410032"/>
                <wp:effectExtent l="0" t="38100" r="0" b="0"/>
                <wp:docPr id="41" name="Gruppieren 40">
                  <a:extLst xmlns:a="http://schemas.openxmlformats.org/drawingml/2006/main">
                    <a:ext uri="{FF2B5EF4-FFF2-40B4-BE49-F238E27FC236}">
                      <a16:creationId xmlns:a16="http://schemas.microsoft.com/office/drawing/2014/main" id="{E88FB4D6-D702-4175-92C6-84705D1B1314}"/>
                    </a:ext>
                  </a:extLst>
                </wp:docPr>
                <wp:cNvGraphicFramePr/>
                <a:graphic xmlns:a="http://schemas.openxmlformats.org/drawingml/2006/main">
                  <a:graphicData uri="http://schemas.microsoft.com/office/word/2010/wordprocessingGroup">
                    <wpg:wgp>
                      <wpg:cNvGrpSpPr/>
                      <wpg:grpSpPr>
                        <a:xfrm>
                          <a:off x="0" y="0"/>
                          <a:ext cx="6707417" cy="2410032"/>
                          <a:chOff x="0" y="107928"/>
                          <a:chExt cx="6662442" cy="2836651"/>
                        </a:xfrm>
                      </wpg:grpSpPr>
                      <wpg:grpSp>
                        <wpg:cNvPr id="2" name="Gruppieren 2">
                          <a:extLst>
                            <a:ext uri="{FF2B5EF4-FFF2-40B4-BE49-F238E27FC236}">
                              <a16:creationId xmlns:a16="http://schemas.microsoft.com/office/drawing/2014/main" id="{D026419B-EB68-4587-86A3-E3D8FEDB6F29}"/>
                            </a:ext>
                          </a:extLst>
                        </wpg:cNvPr>
                        <wpg:cNvGrpSpPr/>
                        <wpg:grpSpPr>
                          <a:xfrm>
                            <a:off x="0" y="107928"/>
                            <a:ext cx="4482291" cy="2836651"/>
                            <a:chOff x="0" y="107928"/>
                            <a:chExt cx="4482291" cy="2836651"/>
                          </a:xfrm>
                        </wpg:grpSpPr>
                        <wps:wsp>
                          <wps:cNvPr id="4" name="Gerader Verbinder 4">
                            <a:extLst>
                              <a:ext uri="{FF2B5EF4-FFF2-40B4-BE49-F238E27FC236}">
                                <a16:creationId xmlns:a16="http://schemas.microsoft.com/office/drawing/2014/main" id="{EAFC1EF9-DFD6-4405-A169-F9884B30F812}"/>
                              </a:ext>
                            </a:extLst>
                          </wps:cNvPr>
                          <wps:cNvCnPr/>
                          <wps:spPr>
                            <a:xfrm flipV="1">
                              <a:off x="471365" y="1188048"/>
                              <a:ext cx="3312368" cy="864096"/>
                            </a:xfrm>
                            <a:prstGeom prst="line">
                              <a:avLst/>
                            </a:prstGeom>
                            <a:noFill/>
                            <a:ln w="25400" cap="flat" cmpd="sng" algn="ctr">
                              <a:solidFill>
                                <a:srgbClr val="A7A7A7">
                                  <a:shade val="95000"/>
                                  <a:satMod val="105000"/>
                                </a:srgbClr>
                              </a:solidFill>
                              <a:prstDash val="dash"/>
                              <a:headEnd type="oval"/>
                              <a:tailEnd type="oval"/>
                            </a:ln>
                            <a:effectLst/>
                          </wps:spPr>
                          <wps:bodyPr/>
                        </wps:wsp>
                        <wps:wsp>
                          <wps:cNvPr id="5" name="Textfeld 5">
                            <a:extLst>
                              <a:ext uri="{FF2B5EF4-FFF2-40B4-BE49-F238E27FC236}">
                                <a16:creationId xmlns:a16="http://schemas.microsoft.com/office/drawing/2014/main" id="{1BDE731E-F8AF-49DA-857E-B792FD7367CE}"/>
                              </a:ext>
                            </a:extLst>
                          </wps:cNvPr>
                          <wps:cNvSpPr txBox="1"/>
                          <wps:spPr>
                            <a:xfrm>
                              <a:off x="0" y="1872606"/>
                              <a:ext cx="443412" cy="427516"/>
                            </a:xfrm>
                            <a:prstGeom prst="rect">
                              <a:avLst/>
                            </a:prstGeom>
                            <a:noFill/>
                          </wps:spPr>
                          <wps:txbx>
                            <w:txbxContent>
                              <w:p w14:paraId="2BCDD21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proofErr w:type="spellStart"/>
                                <w:r>
                                  <w:rPr>
                                    <w:rFonts w:asciiTheme="minorHAnsi" w:hAnsi="Calibri" w:cstheme="minorBidi"/>
                                    <w:color w:val="000000" w:themeColor="text1"/>
                                    <w:kern w:val="24"/>
                                    <w:position w:val="-9"/>
                                    <w:sz w:val="36"/>
                                    <w:szCs w:val="36"/>
                                    <w:vertAlign w:val="subscript"/>
                                    <w:lang w:val="en-US"/>
                                  </w:rPr>
                                  <w:t>crs</w:t>
                                </w:r>
                                <w:proofErr w:type="spellEnd"/>
                              </w:p>
                            </w:txbxContent>
                          </wps:txbx>
                          <wps:bodyPr wrap="none" tIns="0" rtlCol="0">
                            <a:noAutofit/>
                          </wps:bodyPr>
                        </wps:wsp>
                        <wps:wsp>
                          <wps:cNvPr id="6" name="Textfeld 6">
                            <a:extLst>
                              <a:ext uri="{FF2B5EF4-FFF2-40B4-BE49-F238E27FC236}">
                                <a16:creationId xmlns:a16="http://schemas.microsoft.com/office/drawing/2014/main" id="{50F93EBC-7541-4623-A9CA-B395A84B16F9}"/>
                              </a:ext>
                            </a:extLst>
                          </wps:cNvPr>
                          <wps:cNvSpPr txBox="1"/>
                          <wps:spPr>
                            <a:xfrm>
                              <a:off x="3524835" y="780041"/>
                              <a:ext cx="758783" cy="427516"/>
                            </a:xfrm>
                            <a:prstGeom prst="rect">
                              <a:avLst/>
                            </a:prstGeom>
                            <a:noFill/>
                          </wps:spPr>
                          <wps:txbx>
                            <w:txbxContent>
                              <w:p w14:paraId="12026EAA"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ICE</w:t>
                                </w:r>
                              </w:p>
                            </w:txbxContent>
                          </wps:txbx>
                          <wps:bodyPr wrap="none" tIns="0" rtlCol="0">
                            <a:noAutofit/>
                          </wps:bodyPr>
                        </wps:wsp>
                        <wps:wsp>
                          <wps:cNvPr id="7" name="Textfeld 8">
                            <a:extLst>
                              <a:ext uri="{FF2B5EF4-FFF2-40B4-BE49-F238E27FC236}">
                                <a16:creationId xmlns:a16="http://schemas.microsoft.com/office/drawing/2014/main" id="{FF1AB892-34F0-4657-B13A-59C84ADFC690}"/>
                              </a:ext>
                            </a:extLst>
                          </wps:cNvPr>
                          <wps:cNvSpPr txBox="1"/>
                          <wps:spPr>
                            <a:xfrm>
                              <a:off x="831304" y="1434136"/>
                              <a:ext cx="734184" cy="428264"/>
                            </a:xfrm>
                            <a:prstGeom prst="rect">
                              <a:avLst/>
                            </a:prstGeom>
                            <a:noFill/>
                          </wps:spPr>
                          <wps:txbx>
                            <w:txbxContent>
                              <w:p w14:paraId="025C3838"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ICE</w:t>
                                </w:r>
                              </w:p>
                            </w:txbxContent>
                          </wps:txbx>
                          <wps:bodyPr wrap="none" tIns="0" rtlCol="0">
                            <a:noAutofit/>
                          </wps:bodyPr>
                        </wps:wsp>
                        <wps:wsp>
                          <wps:cNvPr id="8" name="Ellipse 8">
                            <a:extLst>
                              <a:ext uri="{FF2B5EF4-FFF2-40B4-BE49-F238E27FC236}">
                                <a16:creationId xmlns:a16="http://schemas.microsoft.com/office/drawing/2014/main" id="{E16B9846-467D-4A43-8132-ECA0446064F7}"/>
                              </a:ext>
                            </a:extLst>
                          </wps:cNvPr>
                          <wps:cNvSpPr/>
                          <wps:spPr>
                            <a:xfrm>
                              <a:off x="1418553" y="1780738"/>
                              <a:ext cx="45719" cy="45719"/>
                            </a:xfrm>
                            <a:prstGeom prst="ellipse">
                              <a:avLst/>
                            </a:prstGeom>
                            <a:solidFill>
                              <a:srgbClr val="A7A7A7"/>
                            </a:solidFill>
                            <a:ln w="25400" cap="flat" cmpd="sng" algn="ctr">
                              <a:solidFill>
                                <a:srgbClr val="A7A7A7">
                                  <a:shade val="50000"/>
                                </a:srgbClr>
                              </a:solidFill>
                              <a:prstDash val="solid"/>
                            </a:ln>
                            <a:effectLst/>
                          </wps:spPr>
                          <wps:bodyPr wrap="none" tIns="0" rtlCol="0" anchor="ctr"/>
                        </wps:wsp>
                        <wps:wsp>
                          <wps:cNvPr id="9" name="Gerader Verbinder 9">
                            <a:extLst>
                              <a:ext uri="{FF2B5EF4-FFF2-40B4-BE49-F238E27FC236}">
                                <a16:creationId xmlns:a16="http://schemas.microsoft.com/office/drawing/2014/main" id="{60EF4B30-FC71-48A0-B247-DD265A4F7163}"/>
                              </a:ext>
                            </a:extLst>
                          </wps:cNvPr>
                          <wps:cNvCnPr/>
                          <wps:spPr>
                            <a:xfrm flipV="1">
                              <a:off x="471365" y="107928"/>
                              <a:ext cx="0" cy="2520280"/>
                            </a:xfrm>
                            <a:prstGeom prst="line">
                              <a:avLst/>
                            </a:prstGeom>
                            <a:noFill/>
                            <a:ln w="9525" cap="flat" cmpd="sng" algn="ctr">
                              <a:solidFill>
                                <a:srgbClr val="A7A7A7">
                                  <a:shade val="95000"/>
                                  <a:satMod val="105000"/>
                                </a:srgbClr>
                              </a:solidFill>
                              <a:prstDash val="solid"/>
                              <a:tailEnd type="triangle"/>
                            </a:ln>
                            <a:effectLst/>
                          </wps:spPr>
                          <wps:bodyPr/>
                        </wps:wsp>
                        <wps:wsp>
                          <wps:cNvPr id="10" name="Gerader Verbinder 10">
                            <a:extLst>
                              <a:ext uri="{FF2B5EF4-FFF2-40B4-BE49-F238E27FC236}">
                                <a16:creationId xmlns:a16="http://schemas.microsoft.com/office/drawing/2014/main" id="{6469FDAF-21C9-4AAC-9B42-3F709DF514E8}"/>
                              </a:ext>
                            </a:extLst>
                          </wps:cNvPr>
                          <wps:cNvCnPr>
                            <a:cxnSpLocks/>
                          </wps:cNvCnPr>
                          <wps:spPr>
                            <a:xfrm>
                              <a:off x="471365" y="2624157"/>
                              <a:ext cx="3960440" cy="0"/>
                            </a:xfrm>
                            <a:prstGeom prst="line">
                              <a:avLst/>
                            </a:prstGeom>
                            <a:noFill/>
                            <a:ln w="9525" cap="flat" cmpd="sng" algn="ctr">
                              <a:solidFill>
                                <a:srgbClr val="A7A7A7">
                                  <a:shade val="95000"/>
                                  <a:satMod val="105000"/>
                                </a:srgbClr>
                              </a:solidFill>
                              <a:prstDash val="solid"/>
                              <a:tailEnd type="triangle"/>
                            </a:ln>
                            <a:effectLst/>
                          </wps:spPr>
                          <wps:bodyPr/>
                        </wps:wsp>
                        <wps:wsp>
                          <wps:cNvPr id="11" name="Textfeld 20">
                            <a:extLst>
                              <a:ext uri="{FF2B5EF4-FFF2-40B4-BE49-F238E27FC236}">
                                <a16:creationId xmlns:a16="http://schemas.microsoft.com/office/drawing/2014/main" id="{AAB5F86A-3E4B-4BF1-B4D4-55E9C5E7EE8F}"/>
                              </a:ext>
                            </a:extLst>
                          </wps:cNvPr>
                          <wps:cNvSpPr txBox="1"/>
                          <wps:spPr>
                            <a:xfrm rot="16200000">
                              <a:off x="-627688" y="941104"/>
                              <a:ext cx="1974646" cy="308433"/>
                            </a:xfrm>
                            <a:prstGeom prst="rect">
                              <a:avLst/>
                            </a:prstGeom>
                            <a:noFill/>
                          </wps:spPr>
                          <wps:txbx>
                            <w:txbxContent>
                              <w:p w14:paraId="26E56242"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Sound pressure level</w:t>
                                </w:r>
                              </w:p>
                            </w:txbxContent>
                          </wps:txbx>
                          <wps:bodyPr wrap="none" tIns="0" rtlCol="0">
                            <a:noAutofit/>
                          </wps:bodyPr>
                        </wps:wsp>
                        <wps:wsp>
                          <wps:cNvPr id="12" name="Textfeld 22">
                            <a:extLst>
                              <a:ext uri="{FF2B5EF4-FFF2-40B4-BE49-F238E27FC236}">
                                <a16:creationId xmlns:a16="http://schemas.microsoft.com/office/drawing/2014/main" id="{4DD5D7BB-8457-4CD6-85B1-254B2EEAE5E7}"/>
                              </a:ext>
                            </a:extLst>
                          </wps:cNvPr>
                          <wps:cNvSpPr txBox="1"/>
                          <wps:spPr>
                            <a:xfrm>
                              <a:off x="3423275" y="2635900"/>
                              <a:ext cx="1059016" cy="308679"/>
                            </a:xfrm>
                            <a:prstGeom prst="rect">
                              <a:avLst/>
                            </a:prstGeom>
                            <a:noFill/>
                          </wps:spPr>
                          <wps:txbx>
                            <w:txbxContent>
                              <w:p w14:paraId="48F7545F"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acceleration</w:t>
                                </w:r>
                              </w:p>
                            </w:txbxContent>
                          </wps:txbx>
                          <wps:bodyPr wrap="none" tIns="0" rtlCol="0">
                            <a:noAutofit/>
                          </wps:bodyPr>
                        </wps:wsp>
                        <wps:wsp>
                          <wps:cNvPr id="13" name="Gerader Verbinder 13">
                            <a:extLst>
                              <a:ext uri="{FF2B5EF4-FFF2-40B4-BE49-F238E27FC236}">
                                <a16:creationId xmlns:a16="http://schemas.microsoft.com/office/drawing/2014/main" id="{927B640D-E3C5-4CD4-8D7A-DCF4C40E85BD}"/>
                              </a:ext>
                            </a:extLst>
                          </wps:cNvPr>
                          <wps:cNvCnPr>
                            <a:cxnSpLocks/>
                          </wps:cNvCnPr>
                          <wps:spPr>
                            <a:xfrm>
                              <a:off x="468602" y="2052144"/>
                              <a:ext cx="3315131" cy="277727"/>
                            </a:xfrm>
                            <a:prstGeom prst="line">
                              <a:avLst/>
                            </a:prstGeom>
                            <a:noFill/>
                            <a:ln w="25400" cap="flat" cmpd="sng" algn="ctr">
                              <a:solidFill>
                                <a:srgbClr val="A7A7A7">
                                  <a:shade val="95000"/>
                                  <a:satMod val="105000"/>
                                </a:srgbClr>
                              </a:solidFill>
                              <a:prstDash val="dash"/>
                              <a:headEnd type="oval"/>
                              <a:tailEnd type="oval"/>
                            </a:ln>
                            <a:effectLst/>
                          </wps:spPr>
                          <wps:bodyPr/>
                        </wps:wsp>
                        <wps:wsp>
                          <wps:cNvPr id="14" name="Textfeld 34">
                            <a:extLst>
                              <a:ext uri="{FF2B5EF4-FFF2-40B4-BE49-F238E27FC236}">
                                <a16:creationId xmlns:a16="http://schemas.microsoft.com/office/drawing/2014/main" id="{876C6641-5CD1-46E6-8047-5F4530A05C09}"/>
                              </a:ext>
                            </a:extLst>
                          </wps:cNvPr>
                          <wps:cNvSpPr txBox="1"/>
                          <wps:spPr>
                            <a:xfrm>
                              <a:off x="1387008" y="2119431"/>
                              <a:ext cx="781490" cy="426769"/>
                            </a:xfrm>
                            <a:prstGeom prst="rect">
                              <a:avLst/>
                            </a:prstGeom>
                            <a:noFill/>
                          </wps:spPr>
                          <wps:txbx>
                            <w:txbxContent>
                              <w:p w14:paraId="536C9B8C"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BEV</w:t>
                                </w:r>
                              </w:p>
                            </w:txbxContent>
                          </wps:txbx>
                          <wps:bodyPr wrap="none" tIns="0" rtlCol="0">
                            <a:noAutofit/>
                          </wps:bodyPr>
                        </wps:wsp>
                        <wps:wsp>
                          <wps:cNvPr id="15" name="Textfeld 35">
                            <a:extLst>
                              <a:ext uri="{FF2B5EF4-FFF2-40B4-BE49-F238E27FC236}">
                                <a16:creationId xmlns:a16="http://schemas.microsoft.com/office/drawing/2014/main" id="{0A1ACF36-4636-4075-891E-5A3D13210E9A}"/>
                              </a:ext>
                            </a:extLst>
                          </wps:cNvPr>
                          <wps:cNvSpPr txBox="1"/>
                          <wps:spPr>
                            <a:xfrm>
                              <a:off x="3524950" y="1963241"/>
                              <a:ext cx="806088" cy="426769"/>
                            </a:xfrm>
                            <a:prstGeom prst="rect">
                              <a:avLst/>
                            </a:prstGeom>
                            <a:noFill/>
                          </wps:spPr>
                          <wps:txbx>
                            <w:txbxContent>
                              <w:p w14:paraId="08983E4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BEV</w:t>
                                </w:r>
                              </w:p>
                            </w:txbxContent>
                          </wps:txbx>
                          <wps:bodyPr wrap="none" tIns="0" rtlCol="0">
                            <a:noAutofit/>
                          </wps:bodyPr>
                        </wps:wsp>
                        <wps:wsp>
                          <wps:cNvPr id="16" name="Ellipse 16">
                            <a:extLst>
                              <a:ext uri="{FF2B5EF4-FFF2-40B4-BE49-F238E27FC236}">
                                <a16:creationId xmlns:a16="http://schemas.microsoft.com/office/drawing/2014/main" id="{3054303D-C7E5-4159-9A77-27F810894739}"/>
                              </a:ext>
                            </a:extLst>
                          </wps:cNvPr>
                          <wps:cNvSpPr/>
                          <wps:spPr>
                            <a:xfrm>
                              <a:off x="1418552" y="2113379"/>
                              <a:ext cx="45719" cy="45719"/>
                            </a:xfrm>
                            <a:prstGeom prst="ellipse">
                              <a:avLst/>
                            </a:prstGeom>
                            <a:solidFill>
                              <a:srgbClr val="A7A7A7"/>
                            </a:solidFill>
                            <a:ln w="25400" cap="flat" cmpd="sng" algn="ctr">
                              <a:solidFill>
                                <a:srgbClr val="A7A7A7">
                                  <a:shade val="50000"/>
                                </a:srgbClr>
                              </a:solidFill>
                              <a:prstDash val="solid"/>
                            </a:ln>
                            <a:effectLst/>
                          </wps:spPr>
                          <wps:bodyPr wrap="none" tIns="0" rtlCol="0" anchor="ctr"/>
                        </wps:wsp>
                        <wps:wsp>
                          <wps:cNvPr id="17" name="Bogen 17">
                            <a:extLst>
                              <a:ext uri="{FF2B5EF4-FFF2-40B4-BE49-F238E27FC236}">
                                <a16:creationId xmlns:a16="http://schemas.microsoft.com/office/drawing/2014/main" id="{809FBCCE-49B5-4BBC-9526-FAE666EA2C26}"/>
                              </a:ext>
                            </a:extLst>
                          </wps:cNvPr>
                          <wps:cNvSpPr/>
                          <wps:spPr>
                            <a:xfrm rot="300518" flipV="1">
                              <a:off x="473453" y="1987679"/>
                              <a:ext cx="965646" cy="284348"/>
                            </a:xfrm>
                            <a:custGeom>
                              <a:avLst/>
                              <a:gdLst>
                                <a:gd name="connsiteX0" fmla="*/ 714 w 965646"/>
                                <a:gd name="connsiteY0" fmla="*/ 134447 h 284348"/>
                                <a:gd name="connsiteX1" fmla="*/ 483963 w 965646"/>
                                <a:gd name="connsiteY1" fmla="*/ 0 h 284348"/>
                                <a:gd name="connsiteX2" fmla="*/ 965647 w 965646"/>
                                <a:gd name="connsiteY2" fmla="*/ 142174 h 284348"/>
                                <a:gd name="connsiteX3" fmla="*/ 482823 w 965646"/>
                                <a:gd name="connsiteY3" fmla="*/ 142174 h 284348"/>
                                <a:gd name="connsiteX4" fmla="*/ 714 w 965646"/>
                                <a:gd name="connsiteY4" fmla="*/ 134447 h 284348"/>
                                <a:gd name="connsiteX0" fmla="*/ 714 w 965646"/>
                                <a:gd name="connsiteY0" fmla="*/ 134447 h 284348"/>
                                <a:gd name="connsiteX1" fmla="*/ 483963 w 965646"/>
                                <a:gd name="connsiteY1" fmla="*/ 0 h 284348"/>
                                <a:gd name="connsiteX2" fmla="*/ 965647 w 965646"/>
                                <a:gd name="connsiteY2" fmla="*/ 142174 h 284348"/>
                              </a:gdLst>
                              <a:ahLst/>
                              <a:cxnLst>
                                <a:cxn ang="0">
                                  <a:pos x="connsiteX0" y="connsiteY0"/>
                                </a:cxn>
                                <a:cxn ang="0">
                                  <a:pos x="connsiteX1" y="connsiteY1"/>
                                </a:cxn>
                                <a:cxn ang="0">
                                  <a:pos x="connsiteX2" y="connsiteY2"/>
                                </a:cxn>
                              </a:cxnLst>
                              <a:rect l="l" t="t" r="r" b="b"/>
                              <a:pathLst>
                                <a:path w="965646" h="284348" stroke="0" extrusionOk="0">
                                  <a:moveTo>
                                    <a:pt x="714" y="134447"/>
                                  </a:moveTo>
                                  <a:cubicBezTo>
                                    <a:pt x="-11096" y="43014"/>
                                    <a:pt x="198966" y="10367"/>
                                    <a:pt x="483963" y="0"/>
                                  </a:cubicBezTo>
                                  <a:cubicBezTo>
                                    <a:pt x="751190" y="399"/>
                                    <a:pt x="956475" y="64076"/>
                                    <a:pt x="965647" y="142174"/>
                                  </a:cubicBezTo>
                                  <a:cubicBezTo>
                                    <a:pt x="802861" y="99560"/>
                                    <a:pt x="613501" y="114005"/>
                                    <a:pt x="482823" y="142174"/>
                                  </a:cubicBezTo>
                                  <a:cubicBezTo>
                                    <a:pt x="277870" y="167739"/>
                                    <a:pt x="67609" y="155123"/>
                                    <a:pt x="714" y="134447"/>
                                  </a:cubicBezTo>
                                  <a:close/>
                                </a:path>
                                <a:path w="965646" h="284348" fill="none" extrusionOk="0">
                                  <a:moveTo>
                                    <a:pt x="714" y="134447"/>
                                  </a:moveTo>
                                  <a:cubicBezTo>
                                    <a:pt x="39844" y="61897"/>
                                    <a:pt x="243442" y="-33885"/>
                                    <a:pt x="483963" y="0"/>
                                  </a:cubicBezTo>
                                  <a:cubicBezTo>
                                    <a:pt x="746407" y="-392"/>
                                    <a:pt x="955788" y="73066"/>
                                    <a:pt x="965647" y="142174"/>
                                  </a:cubicBezTo>
                                </a:path>
                              </a:pathLst>
                            </a:custGeom>
                            <a:noFill/>
                            <a:ln w="15875" cap="flat" cmpd="sng" algn="ctr">
                              <a:solidFill>
                                <a:sysClr val="windowText" lastClr="000000"/>
                              </a:solidFill>
                              <a:prstDash val="solid"/>
                              <a:headEnd type="triangle" w="lg" len="lg"/>
                              <a:extLst>
                                <a:ext uri="{C807C97D-BFC1-408E-A445-0C87EB9F89A2}">
                                  <ask:lineSketchStyleProps xmlns:ask="http://schemas.microsoft.com/office/drawing/2018/sketchyshapes" sd="1219033472">
                                    <a:prstGeom prst="arc">
                                      <a:avLst>
                                        <a:gd name="adj1" fmla="val 10855091"/>
                                        <a:gd name="adj2" fmla="val 0"/>
                                      </a:avLst>
                                    </a:prstGeom>
                                    <ask:type>
                                      <ask:lineSketchCurved/>
                                    </ask:type>
                                  </ask:lineSketchStyleProps>
                                </a:ext>
                              </a:extLst>
                            </a:ln>
                            <a:effectLst/>
                          </wps:spPr>
                          <wps:bodyPr wrap="none" tIns="0" rtlCol="0" anchor="ctr"/>
                        </wps:wsp>
                      </wpg:grpSp>
                      <wps:wsp>
                        <wps:cNvPr id="3" name="Textfeld 39">
                          <a:extLst>
                            <a:ext uri="{FF2B5EF4-FFF2-40B4-BE49-F238E27FC236}">
                              <a16:creationId xmlns:a16="http://schemas.microsoft.com/office/drawing/2014/main" id="{B4A4F538-2BE2-48F2-AB83-1D2B659252A2}"/>
                            </a:ext>
                          </a:extLst>
                        </wps:cNvPr>
                        <wps:cNvSpPr txBox="1"/>
                        <wps:spPr>
                          <a:xfrm>
                            <a:off x="582718" y="117462"/>
                            <a:ext cx="6079724" cy="594188"/>
                          </a:xfrm>
                          <a:prstGeom prst="rect">
                            <a:avLst/>
                          </a:prstGeom>
                          <a:noFill/>
                        </wps:spPr>
                        <wps:txbx>
                          <w:txbxContent>
                            <w:p w14:paraId="539ACDCA" w14:textId="77777777" w:rsidR="00DF54AC" w:rsidRDefault="00DF54AC" w:rsidP="00DF54AC">
                              <w:pPr>
                                <w:rPr>
                                  <w:rFonts w:asciiTheme="minorHAnsi" w:hAnsi="Calibri" w:cstheme="minorBidi"/>
                                  <w:i/>
                                  <w:iCs/>
                                  <w:color w:val="000000" w:themeColor="text1"/>
                                  <w:kern w:val="24"/>
                                  <w:sz w:val="24"/>
                                  <w:szCs w:val="24"/>
                                  <w:lang w:val="en-US"/>
                                </w:rPr>
                              </w:pPr>
                              <w:r>
                                <w:rPr>
                                  <w:rFonts w:asciiTheme="minorHAnsi" w:hAnsi="Calibri" w:cstheme="minorBidi"/>
                                  <w:i/>
                                  <w:iCs/>
                                  <w:color w:val="000000" w:themeColor="text1"/>
                                  <w:kern w:val="24"/>
                                  <w:lang w:val="en-US"/>
                                </w:rPr>
                                <w:t>Assumption:</w:t>
                              </w:r>
                              <w:r>
                                <w:rPr>
                                  <w:rFonts w:asciiTheme="minorHAnsi" w:hAnsi="Calibri" w:cstheme="minorBidi"/>
                                  <w:i/>
                                  <w:iCs/>
                                  <w:color w:val="000000" w:themeColor="text1"/>
                                  <w:kern w:val="24"/>
                                  <w:lang w:val="en-US"/>
                                </w:rPr>
                                <w:br/>
                                <w:t>BEV and ICE-vehicle have the same L</w:t>
                              </w:r>
                              <w:proofErr w:type="spellStart"/>
                              <w:r>
                                <w:rPr>
                                  <w:rFonts w:asciiTheme="minorHAnsi" w:hAnsi="Calibri" w:cstheme="minorBidi"/>
                                  <w:i/>
                                  <w:iCs/>
                                  <w:color w:val="000000" w:themeColor="text1"/>
                                  <w:kern w:val="24"/>
                                  <w:position w:val="-6"/>
                                  <w:vertAlign w:val="subscript"/>
                                  <w:lang w:val="en-US"/>
                                </w:rPr>
                                <w:t>crs</w:t>
                              </w:r>
                              <w:proofErr w:type="spellEnd"/>
                              <w:r>
                                <w:rPr>
                                  <w:rFonts w:asciiTheme="minorHAnsi" w:hAnsi="Calibri" w:cstheme="minorBidi"/>
                                  <w:i/>
                                  <w:iCs/>
                                  <w:color w:val="000000" w:themeColor="text1"/>
                                  <w:kern w:val="24"/>
                                  <w:lang w:val="en-US"/>
                                </w:rPr>
                                <w:t xml:space="preserve">, </w:t>
                              </w:r>
                              <w:r>
                                <w:rPr>
                                  <w:rFonts w:asciiTheme="minorHAnsi" w:hAnsi="Calibri" w:cstheme="minorBidi"/>
                                  <w:i/>
                                  <w:iCs/>
                                  <w:color w:val="000000" w:themeColor="text1"/>
                                  <w:kern w:val="24"/>
                                  <w:lang w:val="en-US"/>
                                </w:rPr>
                                <w:br/>
                                <w:t xml:space="preserve">same acceleration and the same </w:t>
                              </w:r>
                              <w:proofErr w:type="spellStart"/>
                              <w:r>
                                <w:rPr>
                                  <w:rFonts w:asciiTheme="minorHAnsi" w:hAnsi="Calibri" w:cstheme="minorBidi"/>
                                  <w:i/>
                                  <w:iCs/>
                                  <w:color w:val="000000" w:themeColor="text1"/>
                                  <w:kern w:val="24"/>
                                  <w:lang w:val="en-US"/>
                                </w:rPr>
                                <w:t>kp</w:t>
                              </w:r>
                              <w:proofErr w:type="spellEnd"/>
                              <w:r>
                                <w:rPr>
                                  <w:rFonts w:asciiTheme="minorHAnsi" w:hAnsi="Calibri" w:cstheme="minorBidi"/>
                                  <w:i/>
                                  <w:iCs/>
                                  <w:color w:val="000000" w:themeColor="text1"/>
                                  <w:kern w:val="24"/>
                                  <w:lang w:val="en-US"/>
                                </w:rPr>
                                <w:t>-factor</w:t>
                              </w:r>
                            </w:p>
                          </w:txbxContent>
                        </wps:txbx>
                        <wps:bodyPr wrap="none" tIns="0" rtlCol="0">
                          <a:noAutofit/>
                        </wps:bodyPr>
                      </wps:wsp>
                    </wpg:wgp>
                  </a:graphicData>
                </a:graphic>
              </wp:inline>
            </w:drawing>
          </mc:Choice>
          <mc:Fallback>
            <w:pict>
              <v:group w14:anchorId="4065FE14" id="Gruppieren 40" o:spid="_x0000_s1026" style="width:528.15pt;height:189.75pt;mso-position-horizontal-relative:char;mso-position-vertical-relative:line" coordorigin=",1079" coordsize="66624,2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">
                <v:group id="Gruppieren 2" o:spid="_x0000_s1027" style="position:absolute;top:1079;width:44822;height:28366" coordorigin=",1079" coordsize="44822,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Gerader Verbinder 4" o:spid="_x0000_s1028" style="position:absolute;flip:y;visibility:visible;mso-wrap-style:square" from="4713,11880" to="37837,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" strokecolor="#a3a3a3" strokeweight="2pt">
                    <v:stroke dashstyle="dash" startarrow="oval" endarrow="oval"/>
                  </v:line>
                  <v:shapetype id="_x0000_t202" coordsize="21600,21600" o:spt="202" path="m,l,21600r21600,l21600,xe">
                    <v:stroke joinstyle="miter"/>
                    <v:path gradientshapeok="t" o:connecttype="rect"/>
                  </v:shapetype>
                  <v:shape id="Textfeld 5" o:spid="_x0000_s1029" type="#_x0000_t202" style="position:absolute;top:18726;width:4434;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" filled="f" stroked="f">
                    <v:textbox inset=",0">
                      <w:txbxContent>
                        <w:p w14:paraId="2BCDD21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proofErr w:type="spellStart"/>
                          <w:r>
                            <w:rPr>
                              <w:rFonts w:asciiTheme="minorHAnsi" w:hAnsi="Calibri" w:cstheme="minorBidi"/>
                              <w:color w:val="000000" w:themeColor="text1"/>
                              <w:kern w:val="24"/>
                              <w:position w:val="-9"/>
                              <w:sz w:val="36"/>
                              <w:szCs w:val="36"/>
                              <w:vertAlign w:val="subscript"/>
                              <w:lang w:val="en-US"/>
                            </w:rPr>
                            <w:t>crs</w:t>
                          </w:r>
                          <w:proofErr w:type="spellEnd"/>
                        </w:p>
                      </w:txbxContent>
                    </v:textbox>
                  </v:shape>
                  <v:shape id="Textfeld 6" o:spid="_x0000_s1030" type="#_x0000_t202" style="position:absolute;left:35248;top:7800;width:7588;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" filled="f" stroked="f">
                    <v:textbox inset=",0">
                      <w:txbxContent>
                        <w:p w14:paraId="12026EAA"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ICE</w:t>
                          </w:r>
                        </w:p>
                      </w:txbxContent>
                    </v:textbox>
                  </v:shape>
                  <v:shape id="Textfeld 8" o:spid="_x0000_s1031" type="#_x0000_t202" style="position:absolute;left:8313;top:14341;width:7341;height:4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" filled="f" stroked="f">
                    <v:textbox inset=",0">
                      <w:txbxContent>
                        <w:p w14:paraId="025C3838"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ICE</w:t>
                          </w:r>
                        </w:p>
                      </w:txbxContent>
                    </v:textbox>
                  </v:shape>
                  <v:oval id="Ellipse 8" o:spid="_x0000_s1032" style="position:absolute;left:14185;top:17807;width:457;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" fillcolor="#a7a7a7" strokecolor="#7a7a7a" strokeweight="2pt">
                    <v:textbox inset=",0"/>
                  </v:oval>
                  <v:line id="Gerader Verbinder 9" o:spid="_x0000_s1033" style="position:absolute;flip:y;visibility:visible;mso-wrap-style:square" from="4713,1079" to="4713,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" strokecolor="#a3a3a3">
                    <v:stroke endarrow="block"/>
                  </v:line>
                  <v:line id="Gerader Verbinder 10" o:spid="_x0000_s1034" style="position:absolute;visibility:visible;mso-wrap-style:square" from="4713,26241" to="44318,2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" strokecolor="#a3a3a3">
                    <v:stroke endarrow="block"/>
                    <o:lock v:ext="edit" shapetype="f"/>
                  </v:line>
                  <v:shape id="Textfeld 20" o:spid="_x0000_s1035" type="#_x0000_t202" style="position:absolute;left:-6278;top:9411;width:19747;height:30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" filled="f" stroked="f">
                    <v:textbox inset=",0">
                      <w:txbxContent>
                        <w:p w14:paraId="26E56242"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Sound pressure level</w:t>
                          </w:r>
                        </w:p>
                      </w:txbxContent>
                    </v:textbox>
                  </v:shape>
                  <v:shape id="Textfeld 22" o:spid="_x0000_s1036" type="#_x0000_t202" style="position:absolute;left:34232;top:26359;width:1059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" filled="f" stroked="f">
                    <v:textbox inset=",0">
                      <w:txbxContent>
                        <w:p w14:paraId="48F7545F"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acceleration</w:t>
                          </w:r>
                        </w:p>
                      </w:txbxContent>
                    </v:textbox>
                  </v:shape>
                  <v:line id="Gerader Verbinder 13" o:spid="_x0000_s1037" style="position:absolute;visibility:visible;mso-wrap-style:square" from="4686,20521" to="37837,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" strokecolor="#a3a3a3" strokeweight="2pt">
                    <v:stroke dashstyle="dash" startarrow="oval" endarrow="oval"/>
                    <o:lock v:ext="edit" shapetype="f"/>
                  </v:line>
                  <v:shape id="Textfeld 34" o:spid="_x0000_s1038" type="#_x0000_t202" style="position:absolute;left:13870;top:21194;width:7814;height:4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" filled="f" stroked="f">
                    <v:textbox inset=",0">
                      <w:txbxContent>
                        <w:p w14:paraId="536C9B8C"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BEV</w:t>
                          </w:r>
                        </w:p>
                      </w:txbxContent>
                    </v:textbox>
                  </v:shape>
                  <v:shape id="Textfeld 35" o:spid="_x0000_s1039" type="#_x0000_t202" style="position:absolute;left:35249;top:19632;width:8061;height:4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" filled="f" stroked="f">
                    <v:textbox inset=",0">
                      <w:txbxContent>
                        <w:p w14:paraId="08983E4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BEV</w:t>
                          </w:r>
                        </w:p>
                      </w:txbxContent>
                    </v:textbox>
                  </v:shape>
                  <v:oval id="Ellipse 16" o:spid="_x0000_s1040" style="position:absolute;left:14185;top:21133;width:457;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" fillcolor="#a7a7a7" strokecolor="#7a7a7a" strokeweight="2pt">
                    <v:textbox inset=",0"/>
                  </v:oval>
                  <v:shape id="Bogen 17" o:spid="_x0000_s1041" style="position:absolute;left:4734;top:19876;width:9656;height:2844;rotation:-328246fd;flip:y;visibility:visible;mso-wrap-style:none;v-text-anchor:middle" coordsize="965646,28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" path="m714,134447nsc14676,58911,227063,-178,483963,,750173,185,965647,63784,965647,142174r-482824,l714,134447xem714,134447nfc14676,58911,227063,-178,483963,,750173,185,965647,63784,965647,142174e" filled="f" strokecolor="windowText" strokeweight="1.25pt">
                    <v:stroke startarrow="block" startarrowwidth="wide" startarrowlength="long"/>
                    <v:path arrowok="t" o:connecttype="custom" o:connectlocs="714,134447;483963,0;965647,142174" o:connectangles="0,0,0"/>
                  </v:shape>
                </v:group>
                <v:shape id="Textfeld 39" o:spid="_x0000_s1042" type="#_x0000_t202" style="position:absolute;left:5827;top:1174;width:60797;height:59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" filled="f" stroked="f">
                  <v:textbox inset=",0">
                    <w:txbxContent>
                      <w:p w14:paraId="539ACDCA" w14:textId="77777777" w:rsidR="00DF54AC" w:rsidRDefault="00DF54AC" w:rsidP="00DF54AC">
                        <w:pPr>
                          <w:rPr>
                            <w:rFonts w:asciiTheme="minorHAnsi" w:hAnsi="Calibri" w:cstheme="minorBidi"/>
                            <w:i/>
                            <w:iCs/>
                            <w:color w:val="000000" w:themeColor="text1"/>
                            <w:kern w:val="24"/>
                            <w:sz w:val="24"/>
                            <w:szCs w:val="24"/>
                            <w:lang w:val="en-US"/>
                          </w:rPr>
                        </w:pPr>
                        <w:r>
                          <w:rPr>
                            <w:rFonts w:asciiTheme="minorHAnsi" w:hAnsi="Calibri" w:cstheme="minorBidi"/>
                            <w:i/>
                            <w:iCs/>
                            <w:color w:val="000000" w:themeColor="text1"/>
                            <w:kern w:val="24"/>
                            <w:lang w:val="en-US"/>
                          </w:rPr>
                          <w:t>Assumption:</w:t>
                        </w:r>
                        <w:r>
                          <w:rPr>
                            <w:rFonts w:asciiTheme="minorHAnsi" w:hAnsi="Calibri" w:cstheme="minorBidi"/>
                            <w:i/>
                            <w:iCs/>
                            <w:color w:val="000000" w:themeColor="text1"/>
                            <w:kern w:val="24"/>
                            <w:lang w:val="en-US"/>
                          </w:rPr>
                          <w:br/>
                          <w:t>BEV and ICE-vehicle have the same L</w:t>
                        </w:r>
                        <w:proofErr w:type="spellStart"/>
                        <w:r>
                          <w:rPr>
                            <w:rFonts w:asciiTheme="minorHAnsi" w:hAnsi="Calibri" w:cstheme="minorBidi"/>
                            <w:i/>
                            <w:iCs/>
                            <w:color w:val="000000" w:themeColor="text1"/>
                            <w:kern w:val="24"/>
                            <w:position w:val="-6"/>
                            <w:vertAlign w:val="subscript"/>
                            <w:lang w:val="en-US"/>
                          </w:rPr>
                          <w:t>crs</w:t>
                        </w:r>
                        <w:proofErr w:type="spellEnd"/>
                        <w:r>
                          <w:rPr>
                            <w:rFonts w:asciiTheme="minorHAnsi" w:hAnsi="Calibri" w:cstheme="minorBidi"/>
                            <w:i/>
                            <w:iCs/>
                            <w:color w:val="000000" w:themeColor="text1"/>
                            <w:kern w:val="24"/>
                            <w:lang w:val="en-US"/>
                          </w:rPr>
                          <w:t xml:space="preserve">, </w:t>
                        </w:r>
                        <w:r>
                          <w:rPr>
                            <w:rFonts w:asciiTheme="minorHAnsi" w:hAnsi="Calibri" w:cstheme="minorBidi"/>
                            <w:i/>
                            <w:iCs/>
                            <w:color w:val="000000" w:themeColor="text1"/>
                            <w:kern w:val="24"/>
                            <w:lang w:val="en-US"/>
                          </w:rPr>
                          <w:br/>
                          <w:t xml:space="preserve">same acceleration and the same </w:t>
                        </w:r>
                        <w:proofErr w:type="spellStart"/>
                        <w:r>
                          <w:rPr>
                            <w:rFonts w:asciiTheme="minorHAnsi" w:hAnsi="Calibri" w:cstheme="minorBidi"/>
                            <w:i/>
                            <w:iCs/>
                            <w:color w:val="000000" w:themeColor="text1"/>
                            <w:kern w:val="24"/>
                            <w:lang w:val="en-US"/>
                          </w:rPr>
                          <w:t>kp</w:t>
                        </w:r>
                        <w:proofErr w:type="spellEnd"/>
                        <w:r>
                          <w:rPr>
                            <w:rFonts w:asciiTheme="minorHAnsi" w:hAnsi="Calibri" w:cstheme="minorBidi"/>
                            <w:i/>
                            <w:iCs/>
                            <w:color w:val="000000" w:themeColor="text1"/>
                            <w:kern w:val="24"/>
                            <w:lang w:val="en-US"/>
                          </w:rPr>
                          <w:t>-factor</w:t>
                        </w:r>
                      </w:p>
                    </w:txbxContent>
                  </v:textbox>
                </v:shape>
                <w10:anchorlock/>
              </v:group>
            </w:pict>
          </mc:Fallback>
        </mc:AlternateContent>
      </w:r>
    </w:p>
    <w:p w14:paraId="1770835B" w14:textId="526C0450" w:rsidR="00DF54AC" w:rsidRDefault="00DF54AC" w:rsidP="009142F8">
      <w:pPr>
        <w:pStyle w:val="Listenabsatz"/>
        <w:ind w:left="1134" w:right="1134"/>
        <w:rPr>
          <w:sz w:val="20"/>
          <w:szCs w:val="20"/>
          <w:lang w:val="en-US"/>
        </w:rPr>
      </w:pPr>
    </w:p>
    <w:p w14:paraId="14EE4B21" w14:textId="14C4F134" w:rsidR="00DF54AC" w:rsidRDefault="00DF54AC" w:rsidP="009142F8">
      <w:pPr>
        <w:pStyle w:val="Listenabsatz"/>
        <w:ind w:left="1134" w:right="1134"/>
        <w:rPr>
          <w:sz w:val="20"/>
          <w:szCs w:val="20"/>
          <w:lang w:val="en-US"/>
        </w:rPr>
      </w:pPr>
    </w:p>
    <w:p w14:paraId="626624EA" w14:textId="03A31AB9" w:rsidR="00DF54AC" w:rsidRDefault="00DF54AC" w:rsidP="009142F8">
      <w:pPr>
        <w:pStyle w:val="Listenabsatz"/>
        <w:ind w:left="1134" w:right="1134"/>
        <w:rPr>
          <w:sz w:val="20"/>
          <w:szCs w:val="20"/>
          <w:lang w:val="en-US"/>
        </w:rPr>
      </w:pPr>
    </w:p>
    <w:p w14:paraId="2344EC66" w14:textId="262DB995" w:rsidR="00DF54AC" w:rsidRDefault="00DF54AC" w:rsidP="009142F8">
      <w:pPr>
        <w:pStyle w:val="Listenabsatz"/>
        <w:ind w:left="1134" w:right="1134"/>
        <w:rPr>
          <w:sz w:val="20"/>
          <w:szCs w:val="20"/>
          <w:lang w:val="en-US"/>
        </w:rPr>
      </w:pPr>
    </w:p>
    <w:p w14:paraId="43354945" w14:textId="6E48A21F" w:rsidR="00DF54AC" w:rsidRDefault="00DF54AC" w:rsidP="009142F8">
      <w:pPr>
        <w:pStyle w:val="Listenabsatz"/>
        <w:ind w:left="1134" w:right="1134"/>
        <w:rPr>
          <w:sz w:val="20"/>
          <w:szCs w:val="20"/>
          <w:lang w:val="en-US"/>
        </w:rPr>
      </w:pPr>
    </w:p>
    <w:p w14:paraId="73807918" w14:textId="22B2750C" w:rsidR="00DF54AC" w:rsidRDefault="00DF54AC" w:rsidP="009142F8">
      <w:pPr>
        <w:pStyle w:val="Listenabsatz"/>
        <w:ind w:left="1134" w:right="1134"/>
        <w:rPr>
          <w:sz w:val="20"/>
          <w:szCs w:val="20"/>
          <w:lang w:val="en-US"/>
        </w:rPr>
      </w:pPr>
    </w:p>
    <w:p w14:paraId="3341136B" w14:textId="77777777" w:rsidR="00DF54AC" w:rsidRPr="009142F8" w:rsidRDefault="00DF54AC" w:rsidP="009142F8">
      <w:pPr>
        <w:pStyle w:val="Listenabsatz"/>
        <w:ind w:left="1134" w:right="1134"/>
        <w:rPr>
          <w:sz w:val="20"/>
          <w:szCs w:val="20"/>
          <w:lang w:val="en-US"/>
        </w:rPr>
      </w:pP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65242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F00D" w14:textId="77777777" w:rsidR="001F32A1" w:rsidRDefault="001F32A1"/>
  </w:endnote>
  <w:endnote w:type="continuationSeparator" w:id="0">
    <w:p w14:paraId="6CFDF610" w14:textId="77777777" w:rsidR="001F32A1" w:rsidRDefault="001F32A1"/>
  </w:endnote>
  <w:endnote w:type="continuationNotice" w:id="1">
    <w:p w14:paraId="549141FD" w14:textId="77777777" w:rsidR="001F32A1" w:rsidRDefault="001F3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6DE3B6F3" w:rsidR="00484DBC" w:rsidRDefault="00484DBC" w:rsidP="003E02FC">
    <w:pPr>
      <w:pStyle w:val="Fuzeile"/>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1A0C88AB" w:rsidR="00484DBC" w:rsidRDefault="00484DBC" w:rsidP="003E02FC">
    <w:pPr>
      <w:pStyle w:val="Fuzeile"/>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CB6A" w14:textId="77777777" w:rsidR="001F32A1" w:rsidRPr="000B175B" w:rsidRDefault="001F32A1" w:rsidP="000B175B">
      <w:pPr>
        <w:tabs>
          <w:tab w:val="right" w:pos="2155"/>
        </w:tabs>
        <w:spacing w:after="80"/>
        <w:ind w:left="680"/>
        <w:rPr>
          <w:u w:val="single"/>
        </w:rPr>
      </w:pPr>
      <w:r>
        <w:rPr>
          <w:u w:val="single"/>
        </w:rPr>
        <w:tab/>
      </w:r>
    </w:p>
  </w:footnote>
  <w:footnote w:type="continuationSeparator" w:id="0">
    <w:p w14:paraId="7873DE73" w14:textId="77777777" w:rsidR="001F32A1" w:rsidRPr="00FC68B7" w:rsidRDefault="001F32A1" w:rsidP="00FC68B7">
      <w:pPr>
        <w:tabs>
          <w:tab w:val="left" w:pos="2155"/>
        </w:tabs>
        <w:spacing w:after="80"/>
        <w:ind w:left="680"/>
        <w:rPr>
          <w:u w:val="single"/>
        </w:rPr>
      </w:pPr>
      <w:r>
        <w:rPr>
          <w:u w:val="single"/>
        </w:rPr>
        <w:tab/>
      </w:r>
    </w:p>
  </w:footnote>
  <w:footnote w:type="continuationNotice" w:id="1">
    <w:p w14:paraId="30DAD700" w14:textId="77777777" w:rsidR="001F32A1" w:rsidRDefault="001F3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64B24189" w:rsidR="00484DBC" w:rsidRPr="001A3844" w:rsidRDefault="001A3844" w:rsidP="001A3844">
    <w:pPr>
      <w:pStyle w:val="Kopfzeile"/>
    </w:pPr>
    <w:r w:rsidRPr="00EE5A28">
      <w:rPr>
        <w:bCs/>
      </w:rPr>
      <w:t>GRPE-8</w:t>
    </w:r>
    <w:r>
      <w:rPr>
        <w:bCs/>
      </w:rPr>
      <w:t>6</w:t>
    </w:r>
    <w:r w:rsidRPr="00EE5A28">
      <w:rPr>
        <w:bCs/>
      </w:rPr>
      <w:t>-</w:t>
    </w:r>
    <w:r w:rsidR="00C32E53">
      <w:rPr>
        <w:bCs/>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64535DC7" w:rsidR="00484DBC" w:rsidRPr="001A3844" w:rsidRDefault="001A3844" w:rsidP="001A3844">
    <w:pPr>
      <w:pStyle w:val="Kopfzeile"/>
      <w:jc w:val="right"/>
    </w:pPr>
    <w:r w:rsidRPr="00EE5A28">
      <w:rPr>
        <w:bCs/>
      </w:rPr>
      <w:t>GRPE-8</w:t>
    </w:r>
    <w:r>
      <w:rPr>
        <w:bCs/>
      </w:rPr>
      <w:t>6</w:t>
    </w:r>
    <w:r w:rsidRPr="00EE5A28">
      <w:rPr>
        <w:bCs/>
      </w:rPr>
      <w:t>-</w:t>
    </w:r>
    <w:r w:rsidR="00C32E53">
      <w:rPr>
        <w:bCs/>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13E94171"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F755A2">
            <w:rPr>
              <w:rFonts w:eastAsia="HGSGothicM"/>
              <w:kern w:val="2"/>
              <w:lang w:eastAsia="ja-JP"/>
            </w:rPr>
            <w:br/>
            <w:t xml:space="preserve">IWG Measurement Uncertainties </w:t>
          </w:r>
        </w:p>
      </w:tc>
      <w:tc>
        <w:tcPr>
          <w:tcW w:w="4341" w:type="dxa"/>
          <w:shd w:val="clear" w:color="auto" w:fill="auto"/>
        </w:tcPr>
        <w:p w14:paraId="75840DEC" w14:textId="299D373F" w:rsidR="001A3844" w:rsidRPr="00EE5A28" w:rsidRDefault="001A3844" w:rsidP="001A3844">
          <w:pPr>
            <w:tabs>
              <w:tab w:val="right" w:pos="9026"/>
            </w:tabs>
            <w:ind w:left="1416" w:right="-54"/>
          </w:pPr>
          <w:r w:rsidRPr="008C3F2E">
            <w:t>Informal document</w:t>
          </w:r>
          <w:r w:rsidRPr="00EE5A28">
            <w:t xml:space="preserve"> </w:t>
          </w:r>
          <w:r w:rsidRPr="00EE5A28">
            <w:rPr>
              <w:b/>
              <w:bCs/>
            </w:rPr>
            <w:t>GR</w:t>
          </w:r>
          <w:r w:rsidR="00574DA5">
            <w:rPr>
              <w:b/>
              <w:bCs/>
            </w:rPr>
            <w:t>BP</w:t>
          </w:r>
          <w:r w:rsidRPr="00EE5A28">
            <w:rPr>
              <w:b/>
              <w:bCs/>
            </w:rPr>
            <w:t>-</w:t>
          </w:r>
          <w:r w:rsidR="00574DA5">
            <w:rPr>
              <w:b/>
              <w:bCs/>
            </w:rPr>
            <w:t>7</w:t>
          </w:r>
          <w:r>
            <w:rPr>
              <w:b/>
              <w:bCs/>
            </w:rPr>
            <w:t>6</w:t>
          </w:r>
          <w:r w:rsidRPr="00EE5A28">
            <w:rPr>
              <w:b/>
              <w:bCs/>
            </w:rPr>
            <w:t>-</w:t>
          </w:r>
          <w:r w:rsidR="00574DA5" w:rsidRPr="00574DA5">
            <w:rPr>
              <w:b/>
              <w:bCs/>
              <w:highlight w:val="yellow"/>
            </w:rPr>
            <w:t>XX</w:t>
          </w:r>
        </w:p>
        <w:p w14:paraId="661718A8" w14:textId="3560BA2B" w:rsidR="001A3844" w:rsidRPr="00EE5A28" w:rsidRDefault="00574DA5" w:rsidP="001A3844">
          <w:pPr>
            <w:tabs>
              <w:tab w:val="center" w:pos="4513"/>
              <w:tab w:val="right" w:pos="9026"/>
            </w:tabs>
            <w:ind w:left="1416"/>
            <w:rPr>
              <w:bCs/>
            </w:rPr>
          </w:pPr>
          <w:r>
            <w:rPr>
              <w:bCs/>
            </w:rPr>
            <w:t>7</w:t>
          </w:r>
          <w:r w:rsidR="001A3844">
            <w:rPr>
              <w:bCs/>
            </w:rPr>
            <w:t>6</w:t>
          </w:r>
          <w:r w:rsidR="001A3844" w:rsidRPr="00EE5A28">
            <w:rPr>
              <w:bCs/>
              <w:vertAlign w:val="superscript"/>
            </w:rPr>
            <w:t>th</w:t>
          </w:r>
          <w:r w:rsidR="001A3844" w:rsidRPr="00EE5A28">
            <w:rPr>
              <w:bCs/>
            </w:rPr>
            <w:t xml:space="preserve"> GR</w:t>
          </w:r>
          <w:r>
            <w:rPr>
              <w:bCs/>
            </w:rPr>
            <w:t>BP</w:t>
          </w:r>
          <w:r w:rsidR="001A3844" w:rsidRPr="00EE5A28">
            <w:rPr>
              <w:bCs/>
            </w:rPr>
            <w:t xml:space="preserve">, </w:t>
          </w:r>
          <w:r>
            <w:rPr>
              <w:bCs/>
            </w:rPr>
            <w:t>05-07</w:t>
          </w:r>
          <w:r w:rsidR="001A3844" w:rsidRPr="00EE5A28">
            <w:rPr>
              <w:bCs/>
            </w:rPr>
            <w:t xml:space="preserve"> </w:t>
          </w:r>
          <w:r>
            <w:rPr>
              <w:bCs/>
            </w:rPr>
            <w:t>September</w:t>
          </w:r>
          <w:r w:rsidR="001A3844" w:rsidRPr="00EE5A28">
            <w:rPr>
              <w:bCs/>
            </w:rPr>
            <w:t xml:space="preserve"> 2022</w:t>
          </w:r>
        </w:p>
        <w:p w14:paraId="1F19E409" w14:textId="4F860F6D" w:rsidR="001A3844" w:rsidRPr="001212DD" w:rsidRDefault="001A3844" w:rsidP="001A3844">
          <w:pPr>
            <w:tabs>
              <w:tab w:val="center" w:pos="4513"/>
              <w:tab w:val="right" w:pos="9026"/>
            </w:tabs>
            <w:ind w:left="1416"/>
          </w:pPr>
          <w:r w:rsidRPr="001212DD">
            <w:t xml:space="preserve">Agenda item </w:t>
          </w:r>
          <w:r w:rsidR="00574DA5">
            <w:t>2</w:t>
          </w:r>
          <w:r>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Kopfzeile"/>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3"/>
  </w:num>
  <w:num w:numId="15">
    <w:abstractNumId w:val="27"/>
  </w:num>
  <w:num w:numId="16">
    <w:abstractNumId w:val="14"/>
  </w:num>
  <w:num w:numId="17">
    <w:abstractNumId w:val="16"/>
  </w:num>
  <w:num w:numId="18">
    <w:abstractNumId w:val="17"/>
  </w:num>
  <w:num w:numId="19">
    <w:abstractNumId w:val="20"/>
  </w:num>
  <w:num w:numId="20">
    <w:abstractNumId w:val="22"/>
  </w:num>
  <w:num w:numId="21">
    <w:abstractNumId w:val="19"/>
  </w:num>
  <w:num w:numId="22">
    <w:abstractNumId w:val="12"/>
  </w:num>
  <w:num w:numId="23">
    <w:abstractNumId w:val="24"/>
  </w:num>
  <w:num w:numId="24">
    <w:abstractNumId w:val="26"/>
  </w:num>
  <w:num w:numId="25">
    <w:abstractNumId w:val="10"/>
  </w:num>
  <w:num w:numId="26">
    <w:abstractNumId w:val="25"/>
  </w:num>
  <w:num w:numId="27">
    <w:abstractNumId w:val="18"/>
  </w:num>
  <w:num w:numId="28">
    <w:abstractNumId w:val="15"/>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DA5"/>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2384"/>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C7AC0"/>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3045"/>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2F8"/>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3CEB"/>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4AC"/>
    <w:rsid w:val="00DF5A5B"/>
    <w:rsid w:val="00DF618D"/>
    <w:rsid w:val="00DF6423"/>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1B9B"/>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5A2"/>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4CD2"/>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46F4"/>
    <w:pPr>
      <w:suppressAutoHyphens/>
      <w:spacing w:line="240" w:lineRule="atLeast"/>
    </w:pPr>
    <w:rPr>
      <w:lang w:eastAsia="en-US"/>
    </w:rPr>
  </w:style>
  <w:style w:type="paragraph" w:styleId="berschrift1">
    <w:name w:val="heading 1"/>
    <w:aliases w:val="Table_G"/>
    <w:basedOn w:val="SingleTxtG"/>
    <w:next w:val="SingleTxtG"/>
    <w:link w:val="berschrift1Zchn"/>
    <w:qFormat/>
    <w:rsid w:val="000646F4"/>
    <w:pPr>
      <w:spacing w:after="0" w:line="240" w:lineRule="auto"/>
      <w:ind w:right="0"/>
      <w:jc w:val="left"/>
      <w:outlineLvl w:val="0"/>
    </w:pPr>
  </w:style>
  <w:style w:type="paragraph" w:styleId="berschrift2">
    <w:name w:val="heading 2"/>
    <w:basedOn w:val="Standard"/>
    <w:next w:val="Standard"/>
    <w:qFormat/>
    <w:rsid w:val="000646F4"/>
    <w:pPr>
      <w:spacing w:line="240" w:lineRule="auto"/>
      <w:outlineLvl w:val="1"/>
    </w:pPr>
  </w:style>
  <w:style w:type="paragraph" w:styleId="berschrift3">
    <w:name w:val="heading 3"/>
    <w:basedOn w:val="Standard"/>
    <w:next w:val="Standard"/>
    <w:qFormat/>
    <w:rsid w:val="000646F4"/>
    <w:pPr>
      <w:spacing w:line="240" w:lineRule="auto"/>
      <w:outlineLvl w:val="2"/>
    </w:pPr>
  </w:style>
  <w:style w:type="paragraph" w:styleId="berschrift4">
    <w:name w:val="heading 4"/>
    <w:basedOn w:val="Standard"/>
    <w:next w:val="Standard"/>
    <w:qFormat/>
    <w:rsid w:val="000646F4"/>
    <w:pPr>
      <w:spacing w:line="240" w:lineRule="auto"/>
      <w:outlineLvl w:val="3"/>
    </w:pPr>
  </w:style>
  <w:style w:type="paragraph" w:styleId="berschrift5">
    <w:name w:val="heading 5"/>
    <w:basedOn w:val="Standard"/>
    <w:next w:val="Standard"/>
    <w:qFormat/>
    <w:rsid w:val="000646F4"/>
    <w:pPr>
      <w:spacing w:line="240" w:lineRule="auto"/>
      <w:outlineLvl w:val="4"/>
    </w:pPr>
  </w:style>
  <w:style w:type="paragraph" w:styleId="berschrift6">
    <w:name w:val="heading 6"/>
    <w:basedOn w:val="Standard"/>
    <w:next w:val="Standard"/>
    <w:qFormat/>
    <w:rsid w:val="000646F4"/>
    <w:pPr>
      <w:spacing w:line="240" w:lineRule="auto"/>
      <w:outlineLvl w:val="5"/>
    </w:pPr>
  </w:style>
  <w:style w:type="paragraph" w:styleId="berschrift7">
    <w:name w:val="heading 7"/>
    <w:basedOn w:val="Standard"/>
    <w:next w:val="Standard"/>
    <w:qFormat/>
    <w:rsid w:val="000646F4"/>
    <w:pPr>
      <w:spacing w:line="240" w:lineRule="auto"/>
      <w:outlineLvl w:val="6"/>
    </w:pPr>
  </w:style>
  <w:style w:type="paragraph" w:styleId="berschrift8">
    <w:name w:val="heading 8"/>
    <w:basedOn w:val="Standard"/>
    <w:next w:val="Standard"/>
    <w:qFormat/>
    <w:rsid w:val="000646F4"/>
    <w:pPr>
      <w:spacing w:line="240" w:lineRule="auto"/>
      <w:outlineLvl w:val="7"/>
    </w:pPr>
  </w:style>
  <w:style w:type="paragraph" w:styleId="berschrift9">
    <w:name w:val="heading 9"/>
    <w:basedOn w:val="Standard"/>
    <w:next w:val="Standard"/>
    <w:qFormat/>
    <w:rsid w:val="000646F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Standard"/>
    <w:link w:val="SingleTxtGChar"/>
    <w:qFormat/>
    <w:rsid w:val="000646F4"/>
    <w:pPr>
      <w:spacing w:after="120"/>
      <w:ind w:left="1134" w:right="1134"/>
      <w:jc w:val="both"/>
    </w:pPr>
  </w:style>
  <w:style w:type="character" w:styleId="Seitenzahl">
    <w:name w:val="page number"/>
    <w:aliases w:val="7_G"/>
    <w:rsid w:val="000646F4"/>
    <w:rPr>
      <w:rFonts w:ascii="Times New Roman" w:hAnsi="Times New Roman"/>
      <w:b/>
      <w:sz w:val="18"/>
    </w:rPr>
  </w:style>
  <w:style w:type="paragraph" w:styleId="NurText">
    <w:name w:val="Plain Text"/>
    <w:basedOn w:val="Standard"/>
    <w:link w:val="NurTextZchn"/>
    <w:uiPriority w:val="99"/>
    <w:semiHidden/>
    <w:rsid w:val="00F60CD5"/>
    <w:rPr>
      <w:rFonts w:cs="Courier New"/>
    </w:rPr>
  </w:style>
  <w:style w:type="paragraph" w:styleId="Textkrper">
    <w:name w:val="Body Text"/>
    <w:basedOn w:val="Standard"/>
    <w:next w:val="Standard"/>
    <w:semiHidden/>
    <w:rsid w:val="00F60CD5"/>
  </w:style>
  <w:style w:type="paragraph" w:styleId="Textkrper-Zeileneinzug">
    <w:name w:val="Body Text Indent"/>
    <w:basedOn w:val="Standard"/>
    <w:semiHidden/>
    <w:rsid w:val="00F60CD5"/>
    <w:pPr>
      <w:spacing w:after="120"/>
      <w:ind w:left="283"/>
    </w:pPr>
  </w:style>
  <w:style w:type="paragraph" w:styleId="Blocktext">
    <w:name w:val="Block Text"/>
    <w:basedOn w:val="Standard"/>
    <w:semiHidden/>
    <w:rsid w:val="00F60CD5"/>
    <w:pPr>
      <w:ind w:left="1440" w:right="1440"/>
    </w:pPr>
  </w:style>
  <w:style w:type="paragraph" w:customStyle="1" w:styleId="SMG">
    <w:name w:val="__S_M_G"/>
    <w:basedOn w:val="Standard"/>
    <w:next w:val="Standard"/>
    <w:rsid w:val="000646F4"/>
    <w:pPr>
      <w:keepNext/>
      <w:keepLines/>
      <w:spacing w:before="240" w:after="240" w:line="420" w:lineRule="exact"/>
      <w:ind w:left="1134" w:right="1134"/>
    </w:pPr>
    <w:rPr>
      <w:b/>
      <w:sz w:val="40"/>
    </w:rPr>
  </w:style>
  <w:style w:type="paragraph" w:customStyle="1" w:styleId="SLG">
    <w:name w:val="__S_L_G"/>
    <w:basedOn w:val="Standard"/>
    <w:next w:val="Standard"/>
    <w:rsid w:val="000646F4"/>
    <w:pPr>
      <w:keepNext/>
      <w:keepLines/>
      <w:spacing w:before="240" w:after="240" w:line="580" w:lineRule="exact"/>
      <w:ind w:left="1134" w:right="1134"/>
    </w:pPr>
    <w:rPr>
      <w:b/>
      <w:sz w:val="56"/>
    </w:rPr>
  </w:style>
  <w:style w:type="paragraph" w:customStyle="1" w:styleId="SSG">
    <w:name w:val="__S_S_G"/>
    <w:basedOn w:val="Standard"/>
    <w:next w:val="Standard"/>
    <w:rsid w:val="000646F4"/>
    <w:pPr>
      <w:keepNext/>
      <w:keepLines/>
      <w:spacing w:before="240" w:after="240" w:line="300" w:lineRule="exact"/>
      <w:ind w:left="1134" w:right="1134"/>
    </w:pPr>
    <w:rPr>
      <w:b/>
      <w:sz w:val="28"/>
    </w:rPr>
  </w:style>
  <w:style w:type="character" w:styleId="Endnotenzeichen">
    <w:name w:val="endnote reference"/>
    <w:aliases w:val="1_G"/>
    <w:rsid w:val="000646F4"/>
    <w:rPr>
      <w:rFonts w:ascii="Times New Roman" w:hAnsi="Times New Roman"/>
      <w:sz w:val="18"/>
      <w:vertAlign w:val="superscript"/>
    </w:rPr>
  </w:style>
  <w:style w:type="character" w:styleId="Funotenzeichen">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unotentext">
    <w:name w:val="footnote text"/>
    <w:aliases w:val="5_G,PP,Footnote Text Char"/>
    <w:basedOn w:val="Standard"/>
    <w:link w:val="FunotentextZchn"/>
    <w:qFormat/>
    <w:rsid w:val="000646F4"/>
    <w:pPr>
      <w:tabs>
        <w:tab w:val="right" w:pos="1021"/>
      </w:tabs>
      <w:spacing w:line="220" w:lineRule="exact"/>
      <w:ind w:left="1134" w:right="1134" w:hanging="1134"/>
    </w:pPr>
    <w:rPr>
      <w:sz w:val="18"/>
    </w:rPr>
  </w:style>
  <w:style w:type="paragraph" w:customStyle="1" w:styleId="XLargeG">
    <w:name w:val="__XLarge_G"/>
    <w:basedOn w:val="Standard"/>
    <w:next w:val="Standard"/>
    <w:rsid w:val="000646F4"/>
    <w:pPr>
      <w:keepNext/>
      <w:keepLines/>
      <w:spacing w:before="240" w:after="240" w:line="420" w:lineRule="exact"/>
      <w:ind w:left="1134" w:right="1134"/>
    </w:pPr>
    <w:rPr>
      <w:b/>
      <w:sz w:val="40"/>
    </w:rPr>
  </w:style>
  <w:style w:type="paragraph" w:customStyle="1" w:styleId="Bullet1G">
    <w:name w:val="_Bullet 1_G"/>
    <w:basedOn w:val="Standard"/>
    <w:rsid w:val="000646F4"/>
    <w:pPr>
      <w:numPr>
        <w:numId w:val="14"/>
      </w:numPr>
      <w:spacing w:after="120"/>
      <w:ind w:right="1134"/>
      <w:jc w:val="both"/>
    </w:pPr>
  </w:style>
  <w:style w:type="paragraph" w:styleId="Endnotentext">
    <w:name w:val="endnote text"/>
    <w:aliases w:val="2_G"/>
    <w:basedOn w:val="Funotentext"/>
    <w:rsid w:val="000646F4"/>
  </w:style>
  <w:style w:type="character" w:styleId="Kommentarzeichen">
    <w:name w:val="annotation reference"/>
    <w:rsid w:val="00F60CD5"/>
    <w:rPr>
      <w:sz w:val="6"/>
    </w:rPr>
  </w:style>
  <w:style w:type="paragraph" w:styleId="Kommentartext">
    <w:name w:val="annotation text"/>
    <w:basedOn w:val="Standard"/>
    <w:link w:val="KommentartextZchn"/>
    <w:uiPriority w:val="99"/>
    <w:rsid w:val="00F60CD5"/>
    <w:rPr>
      <w:lang w:val="x-none"/>
    </w:rPr>
  </w:style>
  <w:style w:type="character" w:styleId="Zeilennummer">
    <w:name w:val="line number"/>
    <w:semiHidden/>
    <w:rsid w:val="00F60CD5"/>
    <w:rPr>
      <w:sz w:val="14"/>
    </w:rPr>
  </w:style>
  <w:style w:type="paragraph" w:customStyle="1" w:styleId="Bullet2G">
    <w:name w:val="_Bullet 2_G"/>
    <w:basedOn w:val="Standard"/>
    <w:rsid w:val="000646F4"/>
    <w:pPr>
      <w:numPr>
        <w:numId w:val="15"/>
      </w:numPr>
      <w:spacing w:after="120"/>
      <w:ind w:right="1134"/>
      <w:jc w:val="both"/>
    </w:pPr>
  </w:style>
  <w:style w:type="paragraph" w:customStyle="1" w:styleId="H1G">
    <w:name w:val="_ H_1_G"/>
    <w:basedOn w:val="Standard"/>
    <w:next w:val="Standard"/>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Standard"/>
    <w:next w:val="Standard"/>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Standard"/>
    <w:next w:val="Stand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0646F4"/>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Link">
    <w:name w:val="FollowedHyperlink"/>
    <w:semiHidden/>
    <w:rsid w:val="000646F4"/>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link w:val="StandardWebZch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link w:val="FuzeileZchn"/>
    <w:uiPriority w:val="99"/>
    <w:rsid w:val="000646F4"/>
    <w:pPr>
      <w:spacing w:line="240" w:lineRule="auto"/>
    </w:pPr>
    <w:rPr>
      <w:sz w:val="16"/>
    </w:rPr>
  </w:style>
  <w:style w:type="paragraph" w:styleId="Kopfzeile">
    <w:name w:val="header"/>
    <w:aliases w:val="6_G"/>
    <w:basedOn w:val="Standard"/>
    <w:link w:val="KopfzeileZchn"/>
    <w:rsid w:val="000646F4"/>
    <w:pPr>
      <w:pBdr>
        <w:bottom w:val="single" w:sz="4" w:space="4" w:color="auto"/>
      </w:pBdr>
      <w:spacing w:line="240" w:lineRule="auto"/>
    </w:pPr>
    <w:rPr>
      <w:b/>
      <w:sz w:val="18"/>
    </w:rPr>
  </w:style>
  <w:style w:type="paragraph" w:customStyle="1" w:styleId="Rom2">
    <w:name w:val="Rom2"/>
    <w:basedOn w:val="Standard"/>
    <w:rsid w:val="00410462"/>
    <w:pPr>
      <w:numPr>
        <w:numId w:val="16"/>
      </w:numPr>
      <w:suppressAutoHyphens w:val="0"/>
      <w:spacing w:after="240" w:line="240" w:lineRule="auto"/>
    </w:pPr>
    <w:rPr>
      <w:sz w:val="24"/>
    </w:rPr>
  </w:style>
  <w:style w:type="paragraph" w:customStyle="1" w:styleId="NormalLeft">
    <w:name w:val="Normal Left"/>
    <w:basedOn w:val="Standard"/>
    <w:rsid w:val="00DF5A5B"/>
    <w:pPr>
      <w:suppressAutoHyphens w:val="0"/>
      <w:spacing w:before="120" w:after="120" w:line="240" w:lineRule="auto"/>
    </w:pPr>
    <w:rPr>
      <w:sz w:val="24"/>
      <w:lang w:eastAsia="ko-KR"/>
    </w:rPr>
  </w:style>
  <w:style w:type="character" w:customStyle="1" w:styleId="FuzeileZchn">
    <w:name w:val="Fußzeile Zchn"/>
    <w:aliases w:val="3_G Zchn"/>
    <w:link w:val="Fuzeile"/>
    <w:uiPriority w:val="99"/>
    <w:rsid w:val="00DA77C0"/>
    <w:rPr>
      <w:sz w:val="16"/>
      <w:lang w:val="en-GB" w:eastAsia="en-US" w:bidi="ar-SA"/>
    </w:rPr>
  </w:style>
  <w:style w:type="paragraph" w:styleId="Listenabsatz">
    <w:name w:val="List Paragraph"/>
    <w:basedOn w:val="Standard"/>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berschrift1Zchn">
    <w:name w:val="Überschrift 1 Zchn"/>
    <w:aliases w:val="Table_G Zchn"/>
    <w:link w:val="berschrift1"/>
    <w:rsid w:val="00790AED"/>
    <w:rPr>
      <w:lang w:val="en-GB" w:eastAsia="en-US" w:bidi="ar-SA"/>
    </w:rPr>
  </w:style>
  <w:style w:type="character" w:customStyle="1" w:styleId="StandardWebZchn">
    <w:name w:val="Standard (Web) Zchn"/>
    <w:link w:val="Standard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unotentextZchn">
    <w:name w:val="Fußnotentext Zchn"/>
    <w:aliases w:val="5_G Zchn,PP Zchn,Footnote Text Char Zchn"/>
    <w:link w:val="Funotentext"/>
    <w:rsid w:val="00837CC7"/>
    <w:rPr>
      <w:sz w:val="18"/>
      <w:lang w:val="en-GB" w:eastAsia="en-US" w:bidi="ar-SA"/>
    </w:rPr>
  </w:style>
  <w:style w:type="character" w:customStyle="1" w:styleId="KopfzeileZchn">
    <w:name w:val="Kopfzeile Zchn"/>
    <w:aliases w:val="6_G Zchn"/>
    <w:link w:val="Kopfzeile"/>
    <w:rsid w:val="00837CC7"/>
    <w:rPr>
      <w:b/>
      <w:sz w:val="18"/>
      <w:lang w:val="en-GB" w:eastAsia="en-US" w:bidi="ar-SA"/>
    </w:rPr>
  </w:style>
  <w:style w:type="paragraph" w:customStyle="1" w:styleId="NormalCentered">
    <w:name w:val="Normal Centered"/>
    <w:basedOn w:val="Standard"/>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Sprechblasentext">
    <w:name w:val="Balloon Text"/>
    <w:basedOn w:val="Standard"/>
    <w:link w:val="SprechblasentextZchn"/>
    <w:rsid w:val="0083784A"/>
    <w:pPr>
      <w:spacing w:line="240" w:lineRule="auto"/>
    </w:pPr>
    <w:rPr>
      <w:rFonts w:ascii="Tahoma" w:hAnsi="Tahoma"/>
      <w:sz w:val="16"/>
      <w:szCs w:val="16"/>
      <w:lang w:val="x-none"/>
    </w:rPr>
  </w:style>
  <w:style w:type="character" w:customStyle="1" w:styleId="SprechblasentextZchn">
    <w:name w:val="Sprechblasentext Zchn"/>
    <w:link w:val="Sprechblase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Standard"/>
    <w:rsid w:val="00AF102D"/>
    <w:pPr>
      <w:suppressAutoHyphens w:val="0"/>
      <w:spacing w:before="120" w:after="120" w:line="240" w:lineRule="auto"/>
      <w:ind w:left="851"/>
      <w:jc w:val="both"/>
    </w:pPr>
    <w:rPr>
      <w:sz w:val="24"/>
    </w:rPr>
  </w:style>
  <w:style w:type="paragraph" w:customStyle="1" w:styleId="ManualNumPar2">
    <w:name w:val="Manual NumPar 2"/>
    <w:basedOn w:val="Standard"/>
    <w:next w:val="Standard"/>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Standard"/>
    <w:qFormat/>
    <w:rsid w:val="00AE16F0"/>
    <w:pPr>
      <w:tabs>
        <w:tab w:val="decimal" w:pos="567"/>
      </w:tabs>
      <w:spacing w:after="120"/>
      <w:ind w:left="2835" w:right="1134" w:hanging="567"/>
      <w:jc w:val="both"/>
    </w:pPr>
    <w:rPr>
      <w:lang w:val="fr-CH"/>
    </w:rPr>
  </w:style>
  <w:style w:type="paragraph" w:customStyle="1" w:styleId="ParaNo">
    <w:name w:val="ParaNo."/>
    <w:basedOn w:val="Standard"/>
    <w:rsid w:val="00AE16F0"/>
    <w:pPr>
      <w:numPr>
        <w:numId w:val="17"/>
      </w:numPr>
      <w:tabs>
        <w:tab w:val="clear" w:pos="360"/>
      </w:tabs>
      <w:suppressAutoHyphens w:val="0"/>
      <w:spacing w:line="240" w:lineRule="auto"/>
    </w:pPr>
    <w:rPr>
      <w:sz w:val="24"/>
      <w:lang w:val="fr-FR"/>
    </w:rPr>
  </w:style>
  <w:style w:type="paragraph" w:styleId="Kommentarthema">
    <w:name w:val="annotation subject"/>
    <w:basedOn w:val="Kommentartext"/>
    <w:next w:val="Kommentartext"/>
    <w:link w:val="KommentarthemaZchn"/>
    <w:rsid w:val="007C4E68"/>
    <w:pPr>
      <w:spacing w:line="240" w:lineRule="auto"/>
    </w:pPr>
    <w:rPr>
      <w:b/>
      <w:bCs/>
    </w:rPr>
  </w:style>
  <w:style w:type="character" w:customStyle="1" w:styleId="KommentartextZchn">
    <w:name w:val="Kommentartext Zchn"/>
    <w:link w:val="Kommentartext"/>
    <w:uiPriority w:val="99"/>
    <w:rsid w:val="007C4E68"/>
    <w:rPr>
      <w:lang w:eastAsia="en-US"/>
    </w:rPr>
  </w:style>
  <w:style w:type="character" w:customStyle="1" w:styleId="KommentarthemaZchn">
    <w:name w:val="Kommentarthema Zchn"/>
    <w:link w:val="Kommentarthema"/>
    <w:rsid w:val="007C4E68"/>
    <w:rPr>
      <w:b/>
      <w:bCs/>
      <w:lang w:eastAsia="en-US"/>
    </w:rPr>
  </w:style>
  <w:style w:type="paragraph" w:customStyle="1" w:styleId="Point2">
    <w:name w:val="Point 2"/>
    <w:basedOn w:val="Standard"/>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Standard"/>
    <w:next w:val="Standard"/>
    <w:semiHidden/>
    <w:rsid w:val="0037169B"/>
    <w:pPr>
      <w:suppressAutoHyphens w:val="0"/>
      <w:spacing w:line="240" w:lineRule="auto"/>
      <w:ind w:left="567" w:right="731"/>
    </w:pPr>
    <w:rPr>
      <w:b/>
      <w:sz w:val="22"/>
      <w:u w:val="single"/>
      <w:lang w:val="fr-FR"/>
    </w:rPr>
  </w:style>
  <w:style w:type="paragraph" w:customStyle="1" w:styleId="Point0">
    <w:name w:val="Point 0"/>
    <w:basedOn w:val="Standard"/>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Standard"/>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Standard"/>
    <w:next w:val="Standard"/>
    <w:semiHidden/>
    <w:rsid w:val="00D3710D"/>
    <w:pPr>
      <w:suppressAutoHyphens w:val="0"/>
      <w:spacing w:before="480" w:after="120" w:line="240" w:lineRule="auto"/>
      <w:jc w:val="both"/>
    </w:pPr>
    <w:rPr>
      <w:sz w:val="24"/>
      <w:lang w:eastAsia="en-GB"/>
    </w:rPr>
  </w:style>
  <w:style w:type="paragraph" w:customStyle="1" w:styleId="PointDouble0">
    <w:name w:val="PointDouble 0"/>
    <w:basedOn w:val="Standard"/>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Standard"/>
    <w:next w:val="Standard"/>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Standard"/>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Standard"/>
    <w:next w:val="Standard"/>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
    <w:name w:val="Table Grid2"/>
    <w:basedOn w:val="NormaleTabelle"/>
    <w:next w:val="Tabellenraster"/>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eTabelle"/>
    <w:next w:val="Tabellenraster"/>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eTabelle"/>
    <w:next w:val="Tabellenraster"/>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NormaleTabelle"/>
    <w:next w:val="Tabellenraster"/>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Standard"/>
    <w:next w:val="Standard"/>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tzhaltertext">
    <w:name w:val="Placeholder Text"/>
    <w:basedOn w:val="Absatz-Standardschriftart"/>
    <w:uiPriority w:val="99"/>
    <w:semiHidden/>
    <w:rsid w:val="008E4122"/>
    <w:rPr>
      <w:color w:val="808080"/>
    </w:rPr>
  </w:style>
  <w:style w:type="character" w:customStyle="1" w:styleId="NurTextZchn">
    <w:name w:val="Nur Text Zchn"/>
    <w:basedOn w:val="Absatz-Standardschriftart"/>
    <w:link w:val="NurText"/>
    <w:uiPriority w:val="99"/>
    <w:semiHidden/>
    <w:rsid w:val="0072180F"/>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F8BE855D-ADFD-4F23-BC1D-F4B3A7DF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678</Words>
  <Characters>4276</Characters>
  <Application>Microsoft Office Word</Application>
  <DocSecurity>0</DocSecurity>
  <Lines>35</Lines>
  <Paragraphs>9</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Klaus Neuhaus</cp:lastModifiedBy>
  <cp:revision>7</cp:revision>
  <cp:lastPrinted>2018-08-29T09:38:00Z</cp:lastPrinted>
  <dcterms:created xsi:type="dcterms:W3CDTF">2022-07-26T15:31:00Z</dcterms:created>
  <dcterms:modified xsi:type="dcterms:W3CDTF">2022-07-28T14:17:00Z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ies>
</file>