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C73E" w14:textId="77777777" w:rsidR="00367609" w:rsidRDefault="003B2513">
      <w:pPr>
        <w:rPr>
          <w:lang w:val="de-DE"/>
        </w:rPr>
      </w:pPr>
    </w:p>
    <w:p w14:paraId="50CC6DDD" w14:textId="77777777" w:rsidR="00B97C09" w:rsidRPr="00D425A2" w:rsidRDefault="00B97C09" w:rsidP="00D425A2">
      <w:pPr>
        <w:pStyle w:val="HChG"/>
        <w:tabs>
          <w:tab w:val="clear" w:pos="851"/>
          <w:tab w:val="right" w:pos="567"/>
        </w:tabs>
        <w:ind w:hanging="142"/>
        <w:rPr>
          <w:szCs w:val="28"/>
        </w:rPr>
      </w:pPr>
      <w:r w:rsidRPr="00525E6C">
        <w:tab/>
      </w:r>
      <w:r w:rsidR="00BB5C91" w:rsidRPr="00D86E9C">
        <w:rPr>
          <w:szCs w:val="28"/>
        </w:rPr>
        <w:t xml:space="preserve">Proposal for a new supplement to UN Regulation No. 48 </w:t>
      </w:r>
    </w:p>
    <w:p w14:paraId="4D9F970B" w14:textId="3CC9B1DB" w:rsidR="00B97C09" w:rsidRPr="00525E6C" w:rsidRDefault="00B97C09" w:rsidP="00B97C09">
      <w:pPr>
        <w:pStyle w:val="H1G"/>
        <w:ind w:firstLine="0"/>
        <w:rPr>
          <w:szCs w:val="24"/>
        </w:rPr>
      </w:pPr>
      <w:r w:rsidRPr="0036339F">
        <w:rPr>
          <w:szCs w:val="24"/>
        </w:rPr>
        <w:t>Submitted by the expert</w:t>
      </w:r>
      <w:r>
        <w:rPr>
          <w:szCs w:val="24"/>
        </w:rPr>
        <w:t>s</w:t>
      </w:r>
      <w:r w:rsidRPr="0036339F">
        <w:rPr>
          <w:szCs w:val="24"/>
        </w:rPr>
        <w:t xml:space="preserve"> from</w:t>
      </w:r>
      <w:r>
        <w:rPr>
          <w:szCs w:val="24"/>
        </w:rPr>
        <w:t xml:space="preserve"> </w:t>
      </w:r>
      <w:r w:rsidR="00BA0E3F">
        <w:rPr>
          <w:szCs w:val="24"/>
        </w:rPr>
        <w:t xml:space="preserve">TF </w:t>
      </w:r>
      <w:r>
        <w:rPr>
          <w:szCs w:val="24"/>
        </w:rPr>
        <w:t>AVSR</w:t>
      </w:r>
    </w:p>
    <w:p w14:paraId="7E726014" w14:textId="13BABC8B" w:rsidR="00BB5C91" w:rsidRPr="00443F79" w:rsidRDefault="00B97C09" w:rsidP="00B97C09">
      <w:pPr>
        <w:pStyle w:val="SingleTxtG"/>
        <w:tabs>
          <w:tab w:val="left" w:pos="8505"/>
        </w:tabs>
        <w:rPr>
          <w:b/>
        </w:rPr>
      </w:pPr>
      <w:r w:rsidRPr="00443F79">
        <w:rPr>
          <w:b/>
        </w:rPr>
        <w:t xml:space="preserve">This working document integrates additional inputs to the proposal allowing the </w:t>
      </w:r>
      <w:r w:rsidR="00BB5C91" w:rsidRPr="00443F79">
        <w:rPr>
          <w:b/>
        </w:rPr>
        <w:t>approval of autonomous vehicles with regard to Regulation 48.</w:t>
      </w:r>
    </w:p>
    <w:p w14:paraId="04DCCC5D" w14:textId="5DA7C729" w:rsidR="00B97C09" w:rsidRPr="00443F79" w:rsidRDefault="00B97C09" w:rsidP="00B97C09">
      <w:pPr>
        <w:pStyle w:val="SingleTxtG"/>
        <w:tabs>
          <w:tab w:val="left" w:pos="8505"/>
        </w:tabs>
        <w:rPr>
          <w:b/>
        </w:rPr>
      </w:pPr>
      <w:r w:rsidRPr="00443F79">
        <w:rPr>
          <w:b/>
        </w:rPr>
        <w:t xml:space="preserve">This document is a </w:t>
      </w:r>
      <w:r w:rsidR="00BB5C91" w:rsidRPr="00443F79">
        <w:rPr>
          <w:b/>
        </w:rPr>
        <w:t>revised</w:t>
      </w:r>
      <w:r w:rsidRPr="00443F79">
        <w:rPr>
          <w:b/>
        </w:rPr>
        <w:t xml:space="preserve"> version </w:t>
      </w:r>
      <w:r w:rsidR="00BB5C91" w:rsidRPr="00443F79">
        <w:rPr>
          <w:b/>
        </w:rPr>
        <w:t xml:space="preserve">by the experts of </w:t>
      </w:r>
      <w:r w:rsidR="00BA0E3F">
        <w:rPr>
          <w:b/>
        </w:rPr>
        <w:t xml:space="preserve">TF </w:t>
      </w:r>
      <w:r w:rsidR="00BB5C91" w:rsidRPr="00443F79">
        <w:rPr>
          <w:b/>
        </w:rPr>
        <w:t xml:space="preserve">AVSR </w:t>
      </w:r>
      <w:r w:rsidRPr="00443F79">
        <w:rPr>
          <w:b/>
        </w:rPr>
        <w:t>of the</w:t>
      </w:r>
      <w:r w:rsidR="00BB5C91" w:rsidRPr="00443F79">
        <w:rPr>
          <w:b/>
        </w:rPr>
        <w:t xml:space="preserve"> formal</w:t>
      </w:r>
      <w:r w:rsidRPr="00443F79">
        <w:rPr>
          <w:b/>
        </w:rPr>
        <w:t xml:space="preserve"> working document </w:t>
      </w:r>
      <w:r w:rsidR="00BB5C91" w:rsidRPr="00443F79">
        <w:rPr>
          <w:b/>
        </w:rPr>
        <w:t xml:space="preserve">ECE-TRANS-WP29-GRE-2022-14 </w:t>
      </w:r>
      <w:r w:rsidRPr="00443F79">
        <w:rPr>
          <w:b/>
        </w:rPr>
        <w:t xml:space="preserve">presented by experts from Germany </w:t>
      </w:r>
      <w:r w:rsidR="00BB5C91" w:rsidRPr="00443F79">
        <w:rPr>
          <w:b/>
        </w:rPr>
        <w:t>to</w:t>
      </w:r>
      <w:r w:rsidRPr="00443F79">
        <w:rPr>
          <w:b/>
        </w:rPr>
        <w:t xml:space="preserve"> the GRE 8</w:t>
      </w:r>
      <w:r w:rsidR="00BB5C91" w:rsidRPr="00443F79">
        <w:rPr>
          <w:b/>
        </w:rPr>
        <w:t>7</w:t>
      </w:r>
      <w:r w:rsidRPr="00443F79">
        <w:rPr>
          <w:b/>
        </w:rPr>
        <w:t xml:space="preserve">th session. </w:t>
      </w:r>
    </w:p>
    <w:p w14:paraId="2598D13F" w14:textId="041C167F" w:rsidR="00B97C09" w:rsidRPr="00443F79" w:rsidRDefault="00B97C09" w:rsidP="00B97C09">
      <w:pPr>
        <w:pStyle w:val="SingleTxtG"/>
        <w:tabs>
          <w:tab w:val="left" w:pos="8505"/>
        </w:tabs>
        <w:rPr>
          <w:b/>
        </w:rPr>
      </w:pPr>
      <w:r w:rsidRPr="00443F79">
        <w:rPr>
          <w:b/>
        </w:rPr>
        <w:t>The changes are tracked in bold</w:t>
      </w:r>
      <w:r w:rsidR="00BA0E3F">
        <w:rPr>
          <w:b/>
        </w:rPr>
        <w:t xml:space="preserve"> or </w:t>
      </w:r>
      <w:r w:rsidR="00166945">
        <w:rPr>
          <w:b/>
        </w:rPr>
        <w:t xml:space="preserve">in </w:t>
      </w:r>
      <w:r w:rsidR="00BA0E3F">
        <w:rPr>
          <w:bCs/>
          <w:strike/>
        </w:rPr>
        <w:t>s</w:t>
      </w:r>
      <w:r w:rsidR="00BA0E3F" w:rsidRPr="00BA0E3F">
        <w:rPr>
          <w:bCs/>
          <w:strike/>
        </w:rPr>
        <w:t>trikethrough</w:t>
      </w:r>
      <w:r w:rsidRPr="00443F79">
        <w:rPr>
          <w:b/>
        </w:rPr>
        <w:t>.</w:t>
      </w:r>
    </w:p>
    <w:p w14:paraId="72A01FF9" w14:textId="77777777" w:rsidR="00B97C09" w:rsidRPr="00525E6C" w:rsidRDefault="00B97C09" w:rsidP="00B97C09">
      <w:pPr>
        <w:tabs>
          <w:tab w:val="left" w:pos="8505"/>
        </w:tabs>
        <w:ind w:left="1134" w:right="1134" w:firstLine="567"/>
        <w:jc w:val="both"/>
      </w:pPr>
    </w:p>
    <w:p w14:paraId="03F7753E" w14:textId="77777777" w:rsidR="00B97C09" w:rsidRPr="00BA0E3F" w:rsidRDefault="00B97C09" w:rsidP="00B97C09">
      <w:pPr>
        <w:sectPr w:rsidR="00B97C09" w:rsidRPr="00BA0E3F" w:rsidSect="00B97C0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618" w:left="1134" w:header="1134" w:footer="1582" w:gutter="0"/>
          <w:cols w:space="720"/>
          <w:titlePg/>
          <w:docGrid w:linePitch="299"/>
        </w:sectPr>
      </w:pPr>
    </w:p>
    <w:p w14:paraId="475980A6" w14:textId="77777777" w:rsidR="00B97C09" w:rsidRDefault="00B97C09" w:rsidP="00B97C09">
      <w:pPr>
        <w:pStyle w:val="HChG"/>
      </w:pPr>
      <w:r w:rsidRPr="00525E6C">
        <w:lastRenderedPageBreak/>
        <w:tab/>
        <w:t>I.</w:t>
      </w:r>
      <w:r w:rsidRPr="00525E6C">
        <w:tab/>
        <w:t>Proposal</w:t>
      </w:r>
    </w:p>
    <w:p w14:paraId="4FA931D3" w14:textId="77777777" w:rsidR="00B97C09" w:rsidRPr="002E4F12" w:rsidRDefault="00B97C09" w:rsidP="00B97C09">
      <w:pPr>
        <w:pStyle w:val="para"/>
        <w:rPr>
          <w:iCs/>
          <w:lang w:val="en-US"/>
        </w:rPr>
      </w:pPr>
      <w:r w:rsidRPr="00D95FB8">
        <w:rPr>
          <w:i/>
          <w:lang w:val="en-US"/>
        </w:rPr>
        <w:t>Paragraph 2.3.8.</w:t>
      </w:r>
      <w:r>
        <w:rPr>
          <w:i/>
          <w:lang w:val="en-US"/>
        </w:rPr>
        <w:t>,</w:t>
      </w:r>
      <w:r w:rsidRPr="00D95FB8">
        <w:rPr>
          <w:i/>
          <w:lang w:val="en-US"/>
        </w:rPr>
        <w:t xml:space="preserve"> </w:t>
      </w:r>
      <w:r w:rsidRPr="002E4F12">
        <w:rPr>
          <w:iCs/>
          <w:lang w:val="en-US"/>
        </w:rPr>
        <w:t>amend to read:</w:t>
      </w:r>
    </w:p>
    <w:p w14:paraId="28E95D78" w14:textId="77777777" w:rsidR="00B97C09" w:rsidRDefault="00B97C09" w:rsidP="00B97C09">
      <w:pPr>
        <w:pStyle w:val="para"/>
        <w:rPr>
          <w:lang w:val="en-US"/>
        </w:rPr>
      </w:pPr>
      <w:r w:rsidRPr="00AE7116">
        <w:rPr>
          <w:lang w:val="en-US"/>
        </w:rPr>
        <w:t>"</w:t>
      </w:r>
      <w:r w:rsidRPr="00D95FB8">
        <w:rPr>
          <w:lang w:val="en-US"/>
        </w:rPr>
        <w:t>2.3.8.</w:t>
      </w:r>
      <w:r w:rsidRPr="00D95FB8">
        <w:rPr>
          <w:lang w:val="en-US"/>
        </w:rPr>
        <w:tab/>
        <w:t>"</w:t>
      </w:r>
      <w:r w:rsidRPr="00D95FB8">
        <w:rPr>
          <w:i/>
          <w:lang w:val="en-US"/>
        </w:rPr>
        <w:t>Movable components</w:t>
      </w:r>
      <w:r w:rsidRPr="00D95FB8">
        <w:rPr>
          <w:lang w:val="en-US"/>
        </w:rPr>
        <w:t xml:space="preserve">" of the vehicle mean those body panels or other vehicle parts the position(s) of which can be changed by tilting, rotating or sliding without the use of tools. They do not include </w:t>
      </w:r>
      <w:r w:rsidRPr="00AE7116">
        <w:rPr>
          <w:lang w:val="en-US"/>
        </w:rPr>
        <w:t>tiltable</w:t>
      </w:r>
      <w:r w:rsidRPr="00D95FB8">
        <w:rPr>
          <w:lang w:val="en-US"/>
        </w:rPr>
        <w:t xml:space="preserve"> </w:t>
      </w:r>
      <w:r w:rsidRPr="00D95FB8">
        <w:rPr>
          <w:strike/>
          <w:lang w:val="en-US"/>
        </w:rPr>
        <w:t>driver</w:t>
      </w:r>
      <w:r w:rsidRPr="00D95FB8">
        <w:rPr>
          <w:lang w:val="en-US"/>
        </w:rPr>
        <w:t xml:space="preserve"> cabs of trucks.</w:t>
      </w:r>
      <w:r>
        <w:rPr>
          <w:lang w:val="en-US"/>
        </w:rPr>
        <w:t>"</w:t>
      </w:r>
    </w:p>
    <w:p w14:paraId="1BB39B10" w14:textId="5BA4BCB5" w:rsidR="00D425A2" w:rsidRPr="00D425A2" w:rsidRDefault="00D425A2" w:rsidP="00D425A2">
      <w:pPr>
        <w:pStyle w:val="para"/>
        <w:spacing w:before="120"/>
        <w:rPr>
          <w:i/>
          <w:lang w:val="en-US"/>
        </w:rPr>
      </w:pPr>
      <w:r w:rsidRPr="00D425A2">
        <w:rPr>
          <w:i/>
          <w:lang w:val="en-US"/>
        </w:rPr>
        <w:t>[Add a new Paragra</w:t>
      </w:r>
      <w:r w:rsidR="00AE7116">
        <w:rPr>
          <w:i/>
          <w:lang w:val="en-US"/>
        </w:rPr>
        <w:t>ph</w:t>
      </w:r>
      <w:r w:rsidRPr="00D425A2">
        <w:rPr>
          <w:i/>
          <w:lang w:val="en-US"/>
        </w:rPr>
        <w:t xml:space="preserve"> 2.3.12. to read:</w:t>
      </w:r>
    </w:p>
    <w:p w14:paraId="54507FD1" w14:textId="558660AB" w:rsidR="00D425A2" w:rsidRPr="00D425A2" w:rsidRDefault="00AE7116" w:rsidP="00D425A2">
      <w:pPr>
        <w:pStyle w:val="para"/>
        <w:spacing w:before="120"/>
        <w:rPr>
          <w:b/>
          <w:highlight w:val="cyan"/>
          <w:lang w:val="en-US"/>
        </w:rPr>
      </w:pPr>
      <w:r w:rsidRPr="00D425A2">
        <w:rPr>
          <w:b/>
          <w:lang w:val="en-US"/>
        </w:rPr>
        <w:t>"</w:t>
      </w:r>
      <w:r w:rsidR="00D425A2" w:rsidRPr="00D425A2">
        <w:rPr>
          <w:b/>
          <w:lang w:val="en-US"/>
        </w:rPr>
        <w:t>2.3.12.</w:t>
      </w:r>
      <w:r w:rsidR="00D425A2" w:rsidRPr="00AE7116">
        <w:rPr>
          <w:b/>
          <w:iCs/>
          <w:lang w:val="en-US"/>
        </w:rPr>
        <w:tab/>
      </w:r>
      <w:r w:rsidR="00D425A2" w:rsidRPr="00D425A2">
        <w:rPr>
          <w:b/>
          <w:lang w:val="en-US"/>
        </w:rPr>
        <w:t>"</w:t>
      </w:r>
      <w:r w:rsidR="00D425A2" w:rsidRPr="00AE7116">
        <w:rPr>
          <w:b/>
          <w:i/>
          <w:iCs/>
          <w:lang w:val="en-US"/>
        </w:rPr>
        <w:t>Driving system</w:t>
      </w:r>
      <w:r w:rsidRPr="00D425A2">
        <w:rPr>
          <w:b/>
          <w:lang w:val="en-US"/>
        </w:rPr>
        <w:t>"</w:t>
      </w:r>
      <w:r w:rsidR="00D425A2" w:rsidRPr="00D425A2">
        <w:rPr>
          <w:b/>
          <w:lang w:val="en-US"/>
        </w:rPr>
        <w:t xml:space="preserve"> means</w:t>
      </w:r>
      <w:r>
        <w:rPr>
          <w:b/>
          <w:lang w:val="en-US"/>
        </w:rPr>
        <w:t>,</w:t>
      </w:r>
      <w:r w:rsidR="00D425A2" w:rsidRPr="00D425A2">
        <w:rPr>
          <w:b/>
          <w:lang w:val="en-US"/>
        </w:rPr>
        <w:t xml:space="preserve"> for the purpose of this Regulation</w:t>
      </w:r>
      <w:r>
        <w:rPr>
          <w:b/>
          <w:lang w:val="en-US"/>
        </w:rPr>
        <w:t>,</w:t>
      </w:r>
      <w:r w:rsidR="00D425A2" w:rsidRPr="00D425A2">
        <w:rPr>
          <w:b/>
          <w:lang w:val="en-US"/>
        </w:rPr>
        <w:t xml:space="preserve"> the part of the vehicle which controls its operation</w:t>
      </w:r>
      <w:r w:rsidR="00D425A2" w:rsidRPr="0050565E">
        <w:rPr>
          <w:b/>
          <w:lang w:val="en-US"/>
        </w:rPr>
        <w:t xml:space="preserve"> completely</w:t>
      </w:r>
      <w:r w:rsidR="00D425A2" w:rsidRPr="00D425A2">
        <w:rPr>
          <w:b/>
          <w:lang w:val="en-US"/>
        </w:rPr>
        <w:t>; it may be operated by driver support features or automated driving features.</w:t>
      </w:r>
      <w:r w:rsidR="00C44514">
        <w:rPr>
          <w:b/>
          <w:lang w:val="en-US"/>
        </w:rPr>
        <w:t xml:space="preserve"> *)</w:t>
      </w:r>
      <w:r w:rsidRPr="00D425A2">
        <w:rPr>
          <w:b/>
          <w:lang w:val="en-US"/>
        </w:rPr>
        <w:t>"</w:t>
      </w:r>
      <w:r w:rsidR="00D425A2" w:rsidRPr="00D425A2">
        <w:rPr>
          <w:b/>
          <w:lang w:val="en-US"/>
        </w:rPr>
        <w:t>]</w:t>
      </w:r>
    </w:p>
    <w:p w14:paraId="2F4447F3" w14:textId="0E167C1D" w:rsidR="00D425A2" w:rsidRPr="0050565E" w:rsidRDefault="00D425A2" w:rsidP="0050565E">
      <w:pPr>
        <w:pStyle w:val="para"/>
        <w:spacing w:before="120"/>
        <w:rPr>
          <w:i/>
          <w:lang w:val="en-US"/>
        </w:rPr>
      </w:pPr>
      <w:r w:rsidRPr="0050565E">
        <w:rPr>
          <w:i/>
          <w:lang w:val="en-US"/>
        </w:rPr>
        <w:t>[Add a new Paragra</w:t>
      </w:r>
      <w:r w:rsidR="00AE7116">
        <w:rPr>
          <w:i/>
          <w:lang w:val="en-US"/>
        </w:rPr>
        <w:t>ph</w:t>
      </w:r>
      <w:r w:rsidRPr="0050565E">
        <w:rPr>
          <w:i/>
          <w:lang w:val="en-US"/>
        </w:rPr>
        <w:t xml:space="preserve"> 2.3.13. to read:</w:t>
      </w:r>
    </w:p>
    <w:p w14:paraId="6988F2A4" w14:textId="298E8386" w:rsidR="00D425A2" w:rsidRPr="00C44514" w:rsidRDefault="00AE7116" w:rsidP="00C44514">
      <w:pPr>
        <w:pStyle w:val="para"/>
        <w:spacing w:before="120"/>
        <w:rPr>
          <w:b/>
          <w:lang w:val="en-US"/>
        </w:rPr>
      </w:pPr>
      <w:r w:rsidRPr="00D425A2">
        <w:rPr>
          <w:b/>
          <w:lang w:val="en-US"/>
        </w:rPr>
        <w:t>"</w:t>
      </w:r>
      <w:r w:rsidR="00D425A2" w:rsidRPr="00443F79">
        <w:rPr>
          <w:b/>
          <w:lang w:val="en-US"/>
        </w:rPr>
        <w:t>2</w:t>
      </w:r>
      <w:r w:rsidR="00D425A2" w:rsidRPr="00AE7116">
        <w:rPr>
          <w:b/>
          <w:lang w:val="en-US"/>
        </w:rPr>
        <w:t>.3.13.</w:t>
      </w:r>
      <w:r w:rsidR="00D425A2" w:rsidRPr="00AE7116">
        <w:rPr>
          <w:lang w:val="en-US"/>
        </w:rPr>
        <w:tab/>
      </w:r>
      <w:r w:rsidRPr="00D425A2">
        <w:rPr>
          <w:b/>
          <w:lang w:val="en-US"/>
        </w:rPr>
        <w:t>"</w:t>
      </w:r>
      <w:r w:rsidR="00D425A2" w:rsidRPr="00AE7116">
        <w:rPr>
          <w:b/>
          <w:i/>
          <w:iCs/>
          <w:lang w:val="en-US"/>
        </w:rPr>
        <w:t>Driving mode</w:t>
      </w:r>
      <w:r w:rsidRPr="00D425A2">
        <w:rPr>
          <w:b/>
          <w:lang w:val="en-US"/>
        </w:rPr>
        <w:t>"</w:t>
      </w:r>
      <w:r w:rsidR="0050565E">
        <w:rPr>
          <w:b/>
          <w:lang w:val="en-US"/>
        </w:rPr>
        <w:t xml:space="preserve"> </w:t>
      </w:r>
      <w:r w:rsidR="00D425A2" w:rsidRPr="00D425A2">
        <w:rPr>
          <w:b/>
          <w:lang w:val="en-US"/>
        </w:rPr>
        <w:t>means</w:t>
      </w:r>
      <w:r>
        <w:rPr>
          <w:b/>
          <w:lang w:val="en-US"/>
        </w:rPr>
        <w:t>,</w:t>
      </w:r>
      <w:r w:rsidR="00D425A2" w:rsidRPr="00D425A2">
        <w:rPr>
          <w:b/>
          <w:lang w:val="en-US"/>
        </w:rPr>
        <w:t xml:space="preserve"> for the purpose of this Regulation</w:t>
      </w:r>
      <w:r>
        <w:rPr>
          <w:b/>
          <w:lang w:val="en-US"/>
        </w:rPr>
        <w:t>,</w:t>
      </w:r>
      <w:r w:rsidR="00D425A2" w:rsidRPr="00D425A2">
        <w:rPr>
          <w:b/>
          <w:lang w:val="en-US"/>
        </w:rPr>
        <w:t xml:space="preserve"> a type of driving scenario with characteristic dynamic driving task</w:t>
      </w:r>
      <w:r w:rsidR="00C44514">
        <w:rPr>
          <w:b/>
          <w:lang w:val="en-US"/>
        </w:rPr>
        <w:t>. *)</w:t>
      </w:r>
      <w:r w:rsidRPr="00D425A2">
        <w:rPr>
          <w:b/>
          <w:lang w:val="en-US"/>
        </w:rPr>
        <w:t>"</w:t>
      </w:r>
      <w:r w:rsidR="0050565E">
        <w:rPr>
          <w:b/>
          <w:lang w:val="en-US"/>
        </w:rPr>
        <w:t>]</w:t>
      </w:r>
    </w:p>
    <w:p w14:paraId="45D174B7" w14:textId="77777777" w:rsidR="00B97C09" w:rsidRPr="002E4F12" w:rsidRDefault="00B97C09" w:rsidP="00B97C09">
      <w:pPr>
        <w:pStyle w:val="para"/>
        <w:rPr>
          <w:iCs/>
          <w:lang w:val="en-US"/>
        </w:rPr>
      </w:pPr>
      <w:r w:rsidRPr="00D95FB8">
        <w:rPr>
          <w:i/>
          <w:lang w:val="en-US"/>
        </w:rPr>
        <w:t>Paragraph 2.5.3.</w:t>
      </w:r>
      <w:r>
        <w:rPr>
          <w:i/>
          <w:lang w:val="en-US"/>
        </w:rPr>
        <w:t>,</w:t>
      </w:r>
      <w:r w:rsidRPr="00D95FB8">
        <w:rPr>
          <w:i/>
          <w:lang w:val="en-US"/>
        </w:rPr>
        <w:t xml:space="preserve"> </w:t>
      </w:r>
      <w:r w:rsidRPr="002E4F12">
        <w:rPr>
          <w:iCs/>
          <w:lang w:val="en-US"/>
        </w:rPr>
        <w:t>amend to read:</w:t>
      </w:r>
    </w:p>
    <w:p w14:paraId="0F7762FB" w14:textId="77777777" w:rsidR="00D425A2" w:rsidRPr="00D425A2" w:rsidRDefault="00B97C09" w:rsidP="00D425A2">
      <w:pPr>
        <w:pStyle w:val="para"/>
        <w:rPr>
          <w:lang w:val="en-US"/>
        </w:rPr>
      </w:pPr>
      <w:r>
        <w:rPr>
          <w:lang w:val="en-US"/>
        </w:rPr>
        <w:t>"</w:t>
      </w:r>
      <w:r w:rsidRPr="00D95FB8">
        <w:rPr>
          <w:lang w:val="en-US"/>
        </w:rPr>
        <w:t>2.5.3.</w:t>
      </w:r>
      <w:r w:rsidRPr="00D95FB8">
        <w:rPr>
          <w:lang w:val="en-US"/>
        </w:rPr>
        <w:tab/>
        <w:t>"</w:t>
      </w:r>
      <w:r w:rsidRPr="00D95FB8">
        <w:rPr>
          <w:i/>
          <w:lang w:val="en-US"/>
        </w:rPr>
        <w:t>Direction</w:t>
      </w:r>
      <w:r w:rsidRPr="00D95FB8">
        <w:rPr>
          <w:i/>
          <w:lang w:val="en-US"/>
        </w:rPr>
        <w:noBreakHyphen/>
        <w:t>indicator lamp</w:t>
      </w:r>
      <w:r w:rsidRPr="00D95FB8">
        <w:rPr>
          <w:lang w:val="en-US"/>
        </w:rPr>
        <w:t>" means the lamp used to indicate to other road</w:t>
      </w:r>
      <w:r w:rsidRPr="00D95FB8">
        <w:rPr>
          <w:lang w:val="en-US"/>
        </w:rPr>
        <w:noBreakHyphen/>
        <w:t xml:space="preserve">users </w:t>
      </w:r>
      <w:r w:rsidRPr="00D425A2">
        <w:rPr>
          <w:strike/>
          <w:lang w:val="en-US"/>
        </w:rPr>
        <w:t>that</w:t>
      </w:r>
      <w:r w:rsidRPr="00D95FB8">
        <w:rPr>
          <w:lang w:val="en-US"/>
        </w:rPr>
        <w:t xml:space="preserve"> the </w:t>
      </w:r>
      <w:r w:rsidRPr="00D425A2">
        <w:rPr>
          <w:strike/>
          <w:lang w:val="en-US"/>
        </w:rPr>
        <w:t>driver intends</w:t>
      </w:r>
      <w:r w:rsidRPr="00D95FB8">
        <w:rPr>
          <w:lang w:val="en-US"/>
        </w:rPr>
        <w:t xml:space="preserve"> </w:t>
      </w:r>
      <w:r w:rsidR="00D425A2" w:rsidRPr="00D425A2">
        <w:rPr>
          <w:b/>
          <w:lang w:val="en-US"/>
        </w:rPr>
        <w:t>intention</w:t>
      </w:r>
      <w:r w:rsidR="00D425A2">
        <w:rPr>
          <w:lang w:val="en-US"/>
        </w:rPr>
        <w:t xml:space="preserve"> </w:t>
      </w:r>
      <w:r w:rsidRPr="00D95FB8">
        <w:rPr>
          <w:lang w:val="en-US"/>
        </w:rPr>
        <w:t xml:space="preserve">to change direction to the right or to the left. A direction-indicator lamp or lamps may also be used according to the provisions of </w:t>
      </w:r>
      <w:r>
        <w:rPr>
          <w:lang w:val="en-US"/>
        </w:rPr>
        <w:t xml:space="preserve">UN </w:t>
      </w:r>
      <w:r w:rsidRPr="00D95FB8">
        <w:rPr>
          <w:lang w:val="en-US"/>
        </w:rPr>
        <w:t>Regulation</w:t>
      </w:r>
      <w:r>
        <w:rPr>
          <w:lang w:val="en-US"/>
        </w:rPr>
        <w:t>s</w:t>
      </w:r>
      <w:r w:rsidRPr="00D95FB8">
        <w:rPr>
          <w:lang w:val="en-US"/>
        </w:rPr>
        <w:t xml:space="preserve"> No</w:t>
      </w:r>
      <w:r>
        <w:rPr>
          <w:lang w:val="en-US"/>
        </w:rPr>
        <w:t>s</w:t>
      </w:r>
      <w:r w:rsidRPr="00D95FB8">
        <w:rPr>
          <w:lang w:val="en-US"/>
        </w:rPr>
        <w:t>. 97 or 116.</w:t>
      </w:r>
      <w:r>
        <w:rPr>
          <w:lang w:val="en-US"/>
        </w:rPr>
        <w:t>"</w:t>
      </w:r>
    </w:p>
    <w:p w14:paraId="721CEA22" w14:textId="77777777" w:rsidR="00B97C09" w:rsidRPr="00D95FB8" w:rsidRDefault="00B97C09" w:rsidP="00B97C09">
      <w:pPr>
        <w:pStyle w:val="para"/>
        <w:rPr>
          <w:i/>
          <w:lang w:val="en-US"/>
        </w:rPr>
      </w:pPr>
      <w:r w:rsidRPr="00D95FB8">
        <w:rPr>
          <w:i/>
          <w:lang w:val="en-US"/>
        </w:rPr>
        <w:t>Paragraph 2.5.18.</w:t>
      </w:r>
      <w:r>
        <w:rPr>
          <w:i/>
          <w:lang w:val="en-US"/>
        </w:rPr>
        <w:t>,</w:t>
      </w:r>
      <w:r w:rsidRPr="00D95FB8">
        <w:rPr>
          <w:i/>
          <w:lang w:val="en-US"/>
        </w:rPr>
        <w:t xml:space="preserve"> </w:t>
      </w:r>
      <w:r w:rsidRPr="002E4F12">
        <w:rPr>
          <w:iCs/>
          <w:lang w:val="en-US"/>
        </w:rPr>
        <w:t>amend to read</w:t>
      </w:r>
      <w:r w:rsidRPr="00D95FB8">
        <w:rPr>
          <w:i/>
          <w:lang w:val="en-US"/>
        </w:rPr>
        <w:t>:</w:t>
      </w:r>
    </w:p>
    <w:p w14:paraId="5A4F07F8" w14:textId="77777777" w:rsidR="00B97C09" w:rsidRPr="00D95FB8" w:rsidRDefault="00B97C09" w:rsidP="00B97C09">
      <w:pPr>
        <w:pStyle w:val="para"/>
        <w:rPr>
          <w:lang w:val="en-US"/>
        </w:rPr>
      </w:pPr>
      <w:r>
        <w:rPr>
          <w:lang w:val="en-US"/>
        </w:rPr>
        <w:t>"</w:t>
      </w:r>
      <w:r w:rsidRPr="00D95FB8">
        <w:rPr>
          <w:lang w:val="en-US"/>
        </w:rPr>
        <w:t>2.5.18.</w:t>
      </w:r>
      <w:r w:rsidRPr="00D95FB8">
        <w:rPr>
          <w:lang w:val="en-US"/>
        </w:rPr>
        <w:tab/>
        <w:t>"</w:t>
      </w:r>
      <w:r w:rsidRPr="00D95FB8">
        <w:rPr>
          <w:i/>
          <w:lang w:val="en-US"/>
        </w:rPr>
        <w:t>Exterior courtesy lamp</w:t>
      </w:r>
      <w:r w:rsidRPr="00D95FB8">
        <w:rPr>
          <w:lang w:val="en-US"/>
        </w:rPr>
        <w:t xml:space="preserve">" means a lamp used to provide supplementary illumination to assist the entry and exit of the vehicle </w:t>
      </w:r>
      <w:r w:rsidRPr="00D95FB8">
        <w:rPr>
          <w:strike/>
          <w:lang w:val="en-US"/>
        </w:rPr>
        <w:t>driver and passenger</w:t>
      </w:r>
      <w:r w:rsidRPr="00D95FB8">
        <w:rPr>
          <w:lang w:val="en-US"/>
        </w:rPr>
        <w:t xml:space="preserve"> or </w:t>
      </w:r>
      <w:r w:rsidRPr="00D95FB8">
        <w:rPr>
          <w:strike/>
          <w:lang w:val="en-US"/>
        </w:rPr>
        <w:t>in</w:t>
      </w:r>
      <w:r w:rsidRPr="00D95FB8">
        <w:rPr>
          <w:lang w:val="en-US"/>
        </w:rPr>
        <w:t xml:space="preserve"> loading operations;</w:t>
      </w:r>
      <w:r>
        <w:rPr>
          <w:lang w:val="en-US"/>
        </w:rPr>
        <w:t>"</w:t>
      </w:r>
    </w:p>
    <w:p w14:paraId="24F1AB68" w14:textId="77777777" w:rsidR="00B97C09" w:rsidRPr="002E4F12" w:rsidRDefault="00B97C09" w:rsidP="00B97C09">
      <w:pPr>
        <w:pStyle w:val="para"/>
        <w:rPr>
          <w:iCs/>
          <w:lang w:val="en-US"/>
        </w:rPr>
      </w:pPr>
      <w:r w:rsidRPr="00D95FB8">
        <w:rPr>
          <w:i/>
          <w:lang w:val="en-US"/>
        </w:rPr>
        <w:t>Paragraph 2.7.4.7.</w:t>
      </w:r>
      <w:r>
        <w:rPr>
          <w:i/>
          <w:lang w:val="en-US"/>
        </w:rPr>
        <w:t>,</w:t>
      </w:r>
      <w:r w:rsidRPr="00D95FB8">
        <w:rPr>
          <w:i/>
          <w:lang w:val="en-US"/>
        </w:rPr>
        <w:t xml:space="preserve"> </w:t>
      </w:r>
      <w:r w:rsidRPr="002E4F12">
        <w:rPr>
          <w:iCs/>
          <w:lang w:val="en-US"/>
        </w:rPr>
        <w:t>amend to read:</w:t>
      </w:r>
    </w:p>
    <w:p w14:paraId="6649875A" w14:textId="77777777" w:rsidR="00B97C09" w:rsidRPr="00D95FB8" w:rsidRDefault="00B97C09" w:rsidP="00B97C09">
      <w:pPr>
        <w:pStyle w:val="para"/>
        <w:rPr>
          <w:lang w:val="en-US"/>
        </w:rPr>
      </w:pPr>
      <w:r>
        <w:rPr>
          <w:lang w:val="en-US"/>
        </w:rPr>
        <w:t>"</w:t>
      </w:r>
      <w:r w:rsidRPr="00D95FB8">
        <w:rPr>
          <w:lang w:val="en-US"/>
        </w:rPr>
        <w:t>2.7.4.7.</w:t>
      </w:r>
      <w:r w:rsidRPr="00D95FB8">
        <w:rPr>
          <w:lang w:val="en-US"/>
        </w:rPr>
        <w:tab/>
        <w:t>"</w:t>
      </w:r>
      <w:r w:rsidRPr="00D95FB8">
        <w:rPr>
          <w:i/>
          <w:iCs/>
          <w:lang w:val="en-US"/>
        </w:rPr>
        <w:t>Adaptive main-beam</w:t>
      </w:r>
      <w:r w:rsidRPr="00D95FB8">
        <w:rPr>
          <w:lang w:val="en-US"/>
        </w:rPr>
        <w:t xml:space="preserve">" means a main-beam of the AFS that adapts its beam pattern to the presence of oncoming and preceding vehicles in order to improve the long-range </w:t>
      </w:r>
      <w:r w:rsidRPr="00D95FB8">
        <w:rPr>
          <w:b/>
          <w:lang w:val="en-US"/>
        </w:rPr>
        <w:t>[illumination or]</w:t>
      </w:r>
      <w:r w:rsidRPr="00D95FB8">
        <w:rPr>
          <w:lang w:val="en-US"/>
        </w:rPr>
        <w:t xml:space="preserve"> visibility </w:t>
      </w:r>
      <w:r w:rsidRPr="00D95FB8">
        <w:rPr>
          <w:b/>
          <w:lang w:val="en-US"/>
        </w:rPr>
        <w:t>ahead of the vehicle</w:t>
      </w:r>
      <w:r w:rsidRPr="00D95FB8">
        <w:rPr>
          <w:lang w:val="en-US"/>
        </w:rPr>
        <w:t xml:space="preserve"> </w:t>
      </w:r>
      <w:r w:rsidRPr="00D95FB8">
        <w:rPr>
          <w:strike/>
          <w:lang w:val="en-US"/>
        </w:rPr>
        <w:t>for the driver</w:t>
      </w:r>
      <w:r w:rsidRPr="00D95FB8">
        <w:rPr>
          <w:lang w:val="en-US"/>
        </w:rPr>
        <w:t xml:space="preserve"> without causing discomfort, distraction or glare to other road users.</w:t>
      </w:r>
      <w:r>
        <w:rPr>
          <w:lang w:val="en-US"/>
        </w:rPr>
        <w:t>"</w:t>
      </w:r>
    </w:p>
    <w:p w14:paraId="2DDA67FB" w14:textId="77777777" w:rsidR="00B97C09" w:rsidRPr="007B31F6" w:rsidRDefault="00B97C09" w:rsidP="00B97C09">
      <w:pPr>
        <w:pStyle w:val="para"/>
        <w:rPr>
          <w:iCs/>
          <w:lang w:val="en-US"/>
        </w:rPr>
      </w:pPr>
      <w:r w:rsidRPr="00D95FB8">
        <w:rPr>
          <w:i/>
          <w:lang w:val="en-US"/>
        </w:rPr>
        <w:t>Paragraph 5.14.4.</w:t>
      </w:r>
      <w:r>
        <w:rPr>
          <w:i/>
          <w:lang w:val="en-US"/>
        </w:rPr>
        <w:t>,</w:t>
      </w:r>
      <w:r w:rsidRPr="00D95FB8">
        <w:rPr>
          <w:i/>
          <w:lang w:val="en-US"/>
        </w:rPr>
        <w:t xml:space="preserve"> </w:t>
      </w:r>
      <w:r w:rsidRPr="007B31F6">
        <w:rPr>
          <w:iCs/>
          <w:lang w:val="en-US"/>
        </w:rPr>
        <w:t>amend to read:</w:t>
      </w:r>
    </w:p>
    <w:p w14:paraId="2ED3CB52" w14:textId="60C3687D" w:rsidR="00B97C09" w:rsidRPr="00D95FB8" w:rsidRDefault="00B97C09" w:rsidP="00B97C09">
      <w:pPr>
        <w:pStyle w:val="para"/>
        <w:rPr>
          <w:lang w:val="en-US"/>
        </w:rPr>
      </w:pPr>
      <w:r>
        <w:rPr>
          <w:lang w:val="en-US"/>
        </w:rPr>
        <w:t>"</w:t>
      </w:r>
      <w:r w:rsidRPr="00D95FB8">
        <w:rPr>
          <w:lang w:val="en-US"/>
        </w:rPr>
        <w:t>5.14.4.</w:t>
      </w:r>
      <w:r w:rsidRPr="00D95FB8">
        <w:rPr>
          <w:lang w:val="en-US"/>
        </w:rPr>
        <w:tab/>
        <w:t>It shall not be possible deliberately, from the driver's seat</w:t>
      </w:r>
      <w:r w:rsidR="00227BCF" w:rsidRPr="00227BCF">
        <w:rPr>
          <w:b/>
          <w:bCs/>
          <w:lang w:val="en-US"/>
        </w:rPr>
        <w:t>,</w:t>
      </w:r>
      <w:r w:rsidRPr="00227BCF">
        <w:rPr>
          <w:b/>
          <w:bCs/>
          <w:lang w:val="en-US"/>
        </w:rPr>
        <w:t xml:space="preserve"> </w:t>
      </w:r>
      <w:r w:rsidRPr="00D95FB8">
        <w:rPr>
          <w:b/>
          <w:lang w:val="en-US"/>
        </w:rPr>
        <w:t>if any</w:t>
      </w:r>
      <w:r w:rsidRPr="00D95FB8">
        <w:rPr>
          <w:lang w:val="en-US"/>
        </w:rPr>
        <w:t>, to stop the movement of switched</w:t>
      </w:r>
      <w:r>
        <w:rPr>
          <w:lang w:val="en-US"/>
        </w:rPr>
        <w:t xml:space="preserve"> </w:t>
      </w:r>
      <w:r w:rsidRPr="00D95FB8">
        <w:rPr>
          <w:lang w:val="en-US"/>
        </w:rPr>
        <w:t>ON lamps before they reach the position of use. If there is a danger of dazzling other road users by the movement of the lamps, they may light up only when they have reached their position of use.</w:t>
      </w:r>
      <w:r>
        <w:rPr>
          <w:lang w:val="en-US"/>
        </w:rPr>
        <w:t>"</w:t>
      </w:r>
      <w:r w:rsidRPr="00D95FB8">
        <w:rPr>
          <w:lang w:val="en-US"/>
        </w:rPr>
        <w:t xml:space="preserve"> </w:t>
      </w:r>
    </w:p>
    <w:p w14:paraId="0E2BD90A" w14:textId="77777777" w:rsidR="00B97C09" w:rsidRPr="007B31F6" w:rsidRDefault="00B97C09" w:rsidP="00B97C09">
      <w:pPr>
        <w:pStyle w:val="para"/>
        <w:rPr>
          <w:iCs/>
          <w:lang w:val="en-US"/>
        </w:rPr>
      </w:pPr>
      <w:r w:rsidRPr="00D95FB8">
        <w:rPr>
          <w:i/>
          <w:lang w:val="en-US"/>
        </w:rPr>
        <w:t>Paragraph 5.26.4.</w:t>
      </w:r>
      <w:r>
        <w:rPr>
          <w:i/>
          <w:lang w:val="en-US"/>
        </w:rPr>
        <w:t>,</w:t>
      </w:r>
      <w:r w:rsidRPr="00D95FB8">
        <w:rPr>
          <w:i/>
          <w:lang w:val="en-US"/>
        </w:rPr>
        <w:t xml:space="preserve"> </w:t>
      </w:r>
      <w:r w:rsidRPr="007B31F6">
        <w:rPr>
          <w:iCs/>
          <w:lang w:val="en-US"/>
        </w:rPr>
        <w:t>amend to read:</w:t>
      </w:r>
    </w:p>
    <w:p w14:paraId="43321CB7" w14:textId="77777777" w:rsidR="00B97C09" w:rsidRPr="00D95FB8" w:rsidRDefault="00B97C09" w:rsidP="00B97C09">
      <w:pPr>
        <w:pStyle w:val="para"/>
        <w:rPr>
          <w:lang w:val="en-US"/>
        </w:rPr>
      </w:pPr>
      <w:r w:rsidRPr="0050565E">
        <w:rPr>
          <w:lang w:val="en-US"/>
        </w:rPr>
        <w:t>"5.26.4.</w:t>
      </w:r>
      <w:r w:rsidRPr="0050565E">
        <w:rPr>
          <w:lang w:val="en-US"/>
        </w:rPr>
        <w:tab/>
        <w:t>No sharp variation of intensity shall be observed during transition.</w:t>
      </w:r>
      <w:r w:rsidRPr="00D95FB8">
        <w:rPr>
          <w:lang w:val="en-US"/>
        </w:rPr>
        <w:t xml:space="preserve"> </w:t>
      </w:r>
    </w:p>
    <w:p w14:paraId="74846847" w14:textId="77777777" w:rsidR="00C44514" w:rsidRPr="00C44514" w:rsidRDefault="00B97C09" w:rsidP="00C44514">
      <w:pPr>
        <w:pStyle w:val="para"/>
        <w:rPr>
          <w:lang w:val="en-US"/>
        </w:rPr>
      </w:pPr>
      <w:r w:rsidRPr="00D95FB8">
        <w:rPr>
          <w:lang w:val="en-US"/>
        </w:rPr>
        <w:tab/>
      </w:r>
      <w:r w:rsidRPr="0050565E">
        <w:rPr>
          <w:lang w:val="en-US"/>
        </w:rPr>
        <w:t xml:space="preserve">It may be possible </w:t>
      </w:r>
      <w:r w:rsidRPr="0050565E">
        <w:rPr>
          <w:strike/>
          <w:lang w:val="en-US"/>
        </w:rPr>
        <w:t>for the driver</w:t>
      </w:r>
      <w:r w:rsidRPr="0050565E">
        <w:rPr>
          <w:lang w:val="en-US"/>
        </w:rPr>
        <w:t xml:space="preserve"> to set the functions above to </w:t>
      </w:r>
      <w:r w:rsidR="0050565E" w:rsidRPr="00AE7116">
        <w:rPr>
          <w:lang w:val="en-GB"/>
        </w:rPr>
        <w:t xml:space="preserve">static </w:t>
      </w:r>
      <w:r w:rsidRPr="0050565E">
        <w:rPr>
          <w:lang w:val="en-US"/>
        </w:rPr>
        <w:t>luminous intensities."</w:t>
      </w:r>
    </w:p>
    <w:p w14:paraId="7D23F7ED" w14:textId="77777777" w:rsidR="00227BCF" w:rsidRDefault="00227BCF">
      <w:pPr>
        <w:rPr>
          <w:rFonts w:ascii="Times New Roman" w:eastAsia="Times New Roman" w:hAnsi="Times New Roman" w:cs="Times New Roman"/>
          <w:i/>
          <w:snapToGrid w:val="0"/>
          <w:sz w:val="20"/>
          <w:szCs w:val="20"/>
          <w:lang w:val="en-US"/>
        </w:rPr>
      </w:pPr>
      <w:r>
        <w:rPr>
          <w:i/>
          <w:lang w:val="en-US"/>
        </w:rPr>
        <w:br w:type="page"/>
      </w:r>
    </w:p>
    <w:p w14:paraId="16A156CB" w14:textId="438C6C4F" w:rsidR="00B97C09" w:rsidRPr="00C236E5" w:rsidRDefault="00B97C09" w:rsidP="00B97C09">
      <w:pPr>
        <w:pStyle w:val="para"/>
        <w:rPr>
          <w:iCs/>
          <w:lang w:val="en-US"/>
        </w:rPr>
      </w:pPr>
      <w:r w:rsidRPr="00D95FB8">
        <w:rPr>
          <w:i/>
          <w:lang w:val="en-US"/>
        </w:rPr>
        <w:lastRenderedPageBreak/>
        <w:t>Paragraph 6.2.6.1.1.</w:t>
      </w:r>
      <w:r>
        <w:rPr>
          <w:i/>
          <w:lang w:val="en-US"/>
        </w:rPr>
        <w:t>,</w:t>
      </w:r>
      <w:r w:rsidRPr="00D95FB8">
        <w:rPr>
          <w:i/>
          <w:lang w:val="en-US"/>
        </w:rPr>
        <w:t xml:space="preserve"> </w:t>
      </w:r>
      <w:r w:rsidRPr="00C236E5">
        <w:rPr>
          <w:iCs/>
          <w:lang w:val="en-US"/>
        </w:rPr>
        <w:t>amend to read:</w:t>
      </w:r>
    </w:p>
    <w:p w14:paraId="468B6BE8" w14:textId="666C80E0" w:rsidR="0050565E" w:rsidRPr="00227BCF" w:rsidRDefault="00B97C09" w:rsidP="0050565E">
      <w:pPr>
        <w:pStyle w:val="para"/>
        <w:rPr>
          <w:lang w:val="en-GB"/>
        </w:rPr>
      </w:pPr>
      <w:r>
        <w:rPr>
          <w:lang w:val="en-US"/>
        </w:rPr>
        <w:t>"</w:t>
      </w:r>
      <w:r w:rsidRPr="00D95FB8">
        <w:rPr>
          <w:lang w:val="en-US"/>
        </w:rPr>
        <w:t>6.2.6.1.1.</w:t>
      </w:r>
      <w:r w:rsidRPr="00D95FB8">
        <w:rPr>
          <w:lang w:val="en-US"/>
        </w:rPr>
        <w:tab/>
      </w:r>
      <w:r w:rsidR="0050565E" w:rsidRPr="00AE7116">
        <w:rPr>
          <w:lang w:val="en-GB"/>
        </w:rPr>
        <w:t>The initial downward inclination of the cut</w:t>
      </w:r>
      <w:r w:rsidR="0050565E" w:rsidRPr="00AE7116">
        <w:rPr>
          <w:lang w:val="en-GB"/>
        </w:rPr>
        <w:noBreakHyphen/>
        <w:t xml:space="preserve">off of the dipped-beam to be set in the unladen vehicle state with one person in the </w:t>
      </w:r>
      <w:r w:rsidR="00227BCF" w:rsidRPr="00227BCF">
        <w:rPr>
          <w:strike/>
          <w:lang w:val="en-GB"/>
        </w:rPr>
        <w:t>driver’s seat</w:t>
      </w:r>
      <w:r w:rsidR="00227BCF">
        <w:rPr>
          <w:lang w:val="en-GB"/>
        </w:rPr>
        <w:t xml:space="preserve"> </w:t>
      </w:r>
      <w:r w:rsidR="0050565E" w:rsidRPr="008259DF">
        <w:rPr>
          <w:b/>
          <w:bCs/>
          <w:lang w:val="en-GB"/>
        </w:rPr>
        <w:t>front seat</w:t>
      </w:r>
      <w:r w:rsidR="00227BCF" w:rsidRPr="008259DF">
        <w:rPr>
          <w:b/>
          <w:bCs/>
          <w:lang w:val="en-GB"/>
        </w:rPr>
        <w:t>,</w:t>
      </w:r>
      <w:r w:rsidR="00227BCF" w:rsidRPr="00227BCF">
        <w:rPr>
          <w:b/>
          <w:bCs/>
          <w:lang w:val="en-GB"/>
        </w:rPr>
        <w:t xml:space="preserve"> on the side</w:t>
      </w:r>
      <w:r w:rsidR="0050565E" w:rsidRPr="00AE7116">
        <w:rPr>
          <w:b/>
          <w:lang w:val="en-GB"/>
        </w:rPr>
        <w:t xml:space="preserve"> opposite to the direction of traffic</w:t>
      </w:r>
      <w:r w:rsidR="0050565E" w:rsidRPr="00A75829">
        <w:rPr>
          <w:b/>
          <w:bCs/>
          <w:lang w:val="en-GB"/>
        </w:rPr>
        <w:t>,</w:t>
      </w:r>
      <w:r w:rsidR="0050565E" w:rsidRPr="00AE7116">
        <w:rPr>
          <w:lang w:val="en-GB"/>
        </w:rPr>
        <w:t xml:space="preserve"> shall be specified within an accuracy of 0.1 per cent by the manufacturer and indicated in a clearly legible and indelible manner on each vehicle close to either headlamp or the manufacturer's plate by the symbol shown in Annex 7.</w:t>
      </w:r>
      <w:r w:rsidR="00C44514">
        <w:rPr>
          <w:lang w:val="en-US"/>
        </w:rPr>
        <w:t>"</w:t>
      </w:r>
    </w:p>
    <w:p w14:paraId="6DB78C07" w14:textId="77777777" w:rsidR="00144A81" w:rsidRPr="00144A81" w:rsidRDefault="00144A81" w:rsidP="00144A81">
      <w:pPr>
        <w:pStyle w:val="para"/>
        <w:rPr>
          <w:rFonts w:eastAsia="MS Mincho"/>
          <w:bCs/>
          <w:lang w:val="en-US" w:eastAsia="en-GB"/>
        </w:rPr>
      </w:pPr>
      <w:r w:rsidRPr="00203B1B">
        <w:rPr>
          <w:i/>
          <w:lang w:val="en-US"/>
        </w:rPr>
        <w:t>Paragraph</w:t>
      </w:r>
      <w:r>
        <w:rPr>
          <w:i/>
          <w:lang w:val="en-US"/>
        </w:rPr>
        <w:t xml:space="preserve"> </w:t>
      </w:r>
      <w:r w:rsidRPr="00203B1B">
        <w:rPr>
          <w:i/>
          <w:lang w:val="en-US"/>
        </w:rPr>
        <w:t>6.2.7.7.</w:t>
      </w:r>
      <w:r>
        <w:rPr>
          <w:i/>
          <w:lang w:val="en-US"/>
        </w:rPr>
        <w:t>,</w:t>
      </w:r>
      <w:r w:rsidRPr="00203B1B">
        <w:rPr>
          <w:i/>
          <w:lang w:val="en-US"/>
        </w:rPr>
        <w:t xml:space="preserve"> </w:t>
      </w:r>
      <w:r w:rsidRPr="00F1628F">
        <w:rPr>
          <w:iCs/>
          <w:lang w:val="en-US"/>
        </w:rPr>
        <w:t>amend to read:</w:t>
      </w:r>
    </w:p>
    <w:p w14:paraId="3583E633" w14:textId="0BE4FD48" w:rsidR="00B97C09" w:rsidRPr="008259DF" w:rsidRDefault="008259DF" w:rsidP="00B97C09">
      <w:pPr>
        <w:spacing w:after="120"/>
        <w:ind w:left="2268" w:right="1134" w:hanging="1134"/>
        <w:jc w:val="both"/>
        <w:rPr>
          <w:rFonts w:ascii="Times New Roman" w:hAnsi="Times New Roman" w:cs="Times New Roman"/>
          <w:sz w:val="20"/>
          <w:szCs w:val="20"/>
        </w:rPr>
      </w:pPr>
      <w:r>
        <w:rPr>
          <w:lang w:val="en-US"/>
        </w:rPr>
        <w:t>"</w:t>
      </w:r>
      <w:r w:rsidR="00B97C09" w:rsidRPr="008259DF">
        <w:rPr>
          <w:rFonts w:ascii="Times New Roman" w:eastAsia="MS Mincho" w:hAnsi="Times New Roman" w:cs="Times New Roman"/>
          <w:sz w:val="20"/>
          <w:szCs w:val="20"/>
          <w:lang w:eastAsia="en-GB"/>
        </w:rPr>
        <w:t>6.2.7.7.</w:t>
      </w:r>
      <w:r w:rsidR="00B97C09" w:rsidRPr="008259DF">
        <w:rPr>
          <w:rFonts w:ascii="Times New Roman" w:eastAsia="MS Mincho" w:hAnsi="Times New Roman" w:cs="Times New Roman"/>
          <w:sz w:val="20"/>
          <w:szCs w:val="20"/>
          <w:lang w:eastAsia="en-GB"/>
        </w:rPr>
        <w:tab/>
        <w:t xml:space="preserve">The driver </w:t>
      </w:r>
      <w:r w:rsidR="00B97C09" w:rsidRPr="008259DF">
        <w:rPr>
          <w:rFonts w:ascii="Times New Roman" w:eastAsia="MS Mincho" w:hAnsi="Times New Roman" w:cs="Times New Roman"/>
          <w:b/>
          <w:sz w:val="20"/>
          <w:szCs w:val="20"/>
          <w:lang w:eastAsia="en-GB"/>
        </w:rPr>
        <w:t>or the driving system</w:t>
      </w:r>
      <w:r w:rsidR="00B97C09" w:rsidRPr="008259DF">
        <w:rPr>
          <w:rFonts w:ascii="Times New Roman" w:eastAsia="MS Mincho" w:hAnsi="Times New Roman" w:cs="Times New Roman"/>
          <w:sz w:val="20"/>
          <w:szCs w:val="20"/>
          <w:lang w:eastAsia="en-GB"/>
        </w:rPr>
        <w:t xml:space="preserve"> shall at all times be able to engage the automatic operation."</w:t>
      </w:r>
    </w:p>
    <w:p w14:paraId="2022FD88" w14:textId="77777777" w:rsidR="00B97C09" w:rsidRPr="0055470E" w:rsidRDefault="00B97C09" w:rsidP="00B97C09">
      <w:pPr>
        <w:pStyle w:val="para"/>
        <w:rPr>
          <w:iCs/>
          <w:lang w:val="en-US"/>
        </w:rPr>
      </w:pPr>
      <w:r w:rsidRPr="00D95FB8">
        <w:rPr>
          <w:i/>
          <w:lang w:val="en-US"/>
        </w:rPr>
        <w:t>Paragraph 6.3.6.1.1.</w:t>
      </w:r>
      <w:r>
        <w:rPr>
          <w:i/>
          <w:lang w:val="en-US"/>
        </w:rPr>
        <w:t>,</w:t>
      </w:r>
      <w:r w:rsidRPr="00D95FB8">
        <w:rPr>
          <w:i/>
          <w:lang w:val="en-US"/>
        </w:rPr>
        <w:t xml:space="preserve"> </w:t>
      </w:r>
      <w:r w:rsidRPr="0055470E">
        <w:rPr>
          <w:iCs/>
          <w:lang w:val="en-US"/>
        </w:rPr>
        <w:t>amend to read:</w:t>
      </w:r>
    </w:p>
    <w:p w14:paraId="79651D6C" w14:textId="6B7C9771" w:rsidR="00144A81" w:rsidRPr="00731BCF" w:rsidRDefault="00B97C09" w:rsidP="00144A81">
      <w:pPr>
        <w:pStyle w:val="para"/>
        <w:rPr>
          <w:bCs/>
          <w:lang w:val="en-GB"/>
        </w:rPr>
      </w:pPr>
      <w:r>
        <w:rPr>
          <w:bCs/>
          <w:lang w:val="en-US"/>
        </w:rPr>
        <w:t>"</w:t>
      </w:r>
      <w:r w:rsidRPr="00D95FB8">
        <w:rPr>
          <w:bCs/>
          <w:lang w:val="en-US"/>
        </w:rPr>
        <w:t>6.3.6.1.1.</w:t>
      </w:r>
      <w:r w:rsidRPr="00D95FB8">
        <w:rPr>
          <w:bCs/>
          <w:lang w:val="en-US"/>
        </w:rPr>
        <w:tab/>
      </w:r>
      <w:r w:rsidR="00144A81" w:rsidRPr="00AE7116">
        <w:rPr>
          <w:bCs/>
          <w:lang w:val="en-GB"/>
        </w:rPr>
        <w:t xml:space="preserve">In the case of class "B" front fog lamps the vertical inclination of the cut-off to be set in the unladen vehicle state with one person in the </w:t>
      </w:r>
      <w:r w:rsidR="008259DF" w:rsidRPr="00227BCF">
        <w:rPr>
          <w:strike/>
          <w:lang w:val="en-GB"/>
        </w:rPr>
        <w:t>driver’s seat</w:t>
      </w:r>
      <w:r w:rsidR="008259DF">
        <w:rPr>
          <w:lang w:val="en-GB"/>
        </w:rPr>
        <w:t xml:space="preserve"> </w:t>
      </w:r>
      <w:r w:rsidR="008259DF" w:rsidRPr="008259DF">
        <w:rPr>
          <w:b/>
          <w:bCs/>
          <w:lang w:val="en-GB"/>
        </w:rPr>
        <w:t>front seat,</w:t>
      </w:r>
      <w:r w:rsidR="008259DF" w:rsidRPr="00227BCF">
        <w:rPr>
          <w:b/>
          <w:bCs/>
          <w:lang w:val="en-GB"/>
        </w:rPr>
        <w:t xml:space="preserve"> on the side</w:t>
      </w:r>
      <w:r w:rsidR="008259DF" w:rsidRPr="00AE7116">
        <w:rPr>
          <w:b/>
          <w:lang w:val="en-GB"/>
        </w:rPr>
        <w:t xml:space="preserve"> </w:t>
      </w:r>
      <w:r w:rsidR="00144A81" w:rsidRPr="00AE7116">
        <w:rPr>
          <w:b/>
          <w:bCs/>
          <w:lang w:val="en-GB"/>
        </w:rPr>
        <w:t xml:space="preserve">opposite to the direction of traffic, </w:t>
      </w:r>
      <w:r w:rsidR="00144A81" w:rsidRPr="00AE7116">
        <w:rPr>
          <w:bCs/>
          <w:lang w:val="en-GB"/>
        </w:rPr>
        <w:t xml:space="preserve">shall be -1.5 per cent or lower. </w:t>
      </w:r>
      <w:r w:rsidR="00144A81" w:rsidRPr="00731BCF">
        <w:rPr>
          <w:bCs/>
          <w:vertAlign w:val="superscript"/>
          <w:lang w:val="en-GB"/>
        </w:rPr>
        <w:t>13</w:t>
      </w:r>
      <w:r w:rsidR="00731BCF" w:rsidRPr="003B2513">
        <w:rPr>
          <w:rFonts w:eastAsia="MS Mincho"/>
          <w:lang w:val="en-GB" w:eastAsia="en-GB"/>
        </w:rPr>
        <w:t>"</w:t>
      </w:r>
    </w:p>
    <w:p w14:paraId="3726C254" w14:textId="77777777" w:rsidR="00B97C09" w:rsidRPr="0055470E" w:rsidRDefault="00B97C09" w:rsidP="00B97C09">
      <w:pPr>
        <w:pStyle w:val="para"/>
        <w:rPr>
          <w:iCs/>
          <w:lang w:val="en-US"/>
        </w:rPr>
      </w:pPr>
      <w:r w:rsidRPr="00D95FB8">
        <w:rPr>
          <w:i/>
          <w:lang w:val="en-US"/>
        </w:rPr>
        <w:t>Paragraph 6.3.6.1.2.1.1.</w:t>
      </w:r>
      <w:r>
        <w:rPr>
          <w:i/>
          <w:lang w:val="en-US"/>
        </w:rPr>
        <w:t>,</w:t>
      </w:r>
      <w:r w:rsidRPr="00D95FB8">
        <w:rPr>
          <w:i/>
          <w:lang w:val="en-US"/>
        </w:rPr>
        <w:t xml:space="preserve"> </w:t>
      </w:r>
      <w:r w:rsidRPr="0055470E">
        <w:rPr>
          <w:iCs/>
          <w:lang w:val="en-US"/>
        </w:rPr>
        <w:t>amend to read:</w:t>
      </w:r>
    </w:p>
    <w:p w14:paraId="64F9E15C" w14:textId="04E65421" w:rsidR="00144A81" w:rsidRPr="00731BCF" w:rsidRDefault="00B97C09" w:rsidP="00144A81">
      <w:pPr>
        <w:pStyle w:val="para"/>
        <w:rPr>
          <w:lang w:val="en-GB"/>
        </w:rPr>
      </w:pPr>
      <w:r w:rsidRPr="00144A81">
        <w:rPr>
          <w:lang w:val="en-US"/>
        </w:rPr>
        <w:t>"6.3.6.1.2.1.1.</w:t>
      </w:r>
      <w:r w:rsidRPr="00144A81">
        <w:rPr>
          <w:lang w:val="en-US"/>
        </w:rPr>
        <w:tab/>
      </w:r>
      <w:r w:rsidR="00144A81" w:rsidRPr="00AE7116">
        <w:rPr>
          <w:lang w:val="en-GB"/>
        </w:rPr>
        <w:t xml:space="preserve">The vertical inclination of the cut-off to be set in the unladen vehicle state with one person in the </w:t>
      </w:r>
      <w:r w:rsidR="00731BCF" w:rsidRPr="00227BCF">
        <w:rPr>
          <w:strike/>
          <w:lang w:val="en-GB"/>
        </w:rPr>
        <w:t>driver’s seat</w:t>
      </w:r>
      <w:r w:rsidR="00731BCF">
        <w:rPr>
          <w:lang w:val="en-GB"/>
        </w:rPr>
        <w:t xml:space="preserve"> </w:t>
      </w:r>
      <w:r w:rsidR="00731BCF" w:rsidRPr="008259DF">
        <w:rPr>
          <w:b/>
          <w:bCs/>
          <w:lang w:val="en-GB"/>
        </w:rPr>
        <w:t>front seat,</w:t>
      </w:r>
      <w:r w:rsidR="00731BCF" w:rsidRPr="00227BCF">
        <w:rPr>
          <w:b/>
          <w:bCs/>
          <w:lang w:val="en-GB"/>
        </w:rPr>
        <w:t xml:space="preserve"> on the side</w:t>
      </w:r>
      <w:r w:rsidR="00731BCF" w:rsidRPr="00AE7116">
        <w:rPr>
          <w:b/>
          <w:lang w:val="en-GB"/>
        </w:rPr>
        <w:t xml:space="preserve"> </w:t>
      </w:r>
      <w:r w:rsidR="00144A81" w:rsidRPr="00AE7116">
        <w:rPr>
          <w:b/>
          <w:bCs/>
          <w:lang w:val="en-GB"/>
        </w:rPr>
        <w:t xml:space="preserve">opposite to the direction of traffic, </w:t>
      </w:r>
      <w:r w:rsidR="00144A81" w:rsidRPr="00AE7116">
        <w:rPr>
          <w:lang w:val="en-GB"/>
        </w:rPr>
        <w:t>shall be – 1.0 per cent or lower</w:t>
      </w:r>
      <w:r w:rsidR="00C44514" w:rsidRPr="00AE7116">
        <w:rPr>
          <w:lang w:val="en-GB"/>
        </w:rPr>
        <w:t xml:space="preserve">. </w:t>
      </w:r>
      <w:r w:rsidR="00C44514">
        <w:rPr>
          <w:lang w:val="en-US"/>
        </w:rPr>
        <w:t>"</w:t>
      </w:r>
    </w:p>
    <w:p w14:paraId="6147863F" w14:textId="77777777" w:rsidR="00B97C09" w:rsidRPr="00E00FE1" w:rsidRDefault="00B97C09" w:rsidP="00B97C09">
      <w:pPr>
        <w:pStyle w:val="para"/>
        <w:rPr>
          <w:iCs/>
          <w:lang w:val="en-US"/>
        </w:rPr>
      </w:pPr>
      <w:r w:rsidRPr="00203B1B">
        <w:rPr>
          <w:i/>
          <w:lang w:val="en-US"/>
        </w:rPr>
        <w:t>Paragraph 6.3.6.1.2.2.2</w:t>
      </w:r>
      <w:r>
        <w:rPr>
          <w:i/>
          <w:lang w:val="en-US"/>
        </w:rPr>
        <w:t>.,</w:t>
      </w:r>
      <w:r w:rsidRPr="00203B1B">
        <w:rPr>
          <w:i/>
          <w:lang w:val="en-US"/>
        </w:rPr>
        <w:t xml:space="preserve"> </w:t>
      </w:r>
      <w:r w:rsidRPr="00E00FE1">
        <w:rPr>
          <w:iCs/>
          <w:lang w:val="en-US"/>
        </w:rPr>
        <w:t>amend to read:</w:t>
      </w:r>
    </w:p>
    <w:p w14:paraId="0FF61A72" w14:textId="20182973" w:rsidR="00B97C09" w:rsidRPr="003B2513" w:rsidRDefault="00B97C09" w:rsidP="00443F79">
      <w:pPr>
        <w:pStyle w:val="para"/>
        <w:rPr>
          <w:bCs/>
          <w:lang w:val="en-GB"/>
        </w:rPr>
      </w:pPr>
      <w:r>
        <w:rPr>
          <w:bCs/>
          <w:lang w:val="en-US"/>
        </w:rPr>
        <w:t>"</w:t>
      </w:r>
      <w:r w:rsidRPr="00203B1B">
        <w:rPr>
          <w:bCs/>
          <w:lang w:val="en-US"/>
        </w:rPr>
        <w:t>6.3.6.1.2.2.2.</w:t>
      </w:r>
      <w:r w:rsidRPr="00203B1B">
        <w:rPr>
          <w:bCs/>
          <w:lang w:val="en-US"/>
        </w:rPr>
        <w:tab/>
      </w:r>
      <w:r w:rsidR="00144A81" w:rsidRPr="00AE7116">
        <w:rPr>
          <w:bCs/>
          <w:lang w:val="en-GB"/>
        </w:rPr>
        <w:t xml:space="preserve">The initial downward inclination of the cut-off to be set in the unladen vehicle state with one person in the </w:t>
      </w:r>
      <w:r w:rsidR="00731BCF" w:rsidRPr="00227BCF">
        <w:rPr>
          <w:strike/>
          <w:lang w:val="en-GB"/>
        </w:rPr>
        <w:t>driver’s seat</w:t>
      </w:r>
      <w:r w:rsidR="00731BCF">
        <w:rPr>
          <w:lang w:val="en-GB"/>
        </w:rPr>
        <w:t xml:space="preserve"> </w:t>
      </w:r>
      <w:r w:rsidR="00731BCF" w:rsidRPr="008259DF">
        <w:rPr>
          <w:b/>
          <w:bCs/>
          <w:lang w:val="en-GB"/>
        </w:rPr>
        <w:t>front seat,</w:t>
      </w:r>
      <w:r w:rsidR="00731BCF" w:rsidRPr="00227BCF">
        <w:rPr>
          <w:b/>
          <w:bCs/>
          <w:lang w:val="en-GB"/>
        </w:rPr>
        <w:t xml:space="preserve"> on the side</w:t>
      </w:r>
      <w:r w:rsidR="00731BCF" w:rsidRPr="00AE7116">
        <w:rPr>
          <w:b/>
          <w:lang w:val="en-GB"/>
        </w:rPr>
        <w:t xml:space="preserve"> </w:t>
      </w:r>
      <w:r w:rsidR="00144A81" w:rsidRPr="00AE7116">
        <w:rPr>
          <w:b/>
          <w:bCs/>
          <w:lang w:val="en-GB"/>
        </w:rPr>
        <w:t xml:space="preserve">opposite to the direction of traffic, </w:t>
      </w:r>
      <w:r w:rsidR="00144A81" w:rsidRPr="00AE7116">
        <w:rPr>
          <w:bCs/>
          <w:lang w:val="en-GB"/>
        </w:rPr>
        <w:t>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w:t>
      </w:r>
      <w:r w:rsidR="00C44514" w:rsidRPr="00AE7116">
        <w:rPr>
          <w:bCs/>
          <w:lang w:val="en-GB"/>
        </w:rPr>
        <w:t xml:space="preserve"> </w:t>
      </w:r>
      <w:r w:rsidR="00C44514">
        <w:rPr>
          <w:lang w:val="en-US"/>
        </w:rPr>
        <w:t>"</w:t>
      </w:r>
    </w:p>
    <w:p w14:paraId="6F614F0B" w14:textId="77777777" w:rsidR="00B97C09" w:rsidRPr="00E00FE1" w:rsidRDefault="00B97C09" w:rsidP="00B97C09">
      <w:pPr>
        <w:pStyle w:val="para"/>
        <w:rPr>
          <w:iCs/>
          <w:lang w:val="en-US"/>
        </w:rPr>
      </w:pPr>
      <w:r w:rsidRPr="00203B1B">
        <w:rPr>
          <w:i/>
          <w:lang w:val="en-US"/>
        </w:rPr>
        <w:t>Paragraph 6.4.7.2.</w:t>
      </w:r>
      <w:r>
        <w:rPr>
          <w:i/>
          <w:lang w:val="en-US"/>
        </w:rPr>
        <w:t xml:space="preserve">, </w:t>
      </w:r>
      <w:r w:rsidRPr="00E00FE1">
        <w:rPr>
          <w:iCs/>
          <w:lang w:val="en-US"/>
        </w:rPr>
        <w:t>amend to read:</w:t>
      </w:r>
    </w:p>
    <w:p w14:paraId="03224BB7" w14:textId="77777777" w:rsidR="00B97C09" w:rsidRPr="00203B1B" w:rsidRDefault="00B97C09" w:rsidP="00B97C09">
      <w:pPr>
        <w:pStyle w:val="para"/>
        <w:rPr>
          <w:lang w:val="en-US"/>
        </w:rPr>
      </w:pPr>
      <w:r>
        <w:rPr>
          <w:lang w:val="en-US"/>
        </w:rPr>
        <w:t>"</w:t>
      </w:r>
      <w:r w:rsidRPr="00203B1B">
        <w:rPr>
          <w:lang w:val="en-US"/>
        </w:rPr>
        <w:t>6.4.7.2.</w:t>
      </w:r>
      <w:r w:rsidRPr="00203B1B">
        <w:rPr>
          <w:lang w:val="en-US"/>
        </w:rPr>
        <w:tab/>
        <w:t>Moreover, the electrical connections of the two optional devices mentioned in paragraph 6.4.2.2. shall be such that these devices cannot be switched ON unless the lamps referred to in paragraph 5.11. are switched ON.</w:t>
      </w:r>
    </w:p>
    <w:p w14:paraId="55BF628D" w14:textId="77777777" w:rsidR="00B97C09" w:rsidRPr="00D95FB8" w:rsidRDefault="00B97C09" w:rsidP="00B97C09">
      <w:pPr>
        <w:pStyle w:val="para"/>
        <w:rPr>
          <w:lang w:val="en-US"/>
        </w:rPr>
      </w:pPr>
      <w:r w:rsidRPr="00203B1B">
        <w:rPr>
          <w:lang w:val="en-US"/>
        </w:rPr>
        <w:tab/>
      </w:r>
      <w:r w:rsidRPr="00D95FB8">
        <w:rPr>
          <w:lang w:val="en-US"/>
        </w:rPr>
        <w:t>The devices fitted on the side of the vehicle may be switched ON for slow manoeuvres in forward motion of the vehicle up to a maximum speed of 15 km/h, provided that the following conditions are fulfilled:</w:t>
      </w:r>
    </w:p>
    <w:p w14:paraId="2A34A879" w14:textId="77777777" w:rsidR="00144A81" w:rsidRPr="00144A81" w:rsidRDefault="00144A81" w:rsidP="00144A81">
      <w:pPr>
        <w:pStyle w:val="a"/>
        <w:numPr>
          <w:ilvl w:val="0"/>
          <w:numId w:val="1"/>
        </w:numPr>
        <w:ind w:left="2835" w:hanging="567"/>
      </w:pPr>
      <w:r w:rsidRPr="007B64D4">
        <w:t>The devices shall be switched ON and OFF</w:t>
      </w:r>
      <w:r>
        <w:t xml:space="preserve"> </w:t>
      </w:r>
      <w:r w:rsidRPr="007B64D4">
        <w:t xml:space="preserve">manually by a </w:t>
      </w:r>
      <w:r w:rsidRPr="00144A81">
        <w:t xml:space="preserve">separate control </w:t>
      </w:r>
      <w:r w:rsidRPr="00144A81">
        <w:rPr>
          <w:b/>
        </w:rPr>
        <w:t>or may be switched ON and OFF automatically by a driving system</w:t>
      </w:r>
      <w:r w:rsidRPr="00144A81">
        <w:t>;</w:t>
      </w:r>
    </w:p>
    <w:p w14:paraId="412FEDFE" w14:textId="77777777" w:rsidR="00144A81" w:rsidRPr="00A97541" w:rsidRDefault="00144A81" w:rsidP="00144A81">
      <w:pPr>
        <w:pStyle w:val="a"/>
        <w:ind w:left="2832" w:hanging="519"/>
      </w:pPr>
      <w:r w:rsidRPr="00144A81">
        <w:t>(b)</w:t>
      </w:r>
      <w:r w:rsidRPr="00144A81">
        <w:tab/>
        <w:t>If so switched ON, they may remain ON after reverse gear is</w:t>
      </w:r>
      <w:r w:rsidRPr="00A97541">
        <w:t xml:space="preserve"> disengaged;</w:t>
      </w:r>
    </w:p>
    <w:p w14:paraId="66CA006A" w14:textId="585B4E6C" w:rsidR="00144A81" w:rsidRPr="00A97541" w:rsidRDefault="00144A81" w:rsidP="00144A81">
      <w:pPr>
        <w:pStyle w:val="a"/>
        <w:ind w:left="2832" w:hanging="564"/>
      </w:pPr>
      <w:r w:rsidRPr="00A97541">
        <w:t>(c)</w:t>
      </w:r>
      <w:r w:rsidRPr="00A97541">
        <w:tab/>
        <w:t xml:space="preserve">They shall be automatically switched OFF if the forward speed of the vehicle exceeds 15 km/h, regardless of the position of the separate control; in this case they shall remain switched OFF until deliberately being switched ON again. </w:t>
      </w:r>
      <w:r w:rsidR="00731BCF" w:rsidRPr="00144A81">
        <w:rPr>
          <w:lang w:val="en-US"/>
        </w:rPr>
        <w:t>"</w:t>
      </w:r>
    </w:p>
    <w:p w14:paraId="1D696473" w14:textId="77777777" w:rsidR="00105903" w:rsidRDefault="00105903">
      <w:pPr>
        <w:rPr>
          <w:rFonts w:ascii="Times New Roman" w:eastAsia="Times New Roman" w:hAnsi="Times New Roman" w:cs="Times New Roman"/>
          <w:i/>
          <w:snapToGrid w:val="0"/>
          <w:sz w:val="20"/>
          <w:szCs w:val="20"/>
          <w:lang w:val="en-US"/>
        </w:rPr>
      </w:pPr>
      <w:r>
        <w:rPr>
          <w:i/>
          <w:lang w:val="en-US"/>
        </w:rPr>
        <w:br w:type="page"/>
      </w:r>
    </w:p>
    <w:p w14:paraId="20B9ABF2" w14:textId="095BAF86" w:rsidR="00B97C09" w:rsidRPr="007C29D2" w:rsidRDefault="00B97C09" w:rsidP="00B97C09">
      <w:pPr>
        <w:pStyle w:val="para"/>
        <w:ind w:left="2835" w:hanging="1701"/>
        <w:rPr>
          <w:iCs/>
          <w:lang w:val="en-US"/>
        </w:rPr>
      </w:pPr>
      <w:r w:rsidRPr="00203B1B">
        <w:rPr>
          <w:i/>
          <w:lang w:val="en-US"/>
        </w:rPr>
        <w:lastRenderedPageBreak/>
        <w:t>Paragraph 6.6.7.</w:t>
      </w:r>
      <w:r w:rsidR="00144A81">
        <w:rPr>
          <w:i/>
          <w:lang w:val="en-US"/>
        </w:rPr>
        <w:t>1</w:t>
      </w:r>
      <w:r w:rsidRPr="00203B1B">
        <w:rPr>
          <w:i/>
          <w:lang w:val="en-US"/>
        </w:rPr>
        <w:t xml:space="preserve">. </w:t>
      </w:r>
      <w:r w:rsidRPr="007C29D2">
        <w:rPr>
          <w:iCs/>
          <w:lang w:val="en-US"/>
        </w:rPr>
        <w:t>amend to read:</w:t>
      </w:r>
    </w:p>
    <w:p w14:paraId="0E061AF7" w14:textId="136315B3" w:rsidR="00144A81" w:rsidRPr="007B64D4" w:rsidRDefault="00B97C09" w:rsidP="00144A81">
      <w:pPr>
        <w:pStyle w:val="para"/>
        <w:rPr>
          <w:lang w:val="en-US"/>
        </w:rPr>
      </w:pPr>
      <w:r w:rsidRPr="00144A81">
        <w:rPr>
          <w:lang w:val="en-US"/>
        </w:rPr>
        <w:t>"6.6.7.1.</w:t>
      </w:r>
      <w:r w:rsidRPr="00144A81">
        <w:rPr>
          <w:lang w:val="en-US"/>
        </w:rPr>
        <w:tab/>
      </w:r>
      <w:r w:rsidR="00144A81" w:rsidRPr="00144A81">
        <w:rPr>
          <w:lang w:val="en-US"/>
        </w:rPr>
        <w:t>The signal shall be operated by means of a separate manual control,</w:t>
      </w:r>
      <w:r w:rsidR="00144A81" w:rsidRPr="00144A81">
        <w:rPr>
          <w:b/>
          <w:lang w:val="en-US"/>
        </w:rPr>
        <w:t xml:space="preserve"> </w:t>
      </w:r>
      <w:r w:rsidR="00144A81" w:rsidRPr="00144A81">
        <w:rPr>
          <w:lang w:val="en-US"/>
        </w:rPr>
        <w:t xml:space="preserve">enabling all the direction-indicator lamps to flash in phase. </w:t>
      </w:r>
      <w:r w:rsidR="00144A81" w:rsidRPr="00144A81">
        <w:rPr>
          <w:b/>
          <w:lang w:val="en-US"/>
        </w:rPr>
        <w:t>In addition, in the case of an activated</w:t>
      </w:r>
      <w:r w:rsidR="00A75829">
        <w:rPr>
          <w:b/>
          <w:lang w:val="en-US"/>
        </w:rPr>
        <w:t xml:space="preserve"> </w:t>
      </w:r>
      <w:r w:rsidR="00144A81" w:rsidRPr="00144A81">
        <w:rPr>
          <w:b/>
          <w:lang w:val="en-US"/>
        </w:rPr>
        <w:t>driving system, it may be operated automatically.</w:t>
      </w:r>
      <w:r w:rsidR="00731BCF" w:rsidRPr="00144A81">
        <w:rPr>
          <w:lang w:val="en-US"/>
        </w:rPr>
        <w:t>"</w:t>
      </w:r>
    </w:p>
    <w:p w14:paraId="1B45241D" w14:textId="77777777" w:rsidR="00B97C09" w:rsidRPr="00E36512" w:rsidRDefault="00B97C09" w:rsidP="00B97C09">
      <w:pPr>
        <w:pStyle w:val="para"/>
        <w:ind w:left="2835" w:hanging="1701"/>
        <w:rPr>
          <w:iCs/>
          <w:lang w:val="en-US"/>
        </w:rPr>
      </w:pPr>
      <w:r w:rsidRPr="00D95FB8">
        <w:rPr>
          <w:i/>
          <w:lang w:val="en-US"/>
        </w:rPr>
        <w:t>Paragraph 6.11.7.3.2.</w:t>
      </w:r>
      <w:r>
        <w:rPr>
          <w:i/>
          <w:lang w:val="en-US"/>
        </w:rPr>
        <w:t>,</w:t>
      </w:r>
      <w:r w:rsidRPr="00D95FB8">
        <w:rPr>
          <w:i/>
          <w:lang w:val="en-US"/>
        </w:rPr>
        <w:t xml:space="preserve"> </w:t>
      </w:r>
      <w:r w:rsidRPr="00E36512">
        <w:rPr>
          <w:iCs/>
          <w:lang w:val="en-US"/>
        </w:rPr>
        <w:t>amend to read:</w:t>
      </w:r>
    </w:p>
    <w:p w14:paraId="468730B8" w14:textId="066B0086" w:rsidR="00B97C09" w:rsidRDefault="00B97C09" w:rsidP="00B97C09">
      <w:pPr>
        <w:pStyle w:val="para"/>
        <w:rPr>
          <w:lang w:val="en-US"/>
        </w:rPr>
      </w:pPr>
      <w:r>
        <w:rPr>
          <w:lang w:val="en-US"/>
        </w:rPr>
        <w:t>"</w:t>
      </w:r>
      <w:r w:rsidRPr="00D95FB8">
        <w:rPr>
          <w:lang w:val="en-US"/>
        </w:rPr>
        <w:t>6.11.7.3.2.</w:t>
      </w:r>
      <w:r w:rsidRPr="00D95FB8">
        <w:rPr>
          <w:lang w:val="en-US"/>
        </w:rPr>
        <w:tab/>
        <w:t xml:space="preserve">A warning, at least audible, additional to the mandatory tell-tale (paragraph 6.11.8.) shall be given if the ignition is switched OFF or the ignition key is withdrawn and the driver's door is opened, whether the lamps in </w:t>
      </w:r>
      <w:r w:rsidRPr="00A75829">
        <w:rPr>
          <w:strike/>
          <w:highlight w:val="green"/>
          <w:lang w:val="en-US"/>
        </w:rPr>
        <w:t>(</w:t>
      </w:r>
      <w:r w:rsidRPr="00D95FB8">
        <w:rPr>
          <w:lang w:val="en-US"/>
        </w:rPr>
        <w:t>paragraph 6.11.7.1.</w:t>
      </w:r>
      <w:commentRangeStart w:id="0"/>
      <w:r w:rsidRPr="00A75829">
        <w:rPr>
          <w:strike/>
          <w:highlight w:val="green"/>
          <w:lang w:val="en-US"/>
        </w:rPr>
        <w:t>)</w:t>
      </w:r>
      <w:commentRangeEnd w:id="0"/>
      <w:r w:rsidR="00A75829">
        <w:rPr>
          <w:rStyle w:val="Kommentarzeichen"/>
          <w:snapToGrid/>
          <w:lang w:val="en-GB"/>
        </w:rPr>
        <w:commentReference w:id="0"/>
      </w:r>
      <w:r w:rsidRPr="00D95FB8">
        <w:rPr>
          <w:lang w:val="en-US"/>
        </w:rPr>
        <w:t xml:space="preserve"> are ON or OFF, whilst the rear fog lamp control is in the ON position.</w:t>
      </w:r>
      <w:r>
        <w:rPr>
          <w:lang w:val="en-US"/>
        </w:rPr>
        <w:t>"</w:t>
      </w:r>
    </w:p>
    <w:p w14:paraId="4B64E7EC" w14:textId="00CAFD7B" w:rsidR="004915F8" w:rsidRPr="007B64D4" w:rsidRDefault="004915F8" w:rsidP="004915F8">
      <w:pPr>
        <w:pStyle w:val="para"/>
        <w:ind w:firstLine="0"/>
        <w:rPr>
          <w:lang w:val="en-US"/>
        </w:rPr>
      </w:pPr>
      <w:r w:rsidRPr="007B64D4">
        <w:rPr>
          <w:lang w:val="en-US"/>
        </w:rPr>
        <w:t>The signal shall be operated by means of a separate manual control</w:t>
      </w:r>
      <w:r>
        <w:rPr>
          <w:lang w:val="en-US"/>
        </w:rPr>
        <w:t>,</w:t>
      </w:r>
      <w:r>
        <w:rPr>
          <w:b/>
          <w:lang w:val="en-US"/>
        </w:rPr>
        <w:t xml:space="preserve"> </w:t>
      </w:r>
      <w:r w:rsidRPr="007B64D4">
        <w:rPr>
          <w:lang w:val="en-US"/>
        </w:rPr>
        <w:t xml:space="preserve">enabling all the direction-indicator lamps to flash in </w:t>
      </w:r>
      <w:r w:rsidRPr="004915F8">
        <w:rPr>
          <w:lang w:val="en-US"/>
        </w:rPr>
        <w:t xml:space="preserve">phase. </w:t>
      </w:r>
      <w:r w:rsidRPr="004915F8">
        <w:rPr>
          <w:b/>
          <w:lang w:val="en-US"/>
        </w:rPr>
        <w:t>In addition, in the case of an activated driving system, it may be operated automatically.</w:t>
      </w:r>
      <w:r w:rsidR="00A75829" w:rsidRPr="00144A81">
        <w:rPr>
          <w:lang w:val="en-US"/>
        </w:rPr>
        <w:t>"</w:t>
      </w:r>
    </w:p>
    <w:p w14:paraId="792223D8" w14:textId="77777777" w:rsidR="00B97C09" w:rsidRPr="003715CF" w:rsidRDefault="00B97C09" w:rsidP="00B97C09">
      <w:pPr>
        <w:pStyle w:val="para"/>
        <w:ind w:left="2835" w:hanging="1701"/>
        <w:rPr>
          <w:iCs/>
          <w:lang w:val="en-US"/>
        </w:rPr>
      </w:pPr>
      <w:r w:rsidRPr="00D95FB8">
        <w:rPr>
          <w:i/>
          <w:lang w:val="en-US"/>
        </w:rPr>
        <w:t>Paragraph 6.20.7.2.</w:t>
      </w:r>
      <w:r>
        <w:rPr>
          <w:i/>
          <w:lang w:val="en-US"/>
        </w:rPr>
        <w:t>,</w:t>
      </w:r>
      <w:r w:rsidRPr="00D95FB8">
        <w:rPr>
          <w:i/>
          <w:lang w:val="en-US"/>
        </w:rPr>
        <w:t xml:space="preserve"> </w:t>
      </w:r>
      <w:r w:rsidRPr="003715CF">
        <w:rPr>
          <w:iCs/>
          <w:lang w:val="en-US"/>
        </w:rPr>
        <w:t>amend to read:</w:t>
      </w:r>
    </w:p>
    <w:p w14:paraId="2DC610E1" w14:textId="77777777" w:rsidR="00B97C09" w:rsidRPr="00D95FB8" w:rsidRDefault="00B97C09" w:rsidP="00B97C09">
      <w:pPr>
        <w:pStyle w:val="para"/>
        <w:rPr>
          <w:lang w:val="en-US"/>
        </w:rPr>
      </w:pPr>
      <w:r>
        <w:rPr>
          <w:lang w:val="en-US"/>
        </w:rPr>
        <w:t>"</w:t>
      </w:r>
      <w:r w:rsidRPr="00D95FB8">
        <w:rPr>
          <w:lang w:val="en-US"/>
        </w:rPr>
        <w:t>6.20.7.2.</w:t>
      </w:r>
      <w:r w:rsidRPr="00D95FB8">
        <w:rPr>
          <w:lang w:val="en-US"/>
        </w:rPr>
        <w:tab/>
        <w:t xml:space="preserve">When the reversing lamp is switched ON, both cornering lamps may be switched ON simultaneously, independently from the steering </w:t>
      </w:r>
      <w:r w:rsidRPr="00D95FB8">
        <w:rPr>
          <w:b/>
          <w:lang w:val="en-US"/>
        </w:rPr>
        <w:t>angle</w:t>
      </w:r>
      <w:r w:rsidRPr="00D95FB8">
        <w:rPr>
          <w:lang w:val="en-US"/>
        </w:rPr>
        <w:t xml:space="preserve"> </w:t>
      </w:r>
      <w:r w:rsidRPr="00D95FB8">
        <w:rPr>
          <w:strike/>
          <w:lang w:val="en-US"/>
        </w:rPr>
        <w:t>wheel</w:t>
      </w:r>
      <w:r w:rsidRPr="004915F8">
        <w:rPr>
          <w:strike/>
          <w:lang w:val="en-US"/>
        </w:rPr>
        <w:t xml:space="preserve"> position</w:t>
      </w:r>
      <w:r w:rsidRPr="00D95FB8">
        <w:rPr>
          <w:lang w:val="en-US"/>
        </w:rPr>
        <w:t xml:space="preserve"> or direction-indicator </w:t>
      </w:r>
      <w:commentRangeStart w:id="1"/>
      <w:r w:rsidRPr="00D95FB8">
        <w:rPr>
          <w:lang w:val="en-US"/>
        </w:rPr>
        <w:t>position</w:t>
      </w:r>
      <w:commentRangeEnd w:id="1"/>
      <w:r w:rsidR="00A75829">
        <w:rPr>
          <w:rStyle w:val="Kommentarzeichen"/>
          <w:snapToGrid/>
          <w:lang w:val="en-GB"/>
        </w:rPr>
        <w:commentReference w:id="1"/>
      </w:r>
      <w:r w:rsidRPr="00D95FB8">
        <w:rPr>
          <w:lang w:val="en-US"/>
        </w:rPr>
        <w:t xml:space="preserve">. </w:t>
      </w:r>
    </w:p>
    <w:p w14:paraId="22824183" w14:textId="77777777" w:rsidR="00B97C09" w:rsidRPr="00D95FB8" w:rsidRDefault="00B97C09" w:rsidP="00B97C09">
      <w:pPr>
        <w:pStyle w:val="para"/>
        <w:keepNext/>
        <w:keepLines/>
        <w:ind w:firstLine="0"/>
        <w:rPr>
          <w:lang w:val="en-US"/>
        </w:rPr>
      </w:pPr>
      <w:r w:rsidRPr="00D95FB8">
        <w:rPr>
          <w:lang w:val="en-US"/>
        </w:rPr>
        <w:t>If so switched ON, both cornering lamps shall be switched OFF either:</w:t>
      </w:r>
    </w:p>
    <w:p w14:paraId="7A17F3C9" w14:textId="77777777" w:rsidR="00B97C09" w:rsidRPr="002572CF" w:rsidRDefault="00B97C09" w:rsidP="00B97C09">
      <w:pPr>
        <w:pStyle w:val="para"/>
        <w:keepNext/>
        <w:keepLines/>
        <w:ind w:left="2835" w:hanging="567"/>
        <w:rPr>
          <w:lang w:val="en-US"/>
        </w:rPr>
      </w:pPr>
      <w:r w:rsidRPr="002572CF">
        <w:rPr>
          <w:lang w:val="en-US"/>
        </w:rPr>
        <w:t>(a)</w:t>
      </w:r>
      <w:r w:rsidRPr="002572CF">
        <w:rPr>
          <w:lang w:val="en-US"/>
        </w:rPr>
        <w:tab/>
      </w:r>
      <w:r>
        <w:rPr>
          <w:lang w:val="en-US"/>
        </w:rPr>
        <w:t>W</w:t>
      </w:r>
      <w:r w:rsidRPr="002572CF">
        <w:rPr>
          <w:lang w:val="en-US"/>
        </w:rPr>
        <w:t>hen the reversing lamp is switched OFF; or</w:t>
      </w:r>
    </w:p>
    <w:p w14:paraId="03F064E1" w14:textId="77777777" w:rsidR="00B97C09" w:rsidRPr="002572CF" w:rsidRDefault="00B97C09" w:rsidP="00B97C09">
      <w:pPr>
        <w:pStyle w:val="para"/>
        <w:keepNext/>
        <w:keepLines/>
        <w:ind w:firstLine="0"/>
        <w:rPr>
          <w:lang w:val="en-US"/>
        </w:rPr>
      </w:pPr>
      <w:r w:rsidRPr="002572CF">
        <w:rPr>
          <w:lang w:val="en-US"/>
        </w:rPr>
        <w:t>(b)</w:t>
      </w:r>
      <w:r w:rsidRPr="002572CF">
        <w:rPr>
          <w:lang w:val="en-US"/>
        </w:rPr>
        <w:tab/>
        <w:t>When the forward speed of the vehicle exceeds 15 km/h."</w:t>
      </w:r>
    </w:p>
    <w:p w14:paraId="385AACC8" w14:textId="77777777" w:rsidR="00B97C09" w:rsidRPr="007F64FA" w:rsidRDefault="00B97C09" w:rsidP="00B97C09">
      <w:pPr>
        <w:pStyle w:val="para"/>
        <w:ind w:left="2835" w:hanging="1701"/>
        <w:rPr>
          <w:iCs/>
          <w:lang w:val="en-US"/>
        </w:rPr>
      </w:pPr>
      <w:r w:rsidRPr="00D95FB8">
        <w:rPr>
          <w:i/>
          <w:lang w:val="en-US"/>
        </w:rPr>
        <w:t>Paragraph 6.22.6.1.1.</w:t>
      </w:r>
      <w:r>
        <w:rPr>
          <w:i/>
          <w:lang w:val="en-US"/>
        </w:rPr>
        <w:t xml:space="preserve">, </w:t>
      </w:r>
      <w:r w:rsidRPr="007F64FA">
        <w:rPr>
          <w:iCs/>
          <w:lang w:val="en-US"/>
        </w:rPr>
        <w:t>amend to read:</w:t>
      </w:r>
    </w:p>
    <w:p w14:paraId="09A35278" w14:textId="26069603" w:rsidR="004915F8" w:rsidRPr="00AE7116" w:rsidRDefault="00B97C09" w:rsidP="00C44514">
      <w:pPr>
        <w:pStyle w:val="para"/>
        <w:rPr>
          <w:lang w:val="en-GB"/>
        </w:rPr>
      </w:pPr>
      <w:r w:rsidRPr="004915F8">
        <w:rPr>
          <w:lang w:val="en-US"/>
        </w:rPr>
        <w:t>"6.22.6.1.1.</w:t>
      </w:r>
      <w:r w:rsidRPr="004915F8">
        <w:rPr>
          <w:lang w:val="en-US"/>
        </w:rPr>
        <w:tab/>
      </w:r>
      <w:r w:rsidR="004915F8" w:rsidRPr="00AE7116">
        <w:rPr>
          <w:lang w:val="en-GB"/>
        </w:rPr>
        <w:t xml:space="preserve">The initial downward inclination of the cut-off of the basic passing-beam to be set in the unladen vehicle state with one person in the </w:t>
      </w:r>
      <w:r w:rsidR="00A75829" w:rsidRPr="00227BCF">
        <w:rPr>
          <w:strike/>
          <w:lang w:val="en-GB"/>
        </w:rPr>
        <w:t>driver’s seat</w:t>
      </w:r>
      <w:r w:rsidR="00A75829">
        <w:rPr>
          <w:lang w:val="en-GB"/>
        </w:rPr>
        <w:t xml:space="preserve"> </w:t>
      </w:r>
      <w:r w:rsidR="00A75829" w:rsidRPr="008259DF">
        <w:rPr>
          <w:b/>
          <w:bCs/>
          <w:lang w:val="en-GB"/>
        </w:rPr>
        <w:t>front seat,</w:t>
      </w:r>
      <w:r w:rsidR="00A75829" w:rsidRPr="00227BCF">
        <w:rPr>
          <w:b/>
          <w:bCs/>
          <w:lang w:val="en-GB"/>
        </w:rPr>
        <w:t xml:space="preserve"> on the side</w:t>
      </w:r>
      <w:r w:rsidR="00A75829" w:rsidRPr="00AE7116">
        <w:rPr>
          <w:b/>
          <w:lang w:val="en-GB"/>
        </w:rPr>
        <w:t xml:space="preserve"> opposite to the direction of traffic</w:t>
      </w:r>
      <w:r w:rsidR="00A75829" w:rsidRPr="00A75829">
        <w:rPr>
          <w:b/>
          <w:bCs/>
          <w:lang w:val="en-GB"/>
        </w:rPr>
        <w:t>,</w:t>
      </w:r>
      <w:r w:rsidR="00A75829">
        <w:rPr>
          <w:b/>
          <w:bCs/>
          <w:lang w:val="en-GB"/>
        </w:rPr>
        <w:t xml:space="preserve"> </w:t>
      </w:r>
      <w:r w:rsidR="004915F8" w:rsidRPr="00AE7116">
        <w:rPr>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599F88F4" w14:textId="4BC8DC76" w:rsidR="004915F8" w:rsidRPr="00AE7116" w:rsidRDefault="004915F8" w:rsidP="004915F8">
      <w:pPr>
        <w:pStyle w:val="para"/>
        <w:rPr>
          <w:lang w:val="en-GB"/>
        </w:rPr>
      </w:pPr>
      <w:r w:rsidRPr="00AE7116">
        <w:rPr>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00A75829" w:rsidRPr="00A75829">
        <w:rPr>
          <w:lang w:val="en-US"/>
        </w:rPr>
        <w:t xml:space="preserve"> </w:t>
      </w:r>
      <w:r w:rsidR="00A75829" w:rsidRPr="002572CF">
        <w:rPr>
          <w:lang w:val="en-US"/>
        </w:rPr>
        <w:t>"</w:t>
      </w:r>
    </w:p>
    <w:p w14:paraId="5855DDCB" w14:textId="77777777" w:rsidR="00B97C09" w:rsidRPr="00D95FB8" w:rsidRDefault="00B97C09" w:rsidP="00B97C09">
      <w:pPr>
        <w:pStyle w:val="para"/>
        <w:ind w:left="2835" w:hanging="1701"/>
        <w:rPr>
          <w:lang w:val="en-US"/>
        </w:rPr>
      </w:pPr>
      <w:r w:rsidRPr="00D95FB8">
        <w:rPr>
          <w:i/>
          <w:lang w:val="en-US"/>
        </w:rPr>
        <w:t>Paragraph 6.22.7.5.</w:t>
      </w:r>
      <w:r>
        <w:rPr>
          <w:i/>
          <w:lang w:val="en-US"/>
        </w:rPr>
        <w:t>,</w:t>
      </w:r>
      <w:r w:rsidRPr="00D95FB8">
        <w:rPr>
          <w:i/>
          <w:lang w:val="en-US"/>
        </w:rPr>
        <w:t xml:space="preserve"> </w:t>
      </w:r>
      <w:r w:rsidRPr="007F64FA">
        <w:rPr>
          <w:iCs/>
          <w:lang w:val="en-US"/>
        </w:rPr>
        <w:t>amend to read:</w:t>
      </w:r>
    </w:p>
    <w:p w14:paraId="712A96D3" w14:textId="77777777" w:rsidR="00B97C09" w:rsidRPr="00C44514" w:rsidRDefault="00B97C09" w:rsidP="00B97C09">
      <w:pPr>
        <w:pStyle w:val="para"/>
        <w:rPr>
          <w:i/>
          <w:lang w:val="en-US"/>
        </w:rPr>
      </w:pPr>
      <w:r>
        <w:rPr>
          <w:lang w:val="en-US"/>
        </w:rPr>
        <w:t>"</w:t>
      </w:r>
      <w:r w:rsidRPr="00D95FB8">
        <w:rPr>
          <w:lang w:val="en-US"/>
        </w:rPr>
        <w:t>6.22.7.5.</w:t>
      </w:r>
      <w:r w:rsidRPr="00D95FB8">
        <w:rPr>
          <w:lang w:val="en-US"/>
        </w:rPr>
        <w:tab/>
        <w:t xml:space="preserve">It shall always be possible for the driver </w:t>
      </w:r>
      <w:r w:rsidRPr="00D95FB8">
        <w:rPr>
          <w:b/>
          <w:lang w:val="en-US"/>
        </w:rPr>
        <w:t>or the driving system</w:t>
      </w:r>
      <w:r w:rsidRPr="00D95FB8">
        <w:rPr>
          <w:lang w:val="en-US"/>
        </w:rPr>
        <w:t xml:space="preserve"> to set the </w:t>
      </w:r>
      <w:r w:rsidRPr="00C44514">
        <w:rPr>
          <w:lang w:val="en-US"/>
        </w:rPr>
        <w:t>AFS to the neutral state and to return it to its automatic operation."</w:t>
      </w:r>
    </w:p>
    <w:p w14:paraId="09E913F1" w14:textId="77777777" w:rsidR="004915F8" w:rsidRPr="00AE7116" w:rsidRDefault="004915F8" w:rsidP="00C44514">
      <w:pPr>
        <w:pStyle w:val="para"/>
        <w:ind w:left="2835" w:hanging="1701"/>
        <w:rPr>
          <w:i/>
          <w:lang w:val="en-GB"/>
        </w:rPr>
      </w:pPr>
      <w:r w:rsidRPr="00AE7116">
        <w:rPr>
          <w:i/>
          <w:lang w:val="en-GB"/>
        </w:rPr>
        <w:t>Paragraph 6.22.8.4. amend to read:</w:t>
      </w:r>
    </w:p>
    <w:p w14:paraId="4DAEBE9F" w14:textId="1558D16C" w:rsidR="004915F8" w:rsidRPr="00297941" w:rsidRDefault="00297941" w:rsidP="004915F8">
      <w:pPr>
        <w:pStyle w:val="para"/>
        <w:rPr>
          <w:lang w:val="en-GB"/>
        </w:rPr>
      </w:pPr>
      <w:r>
        <w:rPr>
          <w:lang w:val="en-US"/>
        </w:rPr>
        <w:t>"</w:t>
      </w:r>
      <w:r w:rsidR="004915F8" w:rsidRPr="00297941">
        <w:rPr>
          <w:lang w:val="en-GB"/>
        </w:rPr>
        <w:t>6.22.8.4.</w:t>
      </w:r>
      <w:r w:rsidR="004915F8" w:rsidRPr="00297941">
        <w:rPr>
          <w:lang w:val="en-GB"/>
        </w:rPr>
        <w:tab/>
        <w:t xml:space="preserve">A tell-tale to indicate that the driver </w:t>
      </w:r>
      <w:r w:rsidR="004915F8" w:rsidRPr="00297941">
        <w:rPr>
          <w:b/>
          <w:lang w:val="en-GB"/>
        </w:rPr>
        <w:t>or the driving system</w:t>
      </w:r>
      <w:r w:rsidR="004915F8" w:rsidRPr="00297941">
        <w:rPr>
          <w:lang w:val="en-GB"/>
        </w:rPr>
        <w:t xml:space="preserve"> has set the system into a state according to paragraph 5.8. of UN Regulation No. 123 or paragraph 4.12. of UN Regulation No. 149 is optional.</w:t>
      </w:r>
      <w:r>
        <w:rPr>
          <w:lang w:val="en-US"/>
        </w:rPr>
        <w:t>"</w:t>
      </w:r>
    </w:p>
    <w:p w14:paraId="43D3AAD6" w14:textId="77777777" w:rsidR="004915F8" w:rsidRPr="00AE7116" w:rsidRDefault="004915F8" w:rsidP="00B97C09">
      <w:pPr>
        <w:spacing w:after="120"/>
        <w:ind w:left="2268" w:right="1134" w:hanging="1134"/>
        <w:jc w:val="both"/>
      </w:pPr>
    </w:p>
    <w:p w14:paraId="2CE59C18" w14:textId="77777777" w:rsidR="00310493" w:rsidRDefault="00310493">
      <w:pPr>
        <w:rPr>
          <w:rFonts w:ascii="Times New Roman" w:hAnsi="Times New Roman" w:cs="Times New Roman"/>
          <w:i/>
          <w:iCs/>
        </w:rPr>
      </w:pPr>
      <w:r>
        <w:rPr>
          <w:rFonts w:ascii="Times New Roman" w:hAnsi="Times New Roman" w:cs="Times New Roman"/>
          <w:i/>
          <w:iCs/>
        </w:rPr>
        <w:br w:type="page"/>
      </w:r>
    </w:p>
    <w:p w14:paraId="2A4D9BC0" w14:textId="3EBE7D9C" w:rsidR="00B97C09" w:rsidRPr="004915F8" w:rsidRDefault="00B97C09" w:rsidP="00B97C09">
      <w:pPr>
        <w:spacing w:after="120"/>
        <w:ind w:left="2268" w:right="1134" w:hanging="1134"/>
        <w:jc w:val="both"/>
        <w:rPr>
          <w:rFonts w:ascii="Times New Roman" w:hAnsi="Times New Roman" w:cs="Times New Roman"/>
          <w:i/>
          <w:iCs/>
        </w:rPr>
      </w:pPr>
      <w:r w:rsidRPr="004915F8">
        <w:rPr>
          <w:rFonts w:ascii="Times New Roman" w:hAnsi="Times New Roman" w:cs="Times New Roman"/>
          <w:i/>
          <w:iCs/>
        </w:rPr>
        <w:lastRenderedPageBreak/>
        <w:t xml:space="preserve">Annex 1, </w:t>
      </w:r>
    </w:p>
    <w:p w14:paraId="7E5CDD94" w14:textId="77777777" w:rsidR="00B97C09" w:rsidRPr="004915F8" w:rsidRDefault="00B97C09" w:rsidP="00B97C09">
      <w:pPr>
        <w:spacing w:after="120"/>
        <w:ind w:left="2268" w:right="1134" w:hanging="1134"/>
        <w:jc w:val="both"/>
        <w:rPr>
          <w:rFonts w:ascii="Times New Roman" w:hAnsi="Times New Roman" w:cs="Times New Roman"/>
          <w:iCs/>
          <w:lang w:val="en-US"/>
        </w:rPr>
      </w:pPr>
      <w:r w:rsidRPr="004915F8">
        <w:rPr>
          <w:rFonts w:ascii="Times New Roman" w:hAnsi="Times New Roman" w:cs="Times New Roman"/>
          <w:i/>
          <w:iCs/>
          <w:lang w:val="en-US"/>
        </w:rPr>
        <w:t>Add new</w:t>
      </w:r>
      <w:r w:rsidRPr="004915F8">
        <w:rPr>
          <w:rFonts w:ascii="Times New Roman" w:hAnsi="Times New Roman" w:cs="Times New Roman"/>
          <w:i/>
          <w:lang w:val="en-US"/>
        </w:rPr>
        <w:t xml:space="preserve"> items 9.31. and 9.32. </w:t>
      </w:r>
      <w:r w:rsidRPr="004915F8">
        <w:rPr>
          <w:rFonts w:ascii="Times New Roman" w:hAnsi="Times New Roman" w:cs="Times New Roman"/>
          <w:iCs/>
          <w:lang w:val="en-US"/>
        </w:rPr>
        <w:t>to read:</w:t>
      </w:r>
    </w:p>
    <w:p w14:paraId="4BAD65E2" w14:textId="77777777" w:rsidR="00B97C09" w:rsidRPr="004915F8" w:rsidRDefault="00B97C09" w:rsidP="00B97C09">
      <w:pPr>
        <w:tabs>
          <w:tab w:val="left" w:pos="1985"/>
          <w:tab w:val="left" w:pos="4962"/>
          <w:tab w:val="left" w:leader="dot" w:pos="8505"/>
        </w:tabs>
        <w:spacing w:after="120"/>
        <w:ind w:left="1134" w:right="1134"/>
        <w:jc w:val="both"/>
        <w:rPr>
          <w:rFonts w:ascii="Times New Roman" w:hAnsi="Times New Roman" w:cs="Times New Roman"/>
          <w:b/>
          <w:lang w:val="en-US"/>
        </w:rPr>
      </w:pPr>
      <w:r w:rsidRPr="00297941">
        <w:rPr>
          <w:rFonts w:ascii="Times New Roman" w:hAnsi="Times New Roman" w:cs="Times New Roman"/>
          <w:bCs/>
          <w:lang w:val="en-US"/>
        </w:rPr>
        <w:t>"</w:t>
      </w:r>
      <w:r w:rsidRPr="004915F8">
        <w:rPr>
          <w:rFonts w:ascii="Times New Roman" w:hAnsi="Times New Roman" w:cs="Times New Roman"/>
          <w:b/>
          <w:lang w:val="en-US"/>
        </w:rPr>
        <w:t>9.31.</w:t>
      </w:r>
      <w:r w:rsidRPr="004915F8">
        <w:rPr>
          <w:rFonts w:ascii="Times New Roman" w:hAnsi="Times New Roman" w:cs="Times New Roman"/>
          <w:b/>
          <w:lang w:val="en-US"/>
        </w:rPr>
        <w:tab/>
        <w:t>Driving system:</w:t>
      </w:r>
      <w:r w:rsidRPr="004915F8">
        <w:rPr>
          <w:rFonts w:ascii="Times New Roman" w:hAnsi="Times New Roman" w:cs="Times New Roman"/>
          <w:b/>
          <w:lang w:val="en-US"/>
        </w:rPr>
        <w:tab/>
        <w:t>yes/no</w:t>
      </w:r>
      <w:r w:rsidRPr="004915F8">
        <w:rPr>
          <w:rFonts w:ascii="Times New Roman" w:hAnsi="Times New Roman" w:cs="Times New Roman"/>
          <w:b/>
          <w:vertAlign w:val="superscript"/>
          <w:lang w:val="en-US"/>
        </w:rPr>
        <w:t>2</w:t>
      </w:r>
      <w:r w:rsidRPr="004915F8">
        <w:rPr>
          <w:rFonts w:ascii="Times New Roman" w:hAnsi="Times New Roman" w:cs="Times New Roman"/>
          <w:b/>
          <w:lang w:val="en-US"/>
        </w:rPr>
        <w:tab/>
      </w:r>
    </w:p>
    <w:p w14:paraId="562A7753" w14:textId="17B01F9D" w:rsidR="00B97C09" w:rsidRPr="004915F8" w:rsidRDefault="004915F8" w:rsidP="00B97C09">
      <w:pPr>
        <w:tabs>
          <w:tab w:val="left" w:pos="1985"/>
          <w:tab w:val="left" w:pos="4962"/>
          <w:tab w:val="left" w:leader="dot" w:pos="8505"/>
        </w:tabs>
        <w:spacing w:after="120"/>
        <w:ind w:left="1134" w:right="1134"/>
        <w:jc w:val="both"/>
        <w:rPr>
          <w:rFonts w:ascii="Times New Roman" w:hAnsi="Times New Roman" w:cs="Times New Roman"/>
          <w:u w:val="dotted"/>
          <w:lang w:val="en-US"/>
        </w:rPr>
      </w:pPr>
      <w:r w:rsidRPr="004915F8">
        <w:rPr>
          <w:rFonts w:ascii="Times New Roman" w:hAnsi="Times New Roman" w:cs="Times New Roman"/>
          <w:b/>
          <w:lang w:val="en-US"/>
        </w:rPr>
        <w:t>9.32.</w:t>
      </w:r>
      <w:r w:rsidRPr="004915F8">
        <w:rPr>
          <w:rFonts w:ascii="Times New Roman" w:hAnsi="Times New Roman" w:cs="Times New Roman"/>
          <w:b/>
          <w:lang w:val="en-US"/>
        </w:rPr>
        <w:tab/>
      </w:r>
      <w:r w:rsidR="00B97C09" w:rsidRPr="004915F8">
        <w:rPr>
          <w:rFonts w:ascii="Times New Roman" w:hAnsi="Times New Roman" w:cs="Times New Roman"/>
          <w:b/>
          <w:lang w:val="en-US"/>
        </w:rPr>
        <w:t xml:space="preserve">Driving </w:t>
      </w:r>
      <w:r w:rsidRPr="004915F8">
        <w:rPr>
          <w:rFonts w:ascii="Times New Roman" w:hAnsi="Times New Roman" w:cs="Times New Roman"/>
          <w:b/>
          <w:lang w:val="en-US"/>
        </w:rPr>
        <w:t>mode:</w:t>
      </w:r>
      <w:r w:rsidRPr="004915F8">
        <w:rPr>
          <w:rFonts w:ascii="Times New Roman" w:hAnsi="Times New Roman" w:cs="Times New Roman"/>
          <w:b/>
          <w:lang w:val="en-US"/>
        </w:rPr>
        <w:tab/>
        <w:t>yes/no2</w:t>
      </w:r>
      <w:r w:rsidRPr="004915F8">
        <w:rPr>
          <w:rFonts w:ascii="Times New Roman" w:hAnsi="Times New Roman" w:cs="Times New Roman"/>
          <w:b/>
          <w:lang w:val="en-US"/>
        </w:rPr>
        <w:tab/>
      </w:r>
      <w:r w:rsidR="00B97C09" w:rsidRPr="00297941">
        <w:rPr>
          <w:rFonts w:ascii="Times New Roman" w:hAnsi="Times New Roman" w:cs="Times New Roman"/>
          <w:bCs/>
          <w:lang w:val="en-US"/>
        </w:rPr>
        <w:t>"</w:t>
      </w:r>
    </w:p>
    <w:p w14:paraId="36309E65" w14:textId="77777777" w:rsidR="00B97C09" w:rsidRDefault="00B97C09" w:rsidP="00B97C09">
      <w:pPr>
        <w:pStyle w:val="para"/>
        <w:ind w:left="2835" w:hanging="1701"/>
        <w:rPr>
          <w:i/>
          <w:lang w:val="en-US"/>
        </w:rPr>
      </w:pPr>
      <w:r>
        <w:rPr>
          <w:i/>
          <w:lang w:val="en-US"/>
        </w:rPr>
        <w:t xml:space="preserve">Annex 5, </w:t>
      </w:r>
    </w:p>
    <w:p w14:paraId="02394A1C" w14:textId="77777777" w:rsidR="00B97C09" w:rsidRPr="00AC0157" w:rsidRDefault="00B97C09" w:rsidP="00B97C09">
      <w:pPr>
        <w:pStyle w:val="para"/>
        <w:ind w:left="2835" w:hanging="1701"/>
        <w:rPr>
          <w:iCs/>
          <w:lang w:val="en-US"/>
        </w:rPr>
      </w:pPr>
      <w:r w:rsidRPr="00D95FB8">
        <w:rPr>
          <w:i/>
          <w:lang w:val="en-US"/>
        </w:rPr>
        <w:t>Paragraphs 2.1.1.1.</w:t>
      </w:r>
      <w:r>
        <w:rPr>
          <w:i/>
          <w:lang w:val="en-US"/>
        </w:rPr>
        <w:t xml:space="preserve"> </w:t>
      </w:r>
      <w:r w:rsidRPr="00D95FB8">
        <w:rPr>
          <w:i/>
          <w:lang w:val="en-US"/>
        </w:rPr>
        <w:t>to 2.4.2.2.</w:t>
      </w:r>
      <w:r>
        <w:rPr>
          <w:i/>
          <w:lang w:val="en-US"/>
        </w:rPr>
        <w:t xml:space="preserve">, </w:t>
      </w:r>
      <w:r w:rsidRPr="00AC0157">
        <w:rPr>
          <w:iCs/>
          <w:lang w:val="en-US"/>
        </w:rPr>
        <w:t>amend to read:</w:t>
      </w:r>
    </w:p>
    <w:p w14:paraId="6ADCB73C" w14:textId="5478C448" w:rsidR="004915F8" w:rsidRPr="00AE7116" w:rsidRDefault="00297941" w:rsidP="004915F8">
      <w:pPr>
        <w:pStyle w:val="para"/>
        <w:rPr>
          <w:lang w:val="en-GB"/>
        </w:rPr>
      </w:pPr>
      <w:r w:rsidRPr="00297941">
        <w:rPr>
          <w:bCs/>
          <w:lang w:val="en-US"/>
        </w:rPr>
        <w:t>"</w:t>
      </w:r>
      <w:r w:rsidR="004915F8" w:rsidRPr="00AE7116">
        <w:rPr>
          <w:lang w:val="en-GB"/>
        </w:rPr>
        <w:t>2.1.1.1.</w:t>
      </w:r>
      <w:r w:rsidR="004915F8" w:rsidRPr="00AE7116">
        <w:rPr>
          <w:lang w:val="en-GB"/>
        </w:rPr>
        <w:tab/>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on the side</w:t>
      </w:r>
      <w:r w:rsidRPr="00AE7116">
        <w:rPr>
          <w:b/>
          <w:lang w:val="en-GB"/>
        </w:rPr>
        <w:t xml:space="preserve"> opposite to the direction of traffic</w:t>
      </w:r>
      <w:r w:rsidR="004915F8" w:rsidRPr="00AE7116">
        <w:rPr>
          <w:lang w:val="en-GB"/>
        </w:rPr>
        <w:t>;</w:t>
      </w:r>
    </w:p>
    <w:p w14:paraId="306E794D" w14:textId="628F1CB5" w:rsidR="004915F8" w:rsidRPr="00AE7116" w:rsidRDefault="004915F8" w:rsidP="004915F8">
      <w:pPr>
        <w:pStyle w:val="para"/>
        <w:rPr>
          <w:lang w:val="en-GB"/>
        </w:rPr>
      </w:pPr>
      <w:r w:rsidRPr="00AE7116">
        <w:rPr>
          <w:lang w:val="en-GB"/>
        </w:rPr>
        <w:t>2.1.1.2.</w:t>
      </w:r>
      <w:r w:rsidRPr="00AE7116">
        <w:rPr>
          <w:lang w:val="en-GB"/>
        </w:rPr>
        <w:tab/>
      </w:r>
      <w:r w:rsidR="00297941" w:rsidRPr="00297941">
        <w:rPr>
          <w:strike/>
          <w:lang w:val="en-GB"/>
        </w:rPr>
        <w:t>The driver</w:t>
      </w:r>
      <w:r w:rsidR="00297941">
        <w:rPr>
          <w:lang w:val="en-GB"/>
        </w:rPr>
        <w:t xml:space="preserve"> </w:t>
      </w:r>
      <w:r w:rsidRPr="00AE7116">
        <w:rPr>
          <w:b/>
          <w:lang w:val="en-GB"/>
        </w:rPr>
        <w:t>One person in the front seat</w:t>
      </w:r>
      <w:r w:rsidR="00297941">
        <w:rPr>
          <w:b/>
          <w:lang w:val="en-GB"/>
        </w:rPr>
        <w:t>, on the side</w:t>
      </w:r>
      <w:r w:rsidRPr="00AE7116">
        <w:rPr>
          <w:lang w:val="en-GB"/>
        </w:rPr>
        <w:t xml:space="preserve"> </w:t>
      </w:r>
      <w:r w:rsidRPr="00AE7116">
        <w:rPr>
          <w:b/>
          <w:lang w:val="en-GB"/>
        </w:rPr>
        <w:t>opposite to the direction of traffic</w:t>
      </w:r>
      <w:r w:rsidRPr="00AE7116">
        <w:rPr>
          <w:lang w:val="en-GB"/>
        </w:rPr>
        <w:t xml:space="preserve">, plus one passenger in the front seat farthest from the </w:t>
      </w:r>
      <w:r w:rsidRPr="00AE7116">
        <w:rPr>
          <w:b/>
          <w:lang w:val="en-GB"/>
        </w:rPr>
        <w:t xml:space="preserve">first person </w:t>
      </w:r>
      <w:r w:rsidRPr="00AE7116">
        <w:rPr>
          <w:strike/>
          <w:lang w:val="en-GB"/>
        </w:rPr>
        <w:t>driver</w:t>
      </w:r>
      <w:r w:rsidRPr="00AE7116">
        <w:rPr>
          <w:lang w:val="en-GB"/>
        </w:rPr>
        <w:t>;</w:t>
      </w:r>
    </w:p>
    <w:p w14:paraId="19305D29" w14:textId="37FD21CD" w:rsidR="004915F8" w:rsidRPr="00AE7116" w:rsidRDefault="004915F8" w:rsidP="004915F8">
      <w:pPr>
        <w:pStyle w:val="para"/>
        <w:rPr>
          <w:lang w:val="en-GB"/>
        </w:rPr>
      </w:pPr>
      <w:r w:rsidRPr="00AE7116">
        <w:rPr>
          <w:lang w:val="en-GB"/>
        </w:rPr>
        <w:t>2.1.1.3.</w:t>
      </w:r>
      <w:r w:rsidRPr="00AE7116">
        <w:rPr>
          <w:lang w:val="en-GB"/>
        </w:rPr>
        <w:tab/>
      </w:r>
      <w:r w:rsidR="00297941" w:rsidRPr="00297941">
        <w:rPr>
          <w:strike/>
          <w:lang w:val="en-GB"/>
        </w:rPr>
        <w:t>The driver</w:t>
      </w:r>
      <w:r w:rsidR="00297941">
        <w:rPr>
          <w:lang w:val="en-GB"/>
        </w:rPr>
        <w:t xml:space="preserve"> </w:t>
      </w:r>
      <w:r w:rsidR="00297941" w:rsidRPr="00AE7116">
        <w:rPr>
          <w:b/>
          <w:lang w:val="en-GB"/>
        </w:rPr>
        <w:t>One person in the front seat</w:t>
      </w:r>
      <w:r w:rsidR="00297941">
        <w:rPr>
          <w:b/>
          <w:lang w:val="en-GB"/>
        </w:rPr>
        <w:t>, on the side</w:t>
      </w:r>
      <w:r w:rsidR="00297941" w:rsidRPr="00AE7116">
        <w:rPr>
          <w:lang w:val="en-GB"/>
        </w:rPr>
        <w:t xml:space="preserve"> </w:t>
      </w:r>
      <w:r w:rsidRPr="00AE7116">
        <w:rPr>
          <w:b/>
          <w:lang w:val="en-GB"/>
        </w:rPr>
        <w:t>opposite to the direction of traffic</w:t>
      </w:r>
      <w:r w:rsidRPr="00AE7116">
        <w:rPr>
          <w:lang w:val="en-GB"/>
        </w:rPr>
        <w:t>, one passenger in the front seat farthest from the</w:t>
      </w:r>
      <w:r w:rsidRPr="00AE7116">
        <w:rPr>
          <w:b/>
          <w:lang w:val="en-GB"/>
        </w:rPr>
        <w:t xml:space="preserve"> first person </w:t>
      </w:r>
      <w:r w:rsidRPr="00AE7116">
        <w:rPr>
          <w:strike/>
          <w:lang w:val="en-GB"/>
        </w:rPr>
        <w:t>driver</w:t>
      </w:r>
      <w:r w:rsidRPr="00AE7116">
        <w:rPr>
          <w:lang w:val="en-GB"/>
        </w:rPr>
        <w:t>, all the seats farthest to the rear occupied;</w:t>
      </w:r>
    </w:p>
    <w:p w14:paraId="6F72ADBB" w14:textId="77777777" w:rsidR="004915F8" w:rsidRPr="004915F8" w:rsidRDefault="004915F8" w:rsidP="004915F8">
      <w:pPr>
        <w:pStyle w:val="para"/>
      </w:pPr>
      <w:r w:rsidRPr="004915F8">
        <w:t>2.1.1.4.</w:t>
      </w:r>
      <w:r w:rsidRPr="004915F8">
        <w:tab/>
        <w:t>All the seats occupied;</w:t>
      </w:r>
    </w:p>
    <w:p w14:paraId="1D7FD5D9" w14:textId="77777777" w:rsidR="004915F8" w:rsidRPr="00AE7116" w:rsidRDefault="004915F8" w:rsidP="004915F8">
      <w:pPr>
        <w:pStyle w:val="para"/>
        <w:rPr>
          <w:lang w:val="en-GB"/>
        </w:rPr>
      </w:pPr>
      <w:r w:rsidRPr="00AE7116">
        <w:rPr>
          <w:lang w:val="en-GB"/>
        </w:rPr>
        <w:t>2.1.1.5.</w:t>
      </w:r>
      <w:r w:rsidRPr="00AE7116">
        <w:rPr>
          <w:lang w:val="en-GB"/>
        </w:rPr>
        <w:tab/>
        <w:t>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14:paraId="26FC2BC9" w14:textId="001DC1A9" w:rsidR="004915F8" w:rsidRPr="00AE7116" w:rsidRDefault="004915F8" w:rsidP="004915F8">
      <w:pPr>
        <w:pStyle w:val="para"/>
        <w:rPr>
          <w:lang w:val="en-GB"/>
        </w:rPr>
      </w:pPr>
      <w:r w:rsidRPr="00AE7116">
        <w:rPr>
          <w:lang w:val="en-GB"/>
        </w:rPr>
        <w:t>2.1.1.6.</w:t>
      </w:r>
      <w:r w:rsidRPr="00AE7116">
        <w:rPr>
          <w:lang w:val="en-GB"/>
        </w:rPr>
        <w:tab/>
      </w:r>
      <w:r w:rsidR="00297941">
        <w:rPr>
          <w:strike/>
          <w:lang w:val="en-GB"/>
        </w:rPr>
        <w:t>D</w:t>
      </w:r>
      <w:r w:rsidR="00297941" w:rsidRPr="00297941">
        <w:rPr>
          <w:strike/>
          <w:lang w:val="en-GB"/>
        </w:rPr>
        <w:t>river</w:t>
      </w:r>
      <w:r w:rsidR="00297941">
        <w:rPr>
          <w:lang w:val="en-GB"/>
        </w:rPr>
        <w:t xml:space="preserve"> </w:t>
      </w:r>
      <w:r w:rsidR="00297941" w:rsidRPr="00AE7116">
        <w:rPr>
          <w:b/>
          <w:lang w:val="en-GB"/>
        </w:rPr>
        <w:t>One person in the front seat</w:t>
      </w:r>
      <w:r w:rsidR="00297941">
        <w:rPr>
          <w:b/>
          <w:lang w:val="en-GB"/>
        </w:rPr>
        <w:t>, on the side</w:t>
      </w:r>
      <w:r w:rsidR="00297941" w:rsidRPr="00AE7116">
        <w:rPr>
          <w:lang w:val="en-GB"/>
        </w:rPr>
        <w:t xml:space="preserve"> </w:t>
      </w:r>
      <w:r w:rsidRPr="00AE7116">
        <w:rPr>
          <w:b/>
          <w:lang w:val="en-GB"/>
        </w:rPr>
        <w:t>opposite to the direction of traffic</w:t>
      </w:r>
      <w:r w:rsidRPr="00AE7116">
        <w:rPr>
          <w:lang w:val="en-GB"/>
        </w:rPr>
        <w:t>, plus an evenly distributed load in the boot, in order to obtain the permissible load on the corresponding axle.</w:t>
      </w:r>
    </w:p>
    <w:p w14:paraId="33288008" w14:textId="77777777" w:rsidR="004915F8" w:rsidRPr="00AE7116" w:rsidRDefault="004915F8" w:rsidP="004915F8">
      <w:pPr>
        <w:pStyle w:val="para"/>
        <w:ind w:firstLine="0"/>
        <w:rPr>
          <w:lang w:val="en-GB"/>
        </w:rPr>
      </w:pPr>
      <w:r w:rsidRPr="00AE7116">
        <w:rPr>
          <w:lang w:val="en-GB"/>
        </w:rPr>
        <w:t>However, if the maximum permissible laden mass is obtained before the permissible load on the axle, the loading of the boot(s) shall be limited to the figure which enables that mass to be reached.</w:t>
      </w:r>
    </w:p>
    <w:p w14:paraId="33C48DB8" w14:textId="77777777" w:rsidR="004915F8" w:rsidRPr="00AE7116" w:rsidRDefault="004915F8" w:rsidP="004915F8">
      <w:pPr>
        <w:pStyle w:val="para"/>
        <w:rPr>
          <w:lang w:val="en-GB"/>
        </w:rPr>
      </w:pPr>
      <w:r w:rsidRPr="00AE7116">
        <w:rPr>
          <w:lang w:val="en-GB"/>
        </w:rPr>
        <w:t>2.1.2.</w:t>
      </w:r>
      <w:r w:rsidRPr="00AE7116">
        <w:rPr>
          <w:lang w:val="en-GB"/>
        </w:rPr>
        <w:tab/>
        <w:t>In determining the above loading conditions, account shall be taken of any loading restrictions laid down by the manufacturer.</w:t>
      </w:r>
    </w:p>
    <w:p w14:paraId="167DAB61" w14:textId="77777777" w:rsidR="004915F8" w:rsidRPr="00AE7116" w:rsidRDefault="004915F8" w:rsidP="004915F8">
      <w:pPr>
        <w:pStyle w:val="para"/>
        <w:rPr>
          <w:lang w:val="en-GB"/>
        </w:rPr>
      </w:pPr>
      <w:bookmarkStart w:id="2" w:name="_Toc338161481"/>
      <w:r w:rsidRPr="00AE7116">
        <w:rPr>
          <w:lang w:val="en-GB"/>
        </w:rPr>
        <w:t>2.2.</w:t>
      </w:r>
      <w:r w:rsidRPr="00AE7116">
        <w:rPr>
          <w:lang w:val="en-GB"/>
        </w:rPr>
        <w:tab/>
        <w:t>Vehicles in categories M</w:t>
      </w:r>
      <w:r w:rsidRPr="00AE7116">
        <w:rPr>
          <w:vertAlign w:val="subscript"/>
          <w:lang w:val="en-GB"/>
        </w:rPr>
        <w:t>2</w:t>
      </w:r>
      <w:r w:rsidRPr="00AE7116">
        <w:rPr>
          <w:lang w:val="en-GB"/>
        </w:rPr>
        <w:t xml:space="preserve"> and M</w:t>
      </w:r>
      <w:r w:rsidRPr="00AE7116">
        <w:rPr>
          <w:vertAlign w:val="subscript"/>
          <w:lang w:val="en-GB"/>
        </w:rPr>
        <w:t>3</w:t>
      </w:r>
      <w:r w:rsidRPr="00AE7116">
        <w:rPr>
          <w:vertAlign w:val="superscript"/>
          <w:lang w:val="en-GB"/>
        </w:rPr>
        <w:t>1</w:t>
      </w:r>
      <w:r w:rsidRPr="00AE7116">
        <w:rPr>
          <w:lang w:val="en-GB"/>
        </w:rPr>
        <w:t xml:space="preserve">; </w:t>
      </w:r>
    </w:p>
    <w:p w14:paraId="6E24726A" w14:textId="77777777" w:rsidR="004915F8" w:rsidRPr="00AE7116" w:rsidRDefault="004915F8" w:rsidP="004915F8">
      <w:pPr>
        <w:pStyle w:val="para"/>
        <w:ind w:firstLine="0"/>
        <w:rPr>
          <w:lang w:val="en-GB"/>
        </w:rPr>
      </w:pPr>
      <w:r w:rsidRPr="00AE7116">
        <w:rPr>
          <w:lang w:val="en-GB"/>
        </w:rPr>
        <w:t>The angle of the light beam from the dipped</w:t>
      </w:r>
      <w:r w:rsidRPr="00AE7116">
        <w:rPr>
          <w:lang w:val="en-GB"/>
        </w:rPr>
        <w:noBreakHyphen/>
        <w:t>beam headlamps shall be determined under the following loading conditions:</w:t>
      </w:r>
    </w:p>
    <w:p w14:paraId="2DF6FF81" w14:textId="1F8B9696" w:rsidR="004915F8" w:rsidRPr="00AE7116" w:rsidRDefault="004915F8" w:rsidP="004915F8">
      <w:pPr>
        <w:pStyle w:val="para"/>
        <w:rPr>
          <w:lang w:val="en-GB"/>
        </w:rPr>
      </w:pPr>
      <w:r w:rsidRPr="00AE7116">
        <w:rPr>
          <w:lang w:val="en-GB"/>
        </w:rPr>
        <w:t>2.2.1.</w:t>
      </w:r>
      <w:r w:rsidRPr="00AE7116">
        <w:rPr>
          <w:lang w:val="en-GB"/>
        </w:rPr>
        <w:tab/>
        <w:t xml:space="preserve">Vehicle unladen and </w:t>
      </w:r>
      <w:r w:rsidR="00297941">
        <w:rPr>
          <w:lang w:val="en-GB"/>
        </w:rPr>
        <w:t xml:space="preserve">one person in the </w:t>
      </w:r>
      <w:r w:rsidR="00297941" w:rsidRPr="00227BCF">
        <w:rPr>
          <w:strike/>
          <w:lang w:val="en-GB"/>
        </w:rPr>
        <w:t>driver’s seat</w:t>
      </w:r>
      <w:r w:rsidR="00297941">
        <w:rPr>
          <w:lang w:val="en-GB"/>
        </w:rPr>
        <w:t xml:space="preserve"> </w:t>
      </w:r>
      <w:r w:rsidR="00297941" w:rsidRPr="008259DF">
        <w:rPr>
          <w:b/>
          <w:bCs/>
          <w:lang w:val="en-GB"/>
        </w:rPr>
        <w:t>front seat,</w:t>
      </w:r>
      <w:r w:rsidR="00297941" w:rsidRPr="00227BCF">
        <w:rPr>
          <w:b/>
          <w:bCs/>
          <w:lang w:val="en-GB"/>
        </w:rPr>
        <w:t xml:space="preserve"> on the side</w:t>
      </w:r>
      <w:r w:rsidR="00297941" w:rsidRPr="00AE7116">
        <w:rPr>
          <w:b/>
          <w:lang w:val="en-GB"/>
        </w:rPr>
        <w:t xml:space="preserve"> opposite to the direction of traffic</w:t>
      </w:r>
      <w:r w:rsidRPr="00AE7116">
        <w:rPr>
          <w:lang w:val="en-GB"/>
        </w:rPr>
        <w:t>;</w:t>
      </w:r>
    </w:p>
    <w:p w14:paraId="77B4CB7B" w14:textId="77777777" w:rsidR="004915F8" w:rsidRPr="00AE7116" w:rsidRDefault="004915F8" w:rsidP="004915F8">
      <w:pPr>
        <w:pStyle w:val="para"/>
        <w:keepNext/>
        <w:keepLines/>
        <w:rPr>
          <w:lang w:val="en-GB"/>
        </w:rPr>
      </w:pPr>
      <w:r w:rsidRPr="00AE7116">
        <w:rPr>
          <w:lang w:val="en-GB"/>
        </w:rPr>
        <w:t>2.2.2.</w:t>
      </w:r>
      <w:r w:rsidRPr="00AE7116">
        <w:rPr>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6DEF22CB" w14:textId="77777777" w:rsidR="004915F8" w:rsidRPr="00AE7116" w:rsidRDefault="004915F8" w:rsidP="004915F8">
      <w:pPr>
        <w:pStyle w:val="para"/>
        <w:rPr>
          <w:lang w:val="en-GB"/>
        </w:rPr>
      </w:pPr>
      <w:r w:rsidRPr="00AE7116">
        <w:rPr>
          <w:lang w:val="en-GB"/>
        </w:rPr>
        <w:t>2.3.</w:t>
      </w:r>
      <w:r w:rsidRPr="00AE7116">
        <w:rPr>
          <w:lang w:val="en-GB"/>
        </w:rPr>
        <w:tab/>
        <w:t>Vehicles in category N with load surfaces:</w:t>
      </w:r>
    </w:p>
    <w:p w14:paraId="0A16C25B" w14:textId="77777777" w:rsidR="004915F8" w:rsidRPr="00AE7116" w:rsidRDefault="004915F8" w:rsidP="004915F8">
      <w:pPr>
        <w:pStyle w:val="para"/>
        <w:rPr>
          <w:lang w:val="en-GB"/>
        </w:rPr>
      </w:pPr>
      <w:r w:rsidRPr="00AE7116">
        <w:rPr>
          <w:lang w:val="en-GB"/>
        </w:rPr>
        <w:t>2.3.1.</w:t>
      </w:r>
      <w:r w:rsidRPr="00AE7116">
        <w:rPr>
          <w:lang w:val="en-GB"/>
        </w:rPr>
        <w:tab/>
        <w:t>The angle of the light beam from the dipped</w:t>
      </w:r>
      <w:r w:rsidRPr="00AE7116">
        <w:rPr>
          <w:lang w:val="en-GB"/>
        </w:rPr>
        <w:noBreakHyphen/>
        <w:t>beam headlamps shall be determined under the following loading conditions;</w:t>
      </w:r>
    </w:p>
    <w:p w14:paraId="262AD33C" w14:textId="6979144A" w:rsidR="004915F8" w:rsidRPr="00AE7116" w:rsidRDefault="004915F8" w:rsidP="004915F8">
      <w:pPr>
        <w:pStyle w:val="para"/>
        <w:rPr>
          <w:lang w:val="en-GB"/>
        </w:rPr>
      </w:pPr>
      <w:r w:rsidRPr="00AE7116">
        <w:rPr>
          <w:lang w:val="en-GB"/>
        </w:rPr>
        <w:t>2.3.1.1.</w:t>
      </w:r>
      <w:r w:rsidRPr="00AE7116">
        <w:rPr>
          <w:lang w:val="en-GB"/>
        </w:rPr>
        <w:tab/>
        <w:t xml:space="preserve">Vehicle unladen and </w:t>
      </w:r>
      <w:r w:rsidR="00297941">
        <w:rPr>
          <w:lang w:val="en-GB"/>
        </w:rPr>
        <w:t xml:space="preserve">one person in the </w:t>
      </w:r>
      <w:r w:rsidR="00297941" w:rsidRPr="00227BCF">
        <w:rPr>
          <w:strike/>
          <w:lang w:val="en-GB"/>
        </w:rPr>
        <w:t>driver’s seat</w:t>
      </w:r>
      <w:r w:rsidR="00297941">
        <w:rPr>
          <w:lang w:val="en-GB"/>
        </w:rPr>
        <w:t xml:space="preserve"> </w:t>
      </w:r>
      <w:r w:rsidR="00297941" w:rsidRPr="008259DF">
        <w:rPr>
          <w:b/>
          <w:bCs/>
          <w:lang w:val="en-GB"/>
        </w:rPr>
        <w:t>front seat,</w:t>
      </w:r>
      <w:r w:rsidR="00297941" w:rsidRPr="00227BCF">
        <w:rPr>
          <w:b/>
          <w:bCs/>
          <w:lang w:val="en-GB"/>
        </w:rPr>
        <w:t xml:space="preserve"> on the side</w:t>
      </w:r>
      <w:r w:rsidR="00297941" w:rsidRPr="00AE7116">
        <w:rPr>
          <w:b/>
          <w:lang w:val="en-GB"/>
        </w:rPr>
        <w:t xml:space="preserve"> opposite to the direction of traffic</w:t>
      </w:r>
      <w:r w:rsidRPr="00AE7116">
        <w:rPr>
          <w:lang w:val="en-GB"/>
        </w:rPr>
        <w:t>;</w:t>
      </w:r>
    </w:p>
    <w:p w14:paraId="6ACCF1B8" w14:textId="77777777" w:rsidR="00105903" w:rsidRDefault="00105903">
      <w:pPr>
        <w:rPr>
          <w:rFonts w:ascii="Times New Roman" w:eastAsia="Times New Roman" w:hAnsi="Times New Roman" w:cs="Times New Roman"/>
          <w:snapToGrid w:val="0"/>
          <w:sz w:val="20"/>
          <w:szCs w:val="20"/>
        </w:rPr>
      </w:pPr>
      <w:r>
        <w:br w:type="page"/>
      </w:r>
    </w:p>
    <w:p w14:paraId="53F664C9" w14:textId="6F3F4F2A" w:rsidR="004915F8" w:rsidRPr="00AE7116" w:rsidRDefault="004915F8" w:rsidP="004915F8">
      <w:pPr>
        <w:pStyle w:val="para"/>
        <w:rPr>
          <w:lang w:val="en-GB"/>
        </w:rPr>
      </w:pPr>
      <w:r w:rsidRPr="00AE7116">
        <w:rPr>
          <w:lang w:val="en-GB"/>
        </w:rPr>
        <w:lastRenderedPageBreak/>
        <w:t>2.3.1.2.</w:t>
      </w:r>
      <w:r w:rsidRPr="00AE7116">
        <w:rPr>
          <w:lang w:val="en-GB"/>
        </w:rPr>
        <w:tab/>
      </w:r>
      <w:r w:rsidR="00464A6F">
        <w:rPr>
          <w:strike/>
          <w:lang w:val="en-GB"/>
        </w:rPr>
        <w:t>D</w:t>
      </w:r>
      <w:r w:rsidR="00464A6F" w:rsidRPr="00297941">
        <w:rPr>
          <w:strike/>
          <w:lang w:val="en-GB"/>
        </w:rPr>
        <w:t>river</w:t>
      </w:r>
      <w:r w:rsidR="00464A6F">
        <w:rPr>
          <w:lang w:val="en-GB"/>
        </w:rPr>
        <w:t xml:space="preserve"> </w:t>
      </w:r>
      <w:r w:rsidR="00464A6F" w:rsidRPr="00AE7116">
        <w:rPr>
          <w:b/>
          <w:lang w:val="en-GB"/>
        </w:rPr>
        <w:t>One person in the front seat</w:t>
      </w:r>
      <w:r w:rsidR="00464A6F">
        <w:rPr>
          <w:b/>
          <w:lang w:val="en-GB"/>
        </w:rPr>
        <w:t>, on the side</w:t>
      </w:r>
      <w:r w:rsidR="00464A6F" w:rsidRPr="00AE7116">
        <w:rPr>
          <w:lang w:val="en-GB"/>
        </w:rPr>
        <w:t xml:space="preserve"> </w:t>
      </w:r>
      <w:r w:rsidR="00464A6F" w:rsidRPr="00AE7116">
        <w:rPr>
          <w:b/>
          <w:lang w:val="en-GB"/>
        </w:rPr>
        <w:t>opposite to the direction of traffic</w:t>
      </w:r>
      <w:r w:rsidRPr="00AE7116">
        <w:rPr>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2E855181" w14:textId="77777777" w:rsidR="004915F8" w:rsidRPr="00AE7116" w:rsidRDefault="004915F8" w:rsidP="004915F8">
      <w:pPr>
        <w:pStyle w:val="para"/>
        <w:rPr>
          <w:lang w:val="en-GB"/>
        </w:rPr>
      </w:pPr>
      <w:r w:rsidRPr="00AE7116">
        <w:rPr>
          <w:lang w:val="en-GB"/>
        </w:rPr>
        <w:t>2.4.</w:t>
      </w:r>
      <w:r w:rsidRPr="00AE7116">
        <w:rPr>
          <w:lang w:val="en-GB"/>
        </w:rPr>
        <w:tab/>
        <w:t>Vehicles in category N without a load surface:</w:t>
      </w:r>
    </w:p>
    <w:p w14:paraId="4B949D93" w14:textId="77777777" w:rsidR="004915F8" w:rsidRPr="00AE7116" w:rsidRDefault="004915F8" w:rsidP="004915F8">
      <w:pPr>
        <w:pStyle w:val="para"/>
        <w:rPr>
          <w:lang w:val="en-GB"/>
        </w:rPr>
      </w:pPr>
      <w:r w:rsidRPr="00AE7116">
        <w:rPr>
          <w:lang w:val="en-GB"/>
        </w:rPr>
        <w:t>2.4.1.</w:t>
      </w:r>
      <w:r w:rsidRPr="00AE7116">
        <w:rPr>
          <w:lang w:val="en-GB"/>
        </w:rPr>
        <w:tab/>
        <w:t>Drawing vehicles for semi</w:t>
      </w:r>
      <w:r w:rsidRPr="00AE7116">
        <w:rPr>
          <w:lang w:val="en-GB"/>
        </w:rPr>
        <w:noBreakHyphen/>
        <w:t>trailers:</w:t>
      </w:r>
    </w:p>
    <w:p w14:paraId="1F6DF6D5" w14:textId="1765F215" w:rsidR="004915F8" w:rsidRPr="00AE7116" w:rsidRDefault="004915F8" w:rsidP="004915F8">
      <w:pPr>
        <w:pStyle w:val="para"/>
        <w:rPr>
          <w:lang w:val="en-GB"/>
        </w:rPr>
      </w:pPr>
      <w:r w:rsidRPr="00AE7116">
        <w:rPr>
          <w:lang w:val="en-GB"/>
        </w:rPr>
        <w:t>2.4.1.1.</w:t>
      </w:r>
      <w:r w:rsidRPr="00AE7116">
        <w:rPr>
          <w:lang w:val="en-GB"/>
        </w:rPr>
        <w:tab/>
        <w:t xml:space="preserve">Unladen vehicle without a load on the coupling attachment and </w:t>
      </w:r>
      <w:r w:rsidR="00464A6F">
        <w:rPr>
          <w:lang w:val="en-GB"/>
        </w:rPr>
        <w:t xml:space="preserve">one person in the </w:t>
      </w:r>
      <w:r w:rsidR="00464A6F" w:rsidRPr="00227BCF">
        <w:rPr>
          <w:strike/>
          <w:lang w:val="en-GB"/>
        </w:rPr>
        <w:t>driver’s seat</w:t>
      </w:r>
      <w:r w:rsidR="00464A6F" w:rsidRPr="00464A6F">
        <w:rPr>
          <w:b/>
          <w:bCs/>
          <w:lang w:val="en-GB"/>
        </w:rPr>
        <w:t xml:space="preserve"> </w:t>
      </w:r>
      <w:r w:rsidR="00464A6F" w:rsidRPr="008259DF">
        <w:rPr>
          <w:b/>
          <w:bCs/>
          <w:lang w:val="en-GB"/>
        </w:rPr>
        <w:t>front seat,</w:t>
      </w:r>
      <w:r w:rsidR="00464A6F" w:rsidRPr="00227BCF">
        <w:rPr>
          <w:b/>
          <w:bCs/>
          <w:lang w:val="en-GB"/>
        </w:rPr>
        <w:t xml:space="preserve"> on the side</w:t>
      </w:r>
      <w:r w:rsidR="00464A6F" w:rsidRPr="00AE7116">
        <w:rPr>
          <w:b/>
          <w:lang w:val="en-GB"/>
        </w:rPr>
        <w:t xml:space="preserve"> opposite to the direction of traffic</w:t>
      </w:r>
      <w:r w:rsidR="00464A6F" w:rsidRPr="00464A6F">
        <w:rPr>
          <w:bCs/>
          <w:lang w:val="en-GB"/>
        </w:rPr>
        <w:t>;</w:t>
      </w:r>
    </w:p>
    <w:p w14:paraId="58A30878" w14:textId="45DD624E" w:rsidR="004915F8" w:rsidRPr="00AE7116" w:rsidRDefault="004915F8" w:rsidP="004915F8">
      <w:pPr>
        <w:pStyle w:val="para"/>
        <w:rPr>
          <w:lang w:val="en-GB"/>
        </w:rPr>
      </w:pPr>
      <w:r w:rsidRPr="00AE7116">
        <w:rPr>
          <w:lang w:val="en-GB"/>
        </w:rPr>
        <w:t>2.4.1.2.</w:t>
      </w:r>
      <w:r w:rsidRPr="00AE7116">
        <w:rPr>
          <w:lang w:val="en-GB"/>
        </w:rPr>
        <w:tab/>
      </w:r>
      <w:r w:rsidR="00464A6F">
        <w:rPr>
          <w:lang w:val="en-GB"/>
        </w:rPr>
        <w:t xml:space="preserve">One person in the </w:t>
      </w:r>
      <w:r w:rsidR="00464A6F" w:rsidRPr="00227BCF">
        <w:rPr>
          <w:strike/>
          <w:lang w:val="en-GB"/>
        </w:rPr>
        <w:t>driver’s seat</w:t>
      </w:r>
      <w:r w:rsidR="00464A6F">
        <w:rPr>
          <w:lang w:val="en-GB"/>
        </w:rPr>
        <w:t xml:space="preserve"> </w:t>
      </w:r>
      <w:r w:rsidR="00464A6F" w:rsidRPr="008259DF">
        <w:rPr>
          <w:b/>
          <w:bCs/>
          <w:lang w:val="en-GB"/>
        </w:rPr>
        <w:t>front seat,</w:t>
      </w:r>
      <w:r w:rsidR="00464A6F" w:rsidRPr="00227BCF">
        <w:rPr>
          <w:b/>
          <w:bCs/>
          <w:lang w:val="en-GB"/>
        </w:rPr>
        <w:t xml:space="preserve"> on the side</w:t>
      </w:r>
      <w:r w:rsidR="00464A6F" w:rsidRPr="00AE7116">
        <w:rPr>
          <w:b/>
          <w:lang w:val="en-GB"/>
        </w:rPr>
        <w:t xml:space="preserve"> opposite to the direction of traffic</w:t>
      </w:r>
      <w:r w:rsidRPr="00AE7116">
        <w:rPr>
          <w:lang w:val="en-GB"/>
        </w:rPr>
        <w:t>: technically permissible load on the coupling attachment in the position of the attachment corresponding to the highest load on the rear axle.</w:t>
      </w:r>
    </w:p>
    <w:p w14:paraId="0188BB30" w14:textId="77777777" w:rsidR="004915F8" w:rsidRPr="00AE7116" w:rsidRDefault="004915F8" w:rsidP="004915F8">
      <w:pPr>
        <w:pStyle w:val="para"/>
        <w:rPr>
          <w:lang w:val="en-GB"/>
        </w:rPr>
      </w:pPr>
      <w:r w:rsidRPr="00AE7116">
        <w:rPr>
          <w:lang w:val="en-GB"/>
        </w:rPr>
        <w:t>2.4.2.</w:t>
      </w:r>
      <w:r w:rsidRPr="00AE7116">
        <w:rPr>
          <w:lang w:val="en-GB"/>
        </w:rPr>
        <w:tab/>
        <w:t>Drawing vehicles for trailers:</w:t>
      </w:r>
    </w:p>
    <w:p w14:paraId="7581E0DF" w14:textId="0BEED755" w:rsidR="004915F8" w:rsidRPr="00AE7116" w:rsidRDefault="004915F8" w:rsidP="004915F8">
      <w:pPr>
        <w:pStyle w:val="para"/>
        <w:rPr>
          <w:lang w:val="en-GB"/>
        </w:rPr>
      </w:pPr>
      <w:r w:rsidRPr="00AE7116">
        <w:rPr>
          <w:lang w:val="en-GB"/>
        </w:rPr>
        <w:t>2.4.2.1.</w:t>
      </w:r>
      <w:r w:rsidRPr="00AE7116">
        <w:rPr>
          <w:lang w:val="en-GB"/>
        </w:rPr>
        <w:tab/>
        <w:t xml:space="preserve">Vehicle unladen and </w:t>
      </w:r>
      <w:r w:rsidR="00464A6F">
        <w:rPr>
          <w:lang w:val="en-GB"/>
        </w:rPr>
        <w:t xml:space="preserve">one person in the </w:t>
      </w:r>
      <w:r w:rsidR="00464A6F" w:rsidRPr="00227BCF">
        <w:rPr>
          <w:strike/>
          <w:lang w:val="en-GB"/>
        </w:rPr>
        <w:t>driver’s seat</w:t>
      </w:r>
      <w:r w:rsidR="00464A6F" w:rsidRPr="00464A6F">
        <w:rPr>
          <w:b/>
          <w:bCs/>
          <w:lang w:val="en-GB"/>
        </w:rPr>
        <w:t xml:space="preserve"> </w:t>
      </w:r>
      <w:r w:rsidR="00464A6F" w:rsidRPr="008259DF">
        <w:rPr>
          <w:b/>
          <w:bCs/>
          <w:lang w:val="en-GB"/>
        </w:rPr>
        <w:t>front seat,</w:t>
      </w:r>
      <w:r w:rsidR="00464A6F" w:rsidRPr="00227BCF">
        <w:rPr>
          <w:b/>
          <w:bCs/>
          <w:lang w:val="en-GB"/>
        </w:rPr>
        <w:t xml:space="preserve"> on the side</w:t>
      </w:r>
      <w:r w:rsidR="00464A6F" w:rsidRPr="00AE7116">
        <w:rPr>
          <w:b/>
          <w:lang w:val="en-GB"/>
        </w:rPr>
        <w:t xml:space="preserve"> opposite to the direction of traffic</w:t>
      </w:r>
      <w:r w:rsidRPr="00AE7116">
        <w:rPr>
          <w:lang w:val="en-GB"/>
        </w:rPr>
        <w:t>;</w:t>
      </w:r>
    </w:p>
    <w:p w14:paraId="129CD350" w14:textId="47773AA0" w:rsidR="004915F8" w:rsidRPr="00AE7116" w:rsidRDefault="004915F8" w:rsidP="004915F8">
      <w:pPr>
        <w:pStyle w:val="para"/>
        <w:rPr>
          <w:lang w:val="en-GB"/>
        </w:rPr>
      </w:pPr>
      <w:r w:rsidRPr="00AE7116">
        <w:rPr>
          <w:lang w:val="en-GB"/>
        </w:rPr>
        <w:t>2.4.2.2.</w:t>
      </w:r>
      <w:r w:rsidRPr="00AE7116">
        <w:rPr>
          <w:lang w:val="en-GB"/>
        </w:rPr>
        <w:tab/>
      </w:r>
      <w:r w:rsidR="00464A6F">
        <w:rPr>
          <w:lang w:val="en-GB"/>
        </w:rPr>
        <w:t xml:space="preserve">One person in the </w:t>
      </w:r>
      <w:r w:rsidR="00464A6F" w:rsidRPr="00227BCF">
        <w:rPr>
          <w:strike/>
          <w:lang w:val="en-GB"/>
        </w:rPr>
        <w:t>driver’s seat</w:t>
      </w:r>
      <w:r w:rsidR="00464A6F">
        <w:rPr>
          <w:lang w:val="en-GB"/>
        </w:rPr>
        <w:t xml:space="preserve"> </w:t>
      </w:r>
      <w:r w:rsidR="00464A6F" w:rsidRPr="008259DF">
        <w:rPr>
          <w:b/>
          <w:bCs/>
          <w:lang w:val="en-GB"/>
        </w:rPr>
        <w:t>front seat,</w:t>
      </w:r>
      <w:r w:rsidR="00464A6F" w:rsidRPr="00227BCF">
        <w:rPr>
          <w:b/>
          <w:bCs/>
          <w:lang w:val="en-GB"/>
        </w:rPr>
        <w:t xml:space="preserve"> on the side</w:t>
      </w:r>
      <w:r w:rsidR="00464A6F" w:rsidRPr="00AE7116">
        <w:rPr>
          <w:b/>
          <w:lang w:val="en-GB"/>
        </w:rPr>
        <w:t xml:space="preserve"> opposite to the direction of traffic</w:t>
      </w:r>
      <w:r w:rsidRPr="00AE7116">
        <w:rPr>
          <w:lang w:val="en-GB"/>
        </w:rPr>
        <w:t>, all the other places in the driving cabin being occupied.</w:t>
      </w:r>
      <w:r w:rsidR="00297941" w:rsidRPr="00297941">
        <w:rPr>
          <w:bCs/>
          <w:lang w:val="en-US"/>
        </w:rPr>
        <w:t>"</w:t>
      </w:r>
    </w:p>
    <w:p w14:paraId="6914A2CE" w14:textId="6024E8B5" w:rsidR="004915F8" w:rsidRDefault="004915F8" w:rsidP="004915F8">
      <w:pPr>
        <w:tabs>
          <w:tab w:val="left" w:pos="1700"/>
          <w:tab w:val="left" w:leader="dot" w:pos="8505"/>
        </w:tabs>
        <w:spacing w:after="120"/>
        <w:ind w:left="1134" w:right="1134"/>
        <w:jc w:val="both"/>
      </w:pPr>
    </w:p>
    <w:p w14:paraId="03004DF6" w14:textId="3DBB808D" w:rsidR="00310493" w:rsidRDefault="00310493" w:rsidP="004915F8">
      <w:pPr>
        <w:tabs>
          <w:tab w:val="left" w:pos="1700"/>
          <w:tab w:val="left" w:leader="dot" w:pos="8505"/>
        </w:tabs>
        <w:spacing w:after="120"/>
        <w:ind w:left="1134" w:right="1134"/>
        <w:jc w:val="both"/>
      </w:pPr>
    </w:p>
    <w:p w14:paraId="5D3F852E" w14:textId="77777777" w:rsidR="00310493" w:rsidRDefault="00310493" w:rsidP="004915F8">
      <w:pPr>
        <w:tabs>
          <w:tab w:val="left" w:pos="1700"/>
          <w:tab w:val="left" w:leader="dot" w:pos="8505"/>
        </w:tabs>
        <w:spacing w:after="120"/>
        <w:ind w:left="1134" w:right="1134"/>
        <w:jc w:val="both"/>
      </w:pPr>
    </w:p>
    <w:p w14:paraId="6D72EE33" w14:textId="04458C5C" w:rsidR="00C44514" w:rsidRPr="00C44514" w:rsidRDefault="00C44514" w:rsidP="00310493">
      <w:pPr>
        <w:pStyle w:val="para"/>
        <w:widowControl w:val="0"/>
        <w:rPr>
          <w:b/>
          <w:i/>
          <w:iCs/>
          <w:sz w:val="24"/>
          <w:szCs w:val="24"/>
          <w:highlight w:val="cyan"/>
          <w:lang w:val="en-US"/>
        </w:rPr>
      </w:pPr>
      <w:commentRangeStart w:id="3"/>
      <w:r w:rsidRPr="00C44514">
        <w:rPr>
          <w:b/>
          <w:i/>
          <w:iCs/>
          <w:sz w:val="24"/>
          <w:szCs w:val="24"/>
          <w:highlight w:val="cyan"/>
          <w:lang w:val="en-US"/>
        </w:rPr>
        <w:t xml:space="preserve">The following </w:t>
      </w:r>
      <w:r w:rsidR="00464A6F">
        <w:rPr>
          <w:b/>
          <w:i/>
          <w:iCs/>
          <w:sz w:val="24"/>
          <w:szCs w:val="24"/>
          <w:highlight w:val="cyan"/>
          <w:lang w:val="en-US"/>
        </w:rPr>
        <w:t xml:space="preserve">new </w:t>
      </w:r>
      <w:r>
        <w:rPr>
          <w:b/>
          <w:i/>
          <w:iCs/>
          <w:sz w:val="24"/>
          <w:szCs w:val="24"/>
          <w:highlight w:val="cyan"/>
          <w:lang w:val="en-US"/>
        </w:rPr>
        <w:t xml:space="preserve">paragraphs 2.9. and 2.10. </w:t>
      </w:r>
      <w:r w:rsidR="00310493">
        <w:rPr>
          <w:b/>
          <w:i/>
          <w:iCs/>
          <w:sz w:val="24"/>
          <w:szCs w:val="24"/>
          <w:highlight w:val="cyan"/>
          <w:lang w:val="en-US"/>
        </w:rPr>
        <w:t>in annex 12 have been</w:t>
      </w:r>
      <w:r w:rsidR="00464A6F">
        <w:rPr>
          <w:b/>
          <w:i/>
          <w:iCs/>
          <w:sz w:val="24"/>
          <w:szCs w:val="24"/>
          <w:highlight w:val="cyan"/>
          <w:lang w:val="en-US"/>
        </w:rPr>
        <w:t xml:space="preserve"> overlooked</w:t>
      </w:r>
      <w:r w:rsidRPr="00C44514">
        <w:rPr>
          <w:b/>
          <w:i/>
          <w:iCs/>
          <w:sz w:val="24"/>
          <w:szCs w:val="24"/>
          <w:highlight w:val="cyan"/>
          <w:lang w:val="en-US"/>
        </w:rPr>
        <w:t xml:space="preserve"> </w:t>
      </w:r>
      <w:r w:rsidR="00464A6F">
        <w:rPr>
          <w:b/>
          <w:i/>
          <w:iCs/>
          <w:sz w:val="24"/>
          <w:szCs w:val="24"/>
          <w:highlight w:val="cyan"/>
          <w:lang w:val="en-US"/>
        </w:rPr>
        <w:t>at</w:t>
      </w:r>
      <w:r w:rsidRPr="00C44514">
        <w:rPr>
          <w:b/>
          <w:i/>
          <w:iCs/>
          <w:sz w:val="24"/>
          <w:szCs w:val="24"/>
          <w:highlight w:val="cyan"/>
          <w:lang w:val="en-US"/>
        </w:rPr>
        <w:t xml:space="preserve"> the last AVSR meeting and shall </w:t>
      </w:r>
      <w:r w:rsidR="00464A6F" w:rsidRPr="00C44514">
        <w:rPr>
          <w:b/>
          <w:i/>
          <w:iCs/>
          <w:sz w:val="24"/>
          <w:szCs w:val="24"/>
          <w:highlight w:val="cyan"/>
          <w:lang w:val="en-US"/>
        </w:rPr>
        <w:t xml:space="preserve">also </w:t>
      </w:r>
      <w:r w:rsidRPr="00C44514">
        <w:rPr>
          <w:b/>
          <w:i/>
          <w:iCs/>
          <w:sz w:val="24"/>
          <w:szCs w:val="24"/>
          <w:highlight w:val="cyan"/>
          <w:lang w:val="en-US"/>
        </w:rPr>
        <w:t>be reviewed and commented</w:t>
      </w:r>
      <w:r w:rsidR="00464A6F">
        <w:rPr>
          <w:b/>
          <w:i/>
          <w:iCs/>
          <w:sz w:val="24"/>
          <w:szCs w:val="24"/>
          <w:highlight w:val="cyan"/>
          <w:lang w:val="en-US"/>
        </w:rPr>
        <w:t xml:space="preserve"> on</w:t>
      </w:r>
      <w:commentRangeEnd w:id="3"/>
      <w:r w:rsidR="003B2513">
        <w:rPr>
          <w:rStyle w:val="Kommentarzeichen"/>
          <w:snapToGrid/>
          <w:lang w:val="en-GB"/>
        </w:rPr>
        <w:commentReference w:id="3"/>
      </w:r>
    </w:p>
    <w:p w14:paraId="6D291EA0" w14:textId="77777777" w:rsidR="00C44514" w:rsidRDefault="00C44514" w:rsidP="00B97C09">
      <w:pPr>
        <w:pStyle w:val="para"/>
        <w:rPr>
          <w:i/>
          <w:iCs/>
          <w:highlight w:val="cyan"/>
          <w:lang w:val="en-US"/>
        </w:rPr>
      </w:pPr>
    </w:p>
    <w:p w14:paraId="5D88C2F4" w14:textId="1C2940F4" w:rsidR="00B97C09" w:rsidRPr="00310493" w:rsidRDefault="00310493" w:rsidP="00B97C09">
      <w:pPr>
        <w:pStyle w:val="para"/>
        <w:rPr>
          <w:i/>
          <w:iCs/>
          <w:highlight w:val="cyan"/>
          <w:lang w:val="en-US"/>
        </w:rPr>
      </w:pPr>
      <w:r w:rsidRPr="00310493">
        <w:rPr>
          <w:i/>
          <w:iCs/>
          <w:highlight w:val="cyan"/>
          <w:lang w:val="en-US"/>
        </w:rPr>
        <w:t>[</w:t>
      </w:r>
      <w:r w:rsidR="00B97C09" w:rsidRPr="00310493">
        <w:rPr>
          <w:i/>
          <w:iCs/>
          <w:highlight w:val="cyan"/>
          <w:lang w:val="en-US"/>
        </w:rPr>
        <w:t>Annex 12</w:t>
      </w:r>
      <w:bookmarkEnd w:id="2"/>
      <w:r w:rsidR="00B97C09" w:rsidRPr="00310493">
        <w:rPr>
          <w:i/>
          <w:iCs/>
          <w:highlight w:val="cyan"/>
          <w:lang w:val="en-US"/>
        </w:rPr>
        <w:t xml:space="preserve">, </w:t>
      </w:r>
    </w:p>
    <w:p w14:paraId="62ABFAF5" w14:textId="77777777" w:rsidR="00B97C09" w:rsidRPr="00310493" w:rsidRDefault="00B97C09" w:rsidP="00B97C09">
      <w:pPr>
        <w:pStyle w:val="para"/>
        <w:rPr>
          <w:i/>
          <w:highlight w:val="cyan"/>
          <w:lang w:val="en-US"/>
        </w:rPr>
      </w:pPr>
      <w:r w:rsidRPr="00310493">
        <w:rPr>
          <w:i/>
          <w:highlight w:val="cyan"/>
          <w:lang w:val="en-US"/>
        </w:rPr>
        <w:t>Add new paragraphs 2.9. and 2.10</w:t>
      </w:r>
      <w:r w:rsidRPr="00310493">
        <w:rPr>
          <w:iCs/>
          <w:highlight w:val="cyan"/>
          <w:lang w:val="en-US"/>
        </w:rPr>
        <w:t>. to read:</w:t>
      </w:r>
    </w:p>
    <w:p w14:paraId="7AC76D8E" w14:textId="4E6949BA" w:rsidR="00B97C09" w:rsidRPr="00310493" w:rsidRDefault="00B97C09" w:rsidP="00B97C09">
      <w:pPr>
        <w:spacing w:after="120"/>
        <w:ind w:left="2259" w:right="1134" w:hanging="1125"/>
        <w:jc w:val="both"/>
        <w:rPr>
          <w:rFonts w:ascii="Times New Roman" w:hAnsi="Times New Roman" w:cs="Times New Roman"/>
          <w:b/>
          <w:sz w:val="20"/>
          <w:szCs w:val="20"/>
          <w:highlight w:val="cyan"/>
        </w:rPr>
      </w:pPr>
      <w:r w:rsidRPr="00310493">
        <w:rPr>
          <w:rFonts w:ascii="Times New Roman" w:hAnsi="Times New Roman" w:cs="Times New Roman"/>
          <w:bCs/>
          <w:sz w:val="20"/>
          <w:szCs w:val="20"/>
          <w:highlight w:val="cyan"/>
        </w:rPr>
        <w:t>"</w:t>
      </w:r>
      <w:r w:rsidRPr="00310493">
        <w:rPr>
          <w:rFonts w:ascii="Times New Roman" w:hAnsi="Times New Roman" w:cs="Times New Roman"/>
          <w:b/>
          <w:sz w:val="20"/>
          <w:szCs w:val="20"/>
          <w:highlight w:val="cyan"/>
        </w:rPr>
        <w:t>2.9.</w:t>
      </w:r>
      <w:r w:rsidRPr="00310493">
        <w:rPr>
          <w:rFonts w:ascii="Times New Roman" w:hAnsi="Times New Roman" w:cs="Times New Roman"/>
          <w:b/>
          <w:sz w:val="20"/>
          <w:szCs w:val="20"/>
          <w:highlight w:val="cyan"/>
        </w:rPr>
        <w:tab/>
        <w:t>For the test sections A, B, C, D and E in the table above the engineers conducting the tests shall evaluate additionally with the Driving System activ</w:t>
      </w:r>
      <w:r w:rsidR="00464A6F" w:rsidRPr="00310493">
        <w:rPr>
          <w:rFonts w:ascii="Times New Roman" w:hAnsi="Times New Roman" w:cs="Times New Roman"/>
          <w:b/>
          <w:sz w:val="20"/>
          <w:szCs w:val="20"/>
          <w:highlight w:val="cyan"/>
        </w:rPr>
        <w:t>ated</w:t>
      </w:r>
      <w:r w:rsidRPr="00310493">
        <w:rPr>
          <w:rFonts w:ascii="Times New Roman" w:hAnsi="Times New Roman" w:cs="Times New Roman"/>
          <w:b/>
          <w:sz w:val="20"/>
          <w:szCs w:val="20"/>
          <w:highlight w:val="cyan"/>
        </w:rPr>
        <w:t xml:space="preserve"> if installed.</w:t>
      </w:r>
    </w:p>
    <w:p w14:paraId="4FC2D7A5" w14:textId="75AD7EA5" w:rsidR="00B97C09" w:rsidRPr="00310493" w:rsidRDefault="00B97C09" w:rsidP="00B97C09">
      <w:pPr>
        <w:spacing w:after="120"/>
        <w:ind w:left="2259" w:right="1134" w:hanging="1125"/>
        <w:jc w:val="both"/>
        <w:rPr>
          <w:rFonts w:ascii="Times New Roman" w:hAnsi="Times New Roman" w:cs="Times New Roman"/>
          <w:sz w:val="20"/>
          <w:szCs w:val="20"/>
        </w:rPr>
      </w:pPr>
      <w:r w:rsidRPr="00310493">
        <w:rPr>
          <w:rFonts w:ascii="Times New Roman" w:hAnsi="Times New Roman" w:cs="Times New Roman"/>
          <w:b/>
          <w:sz w:val="20"/>
          <w:szCs w:val="20"/>
          <w:highlight w:val="cyan"/>
        </w:rPr>
        <w:t>2.10.</w:t>
      </w:r>
      <w:r w:rsidRPr="00310493">
        <w:rPr>
          <w:rFonts w:ascii="Times New Roman" w:hAnsi="Times New Roman" w:cs="Times New Roman"/>
          <w:b/>
          <w:sz w:val="20"/>
          <w:szCs w:val="20"/>
          <w:highlight w:val="cyan"/>
        </w:rPr>
        <w:tab/>
      </w:r>
      <w:r w:rsidR="00464A6F" w:rsidRPr="00310493">
        <w:rPr>
          <w:rFonts w:ascii="Times New Roman" w:hAnsi="Times New Roman" w:cs="Times New Roman"/>
          <w:b/>
          <w:sz w:val="20"/>
          <w:szCs w:val="20"/>
          <w:highlight w:val="cyan"/>
        </w:rPr>
        <w:t>Additionally, t</w:t>
      </w:r>
      <w:r w:rsidRPr="00310493">
        <w:rPr>
          <w:rFonts w:ascii="Times New Roman" w:hAnsi="Times New Roman" w:cs="Times New Roman"/>
          <w:b/>
          <w:sz w:val="20"/>
          <w:szCs w:val="20"/>
          <w:highlight w:val="cyan"/>
        </w:rPr>
        <w:t>he engineers conducting the tests shall evaluate in the case of an imminent danger</w:t>
      </w:r>
      <w:r w:rsidR="00464A6F" w:rsidRPr="00310493">
        <w:rPr>
          <w:rFonts w:ascii="Times New Roman" w:hAnsi="Times New Roman" w:cs="Times New Roman"/>
          <w:b/>
          <w:sz w:val="20"/>
          <w:szCs w:val="20"/>
          <w:highlight w:val="cyan"/>
        </w:rPr>
        <w:t>,</w:t>
      </w:r>
      <w:r w:rsidRPr="00310493">
        <w:rPr>
          <w:rFonts w:ascii="Times New Roman" w:hAnsi="Times New Roman" w:cs="Times New Roman"/>
          <w:b/>
          <w:sz w:val="20"/>
          <w:szCs w:val="20"/>
          <w:highlight w:val="cyan"/>
        </w:rPr>
        <w:t xml:space="preserve"> if the Driving System is activ</w:t>
      </w:r>
      <w:r w:rsidR="00464A6F" w:rsidRPr="00310493">
        <w:rPr>
          <w:rFonts w:ascii="Times New Roman" w:hAnsi="Times New Roman" w:cs="Times New Roman"/>
          <w:b/>
          <w:sz w:val="20"/>
          <w:szCs w:val="20"/>
          <w:highlight w:val="cyan"/>
        </w:rPr>
        <w:t>ated,</w:t>
      </w:r>
      <w:r w:rsidRPr="00310493">
        <w:rPr>
          <w:rFonts w:ascii="Times New Roman" w:hAnsi="Times New Roman" w:cs="Times New Roman"/>
          <w:b/>
          <w:sz w:val="20"/>
          <w:szCs w:val="20"/>
          <w:highlight w:val="cyan"/>
        </w:rPr>
        <w:t xml:space="preserve"> that the hazard warning signal will be activated</w:t>
      </w:r>
      <w:r w:rsidRPr="00310493">
        <w:rPr>
          <w:rFonts w:ascii="Times New Roman" w:hAnsi="Times New Roman" w:cs="Times New Roman"/>
          <w:b/>
          <w:sz w:val="20"/>
          <w:szCs w:val="20"/>
        </w:rPr>
        <w:t>.</w:t>
      </w:r>
      <w:r w:rsidRPr="00310493">
        <w:rPr>
          <w:rFonts w:ascii="Times New Roman" w:hAnsi="Times New Roman" w:cs="Times New Roman"/>
          <w:bCs/>
          <w:sz w:val="20"/>
          <w:szCs w:val="20"/>
        </w:rPr>
        <w:t>"</w:t>
      </w:r>
      <w:r w:rsidR="00310493" w:rsidRPr="00310493">
        <w:rPr>
          <w:rFonts w:ascii="Times New Roman" w:hAnsi="Times New Roman" w:cs="Times New Roman"/>
          <w:bCs/>
          <w:sz w:val="20"/>
          <w:szCs w:val="20"/>
        </w:rPr>
        <w:t>]</w:t>
      </w:r>
    </w:p>
    <w:p w14:paraId="3BBC5D46" w14:textId="28C23EF9" w:rsidR="00464A6F" w:rsidRDefault="00464A6F" w:rsidP="00464A6F">
      <w:pPr>
        <w:spacing w:after="120"/>
        <w:ind w:left="2268" w:right="1134" w:hanging="1134"/>
        <w:jc w:val="both"/>
      </w:pPr>
    </w:p>
    <w:p w14:paraId="3EF6AA01" w14:textId="77777777" w:rsidR="00464A6F" w:rsidRPr="00AE7116" w:rsidRDefault="00464A6F" w:rsidP="00464A6F">
      <w:pPr>
        <w:spacing w:after="120"/>
        <w:ind w:left="2268" w:right="1134" w:hanging="1134"/>
        <w:jc w:val="both"/>
      </w:pPr>
    </w:p>
    <w:p w14:paraId="12DDC03F" w14:textId="77777777" w:rsidR="00310493" w:rsidRDefault="00310493">
      <w:pPr>
        <w:rPr>
          <w:rFonts w:ascii="Times New Roman" w:eastAsia="Times New Roman" w:hAnsi="Times New Roman" w:cs="Times New Roman"/>
          <w:b/>
          <w:sz w:val="28"/>
          <w:szCs w:val="20"/>
        </w:rPr>
      </w:pPr>
      <w:r>
        <w:br w:type="page"/>
      </w:r>
    </w:p>
    <w:p w14:paraId="00D7C6E9" w14:textId="57B69778" w:rsidR="00B97C09" w:rsidRDefault="00B97C09" w:rsidP="00B97C09">
      <w:pPr>
        <w:pStyle w:val="HChG"/>
        <w:spacing w:before="240"/>
        <w:ind w:hanging="567"/>
      </w:pPr>
      <w:r w:rsidRPr="00D86E9C">
        <w:lastRenderedPageBreak/>
        <w:t>II.</w:t>
      </w:r>
      <w:r w:rsidRPr="00D86E9C">
        <w:tab/>
        <w:t>Justification</w:t>
      </w:r>
    </w:p>
    <w:p w14:paraId="3EFFA0B3" w14:textId="3AB3BB67" w:rsidR="00B97C09" w:rsidRPr="00E02D69" w:rsidRDefault="00B97C09" w:rsidP="00B97C09">
      <w:pPr>
        <w:pStyle w:val="para"/>
        <w:spacing w:before="120"/>
        <w:ind w:left="1134"/>
        <w:rPr>
          <w:lang w:val="en-US"/>
        </w:rPr>
      </w:pPr>
      <w:r w:rsidRPr="00E02D69">
        <w:rPr>
          <w:lang w:val="en-US"/>
        </w:rPr>
        <w:tab/>
        <w:t>1.</w:t>
      </w:r>
      <w:r w:rsidRPr="00E02D69">
        <w:rPr>
          <w:lang w:val="en-US"/>
        </w:rPr>
        <w:tab/>
      </w:r>
      <w:r w:rsidR="00310493" w:rsidRPr="00310493">
        <w:rPr>
          <w:lang w:val="en-US"/>
        </w:rPr>
        <w:t xml:space="preserve">The following justification is copied from document ECE-TRANS-WP29-GRE-2022-14. </w:t>
      </w:r>
      <w:r w:rsidRPr="00E02D69">
        <w:rPr>
          <w:lang w:val="en-US"/>
        </w:rPr>
        <w:t xml:space="preserve">This proposal to amend UN Regulation No. 48 (Installation of lighting and light-signalling devices) is submitted by the expert from Germany with the aim to introduce vehicles with a driving system, which controls its operation or may be operated by driver support features or automated driving features or by an Automated Driving System (ADS). It is based on the discussions at the Task Force on Autonomous Vehicle Signalling Requirements (TF AVSR) meeting on 15 June 2022 in Stockholm. </w:t>
      </w:r>
    </w:p>
    <w:p w14:paraId="6FC4D269" w14:textId="77777777" w:rsidR="00B97C09" w:rsidRPr="00E02D69" w:rsidRDefault="00B97C09" w:rsidP="00B97C09">
      <w:pPr>
        <w:pStyle w:val="para"/>
        <w:spacing w:before="120"/>
        <w:ind w:left="1134" w:firstLine="0"/>
        <w:rPr>
          <w:lang w:val="en-US"/>
        </w:rPr>
      </w:pPr>
      <w:r w:rsidRPr="00E02D69">
        <w:rPr>
          <w:lang w:val="en-US"/>
        </w:rPr>
        <w:t>2.</w:t>
      </w:r>
      <w:r w:rsidRPr="00E02D69">
        <w:rPr>
          <w:lang w:val="en-US"/>
        </w:rPr>
        <w:tab/>
        <w:t>Two definitions for the purpose of this Regulation are 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e.g. as an autonomous driving mode, in the meaning that it is currently required in this Regulation. These two definitions make it possible to define the lighting requirements without having to go into detail about the different levels of automated or autonomous driving.</w:t>
      </w:r>
    </w:p>
    <w:p w14:paraId="6CC8E8BF" w14:textId="77777777" w:rsidR="00B97C09" w:rsidRPr="00E02D69" w:rsidRDefault="00B97C09" w:rsidP="00B97C09">
      <w:pPr>
        <w:pStyle w:val="para"/>
        <w:spacing w:before="120"/>
        <w:ind w:left="1134" w:firstLine="0"/>
        <w:rPr>
          <w:lang w:val="en-US"/>
        </w:rPr>
      </w:pPr>
      <w:r w:rsidRPr="00E02D69">
        <w:rPr>
          <w:lang w:val="en-US"/>
        </w:rPr>
        <w:t>3.</w:t>
      </w:r>
      <w:r w:rsidRPr="00E02D69">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p>
    <w:p w14:paraId="7295E916" w14:textId="77777777" w:rsidR="00B97C09" w:rsidRPr="00E02D69" w:rsidRDefault="00B97C09" w:rsidP="00B97C09">
      <w:pPr>
        <w:pStyle w:val="para"/>
        <w:spacing w:before="120"/>
        <w:ind w:left="1134" w:firstLine="0"/>
        <w:rPr>
          <w:lang w:val="en-US"/>
        </w:rPr>
      </w:pPr>
      <w:r w:rsidRPr="00E02D69">
        <w:rPr>
          <w:lang w:val="en-US"/>
        </w:rPr>
        <w:t>4.</w:t>
      </w:r>
      <w:r w:rsidRPr="00E02D69">
        <w:rPr>
          <w:lang w:val="en-US"/>
        </w:rPr>
        <w:tab/>
        <w:t>In Annex 12 the evaluation of the Driver Assistance Projection and the driving system, if installed, is additionally included.</w:t>
      </w:r>
    </w:p>
    <w:p w14:paraId="7C1BDB03" w14:textId="77777777" w:rsidR="00B97C09" w:rsidRPr="00E02D69" w:rsidRDefault="00B97C09" w:rsidP="00B97C09">
      <w:pPr>
        <w:pStyle w:val="para"/>
        <w:spacing w:before="120"/>
        <w:ind w:left="1134" w:firstLine="0"/>
        <w:rPr>
          <w:i/>
          <w:iCs/>
          <w:lang w:val="en-US"/>
        </w:rPr>
      </w:pPr>
      <w:r w:rsidRPr="00E02D69">
        <w:rPr>
          <w:i/>
          <w:iCs/>
          <w:lang w:val="en-US"/>
        </w:rPr>
        <w:tab/>
        <w:t xml:space="preserve">Background supporting information </w:t>
      </w:r>
    </w:p>
    <w:p w14:paraId="53AE0331" w14:textId="77777777" w:rsidR="00B97C09" w:rsidRPr="00E02D69" w:rsidRDefault="00B97C09" w:rsidP="00B97C09">
      <w:pPr>
        <w:pStyle w:val="para"/>
        <w:spacing w:before="120"/>
        <w:ind w:left="1134" w:firstLine="0"/>
        <w:rPr>
          <w:lang w:val="en-US"/>
        </w:rPr>
      </w:pPr>
      <w:r w:rsidRPr="00E02D69">
        <w:rPr>
          <w:lang w:val="en-US"/>
        </w:rPr>
        <w:t>5.</w:t>
      </w:r>
      <w:r w:rsidRPr="00E02D69">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55BD4771"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6.</w:t>
      </w:r>
      <w:r w:rsidRPr="00E02D69">
        <w:rPr>
          <w:rFonts w:ascii="Times New Roman" w:hAnsi="Times New Roman" w:cs="Times New Roman"/>
          <w:sz w:val="20"/>
          <w:szCs w:val="20"/>
        </w:rPr>
        <w:tab/>
        <w:t>The basis is UN Regulation No. 157, which defines internationally harmonised safety requirements for automated lane-keeping systems. This type approval for automated driving granted by KBA is an important first step on the road to automation, as Mr. Richard Damm, President of KBA said on the occasion of the granting. KBA sets national, European and international standards for road safety on the road to autonomous driving. This is the key point, because it requires consumer confidence in the safety of the new technologies. In order to create this trust, we have applied a strict standard, which we, as pioneers in this field, will also adhere to further down the road, Mr. Richard Damm continued.</w:t>
      </w:r>
    </w:p>
    <w:p w14:paraId="596A8F51"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7.</w:t>
      </w:r>
      <w:r w:rsidRPr="00E02D69">
        <w:rPr>
          <w:rFonts w:ascii="Times New Roman" w:hAnsi="Times New Roman" w:cs="Times New Roman"/>
          <w:sz w:val="20"/>
          <w:szCs w:val="20"/>
        </w:rPr>
        <w:tab/>
        <w:t>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prepared at all times to resume driving after being requested to do so.</w:t>
      </w:r>
    </w:p>
    <w:p w14:paraId="68090B63"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8.</w:t>
      </w:r>
      <w:r w:rsidRPr="00E02D69">
        <w:rPr>
          <w:rFonts w:ascii="Times New Roman" w:hAnsi="Times New Roman" w:cs="Times New Roman"/>
          <w:sz w:val="20"/>
          <w:szCs w:val="20"/>
        </w:rPr>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3E06C38F"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lastRenderedPageBreak/>
        <w:t>9.</w:t>
      </w:r>
      <w:r w:rsidRPr="00E02D69">
        <w:rPr>
          <w:rFonts w:ascii="Times New Roman" w:hAnsi="Times New Roman" w:cs="Times New Roman"/>
          <w:sz w:val="20"/>
          <w:szCs w:val="20"/>
        </w:rPr>
        <w:tab/>
        <w:t xml:space="preserve">One example for that is “ANNEXES to the Commission Delegated Regulation (EU) 2022/... amending Annexes I, II, IV and V to Regulation (EU) 2018/858 of the European Parliament and of the Council as regards the technical requirements for vehicles produced in unlimited series, vehicles produced in small series, </w:t>
      </w:r>
      <w:r w:rsidRPr="00E02D69">
        <w:rPr>
          <w:rFonts w:ascii="Times New Roman" w:hAnsi="Times New Roman" w:cs="Times New Roman"/>
          <w:bCs/>
          <w:i/>
          <w:iCs/>
          <w:sz w:val="20"/>
          <w:szCs w:val="20"/>
        </w:rPr>
        <w:t>fully automated vehicles produced in small series</w:t>
      </w:r>
      <w:r w:rsidRPr="00E02D69">
        <w:rPr>
          <w:rFonts w:ascii="Times New Roman" w:hAnsi="Times New Roman" w:cs="Times New Roman"/>
          <w:b/>
          <w:sz w:val="20"/>
          <w:szCs w:val="20"/>
        </w:rPr>
        <w:t xml:space="preserve"> </w:t>
      </w:r>
      <w:r w:rsidRPr="00E02D69">
        <w:rPr>
          <w:rFonts w:ascii="Times New Roman" w:hAnsi="Times New Roman" w:cs="Times New Roman"/>
          <w:sz w:val="20"/>
          <w:szCs w:val="20"/>
        </w:rPr>
        <w:t>and special purpose vehicles, and as regards software updates” which was expected to come into force on 6 July 2022</w:t>
      </w:r>
      <w:r w:rsidRPr="00E02D69">
        <w:rPr>
          <w:rFonts w:ascii="Times New Roman" w:hAnsi="Times New Roman" w:cs="Times New Roman"/>
          <w:sz w:val="20"/>
          <w:szCs w:val="20"/>
          <w:vertAlign w:val="superscript"/>
        </w:rPr>
        <w:footnoteReference w:id="1"/>
      </w:r>
      <w:r w:rsidRPr="00E02D69">
        <w:rPr>
          <w:rFonts w:ascii="Times New Roman" w:hAnsi="Times New Roman" w:cs="Times New Roman"/>
          <w:sz w:val="20"/>
          <w:szCs w:val="20"/>
        </w:rPr>
        <w:t xml:space="preserve">. </w:t>
      </w:r>
    </w:p>
    <w:p w14:paraId="248922B0"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10.</w:t>
      </w:r>
      <w:r w:rsidRPr="00E02D69">
        <w:rPr>
          <w:rFonts w:ascii="Times New Roman" w:hAnsi="Times New Roman" w:cs="Times New Roman"/>
          <w:sz w:val="20"/>
          <w:szCs w:val="20"/>
        </w:rPr>
        <w:tab/>
        <w:t>This includes “Annex II, Part I, Appendix 1 to Regulation (EU) 2018/858, containing the requirements for EU type-approval of vehicles produced in small series is amended and complemented to take into account Regulation (EU) 2019/2144 and the delegated acts and implementing acts adopted pursuant to it. In addition, the requirements for the EU whole vehicle type-approval of fully automated vehicles produced in small series are set out in a new Table 2 to that Appendix.”</w:t>
      </w:r>
    </w:p>
    <w:p w14:paraId="3C047655"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11.</w:t>
      </w:r>
      <w:r w:rsidRPr="00E02D69">
        <w:rPr>
          <w:rFonts w:ascii="Times New Roman" w:hAnsi="Times New Roman" w:cs="Times New Roman"/>
          <w:sz w:val="20"/>
          <w:szCs w:val="20"/>
        </w:rPr>
        <w:tab/>
        <w:t xml:space="preserve">The above Table 2 contains the requirements as follows: </w:t>
      </w:r>
    </w:p>
    <w:p w14:paraId="49F1CB00"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“D15</w:t>
      </w:r>
      <w:r>
        <w:rPr>
          <w:rFonts w:ascii="Times New Roman" w:hAnsi="Times New Roman" w:cs="Times New Roman"/>
          <w:sz w:val="20"/>
          <w:szCs w:val="20"/>
        </w:rPr>
        <w:tab/>
        <w:t>Installation of light signalling, road illumination and retro-reflective devices</w:t>
      </w:r>
      <w:r>
        <w:rPr>
          <w:rFonts w:ascii="Times New Roman" w:hAnsi="Times New Roman" w:cs="Times New Roman"/>
          <w:sz w:val="20"/>
          <w:szCs w:val="20"/>
        </w:rPr>
        <w:tab/>
        <w:t>Regulation (EU) 2019/2144</w:t>
      </w:r>
      <w:r>
        <w:rPr>
          <w:rFonts w:ascii="Times New Roman" w:hAnsi="Times New Roman" w:cs="Times New Roman"/>
          <w:sz w:val="20"/>
          <w:szCs w:val="20"/>
        </w:rPr>
        <w:tab/>
        <w:t>A (which refers in general to UN Regulation No. 48)</w:t>
      </w:r>
    </w:p>
    <w:p w14:paraId="5C05AB45"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Definition of:  X (for manual driving mode) // A (for fully automated driving mode)</w:t>
      </w:r>
    </w:p>
    <w:p w14:paraId="608861F6"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Additional requirements: The requirements shall remain the same, but in case of malfunctioning, the information shall be sent to ADS and the remote intervention operator (if applicable).</w:t>
      </w:r>
    </w:p>
    <w:p w14:paraId="6B2309C9"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 xml:space="preserve">The activation of the lights is managed by the ADS. </w:t>
      </w:r>
    </w:p>
    <w:p w14:paraId="3A3B41AE"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For bidirectional vehicles, requirements shall be met in both directions unless it is incompatible with the use in agreement with the type-approval authority.”</w:t>
      </w:r>
    </w:p>
    <w:p w14:paraId="27DF29FB" w14:textId="77777777"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12.</w:t>
      </w:r>
      <w:r w:rsidRPr="00E02D69">
        <w:rPr>
          <w:rFonts w:ascii="Times New Roman" w:hAnsi="Times New Roman" w:cs="Times New Roman"/>
          <w:sz w:val="20"/>
          <w:szCs w:val="20"/>
        </w:rPr>
        <w:tab/>
        <w:t xml:space="preserve">Therefore, Germany proposes to adapt the regulation 48 as soon as possible. </w:t>
      </w:r>
    </w:p>
    <w:p w14:paraId="375A3EF4" w14:textId="77777777" w:rsidR="00B97C09" w:rsidRPr="00B97C09" w:rsidRDefault="00B97C09"/>
    <w:sectPr w:rsidR="00B97C09" w:rsidRPr="00B97C09">
      <w:headerReference w:type="defaul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chwenkschuster, Lukas" w:date="2022-09-27T12:21:00Z" w:initials="SL">
    <w:p w14:paraId="4A31C80F" w14:textId="322B35DF" w:rsidR="00A75829" w:rsidRDefault="00A75829">
      <w:pPr>
        <w:pStyle w:val="Kommentartext"/>
      </w:pPr>
      <w:r>
        <w:rPr>
          <w:rStyle w:val="Kommentarzeichen"/>
        </w:rPr>
        <w:annotationRef/>
      </w:r>
      <w:r>
        <w:t>If I remember well, this problem will be solved by OICA (</w:t>
      </w:r>
      <w:r w:rsidR="00310493">
        <w:t xml:space="preserve">by their </w:t>
      </w:r>
      <w:r>
        <w:t>list of open points).</w:t>
      </w:r>
    </w:p>
  </w:comment>
  <w:comment w:id="1" w:author="Schwenkschuster, Lukas" w:date="2022-09-27T12:24:00Z" w:initials="SL">
    <w:p w14:paraId="06280B81" w14:textId="0EBAA29A" w:rsidR="00A75829" w:rsidRDefault="00A75829">
      <w:pPr>
        <w:pStyle w:val="Kommentartext"/>
      </w:pPr>
      <w:r>
        <w:rPr>
          <w:rStyle w:val="Kommentarzeichen"/>
        </w:rPr>
        <w:annotationRef/>
      </w:r>
      <w:r>
        <w:t>Also, this topic should be solved by OICA.</w:t>
      </w:r>
    </w:p>
  </w:comment>
  <w:comment w:id="3" w:author="Schwenkschuster, Lukas" w:date="2022-09-27T14:12:00Z" w:initials="SL">
    <w:p w14:paraId="5AB97904" w14:textId="60F7211F" w:rsidR="003B2513" w:rsidRDefault="003B2513">
      <w:pPr>
        <w:pStyle w:val="Kommentartext"/>
      </w:pPr>
      <w:r>
        <w:rPr>
          <w:rStyle w:val="Kommentarzeichen"/>
        </w:rPr>
        <w:annotationRef/>
      </w:r>
      <w:r>
        <w:t>Please provide your input latest by the end of cw 40,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31C80F" w15:done="0"/>
  <w15:commentEx w15:paraId="06280B81" w15:done="0"/>
  <w15:commentEx w15:paraId="5AB97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DD6934" w16cex:dateUtc="2022-09-27T10:21:00Z"/>
  <w16cex:commentExtensible w16cex:durableId="26DD6A00" w16cex:dateUtc="2022-09-27T10:24:00Z"/>
  <w16cex:commentExtensible w16cex:durableId="26DD8348" w16cex:dateUtc="2022-09-27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1C80F" w16cid:durableId="26DD6934"/>
  <w16cid:commentId w16cid:paraId="06280B81" w16cid:durableId="26DD6A00"/>
  <w16cid:commentId w16cid:paraId="5AB97904" w16cid:durableId="26DD83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E26DC" w14:textId="77777777" w:rsidR="007E22C5" w:rsidRDefault="007E22C5" w:rsidP="00B97C09">
      <w:pPr>
        <w:spacing w:after="0" w:line="240" w:lineRule="auto"/>
      </w:pPr>
      <w:r>
        <w:separator/>
      </w:r>
    </w:p>
  </w:endnote>
  <w:endnote w:type="continuationSeparator" w:id="0">
    <w:p w14:paraId="7BFD7DBB" w14:textId="77777777" w:rsidR="007E22C5" w:rsidRDefault="007E22C5" w:rsidP="00B9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EB38" w14:textId="77777777" w:rsidR="00B97C09" w:rsidRDefault="00B97C09">
    <w:pPr>
      <w:pStyle w:val="Fuzeile"/>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8803" w14:textId="77777777" w:rsidR="003B2513" w:rsidRDefault="003B25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094C" w14:textId="77777777" w:rsidR="00B97C09" w:rsidRPr="00003B38" w:rsidRDefault="00B97C09" w:rsidP="00732AD2">
    <w:pPr>
      <w:rPr>
        <w:rFonts w:ascii="Arial" w:hAnsi="Arial" w:cs="Arial"/>
        <w:sz w:val="16"/>
        <w:szCs w:val="16"/>
      </w:rPr>
    </w:pPr>
  </w:p>
  <w:tbl>
    <w:tblPr>
      <w:tblW w:w="0" w:type="auto"/>
      <w:tblLook w:val="04A0" w:firstRow="1" w:lastRow="0" w:firstColumn="1" w:lastColumn="0" w:noHBand="0" w:noVBand="1"/>
    </w:tblPr>
    <w:tblGrid>
      <w:gridCol w:w="3212"/>
      <w:gridCol w:w="3213"/>
      <w:gridCol w:w="3213"/>
    </w:tblGrid>
    <w:tr w:rsidR="00B97C09" w:rsidRPr="002C0FEE" w14:paraId="6D91F5C8" w14:textId="77777777" w:rsidTr="00732AD2">
      <w:tc>
        <w:tcPr>
          <w:tcW w:w="3346" w:type="dxa"/>
        </w:tcPr>
        <w:p w14:paraId="3F149661" w14:textId="77777777" w:rsidR="00B97C09" w:rsidRPr="00503D4F" w:rsidRDefault="00B97C09" w:rsidP="00732AD2">
          <w:pPr>
            <w:pStyle w:val="Fuzeile"/>
          </w:pPr>
        </w:p>
      </w:tc>
      <w:tc>
        <w:tcPr>
          <w:tcW w:w="3347" w:type="dxa"/>
          <w:vAlign w:val="center"/>
        </w:tcPr>
        <w:p w14:paraId="13D9E50D" w14:textId="77777777" w:rsidR="00B97C09" w:rsidRPr="00503D4F" w:rsidRDefault="00B97C09" w:rsidP="00732AD2">
          <w:pPr>
            <w:pStyle w:val="Fuzeile"/>
            <w:rPr>
              <w:rFonts w:ascii="Arial" w:hAnsi="Arial" w:cs="Arial"/>
              <w:sz w:val="20"/>
            </w:rPr>
          </w:pPr>
        </w:p>
      </w:tc>
      <w:tc>
        <w:tcPr>
          <w:tcW w:w="3347" w:type="dxa"/>
          <w:vAlign w:val="center"/>
        </w:tcPr>
        <w:p w14:paraId="2934E716" w14:textId="77777777" w:rsidR="00B97C09" w:rsidRPr="004E78A5" w:rsidRDefault="00B97C09" w:rsidP="00732AD2">
          <w:pPr>
            <w:pStyle w:val="Fuzeile"/>
          </w:pPr>
        </w:p>
      </w:tc>
    </w:tr>
  </w:tbl>
  <w:p w14:paraId="138EDBBE" w14:textId="77777777" w:rsidR="00B97C09" w:rsidRDefault="00B97C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D608" w14:textId="77777777" w:rsidR="007E22C5" w:rsidRDefault="007E22C5" w:rsidP="00B97C09">
      <w:pPr>
        <w:spacing w:after="0" w:line="240" w:lineRule="auto"/>
      </w:pPr>
      <w:r>
        <w:separator/>
      </w:r>
    </w:p>
  </w:footnote>
  <w:footnote w:type="continuationSeparator" w:id="0">
    <w:p w14:paraId="241E290C" w14:textId="77777777" w:rsidR="007E22C5" w:rsidRDefault="007E22C5" w:rsidP="00B97C09">
      <w:pPr>
        <w:spacing w:after="0" w:line="240" w:lineRule="auto"/>
      </w:pPr>
      <w:r>
        <w:continuationSeparator/>
      </w:r>
    </w:p>
  </w:footnote>
  <w:footnote w:id="1">
    <w:p w14:paraId="6429E2C9" w14:textId="77777777" w:rsidR="00B97C09" w:rsidRPr="00CA586C" w:rsidRDefault="00B97C09" w:rsidP="00B97C09">
      <w:pPr>
        <w:pStyle w:val="Funotentext"/>
      </w:pPr>
      <w:r>
        <w:tab/>
      </w:r>
      <w:r>
        <w:tab/>
      </w:r>
      <w:r>
        <w:rPr>
          <w:rStyle w:val="Funotenzeichen"/>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FF3D" w14:textId="77777777" w:rsidR="003B2513" w:rsidRDefault="003B25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5E31" w14:textId="77777777" w:rsidR="003B2513" w:rsidRDefault="003B25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Look w:val="04A0" w:firstRow="1" w:lastRow="0" w:firstColumn="1" w:lastColumn="0" w:noHBand="0" w:noVBand="1"/>
    </w:tblPr>
    <w:tblGrid>
      <w:gridCol w:w="4395"/>
      <w:gridCol w:w="5103"/>
    </w:tblGrid>
    <w:tr w:rsidR="00B97C09" w14:paraId="1DFE510C" w14:textId="77777777" w:rsidTr="00721F00">
      <w:tc>
        <w:tcPr>
          <w:tcW w:w="4395" w:type="dxa"/>
          <w:vAlign w:val="center"/>
          <w:hideMark/>
        </w:tcPr>
        <w:p w14:paraId="1D405D03" w14:textId="3B54948B" w:rsidR="00B97C09" w:rsidRDefault="00B97C09" w:rsidP="00B97C09">
          <w:pPr>
            <w:tabs>
              <w:tab w:val="center" w:pos="4677"/>
              <w:tab w:val="right" w:pos="9355"/>
            </w:tabs>
            <w:spacing w:line="240" w:lineRule="auto"/>
            <w:rPr>
              <w:sz w:val="24"/>
              <w:szCs w:val="24"/>
              <w:lang w:eastAsia="ar-SA"/>
            </w:rPr>
          </w:pPr>
          <w:r>
            <w:rPr>
              <w:sz w:val="24"/>
              <w:szCs w:val="24"/>
              <w:lang w:eastAsia="ar-SA"/>
            </w:rPr>
            <w:t xml:space="preserve">Transmitted by the experts from </w:t>
          </w:r>
          <w:r w:rsidR="00BA0E3F">
            <w:rPr>
              <w:sz w:val="24"/>
              <w:szCs w:val="24"/>
              <w:lang w:eastAsia="ar-SA"/>
            </w:rPr>
            <w:t xml:space="preserve">TF </w:t>
          </w:r>
          <w:r>
            <w:rPr>
              <w:sz w:val="24"/>
              <w:szCs w:val="24"/>
              <w:lang w:eastAsia="ar-SA"/>
            </w:rPr>
            <w:t>AVSR</w:t>
          </w:r>
        </w:p>
      </w:tc>
      <w:tc>
        <w:tcPr>
          <w:tcW w:w="5103" w:type="dxa"/>
          <w:hideMark/>
        </w:tcPr>
        <w:p w14:paraId="493CF556" w14:textId="77777777" w:rsidR="00B97C09" w:rsidRPr="00AE7116" w:rsidRDefault="00B97C09" w:rsidP="00CE6B7B">
          <w:pPr>
            <w:tabs>
              <w:tab w:val="center" w:pos="4677"/>
              <w:tab w:val="right" w:pos="9355"/>
            </w:tabs>
            <w:spacing w:line="240" w:lineRule="auto"/>
            <w:ind w:left="884"/>
            <w:rPr>
              <w:sz w:val="24"/>
              <w:szCs w:val="24"/>
              <w:lang w:eastAsia="ar-SA"/>
            </w:rPr>
          </w:pPr>
          <w:r w:rsidRPr="00AE7116">
            <w:rPr>
              <w:sz w:val="24"/>
              <w:szCs w:val="24"/>
              <w:lang w:eastAsia="ar-SA"/>
            </w:rPr>
            <w:t>Working document</w:t>
          </w:r>
        </w:p>
        <w:p w14:paraId="429CB564" w14:textId="44FCCCCE" w:rsidR="00B97C09" w:rsidRDefault="00B97C09" w:rsidP="00053D1B">
          <w:pPr>
            <w:tabs>
              <w:tab w:val="center" w:pos="4677"/>
              <w:tab w:val="right" w:pos="9355"/>
            </w:tabs>
            <w:spacing w:line="240" w:lineRule="auto"/>
            <w:ind w:left="884"/>
          </w:pPr>
          <w:r w:rsidRPr="00AE7116">
            <w:rPr>
              <w:sz w:val="24"/>
              <w:szCs w:val="24"/>
              <w:lang w:eastAsia="ar-SA"/>
            </w:rPr>
            <w:t>87</w:t>
          </w:r>
          <w:r w:rsidR="00310493" w:rsidRPr="00310493">
            <w:rPr>
              <w:sz w:val="24"/>
              <w:szCs w:val="24"/>
              <w:vertAlign w:val="superscript"/>
              <w:lang w:eastAsia="ar-SA"/>
            </w:rPr>
            <w:t>th</w:t>
          </w:r>
          <w:r w:rsidR="00310493">
            <w:rPr>
              <w:sz w:val="24"/>
              <w:szCs w:val="24"/>
              <w:lang w:eastAsia="ar-SA"/>
            </w:rPr>
            <w:t xml:space="preserve"> </w:t>
          </w:r>
          <w:r w:rsidRPr="00AE7116">
            <w:rPr>
              <w:sz w:val="24"/>
              <w:szCs w:val="24"/>
              <w:lang w:eastAsia="ar-SA"/>
            </w:rPr>
            <w:t xml:space="preserve">GRE, </w:t>
          </w:r>
          <w:r w:rsidRPr="00D86E9C">
            <w:t>25–28 October 2022</w:t>
          </w:r>
        </w:p>
        <w:p w14:paraId="10E78C4E" w14:textId="77777777" w:rsidR="00B97C09" w:rsidRPr="00BB5C91" w:rsidRDefault="00BB5C91" w:rsidP="00BB5C91">
          <w:pPr>
            <w:ind w:right="176" w:firstLine="884"/>
            <w:rPr>
              <w:bCs/>
            </w:rPr>
          </w:pPr>
          <w:r w:rsidRPr="00D86E9C">
            <w:rPr>
              <w:bCs/>
            </w:rPr>
            <w:t>Item 6 (a) of the provisional agenda</w:t>
          </w:r>
        </w:p>
      </w:tc>
    </w:tr>
  </w:tbl>
  <w:p w14:paraId="4078027D" w14:textId="77777777" w:rsidR="00B97C09" w:rsidRPr="00CE6B7B" w:rsidRDefault="00B97C09" w:rsidP="00CE6B7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4016" w14:textId="77777777" w:rsidR="00B97C09" w:rsidRDefault="00B97C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wenkschuster, Lukas">
    <w15:presenceInfo w15:providerId="AD" w15:userId="S::Lukas.Schwenkschuster@odelo.de::911d1e77-4d6e-4119-9ff0-76a00a72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09"/>
    <w:rsid w:val="00105903"/>
    <w:rsid w:val="00144A81"/>
    <w:rsid w:val="00166945"/>
    <w:rsid w:val="00227BCF"/>
    <w:rsid w:val="00297941"/>
    <w:rsid w:val="00310493"/>
    <w:rsid w:val="003669AC"/>
    <w:rsid w:val="003B2513"/>
    <w:rsid w:val="003B4A0B"/>
    <w:rsid w:val="003B703D"/>
    <w:rsid w:val="00443F79"/>
    <w:rsid w:val="00464A6F"/>
    <w:rsid w:val="004915F8"/>
    <w:rsid w:val="0050565E"/>
    <w:rsid w:val="005E1560"/>
    <w:rsid w:val="00731BCF"/>
    <w:rsid w:val="007466D0"/>
    <w:rsid w:val="007E22C5"/>
    <w:rsid w:val="008259DF"/>
    <w:rsid w:val="00901A07"/>
    <w:rsid w:val="00A75829"/>
    <w:rsid w:val="00AE7116"/>
    <w:rsid w:val="00B97C09"/>
    <w:rsid w:val="00BA0320"/>
    <w:rsid w:val="00BA0E3F"/>
    <w:rsid w:val="00BB5C91"/>
    <w:rsid w:val="00C401CF"/>
    <w:rsid w:val="00C44514"/>
    <w:rsid w:val="00D425A2"/>
    <w:rsid w:val="00D91B85"/>
    <w:rsid w:val="00E02D69"/>
    <w:rsid w:val="00EC2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56E01"/>
  <w15:docId w15:val="{D87353F9-F305-4262-9F2E-0EC7359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unhideWhenUsed/>
    <w:rsid w:val="00B97C09"/>
    <w:pPr>
      <w:tabs>
        <w:tab w:val="center" w:pos="4536"/>
        <w:tab w:val="right" w:pos="9072"/>
      </w:tabs>
      <w:spacing w:after="0" w:line="240" w:lineRule="auto"/>
    </w:pPr>
  </w:style>
  <w:style w:type="character" w:customStyle="1" w:styleId="KopfzeileZchn">
    <w:name w:val="Kopfzeile Zchn"/>
    <w:aliases w:val="6_G Zchn"/>
    <w:basedOn w:val="Absatz-Standardschriftart"/>
    <w:link w:val="Kopfzeile"/>
    <w:rsid w:val="00B97C09"/>
    <w:rPr>
      <w:lang w:val="en-GB"/>
    </w:rPr>
  </w:style>
  <w:style w:type="paragraph" w:styleId="Fuzeile">
    <w:name w:val="footer"/>
    <w:aliases w:val="3_G"/>
    <w:basedOn w:val="Standard"/>
    <w:link w:val="FuzeileZchn"/>
    <w:uiPriority w:val="99"/>
    <w:unhideWhenUsed/>
    <w:rsid w:val="00B97C09"/>
    <w:pPr>
      <w:tabs>
        <w:tab w:val="center" w:pos="4536"/>
        <w:tab w:val="right" w:pos="9072"/>
      </w:tabs>
      <w:spacing w:after="0" w:line="240" w:lineRule="auto"/>
    </w:pPr>
  </w:style>
  <w:style w:type="character" w:customStyle="1" w:styleId="FuzeileZchn">
    <w:name w:val="Fußzeile Zchn"/>
    <w:aliases w:val="3_G Zchn"/>
    <w:basedOn w:val="Absatz-Standardschriftart"/>
    <w:link w:val="Fuzeile"/>
    <w:uiPriority w:val="99"/>
    <w:rsid w:val="00B97C09"/>
    <w:rPr>
      <w:lang w:val="en-GB"/>
    </w:rPr>
  </w:style>
  <w:style w:type="paragraph" w:styleId="Sprechblasentext">
    <w:name w:val="Balloon Text"/>
    <w:basedOn w:val="Standard"/>
    <w:link w:val="SprechblasentextZchn"/>
    <w:uiPriority w:val="99"/>
    <w:semiHidden/>
    <w:unhideWhenUsed/>
    <w:rsid w:val="00B97C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C09"/>
    <w:rPr>
      <w:rFonts w:ascii="Tahoma" w:hAnsi="Tahoma" w:cs="Tahoma"/>
      <w:sz w:val="16"/>
      <w:szCs w:val="16"/>
      <w:lang w:val="en-GB"/>
    </w:rPr>
  </w:style>
  <w:style w:type="paragraph" w:customStyle="1" w:styleId="SingleTxtG">
    <w:name w:val="_ Single Txt_G"/>
    <w:basedOn w:val="Standard"/>
    <w:link w:val="SingleTxtGChar"/>
    <w:qFormat/>
    <w:rsid w:val="00B97C09"/>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Standard"/>
    <w:next w:val="Standard"/>
    <w:link w:val="HChGChar"/>
    <w:qFormat/>
    <w:rsid w:val="00B97C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Standard"/>
    <w:next w:val="Standard"/>
    <w:link w:val="H1GChar"/>
    <w:qFormat/>
    <w:rsid w:val="00B97C0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SingleTxtGChar">
    <w:name w:val="_ Single Txt_G Char"/>
    <w:link w:val="SingleTxtG"/>
    <w:qFormat/>
    <w:rsid w:val="00B97C09"/>
    <w:rPr>
      <w:rFonts w:ascii="Times New Roman" w:eastAsia="Times New Roman" w:hAnsi="Times New Roman" w:cs="Times New Roman"/>
      <w:sz w:val="20"/>
      <w:szCs w:val="20"/>
      <w:lang w:val="en-GB"/>
    </w:rPr>
  </w:style>
  <w:style w:type="character" w:customStyle="1" w:styleId="HChGChar">
    <w:name w:val="_ H _Ch_G Char"/>
    <w:link w:val="HChG"/>
    <w:qFormat/>
    <w:rsid w:val="00B97C09"/>
    <w:rPr>
      <w:rFonts w:ascii="Times New Roman" w:eastAsia="Times New Roman" w:hAnsi="Times New Roman" w:cs="Times New Roman"/>
      <w:b/>
      <w:sz w:val="28"/>
      <w:szCs w:val="20"/>
      <w:lang w:val="en-GB"/>
    </w:rPr>
  </w:style>
  <w:style w:type="character" w:customStyle="1" w:styleId="H1GChar">
    <w:name w:val="_ H_1_G Char"/>
    <w:link w:val="H1G"/>
    <w:rsid w:val="00B97C09"/>
    <w:rPr>
      <w:rFonts w:ascii="Times New Roman" w:eastAsia="Times New Roman" w:hAnsi="Times New Roman" w:cs="Times New Roman"/>
      <w:b/>
      <w:sz w:val="24"/>
      <w:szCs w:val="20"/>
      <w:lang w:val="en-GB"/>
    </w:rPr>
  </w:style>
  <w:style w:type="character" w:styleId="Funotenzeichen">
    <w:name w:val="footnote reference"/>
    <w:aliases w:val="4_G,(Footnote Reference),-E Fußnotenzeichen,BVI fnr, BVI fnr,Footnote symbol,Footnote,Footnote Reference Superscript,SUPERS"/>
    <w:qFormat/>
    <w:rsid w:val="00B97C09"/>
    <w:rPr>
      <w:rFonts w:ascii="Times New Roman" w:hAnsi="Times New Roman"/>
      <w:sz w:val="18"/>
      <w:vertAlign w:val="superscript"/>
    </w:rPr>
  </w:style>
  <w:style w:type="character" w:styleId="Hyperlink">
    <w:name w:val="Hyperlink"/>
    <w:uiPriority w:val="99"/>
    <w:rsid w:val="00B97C09"/>
    <w:rPr>
      <w:color w:val="auto"/>
      <w:u w:val="none"/>
    </w:rPr>
  </w:style>
  <w:style w:type="paragraph" w:styleId="Funotentext">
    <w:name w:val="footnote text"/>
    <w:aliases w:val="5_G,PP,5_G_6,Footnote Text Char"/>
    <w:basedOn w:val="Standard"/>
    <w:link w:val="FunotentextZchn"/>
    <w:qFormat/>
    <w:rsid w:val="00B97C0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unotentextZchn">
    <w:name w:val="Fußnotentext Zchn"/>
    <w:aliases w:val="5_G Zchn,PP Zchn,5_G_6 Zchn,Footnote Text Char Zchn"/>
    <w:basedOn w:val="Absatz-Standardschriftart"/>
    <w:link w:val="Funotentext"/>
    <w:rsid w:val="00B97C09"/>
    <w:rPr>
      <w:rFonts w:ascii="Times New Roman" w:eastAsia="Times New Roman" w:hAnsi="Times New Roman" w:cs="Times New Roman"/>
      <w:sz w:val="18"/>
      <w:szCs w:val="20"/>
      <w:lang w:val="en-GB"/>
    </w:rPr>
  </w:style>
  <w:style w:type="character" w:styleId="Kommentarzeichen">
    <w:name w:val="annotation reference"/>
    <w:rsid w:val="00B97C09"/>
    <w:rPr>
      <w:sz w:val="16"/>
    </w:rPr>
  </w:style>
  <w:style w:type="paragraph" w:customStyle="1" w:styleId="para">
    <w:name w:val="para"/>
    <w:basedOn w:val="Standard"/>
    <w:link w:val="paraChar"/>
    <w:qFormat/>
    <w:rsid w:val="00B97C09"/>
    <w:pPr>
      <w:spacing w:after="120" w:line="240" w:lineRule="atLeast"/>
      <w:ind w:left="2268" w:right="1134" w:hanging="1134"/>
      <w:jc w:val="both"/>
    </w:pPr>
    <w:rPr>
      <w:rFonts w:ascii="Times New Roman" w:eastAsia="Times New Roman" w:hAnsi="Times New Roman" w:cs="Times New Roman"/>
      <w:snapToGrid w:val="0"/>
      <w:sz w:val="20"/>
      <w:szCs w:val="20"/>
      <w:lang w:val="fr-FR"/>
    </w:rPr>
  </w:style>
  <w:style w:type="paragraph" w:styleId="Kommentartext">
    <w:name w:val="annotation text"/>
    <w:basedOn w:val="Standard"/>
    <w:link w:val="KommentartextZchn"/>
    <w:rsid w:val="00B97C09"/>
    <w:pPr>
      <w:suppressAutoHyphens/>
      <w:spacing w:after="0" w:line="240" w:lineRule="atLeast"/>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rsid w:val="00B97C09"/>
    <w:rPr>
      <w:rFonts w:ascii="Times New Roman" w:eastAsia="Times New Roman" w:hAnsi="Times New Roman" w:cs="Times New Roman"/>
      <w:sz w:val="20"/>
      <w:szCs w:val="20"/>
      <w:lang w:val="en-GB"/>
    </w:rPr>
  </w:style>
  <w:style w:type="paragraph" w:customStyle="1" w:styleId="a">
    <w:name w:val="(a)"/>
    <w:basedOn w:val="Standard"/>
    <w:qFormat/>
    <w:rsid w:val="00B97C09"/>
    <w:pPr>
      <w:suppressAutoHyphens/>
      <w:spacing w:after="120" w:line="240" w:lineRule="atLeast"/>
      <w:ind w:left="1701" w:right="1134" w:hanging="567"/>
      <w:jc w:val="both"/>
    </w:pPr>
    <w:rPr>
      <w:rFonts w:ascii="Times New Roman" w:eastAsia="Times New Roman" w:hAnsi="Times New Roman" w:cs="Times New Roman"/>
      <w:sz w:val="20"/>
      <w:szCs w:val="20"/>
    </w:rPr>
  </w:style>
  <w:style w:type="character" w:customStyle="1" w:styleId="paraChar">
    <w:name w:val="para Char"/>
    <w:link w:val="para"/>
    <w:rsid w:val="00B97C09"/>
    <w:rPr>
      <w:rFonts w:ascii="Times New Roman" w:eastAsia="Times New Roman" w:hAnsi="Times New Roman" w:cs="Times New Roman"/>
      <w:snapToGrid w:val="0"/>
      <w:sz w:val="20"/>
      <w:szCs w:val="20"/>
      <w:lang w:val="fr-FR"/>
    </w:rPr>
  </w:style>
  <w:style w:type="paragraph" w:styleId="Kommentarthema">
    <w:name w:val="annotation subject"/>
    <w:basedOn w:val="Kommentartext"/>
    <w:next w:val="Kommentartext"/>
    <w:link w:val="KommentarthemaZchn"/>
    <w:uiPriority w:val="99"/>
    <w:semiHidden/>
    <w:unhideWhenUsed/>
    <w:rsid w:val="00A75829"/>
    <w:pPr>
      <w:suppressAutoHyphens w:val="0"/>
      <w:spacing w:after="200" w:line="240" w:lineRule="auto"/>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A7582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15669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Manz</dc:creator>
  <cp:lastModifiedBy>Schwenkschuster, Lukas</cp:lastModifiedBy>
  <cp:revision>9</cp:revision>
  <cp:lastPrinted>2022-09-26T13:49:00Z</cp:lastPrinted>
  <dcterms:created xsi:type="dcterms:W3CDTF">2022-09-27T09:07:00Z</dcterms:created>
  <dcterms:modified xsi:type="dcterms:W3CDTF">2022-09-27T12:13:00Z</dcterms:modified>
</cp:coreProperties>
</file>