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612" w:type="dxa"/>
        <w:tblLook w:val="04A0" w:firstRow="1" w:lastRow="0" w:firstColumn="1" w:lastColumn="0" w:noHBand="0" w:noVBand="1"/>
      </w:tblPr>
      <w:tblGrid>
        <w:gridCol w:w="6300"/>
        <w:gridCol w:w="4680"/>
      </w:tblGrid>
      <w:tr w:rsidR="00AD4360" w:rsidTr="00AD4360">
        <w:trPr>
          <w:trHeight w:val="1421"/>
        </w:trPr>
        <w:tc>
          <w:tcPr>
            <w:tcW w:w="6300" w:type="dxa"/>
          </w:tcPr>
          <w:p w:rsidR="00AD4360" w:rsidRDefault="00AD4360">
            <w:pPr>
              <w:jc w:val="left"/>
              <w:rPr>
                <w:rFonts w:ascii="Times New Roman" w:hAnsi="Times New Roman"/>
                <w:u w:val="single"/>
              </w:rPr>
            </w:pPr>
            <w:bookmarkStart w:id="0" w:name="_GoBack"/>
            <w:bookmarkEnd w:id="0"/>
            <w:r>
              <w:rPr>
                <w:rFonts w:ascii="Times New Roman" w:hAnsi="Times New Roman"/>
                <w:u w:val="single"/>
              </w:rPr>
              <w:t>Transmitted by the experts from JAPAN</w:t>
            </w:r>
          </w:p>
          <w:p w:rsidR="00AD4360" w:rsidRDefault="00AD4360">
            <w:pPr>
              <w:jc w:val="left"/>
              <w:rPr>
                <w:rFonts w:ascii="Times New Roman" w:hAnsi="Times New Roman"/>
                <w:u w:val="single"/>
              </w:rPr>
            </w:pPr>
          </w:p>
        </w:tc>
        <w:tc>
          <w:tcPr>
            <w:tcW w:w="4680" w:type="dxa"/>
            <w:hideMark/>
          </w:tcPr>
          <w:p w:rsidR="00AD4360" w:rsidRDefault="00AD4360">
            <w:pPr>
              <w:ind w:left="34"/>
              <w:jc w:val="left"/>
              <w:rPr>
                <w:rFonts w:ascii="Times New Roman" w:hAnsi="Times New Roman"/>
                <w:u w:val="single"/>
              </w:rPr>
            </w:pPr>
            <w:r>
              <w:rPr>
                <w:rFonts w:ascii="Times New Roman" w:hAnsi="Times New Roman"/>
                <w:u w:val="single"/>
              </w:rPr>
              <w:t>Document: 0</w:t>
            </w:r>
            <w:r>
              <w:rPr>
                <w:rFonts w:ascii="Times New Roman" w:hAnsi="Times New Roman" w:hint="eastAsia"/>
                <w:u w:val="single"/>
              </w:rPr>
              <w:t xml:space="preserve">5 </w:t>
            </w:r>
            <w:r>
              <w:rPr>
                <w:rFonts w:ascii="Times New Roman" w:hAnsi="Times New Roman"/>
                <w:u w:val="single"/>
              </w:rPr>
              <w:t>-</w:t>
            </w:r>
            <w:r>
              <w:rPr>
                <w:rFonts w:ascii="Times New Roman" w:hAnsi="Times New Roman" w:hint="eastAsia"/>
                <w:u w:val="single"/>
              </w:rPr>
              <w:t>XX</w:t>
            </w:r>
          </w:p>
        </w:tc>
      </w:tr>
    </w:tbl>
    <w:p w:rsidR="00AD4360" w:rsidRDefault="00AD4360">
      <w:pPr>
        <w:rPr>
          <w:rFonts w:ascii="Times New Roman" w:eastAsia="HG丸ｺﾞｼｯｸM-PRO" w:hAnsi="Times New Roman"/>
          <w:b/>
          <w:sz w:val="24"/>
          <w:u w:val="single"/>
        </w:rPr>
      </w:pPr>
    </w:p>
    <w:p w:rsidR="00AD4360" w:rsidRDefault="00AD4360">
      <w:pPr>
        <w:rPr>
          <w:rFonts w:ascii="Times New Roman" w:eastAsia="HG丸ｺﾞｼｯｸM-PRO" w:hAnsi="Times New Roman"/>
          <w:b/>
          <w:sz w:val="24"/>
          <w:u w:val="single"/>
        </w:rPr>
      </w:pPr>
    </w:p>
    <w:p w:rsidR="006D7BB3" w:rsidRPr="00F20EC0" w:rsidRDefault="0080412E">
      <w:pPr>
        <w:rPr>
          <w:rFonts w:ascii="Times New Roman" w:eastAsia="HG丸ｺﾞｼｯｸM-PRO" w:hAnsi="Times New Roman"/>
          <w:b/>
          <w:sz w:val="24"/>
          <w:u w:val="single"/>
        </w:rPr>
      </w:pPr>
      <w:r w:rsidRPr="00F20EC0">
        <w:rPr>
          <w:rFonts w:ascii="Times New Roman" w:eastAsia="HG丸ｺﾞｼｯｸM-PRO" w:hAnsi="Times New Roman"/>
          <w:b/>
          <w:sz w:val="24"/>
          <w:u w:val="single"/>
        </w:rPr>
        <w:t>Proposal for a “warning requirement</w:t>
      </w:r>
      <w:r w:rsidR="00944CAF" w:rsidRPr="00F20EC0">
        <w:rPr>
          <w:rFonts w:ascii="Times New Roman" w:eastAsia="HG丸ｺﾞｼｯｸM-PRO" w:hAnsi="Times New Roman"/>
          <w:b/>
          <w:sz w:val="24"/>
          <w:u w:val="single"/>
        </w:rPr>
        <w:t xml:space="preserve"> for the management system of the REESS</w:t>
      </w:r>
      <w:r w:rsidRPr="00F20EC0">
        <w:rPr>
          <w:rFonts w:ascii="Times New Roman" w:eastAsia="HG丸ｺﾞｼｯｸM-PRO" w:hAnsi="Times New Roman"/>
          <w:b/>
          <w:sz w:val="24"/>
          <w:u w:val="single"/>
        </w:rPr>
        <w:t>”</w:t>
      </w:r>
      <w:r w:rsidR="00DC5149" w:rsidRPr="00F20EC0">
        <w:rPr>
          <w:rFonts w:ascii="Times New Roman" w:eastAsia="HG丸ｺﾞｼｯｸM-PRO" w:hAnsi="Times New Roman"/>
          <w:b/>
          <w:sz w:val="24"/>
          <w:u w:val="single"/>
        </w:rPr>
        <w:t xml:space="preserve"> (</w:t>
      </w:r>
      <w:r w:rsidR="00F15426">
        <w:rPr>
          <w:rFonts w:ascii="Times New Roman" w:eastAsia="HG丸ｺﾞｼｯｸM-PRO" w:hAnsi="Times New Roman" w:hint="eastAsia"/>
          <w:b/>
          <w:sz w:val="24"/>
          <w:u w:val="single"/>
        </w:rPr>
        <w:t>P</w:t>
      </w:r>
      <w:r w:rsidR="00DC5149" w:rsidRPr="00F20EC0">
        <w:rPr>
          <w:rFonts w:ascii="Times New Roman" w:eastAsia="HG丸ｺﾞｼｯｸM-PRO" w:hAnsi="Times New Roman"/>
          <w:b/>
          <w:sz w:val="24"/>
          <w:u w:val="single"/>
        </w:rPr>
        <w:t>ara</w:t>
      </w:r>
      <w:r w:rsidR="008A0786">
        <w:rPr>
          <w:rFonts w:ascii="Times New Roman" w:eastAsia="HG丸ｺﾞｼｯｸM-PRO" w:hAnsi="Times New Roman" w:hint="eastAsia"/>
          <w:b/>
          <w:sz w:val="24"/>
          <w:u w:val="single"/>
        </w:rPr>
        <w:t>.</w:t>
      </w:r>
      <w:r w:rsidR="00F15426">
        <w:rPr>
          <w:rFonts w:ascii="Times New Roman" w:eastAsia="HG丸ｺﾞｼｯｸM-PRO" w:hAnsi="Times New Roman" w:hint="eastAsia"/>
          <w:b/>
          <w:sz w:val="24"/>
          <w:u w:val="single"/>
        </w:rPr>
        <w:t xml:space="preserve"> </w:t>
      </w:r>
      <w:r w:rsidR="00DC5149" w:rsidRPr="00F20EC0">
        <w:rPr>
          <w:rFonts w:ascii="Times New Roman" w:eastAsia="HG丸ｺﾞｼｯｸM-PRO" w:hAnsi="Times New Roman"/>
          <w:b/>
          <w:sz w:val="24"/>
          <w:u w:val="single"/>
        </w:rPr>
        <w:t>5.X</w:t>
      </w:r>
      <w:r w:rsidR="00DC5149" w:rsidRPr="00F20EC0">
        <w:rPr>
          <w:rFonts w:ascii="Times New Roman" w:eastAsia="HG丸ｺﾞｼｯｸM-PRO" w:hAnsi="Times New Roman"/>
          <w:b/>
          <w:sz w:val="24"/>
          <w:u w:val="single"/>
          <w:vertAlign w:val="superscript"/>
        </w:rPr>
        <w:t>4</w:t>
      </w:r>
      <w:r w:rsidR="000F0C3C">
        <w:rPr>
          <w:rFonts w:ascii="Times New Roman" w:eastAsia="HG丸ｺﾞｼｯｸM-PRO" w:hAnsi="Times New Roman"/>
          <w:b/>
          <w:sz w:val="24"/>
          <w:u w:val="single"/>
        </w:rPr>
        <w:t xml:space="preserve"> of EVS-04-</w:t>
      </w:r>
      <w:r w:rsidR="000F0C3C">
        <w:rPr>
          <w:rFonts w:ascii="Times New Roman" w:eastAsia="HG丸ｺﾞｼｯｸM-PRO" w:hAnsi="Times New Roman" w:hint="eastAsia"/>
          <w:b/>
          <w:sz w:val="24"/>
          <w:u w:val="single"/>
        </w:rPr>
        <w:t>07</w:t>
      </w:r>
      <w:r w:rsidR="00DC5149" w:rsidRPr="00F20EC0">
        <w:rPr>
          <w:rFonts w:ascii="Times New Roman" w:eastAsia="HG丸ｺﾞｼｯｸM-PRO" w:hAnsi="Times New Roman"/>
          <w:b/>
          <w:sz w:val="24"/>
          <w:u w:val="single"/>
        </w:rPr>
        <w:t>)</w:t>
      </w:r>
    </w:p>
    <w:p w:rsidR="00944CAF" w:rsidRPr="00F20EC0" w:rsidRDefault="00944CAF">
      <w:pPr>
        <w:rPr>
          <w:rFonts w:ascii="Times New Roman" w:eastAsia="HG丸ｺﾞｼｯｸM-PRO" w:hAnsi="Times New Roman"/>
          <w:sz w:val="24"/>
          <w:u w:val="single"/>
        </w:rPr>
      </w:pPr>
      <w:r w:rsidRPr="00F20EC0">
        <w:rPr>
          <w:rFonts w:ascii="Times New Roman" w:eastAsia="HG丸ｺﾞｼｯｸM-PRO" w:hAnsi="Times New Roman"/>
          <w:sz w:val="24"/>
          <w:u w:val="single"/>
        </w:rPr>
        <w:t>(Action item #10 from the 4</w:t>
      </w:r>
      <w:r w:rsidRPr="00F20EC0">
        <w:rPr>
          <w:rFonts w:ascii="Times New Roman" w:eastAsia="HG丸ｺﾞｼｯｸM-PRO" w:hAnsi="Times New Roman"/>
          <w:sz w:val="24"/>
          <w:u w:val="single"/>
          <w:vertAlign w:val="superscript"/>
        </w:rPr>
        <w:t>th</w:t>
      </w:r>
      <w:r w:rsidRPr="00F20EC0">
        <w:rPr>
          <w:rFonts w:ascii="Times New Roman" w:eastAsia="HG丸ｺﾞｼｯｸM-PRO" w:hAnsi="Times New Roman"/>
          <w:sz w:val="24"/>
          <w:u w:val="single"/>
        </w:rPr>
        <w:t xml:space="preserve"> meeting of EVS informal working group)</w:t>
      </w:r>
    </w:p>
    <w:p w:rsidR="00725EDD" w:rsidRPr="00F20EC0" w:rsidRDefault="00725EDD">
      <w:pPr>
        <w:rPr>
          <w:rFonts w:ascii="Times New Roman" w:eastAsia="HG丸ｺﾞｼｯｸM-PRO" w:hAnsi="Times New Roman"/>
        </w:rPr>
      </w:pPr>
    </w:p>
    <w:p w:rsidR="009339F2" w:rsidRPr="00F20EC0" w:rsidRDefault="009339F2">
      <w:pPr>
        <w:rPr>
          <w:rFonts w:ascii="Times New Roman" w:eastAsia="HG丸ｺﾞｼｯｸM-PRO" w:hAnsi="Times New Roman"/>
        </w:rPr>
      </w:pPr>
      <w:r w:rsidRPr="00F20EC0">
        <w:rPr>
          <w:rFonts w:ascii="Times New Roman" w:eastAsia="HG丸ｺﾞｼｯｸM-PRO" w:hAnsi="Times New Roman"/>
        </w:rPr>
        <w:t>Proposal</w:t>
      </w:r>
      <w:r w:rsidR="00F15426">
        <w:rPr>
          <w:rFonts w:ascii="Times New Roman" w:eastAsia="HG丸ｺﾞｼｯｸM-PRO" w:hAnsi="Times New Roman" w:hint="eastAsia"/>
        </w:rPr>
        <w:t>s</w:t>
      </w:r>
      <w:r w:rsidRPr="00F20EC0">
        <w:rPr>
          <w:rFonts w:ascii="Times New Roman" w:eastAsia="HG丸ｺﾞｼｯｸM-PRO" w:hAnsi="Times New Roman"/>
        </w:rPr>
        <w:t>:</w:t>
      </w:r>
    </w:p>
    <w:p w:rsidR="001C5272" w:rsidRPr="00F20EC0" w:rsidRDefault="009B3848" w:rsidP="002A5920">
      <w:pPr>
        <w:autoSpaceDE w:val="0"/>
        <w:autoSpaceDN w:val="0"/>
        <w:adjustRightInd w:val="0"/>
        <w:ind w:left="708" w:hangingChars="337" w:hanging="708"/>
        <w:jc w:val="left"/>
        <w:rPr>
          <w:rFonts w:ascii="Times New Roman" w:eastAsia="HG丸ｺﾞｼｯｸM-PRO" w:hAnsi="Times New Roman"/>
        </w:rPr>
      </w:pPr>
      <w:r w:rsidRPr="00F20EC0">
        <w:rPr>
          <w:rFonts w:ascii="Times New Roman" w:eastAsia="HG丸ｺﾞｼｯｸM-PRO" w:hAnsi="Times New Roman"/>
        </w:rPr>
        <w:t>5.</w:t>
      </w:r>
      <w:r w:rsidR="00192500" w:rsidRPr="00F20EC0">
        <w:rPr>
          <w:rFonts w:ascii="Times New Roman" w:eastAsia="HG丸ｺﾞｼｯｸM-PRO" w:hAnsi="Times New Roman"/>
        </w:rPr>
        <w:t>1.</w:t>
      </w:r>
      <w:r w:rsidRPr="00F20EC0">
        <w:rPr>
          <w:rFonts w:ascii="Times New Roman" w:eastAsia="HG丸ｺﾞｼｯｸM-PRO" w:hAnsi="Times New Roman"/>
        </w:rPr>
        <w:t>X  The warning signal sh</w:t>
      </w:r>
      <w:r w:rsidR="00F85F9D" w:rsidRPr="00F20EC0">
        <w:rPr>
          <w:rFonts w:ascii="Times New Roman" w:eastAsia="HG丸ｺﾞｼｯｸM-PRO" w:hAnsi="Times New Roman"/>
        </w:rPr>
        <w:t xml:space="preserve">all be given to the driver by an optical </w:t>
      </w:r>
      <w:r w:rsidRPr="00F20EC0">
        <w:rPr>
          <w:rFonts w:ascii="Times New Roman" w:eastAsia="HG丸ｺﾞｼｯｸM-PRO" w:hAnsi="Times New Roman"/>
        </w:rPr>
        <w:t xml:space="preserve">signal </w:t>
      </w:r>
      <w:r w:rsidR="008C2D67" w:rsidRPr="00F20EC0">
        <w:rPr>
          <w:rFonts w:ascii="Times New Roman" w:eastAsia="HG丸ｺﾞｼｯｸM-PRO" w:hAnsi="Times New Roman"/>
        </w:rPr>
        <w:t xml:space="preserve">in yellow </w:t>
      </w:r>
      <w:r w:rsidRPr="00F20EC0">
        <w:rPr>
          <w:rFonts w:ascii="Times New Roman" w:eastAsia="HG丸ｺﾞｼｯｸM-PRO" w:hAnsi="Times New Roman"/>
        </w:rPr>
        <w:t xml:space="preserve">or text in the information display at least when the vehicle </w:t>
      </w:r>
      <w:r w:rsidR="00553A04" w:rsidRPr="00F20EC0">
        <w:rPr>
          <w:rFonts w:ascii="Times New Roman" w:eastAsia="HG丸ｺﾞｼｯｸM-PRO" w:hAnsi="Times New Roman"/>
        </w:rPr>
        <w:t>is active driving possible mode</w:t>
      </w:r>
      <w:r w:rsidRPr="00F20EC0">
        <w:rPr>
          <w:rFonts w:ascii="Times New Roman" w:eastAsia="HG丸ｺﾞｼｯｸM-PRO" w:hAnsi="Times New Roman"/>
        </w:rPr>
        <w:t xml:space="preserve">, when a </w:t>
      </w:r>
      <w:r w:rsidR="00346B6A" w:rsidRPr="00301065">
        <w:rPr>
          <w:rFonts w:ascii="Times New Roman" w:eastAsia="HG丸ｺﾞｼｯｸM-PRO" w:hAnsi="Times New Roman" w:hint="eastAsia"/>
        </w:rPr>
        <w:t>malfunction</w:t>
      </w:r>
      <w:r w:rsidRPr="00301065">
        <w:rPr>
          <w:rFonts w:ascii="Times New Roman" w:eastAsia="HG丸ｺﾞｼｯｸM-PRO" w:hAnsi="Times New Roman"/>
        </w:rPr>
        <w:t xml:space="preserve"> </w:t>
      </w:r>
      <w:r w:rsidR="00861A99" w:rsidRPr="00301065">
        <w:rPr>
          <w:rFonts w:ascii="Times New Roman" w:eastAsia="HG丸ｺﾞｼｯｸM-PRO" w:hAnsi="Times New Roman" w:hint="eastAsia"/>
        </w:rPr>
        <w:t>occurs</w:t>
      </w:r>
      <w:r w:rsidR="00301065" w:rsidRPr="00301065">
        <w:rPr>
          <w:rFonts w:ascii="Times New Roman" w:eastAsia="HG丸ｺﾞｼｯｸM-PRO" w:hAnsi="Times New Roman" w:hint="eastAsia"/>
        </w:rPr>
        <w:t xml:space="preserve"> </w:t>
      </w:r>
      <w:r w:rsidR="00861A99" w:rsidRPr="00301065">
        <w:rPr>
          <w:rFonts w:ascii="Times New Roman" w:eastAsia="HG丸ｺﾞｼｯｸM-PRO" w:hAnsi="Times New Roman" w:hint="eastAsia"/>
        </w:rPr>
        <w:t xml:space="preserve">in </w:t>
      </w:r>
      <w:r w:rsidRPr="00301065">
        <w:rPr>
          <w:rFonts w:ascii="Times New Roman" w:eastAsia="HG丸ｺﾞｼｯｸM-PRO" w:hAnsi="Times New Roman"/>
        </w:rPr>
        <w:t xml:space="preserve">the management system of the REESS to prevent over-charge, over-discharge or over-temperature (e.g. </w:t>
      </w:r>
      <w:r w:rsidR="00910DF9" w:rsidRPr="00301065">
        <w:rPr>
          <w:rFonts w:ascii="Times New Roman" w:eastAsia="HG丸ｺﾞｼｯｸM-PRO" w:hAnsi="Times New Roman" w:hint="eastAsia"/>
        </w:rPr>
        <w:t xml:space="preserve">a </w:t>
      </w:r>
      <w:r w:rsidR="00AD7599" w:rsidRPr="00301065">
        <w:rPr>
          <w:rFonts w:ascii="Times New Roman" w:eastAsia="HG丸ｺﾞｼｯｸM-PRO" w:hAnsi="Times New Roman" w:hint="eastAsia"/>
        </w:rPr>
        <w:t>dis</w:t>
      </w:r>
      <w:r w:rsidR="0026452A" w:rsidRPr="00301065">
        <w:rPr>
          <w:rFonts w:ascii="Times New Roman" w:eastAsia="HG丸ｺﾞｼｯｸM-PRO" w:hAnsi="Times New Roman" w:hint="eastAsia"/>
        </w:rPr>
        <w:t xml:space="preserve">connection or </w:t>
      </w:r>
      <w:r w:rsidR="00910DF9" w:rsidRPr="00301065">
        <w:rPr>
          <w:rFonts w:ascii="Times New Roman" w:eastAsia="HG丸ｺﾞｼｯｸM-PRO" w:hAnsi="Times New Roman" w:hint="eastAsia"/>
        </w:rPr>
        <w:t xml:space="preserve">a </w:t>
      </w:r>
      <w:r w:rsidR="0026452A" w:rsidRPr="00301065">
        <w:rPr>
          <w:rFonts w:ascii="Times New Roman" w:eastAsia="HG丸ｺﾞｼｯｸM-PRO" w:hAnsi="Times New Roman" w:hint="eastAsia"/>
        </w:rPr>
        <w:t>short-circuit in</w:t>
      </w:r>
      <w:r w:rsidR="00AD7599" w:rsidRPr="00301065">
        <w:rPr>
          <w:rFonts w:ascii="Times New Roman" w:eastAsia="HG丸ｺﾞｼｯｸM-PRO" w:hAnsi="Times New Roman" w:hint="eastAsia"/>
        </w:rPr>
        <w:t xml:space="preserve"> </w:t>
      </w:r>
      <w:r w:rsidRPr="00301065">
        <w:rPr>
          <w:rFonts w:ascii="Times New Roman" w:eastAsia="HG丸ｺﾞｼｯｸM-PRO" w:hAnsi="Times New Roman"/>
        </w:rPr>
        <w:t>voltage-sensor</w:t>
      </w:r>
      <w:r w:rsidR="00910DF9" w:rsidRPr="00301065">
        <w:rPr>
          <w:rFonts w:ascii="Times New Roman" w:eastAsia="HG丸ｺﾞｼｯｸM-PRO" w:hAnsi="Times New Roman" w:hint="eastAsia"/>
        </w:rPr>
        <w:t>s</w:t>
      </w:r>
      <w:r w:rsidRPr="00301065">
        <w:rPr>
          <w:rFonts w:ascii="Times New Roman" w:eastAsia="HG丸ｺﾞｼｯｸM-PRO" w:hAnsi="Times New Roman"/>
        </w:rPr>
        <w:t>, temperature-sensor</w:t>
      </w:r>
      <w:r w:rsidR="00910DF9" w:rsidRPr="00301065">
        <w:rPr>
          <w:rFonts w:ascii="Times New Roman" w:eastAsia="HG丸ｺﾞｼｯｸM-PRO" w:hAnsi="Times New Roman" w:hint="eastAsia"/>
        </w:rPr>
        <w:t>s</w:t>
      </w:r>
      <w:r w:rsidRPr="00301065">
        <w:rPr>
          <w:rFonts w:ascii="Times New Roman" w:eastAsia="HG丸ｺﾞｼｯｸM-PRO" w:hAnsi="Times New Roman"/>
        </w:rPr>
        <w:t>, curren</w:t>
      </w:r>
      <w:r w:rsidR="009339F2" w:rsidRPr="00301065">
        <w:rPr>
          <w:rFonts w:ascii="Times New Roman" w:eastAsia="HG丸ｺﾞｼｯｸM-PRO" w:hAnsi="Times New Roman"/>
        </w:rPr>
        <w:t>t-sensor</w:t>
      </w:r>
      <w:r w:rsidR="00910DF9" w:rsidRPr="00301065">
        <w:rPr>
          <w:rFonts w:ascii="Times New Roman" w:eastAsia="HG丸ｺﾞｼｯｸM-PRO" w:hAnsi="Times New Roman" w:hint="eastAsia"/>
        </w:rPr>
        <w:t>s</w:t>
      </w:r>
      <w:r w:rsidR="009339F2" w:rsidRPr="00301065">
        <w:rPr>
          <w:rFonts w:ascii="Times New Roman" w:eastAsia="HG丸ｺﾞｼｯｸM-PRO" w:hAnsi="Times New Roman"/>
        </w:rPr>
        <w:t xml:space="preserve">, </w:t>
      </w:r>
      <w:r w:rsidRPr="00301065">
        <w:rPr>
          <w:rFonts w:ascii="Times New Roman" w:eastAsia="HG丸ｺﾞｼｯｸM-PRO" w:hAnsi="Times New Roman"/>
        </w:rPr>
        <w:t>communication</w:t>
      </w:r>
      <w:r w:rsidR="009339F2" w:rsidRPr="00301065">
        <w:rPr>
          <w:rFonts w:ascii="Times New Roman" w:eastAsia="HG丸ｺﾞｼｯｸM-PRO" w:hAnsi="Times New Roman"/>
        </w:rPr>
        <w:t xml:space="preserve"> wiring</w:t>
      </w:r>
      <w:r w:rsidR="00910DF9" w:rsidRPr="00301065">
        <w:rPr>
          <w:rFonts w:ascii="Times New Roman" w:eastAsia="HG丸ｺﾞｼｯｸM-PRO" w:hAnsi="Times New Roman" w:hint="eastAsia"/>
        </w:rPr>
        <w:t>s</w:t>
      </w:r>
      <w:r w:rsidRPr="00301065">
        <w:rPr>
          <w:rFonts w:ascii="Times New Roman" w:eastAsia="HG丸ｺﾞｼｯｸM-PRO" w:hAnsi="Times New Roman"/>
        </w:rPr>
        <w:t>)</w:t>
      </w:r>
      <w:r w:rsidR="00D07AEB" w:rsidRPr="00301065">
        <w:rPr>
          <w:rFonts w:ascii="Times New Roman" w:eastAsia="HG丸ｺﾞｼｯｸM-PRO" w:hAnsi="Times New Roman"/>
        </w:rPr>
        <w:t>.</w:t>
      </w:r>
      <w:r w:rsidRPr="00301065">
        <w:rPr>
          <w:rFonts w:ascii="Times New Roman" w:eastAsia="HG丸ｺﾞｼｯｸM-PRO" w:hAnsi="Times New Roman"/>
        </w:rPr>
        <w:t xml:space="preserve">  The compliance to </w:t>
      </w:r>
      <w:r w:rsidRPr="00F20EC0">
        <w:rPr>
          <w:rFonts w:ascii="Times New Roman" w:eastAsia="HG丸ｺﾞｼｯｸM-PRO" w:hAnsi="Times New Roman"/>
        </w:rPr>
        <w:t>this requirement sha</w:t>
      </w:r>
      <w:r w:rsidR="00D07AEB" w:rsidRPr="00F20EC0">
        <w:rPr>
          <w:rFonts w:ascii="Times New Roman" w:eastAsia="HG丸ｺﾞｼｯｸM-PRO" w:hAnsi="Times New Roman"/>
        </w:rPr>
        <w:t xml:space="preserve">ll be assessed by simulating </w:t>
      </w:r>
      <w:r w:rsidR="0026452A">
        <w:rPr>
          <w:rFonts w:ascii="Times New Roman" w:eastAsia="HG丸ｺﾞｼｯｸM-PRO" w:hAnsi="Times New Roman" w:hint="eastAsia"/>
        </w:rPr>
        <w:t xml:space="preserve">the </w:t>
      </w:r>
      <w:r w:rsidRPr="00F20EC0">
        <w:rPr>
          <w:rFonts w:ascii="Times New Roman" w:eastAsia="HG丸ｺﾞｼｯｸM-PRO" w:hAnsi="Times New Roman"/>
        </w:rPr>
        <w:t xml:space="preserve">disconnection or </w:t>
      </w:r>
      <w:r w:rsidR="0026452A">
        <w:rPr>
          <w:rFonts w:ascii="Times New Roman" w:eastAsia="HG丸ｺﾞｼｯｸM-PRO" w:hAnsi="Times New Roman" w:hint="eastAsia"/>
        </w:rPr>
        <w:t xml:space="preserve">the </w:t>
      </w:r>
      <w:r w:rsidRPr="00F20EC0">
        <w:rPr>
          <w:rFonts w:ascii="Times New Roman" w:eastAsia="HG丸ｺﾞｼｯｸM-PRO" w:hAnsi="Times New Roman"/>
        </w:rPr>
        <w:t>short-circuit of the relevant device.</w:t>
      </w:r>
    </w:p>
    <w:p w:rsidR="009B3848" w:rsidRDefault="009B3848" w:rsidP="001C5272">
      <w:pPr>
        <w:autoSpaceDE w:val="0"/>
        <w:autoSpaceDN w:val="0"/>
        <w:adjustRightInd w:val="0"/>
        <w:ind w:left="708" w:hangingChars="337" w:hanging="708"/>
        <w:jc w:val="left"/>
        <w:rPr>
          <w:rFonts w:ascii="Times New Roman" w:eastAsia="HG丸ｺﾞｼｯｸM-PRO" w:hAnsi="Times New Roman"/>
        </w:rPr>
      </w:pPr>
    </w:p>
    <w:p w:rsidR="009B3848" w:rsidRPr="00F20EC0" w:rsidRDefault="009B3848" w:rsidP="009B3848">
      <w:pPr>
        <w:autoSpaceDE w:val="0"/>
        <w:autoSpaceDN w:val="0"/>
        <w:adjustRightInd w:val="0"/>
        <w:ind w:left="708" w:hangingChars="337" w:hanging="708"/>
        <w:jc w:val="left"/>
        <w:rPr>
          <w:rFonts w:ascii="Times New Roman" w:eastAsia="HG丸ｺﾞｼｯｸM-PRO" w:hAnsi="Times New Roman"/>
        </w:rPr>
      </w:pPr>
      <w:r w:rsidRPr="00F20EC0">
        <w:rPr>
          <w:rFonts w:ascii="Times New Roman" w:eastAsia="HG丸ｺﾞｼｯｸM-PRO" w:hAnsi="Times New Roman"/>
        </w:rPr>
        <w:t>5.</w:t>
      </w:r>
      <w:r w:rsidR="00192500" w:rsidRPr="00F20EC0">
        <w:rPr>
          <w:rFonts w:ascii="Times New Roman" w:eastAsia="HG丸ｺﾞｼｯｸM-PRO" w:hAnsi="Times New Roman"/>
        </w:rPr>
        <w:t>1.</w:t>
      </w:r>
      <w:r w:rsidRPr="00F20EC0">
        <w:rPr>
          <w:rFonts w:ascii="Times New Roman" w:eastAsia="HG丸ｺﾞｼｯｸM-PRO" w:hAnsi="Times New Roman"/>
        </w:rPr>
        <w:t>X.1</w:t>
      </w:r>
      <w:r w:rsidRPr="00F20EC0">
        <w:rPr>
          <w:rFonts w:ascii="Times New Roman" w:eastAsia="HG丸ｺﾞｼｯｸM-PRO" w:hAnsi="Times New Roman"/>
        </w:rPr>
        <w:tab/>
        <w:t>When illuminated</w:t>
      </w:r>
      <w:r w:rsidR="008C2D67" w:rsidRPr="00F20EC0">
        <w:rPr>
          <w:rFonts w:ascii="Times New Roman" w:eastAsia="HG丸ｺﾞｼｯｸM-PRO" w:hAnsi="Times New Roman"/>
        </w:rPr>
        <w:t>, the warning signal</w:t>
      </w:r>
      <w:r w:rsidRPr="00F20EC0">
        <w:rPr>
          <w:rFonts w:ascii="Times New Roman" w:eastAsia="HG丸ｺﾞｼｯｸM-PRO" w:hAnsi="Times New Roman"/>
        </w:rPr>
        <w:t xml:space="preserve"> </w:t>
      </w:r>
      <w:r w:rsidR="00F85F9D" w:rsidRPr="00F20EC0">
        <w:rPr>
          <w:rFonts w:ascii="Times New Roman" w:eastAsia="HG丸ｺﾞｼｯｸM-PRO" w:hAnsi="Times New Roman"/>
        </w:rPr>
        <w:t>shall</w:t>
      </w:r>
      <w:r w:rsidRPr="00F20EC0">
        <w:rPr>
          <w:rFonts w:ascii="Times New Roman" w:eastAsia="HG丸ｺﾞｼｯｸM-PRO" w:hAnsi="Times New Roman"/>
        </w:rPr>
        <w:t xml:space="preserve"> be sufficiently bright to be visible to the driver under both daylight and night-time driving conditions, when the driver has adapted to the ambient </w:t>
      </w:r>
      <w:r w:rsidR="00F85F9D" w:rsidRPr="00F20EC0">
        <w:rPr>
          <w:rFonts w:ascii="Times New Roman" w:eastAsia="HG丸ｺﾞｼｯｸM-PRO" w:hAnsi="Times New Roman"/>
        </w:rPr>
        <w:t>roadway light conditions.</w:t>
      </w:r>
    </w:p>
    <w:p w:rsidR="009B3848" w:rsidRPr="00F20EC0" w:rsidRDefault="009B3848" w:rsidP="009B3848">
      <w:pPr>
        <w:autoSpaceDE w:val="0"/>
        <w:autoSpaceDN w:val="0"/>
        <w:adjustRightInd w:val="0"/>
        <w:ind w:left="708" w:hangingChars="337" w:hanging="708"/>
        <w:jc w:val="left"/>
        <w:rPr>
          <w:rFonts w:ascii="Times New Roman" w:eastAsia="HG丸ｺﾞｼｯｸM-PRO" w:hAnsi="Times New Roman"/>
        </w:rPr>
      </w:pPr>
    </w:p>
    <w:p w:rsidR="009B3848" w:rsidRPr="00F20EC0" w:rsidRDefault="00D07AEB" w:rsidP="009B3848">
      <w:pPr>
        <w:autoSpaceDE w:val="0"/>
        <w:autoSpaceDN w:val="0"/>
        <w:adjustRightInd w:val="0"/>
        <w:ind w:left="708" w:hangingChars="337" w:hanging="708"/>
        <w:jc w:val="left"/>
        <w:rPr>
          <w:rFonts w:ascii="Times New Roman" w:eastAsia="HG丸ｺﾞｼｯｸM-PRO" w:hAnsi="Times New Roman"/>
        </w:rPr>
      </w:pPr>
      <w:r w:rsidRPr="00F20EC0">
        <w:rPr>
          <w:rFonts w:ascii="Times New Roman" w:eastAsia="HG丸ｺﾞｼｯｸM-PRO" w:hAnsi="Times New Roman"/>
        </w:rPr>
        <w:t>5.</w:t>
      </w:r>
      <w:r w:rsidR="00192500" w:rsidRPr="00F20EC0">
        <w:rPr>
          <w:rFonts w:ascii="Times New Roman" w:eastAsia="HG丸ｺﾞｼｯｸM-PRO" w:hAnsi="Times New Roman"/>
        </w:rPr>
        <w:t>1.</w:t>
      </w:r>
      <w:r w:rsidRPr="00F20EC0">
        <w:rPr>
          <w:rFonts w:ascii="Times New Roman" w:eastAsia="HG丸ｺﾞｼｯｸM-PRO" w:hAnsi="Times New Roman"/>
        </w:rPr>
        <w:t>X.2</w:t>
      </w:r>
      <w:r w:rsidR="009B3848" w:rsidRPr="00F20EC0">
        <w:rPr>
          <w:rFonts w:ascii="Times New Roman" w:eastAsia="HG丸ｺﾞｼｯｸM-PRO" w:hAnsi="Times New Roman"/>
        </w:rPr>
        <w:t xml:space="preserve"> </w:t>
      </w:r>
      <w:r w:rsidR="00F85F9D" w:rsidRPr="00F20EC0">
        <w:rPr>
          <w:rFonts w:ascii="Times New Roman" w:eastAsia="HG丸ｺﾞｼｯｸM-PRO" w:hAnsi="Times New Roman"/>
        </w:rPr>
        <w:t>This warning signal</w:t>
      </w:r>
      <w:r w:rsidR="009B3848" w:rsidRPr="00F20EC0">
        <w:rPr>
          <w:rFonts w:ascii="Times New Roman" w:eastAsia="HG丸ｺﾞｼｯｸM-PRO" w:hAnsi="Times New Roman"/>
        </w:rPr>
        <w:t xml:space="preserve"> shall be activated as a check of lamp function either when the </w:t>
      </w:r>
      <w:r w:rsidR="001970CB" w:rsidRPr="00F20EC0">
        <w:rPr>
          <w:rFonts w:ascii="Times New Roman" w:eastAsia="HG丸ｺﾞｼｯｸM-PRO" w:hAnsi="Times New Roman"/>
        </w:rPr>
        <w:t>propulsion</w:t>
      </w:r>
      <w:r w:rsidR="009B3848" w:rsidRPr="00F20EC0">
        <w:rPr>
          <w:rFonts w:ascii="Times New Roman" w:eastAsia="HG丸ｺﾞｼｯｸM-PRO" w:hAnsi="Times New Roman"/>
        </w:rPr>
        <w:t xml:space="preserve"> system is</w:t>
      </w:r>
      <w:r w:rsidR="001970CB" w:rsidRPr="00F20EC0">
        <w:rPr>
          <w:rFonts w:ascii="Times New Roman" w:eastAsia="HG丸ｺﾞｼｯｸM-PRO" w:hAnsi="Times New Roman"/>
        </w:rPr>
        <w:t xml:space="preserve"> turned to the</w:t>
      </w:r>
      <w:r w:rsidR="009B3848" w:rsidRPr="00F20EC0">
        <w:rPr>
          <w:rFonts w:ascii="Times New Roman" w:eastAsia="HG丸ｺﾞｼｯｸM-PRO" w:hAnsi="Times New Roman"/>
        </w:rPr>
        <w:t xml:space="preserve"> "On"</w:t>
      </w:r>
      <w:r w:rsidR="001970CB" w:rsidRPr="00F20EC0">
        <w:rPr>
          <w:rFonts w:ascii="Times New Roman" w:eastAsia="HG丸ｺﾞｼｯｸM-PRO" w:hAnsi="Times New Roman"/>
        </w:rPr>
        <w:t xml:space="preserve"> position, or </w:t>
      </w:r>
      <w:r w:rsidR="009B3848" w:rsidRPr="00F20EC0">
        <w:rPr>
          <w:rFonts w:ascii="Times New Roman" w:eastAsia="HG丸ｺﾞｼｯｸM-PRO" w:hAnsi="Times New Roman"/>
        </w:rPr>
        <w:t xml:space="preserve">when the </w:t>
      </w:r>
      <w:r w:rsidR="001970CB" w:rsidRPr="00F20EC0">
        <w:rPr>
          <w:rFonts w:ascii="Times New Roman" w:eastAsia="HG丸ｺﾞｼｯｸM-PRO" w:hAnsi="Times New Roman"/>
        </w:rPr>
        <w:t>propulsion sy</w:t>
      </w:r>
      <w:r w:rsidR="009B3848" w:rsidRPr="00F20EC0">
        <w:rPr>
          <w:rFonts w:ascii="Times New Roman" w:eastAsia="HG丸ｺﾞｼｯｸM-PRO" w:hAnsi="Times New Roman"/>
        </w:rPr>
        <w:t xml:space="preserve">stem is in a position between "On" and "Start" that is designated by the manufacturer as a check position.  </w:t>
      </w:r>
      <w:r w:rsidR="00F85F9D" w:rsidRPr="00F20EC0">
        <w:rPr>
          <w:rFonts w:ascii="Times New Roman" w:eastAsia="HG丸ｺﾞｼｯｸM-PRO" w:hAnsi="Times New Roman"/>
        </w:rPr>
        <w:t>This</w:t>
      </w:r>
      <w:r w:rsidR="009B3848" w:rsidRPr="00F20EC0">
        <w:rPr>
          <w:rFonts w:ascii="Times New Roman" w:eastAsia="HG丸ｺﾞｼｯｸM-PRO" w:hAnsi="Times New Roman"/>
        </w:rPr>
        <w:t xml:space="preserve"> requirement does not apply to </w:t>
      </w:r>
      <w:r w:rsidR="00F85F9D" w:rsidRPr="00F20EC0">
        <w:rPr>
          <w:rFonts w:ascii="Times New Roman" w:eastAsia="HG丸ｺﾞｼｯｸM-PRO" w:hAnsi="Times New Roman"/>
        </w:rPr>
        <w:t>the optical signal or text</w:t>
      </w:r>
      <w:r w:rsidR="009B3848" w:rsidRPr="00F20EC0">
        <w:rPr>
          <w:rFonts w:ascii="Times New Roman" w:eastAsia="HG丸ｺﾞｼｯｸM-PRO" w:hAnsi="Times New Roman"/>
        </w:rPr>
        <w:t xml:space="preserve"> shown in a common space.</w:t>
      </w:r>
    </w:p>
    <w:p w:rsidR="001970CB" w:rsidRPr="00F20EC0" w:rsidRDefault="001970CB" w:rsidP="009B3848">
      <w:pPr>
        <w:autoSpaceDE w:val="0"/>
        <w:autoSpaceDN w:val="0"/>
        <w:adjustRightInd w:val="0"/>
        <w:ind w:left="708" w:hangingChars="337" w:hanging="708"/>
        <w:jc w:val="left"/>
        <w:rPr>
          <w:rFonts w:ascii="Times New Roman" w:eastAsia="HG丸ｺﾞｼｯｸM-PRO" w:hAnsi="Times New Roman"/>
        </w:rPr>
      </w:pPr>
    </w:p>
    <w:p w:rsidR="001970CB" w:rsidRPr="00F20EC0" w:rsidRDefault="001970CB" w:rsidP="009B3848">
      <w:pPr>
        <w:autoSpaceDE w:val="0"/>
        <w:autoSpaceDN w:val="0"/>
        <w:adjustRightInd w:val="0"/>
        <w:ind w:left="708" w:hangingChars="337" w:hanging="708"/>
        <w:jc w:val="left"/>
        <w:rPr>
          <w:rFonts w:ascii="Times New Roman" w:eastAsia="HG丸ｺﾞｼｯｸM-PRO" w:hAnsi="Times New Roman"/>
        </w:rPr>
      </w:pPr>
    </w:p>
    <w:p w:rsidR="00CF4EE9" w:rsidRPr="00F20EC0" w:rsidRDefault="00CF4EE9" w:rsidP="009B3848">
      <w:pPr>
        <w:autoSpaceDE w:val="0"/>
        <w:autoSpaceDN w:val="0"/>
        <w:adjustRightInd w:val="0"/>
        <w:ind w:left="708" w:hangingChars="337" w:hanging="708"/>
        <w:jc w:val="left"/>
        <w:rPr>
          <w:rFonts w:ascii="Times New Roman" w:eastAsia="HG丸ｺﾞｼｯｸM-PRO" w:hAnsi="Times New Roman"/>
        </w:rPr>
      </w:pPr>
      <w:r w:rsidRPr="00F20EC0">
        <w:rPr>
          <w:rFonts w:ascii="Times New Roman" w:eastAsia="HG丸ｺﾞｼｯｸM-PRO" w:hAnsi="Times New Roman"/>
        </w:rPr>
        <w:t>Justification:</w:t>
      </w:r>
    </w:p>
    <w:p w:rsidR="00725258" w:rsidRDefault="00A472A4" w:rsidP="00A472A4">
      <w:pPr>
        <w:autoSpaceDE w:val="0"/>
        <w:autoSpaceDN w:val="0"/>
        <w:adjustRightInd w:val="0"/>
        <w:jc w:val="left"/>
        <w:rPr>
          <w:rFonts w:ascii="Times New Roman" w:eastAsia="HG丸ｺﾞｼｯｸM-PRO" w:hAnsi="Times New Roman"/>
        </w:rPr>
      </w:pPr>
      <w:r w:rsidRPr="00F20EC0">
        <w:rPr>
          <w:rFonts w:ascii="Times New Roman" w:eastAsia="HG丸ｺﾞｼｯｸM-PRO" w:hAnsi="Times New Roman"/>
        </w:rPr>
        <w:t>The current GTR draft provides REESS safety requirement</w:t>
      </w:r>
      <w:r w:rsidR="00207EF6">
        <w:rPr>
          <w:rFonts w:ascii="Times New Roman" w:eastAsia="HG丸ｺﾞｼｯｸM-PRO" w:hAnsi="Times New Roman" w:hint="eastAsia"/>
        </w:rPr>
        <w:t>s</w:t>
      </w:r>
      <w:r w:rsidRPr="00F20EC0">
        <w:rPr>
          <w:rFonts w:ascii="Times New Roman" w:eastAsia="HG丸ｺﾞｼｯｸM-PRO" w:hAnsi="Times New Roman"/>
        </w:rPr>
        <w:t xml:space="preserve"> for various </w:t>
      </w:r>
      <w:r w:rsidR="00207EF6" w:rsidRPr="00F20EC0">
        <w:rPr>
          <w:rFonts w:ascii="Times New Roman" w:eastAsia="HG丸ｺﾞｼｯｸM-PRO" w:hAnsi="Times New Roman"/>
        </w:rPr>
        <w:t>situations</w:t>
      </w:r>
      <w:r w:rsidRPr="00F20EC0">
        <w:rPr>
          <w:rFonts w:ascii="Times New Roman" w:eastAsia="HG丸ｺﾞｼｯｸM-PRO" w:hAnsi="Times New Roman"/>
        </w:rPr>
        <w:t>.  These REESS safety requirements assume that the management system of the REESS is properly functioning</w:t>
      </w:r>
      <w:r w:rsidR="00725258">
        <w:rPr>
          <w:rFonts w:ascii="Times New Roman" w:eastAsia="HG丸ｺﾞｼｯｸM-PRO" w:hAnsi="Times New Roman" w:hint="eastAsia"/>
        </w:rPr>
        <w:t>.</w:t>
      </w:r>
    </w:p>
    <w:p w:rsidR="00A472A4" w:rsidRPr="00301065" w:rsidRDefault="00725258" w:rsidP="00A472A4">
      <w:pPr>
        <w:autoSpaceDE w:val="0"/>
        <w:autoSpaceDN w:val="0"/>
        <w:adjustRightInd w:val="0"/>
        <w:jc w:val="left"/>
        <w:rPr>
          <w:rFonts w:ascii="Times New Roman" w:eastAsia="HG丸ｺﾞｼｯｸM-PRO" w:hAnsi="Times New Roman"/>
        </w:rPr>
      </w:pPr>
      <w:r w:rsidRPr="00F20EC0">
        <w:rPr>
          <w:rFonts w:ascii="Times New Roman" w:eastAsia="HG丸ｺﾞｼｯｸM-PRO" w:hAnsi="Times New Roman"/>
        </w:rPr>
        <w:t>Especially</w:t>
      </w:r>
      <w:r>
        <w:rPr>
          <w:rFonts w:ascii="Times New Roman" w:eastAsia="HG丸ｺﾞｼｯｸM-PRO" w:hAnsi="Times New Roman" w:hint="eastAsia"/>
        </w:rPr>
        <w:t>,</w:t>
      </w:r>
      <w:r w:rsidRPr="00F20EC0">
        <w:rPr>
          <w:rFonts w:ascii="Times New Roman" w:eastAsia="HG丸ｺﾞｼｯｸM-PRO" w:hAnsi="Times New Roman"/>
        </w:rPr>
        <w:t xml:space="preserve"> the requirements of over-charge test, over-discharge test </w:t>
      </w:r>
      <w:r>
        <w:rPr>
          <w:rFonts w:ascii="Times New Roman" w:eastAsia="HG丸ｺﾞｼｯｸM-PRO" w:hAnsi="Times New Roman" w:hint="eastAsia"/>
        </w:rPr>
        <w:t xml:space="preserve">and </w:t>
      </w:r>
      <w:r w:rsidR="00AE45E7" w:rsidRPr="00F20EC0">
        <w:rPr>
          <w:rFonts w:ascii="Times New Roman" w:eastAsia="HG丸ｺﾞｼｯｸM-PRO" w:hAnsi="Times New Roman"/>
        </w:rPr>
        <w:t>over temperature test are, in principle, to assess the functionality of the management system.</w:t>
      </w:r>
      <w:r>
        <w:rPr>
          <w:rFonts w:ascii="Times New Roman" w:eastAsia="HG丸ｺﾞｼｯｸM-PRO" w:hAnsi="Times New Roman" w:hint="eastAsia"/>
        </w:rPr>
        <w:t xml:space="preserve">　</w:t>
      </w:r>
      <w:r w:rsidR="00A472A4" w:rsidRPr="00F20EC0">
        <w:rPr>
          <w:rFonts w:ascii="Times New Roman" w:eastAsia="HG丸ｺﾞｼｯｸM-PRO" w:hAnsi="Times New Roman"/>
        </w:rPr>
        <w:t>Therefore, in order to ensure the safety in real life, it is important to ensure that the vehicle will not be continuously used under the failure condition of the management system.</w:t>
      </w:r>
      <w:r w:rsidR="00AD4360">
        <w:rPr>
          <w:rFonts w:ascii="Times New Roman" w:eastAsia="HG丸ｺﾞｼｯｸM-PRO" w:hAnsi="Times New Roman" w:hint="eastAsia"/>
        </w:rPr>
        <w:t xml:space="preserve"> </w:t>
      </w:r>
      <w:r w:rsidR="00AD4360" w:rsidRPr="00301065">
        <w:rPr>
          <w:rFonts w:ascii="Times New Roman" w:eastAsia="HG丸ｺﾞｼｯｸM-PRO" w:hAnsi="Times New Roman" w:hint="eastAsia"/>
        </w:rPr>
        <w:t xml:space="preserve"> </w:t>
      </w:r>
      <w:r w:rsidR="00346B6A" w:rsidRPr="00301065">
        <w:rPr>
          <w:rFonts w:ascii="Times New Roman" w:eastAsia="HG丸ｺﾞｼｯｸM-PRO" w:hAnsi="Times New Roman" w:hint="eastAsia"/>
        </w:rPr>
        <w:t>T</w:t>
      </w:r>
      <w:r w:rsidR="00AD4360" w:rsidRPr="00301065">
        <w:rPr>
          <w:rFonts w:ascii="Times New Roman" w:eastAsia="HG丸ｺﾞｼｯｸM-PRO" w:hAnsi="Times New Roman"/>
        </w:rPr>
        <w:t xml:space="preserve">his requirement </w:t>
      </w:r>
      <w:r w:rsidR="00346B6A" w:rsidRPr="00301065">
        <w:rPr>
          <w:rFonts w:ascii="Times New Roman" w:eastAsia="HG丸ｺﾞｼｯｸM-PRO" w:hAnsi="Times New Roman" w:hint="eastAsia"/>
        </w:rPr>
        <w:t xml:space="preserve">applies when </w:t>
      </w:r>
      <w:r w:rsidR="00AD4360" w:rsidRPr="00301065">
        <w:rPr>
          <w:rFonts w:ascii="Times New Roman" w:eastAsia="HG丸ｺﾞｼｯｸM-PRO" w:hAnsi="Times New Roman"/>
        </w:rPr>
        <w:t xml:space="preserve">the driver </w:t>
      </w:r>
      <w:r w:rsidR="00346B6A" w:rsidRPr="00301065">
        <w:rPr>
          <w:rFonts w:ascii="Times New Roman" w:eastAsia="HG丸ｺﾞｼｯｸM-PRO" w:hAnsi="Times New Roman" w:hint="eastAsia"/>
        </w:rPr>
        <w:t xml:space="preserve">is </w:t>
      </w:r>
      <w:r w:rsidR="00AD4360" w:rsidRPr="00301065">
        <w:rPr>
          <w:rFonts w:ascii="Times New Roman" w:eastAsia="HG丸ｺﾞｼｯｸM-PRO" w:hAnsi="Times New Roman"/>
        </w:rPr>
        <w:t xml:space="preserve">seated in the vehicle </w:t>
      </w:r>
      <w:r w:rsidR="00346B6A" w:rsidRPr="00301065">
        <w:rPr>
          <w:rFonts w:ascii="Times New Roman" w:eastAsia="HG丸ｺﾞｼｯｸM-PRO" w:hAnsi="Times New Roman" w:hint="eastAsia"/>
        </w:rPr>
        <w:t xml:space="preserve">and switched to </w:t>
      </w:r>
      <w:r w:rsidR="00AD4360" w:rsidRPr="00301065">
        <w:rPr>
          <w:rFonts w:ascii="Times New Roman" w:eastAsia="HG丸ｺﾞｼｯｸM-PRO" w:hAnsi="Times New Roman"/>
        </w:rPr>
        <w:t>the active driving possible mode.</w:t>
      </w:r>
      <w:r w:rsidR="00346B6A" w:rsidRPr="00301065">
        <w:rPr>
          <w:rFonts w:ascii="Times New Roman" w:eastAsia="HG丸ｺﾞｼｯｸM-PRO" w:hAnsi="Times New Roman" w:hint="eastAsia"/>
        </w:rPr>
        <w:t xml:space="preserve"> </w:t>
      </w:r>
    </w:p>
    <w:p w:rsidR="001B6824" w:rsidRPr="00D109CD" w:rsidRDefault="00A472A4" w:rsidP="00A472A4">
      <w:pPr>
        <w:autoSpaceDE w:val="0"/>
        <w:autoSpaceDN w:val="0"/>
        <w:adjustRightInd w:val="0"/>
        <w:jc w:val="left"/>
        <w:rPr>
          <w:rFonts w:ascii="Times New Roman" w:eastAsia="HG丸ｺﾞｼｯｸM-PRO" w:hAnsi="Times New Roman"/>
        </w:rPr>
      </w:pPr>
      <w:r w:rsidRPr="00F20EC0">
        <w:rPr>
          <w:rFonts w:ascii="Times New Roman" w:eastAsia="HG丸ｺﾞｼｯｸM-PRO" w:hAnsi="Times New Roman"/>
        </w:rPr>
        <w:t>Due to the complexity of the REESS management system, only basic requirements can be proposed for regulatory purpose, but the inclusion of such requirements will contribute to eliminate the use of poorly designed vehicles.</w:t>
      </w:r>
    </w:p>
    <w:sectPr w:rsidR="001B6824" w:rsidRPr="00D109CD" w:rsidSect="00B670D3">
      <w:pgSz w:w="11906" w:h="16838"/>
      <w:pgMar w:top="1260"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4E" w:rsidRDefault="00C7504E" w:rsidP="00461010">
      <w:r>
        <w:separator/>
      </w:r>
    </w:p>
  </w:endnote>
  <w:endnote w:type="continuationSeparator" w:id="0">
    <w:p w:rsidR="00C7504E" w:rsidRDefault="00C7504E" w:rsidP="0046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4E" w:rsidRDefault="00C7504E" w:rsidP="00461010">
      <w:r>
        <w:separator/>
      </w:r>
    </w:p>
  </w:footnote>
  <w:footnote w:type="continuationSeparator" w:id="0">
    <w:p w:rsidR="00C7504E" w:rsidRDefault="00C7504E" w:rsidP="00461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89B"/>
    <w:multiLevelType w:val="hybridMultilevel"/>
    <w:tmpl w:val="FC9CAA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75267DF"/>
    <w:multiLevelType w:val="hybridMultilevel"/>
    <w:tmpl w:val="5378765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D6C4D89"/>
    <w:multiLevelType w:val="hybridMultilevel"/>
    <w:tmpl w:val="3AA404A4"/>
    <w:lvl w:ilvl="0" w:tplc="0DD2B52A">
      <w:start w:val="1"/>
      <w:numFmt w:val="decimalEnclosedCircle"/>
      <w:lvlText w:val="%1"/>
      <w:lvlJc w:val="left"/>
      <w:pPr>
        <w:tabs>
          <w:tab w:val="num" w:pos="360"/>
        </w:tabs>
        <w:ind w:left="360" w:hanging="36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5307C9A"/>
    <w:multiLevelType w:val="hybridMultilevel"/>
    <w:tmpl w:val="C444F0EE"/>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B3"/>
    <w:rsid w:val="00034AB2"/>
    <w:rsid w:val="0006698D"/>
    <w:rsid w:val="00067C9A"/>
    <w:rsid w:val="00077B5B"/>
    <w:rsid w:val="000A64A0"/>
    <w:rsid w:val="000C073C"/>
    <w:rsid w:val="000D59BF"/>
    <w:rsid w:val="000F0C3C"/>
    <w:rsid w:val="001254B2"/>
    <w:rsid w:val="00136AEA"/>
    <w:rsid w:val="0018614E"/>
    <w:rsid w:val="00192500"/>
    <w:rsid w:val="00192EDA"/>
    <w:rsid w:val="001970CB"/>
    <w:rsid w:val="001A73A5"/>
    <w:rsid w:val="001B6824"/>
    <w:rsid w:val="001C0D22"/>
    <w:rsid w:val="001C1017"/>
    <w:rsid w:val="001C5272"/>
    <w:rsid w:val="001E33AB"/>
    <w:rsid w:val="001F3A51"/>
    <w:rsid w:val="00207EF6"/>
    <w:rsid w:val="00242F45"/>
    <w:rsid w:val="00242F70"/>
    <w:rsid w:val="0025211C"/>
    <w:rsid w:val="00255E12"/>
    <w:rsid w:val="0026452A"/>
    <w:rsid w:val="002A5920"/>
    <w:rsid w:val="002A6866"/>
    <w:rsid w:val="002F04ED"/>
    <w:rsid w:val="002F6B5D"/>
    <w:rsid w:val="00300811"/>
    <w:rsid w:val="00301065"/>
    <w:rsid w:val="0034541A"/>
    <w:rsid w:val="00345618"/>
    <w:rsid w:val="00346B52"/>
    <w:rsid w:val="00346B6A"/>
    <w:rsid w:val="003570B8"/>
    <w:rsid w:val="003A02B8"/>
    <w:rsid w:val="003A206E"/>
    <w:rsid w:val="003B229D"/>
    <w:rsid w:val="003D0D0F"/>
    <w:rsid w:val="003D5D49"/>
    <w:rsid w:val="004158D6"/>
    <w:rsid w:val="00423E6F"/>
    <w:rsid w:val="004330E8"/>
    <w:rsid w:val="004468CD"/>
    <w:rsid w:val="00453743"/>
    <w:rsid w:val="00461010"/>
    <w:rsid w:val="004845A4"/>
    <w:rsid w:val="004B67B9"/>
    <w:rsid w:val="00515CE4"/>
    <w:rsid w:val="00523B78"/>
    <w:rsid w:val="00553A04"/>
    <w:rsid w:val="00555010"/>
    <w:rsid w:val="005676C1"/>
    <w:rsid w:val="00587547"/>
    <w:rsid w:val="005B5B22"/>
    <w:rsid w:val="005B6707"/>
    <w:rsid w:val="005E4F0F"/>
    <w:rsid w:val="005E623B"/>
    <w:rsid w:val="005F6445"/>
    <w:rsid w:val="0060696F"/>
    <w:rsid w:val="00624E58"/>
    <w:rsid w:val="00655E9C"/>
    <w:rsid w:val="00694181"/>
    <w:rsid w:val="006B4F60"/>
    <w:rsid w:val="006D370F"/>
    <w:rsid w:val="006D480C"/>
    <w:rsid w:val="006D7BB3"/>
    <w:rsid w:val="006E69AA"/>
    <w:rsid w:val="006F1398"/>
    <w:rsid w:val="006F6A53"/>
    <w:rsid w:val="00714038"/>
    <w:rsid w:val="00725258"/>
    <w:rsid w:val="00725EDD"/>
    <w:rsid w:val="00733096"/>
    <w:rsid w:val="00762BDE"/>
    <w:rsid w:val="007B0C24"/>
    <w:rsid w:val="007B6451"/>
    <w:rsid w:val="007C5FCA"/>
    <w:rsid w:val="007E3E9F"/>
    <w:rsid w:val="0080412E"/>
    <w:rsid w:val="0082736D"/>
    <w:rsid w:val="00827B16"/>
    <w:rsid w:val="008344FC"/>
    <w:rsid w:val="0084120F"/>
    <w:rsid w:val="0084700B"/>
    <w:rsid w:val="0085117B"/>
    <w:rsid w:val="00861A99"/>
    <w:rsid w:val="008622B5"/>
    <w:rsid w:val="008716AF"/>
    <w:rsid w:val="0089214B"/>
    <w:rsid w:val="008A0786"/>
    <w:rsid w:val="008B0EC2"/>
    <w:rsid w:val="008C2D67"/>
    <w:rsid w:val="008D1BB6"/>
    <w:rsid w:val="00910DF9"/>
    <w:rsid w:val="00913547"/>
    <w:rsid w:val="00914DA1"/>
    <w:rsid w:val="009339F2"/>
    <w:rsid w:val="00944254"/>
    <w:rsid w:val="00944CAF"/>
    <w:rsid w:val="009802CD"/>
    <w:rsid w:val="00986375"/>
    <w:rsid w:val="009B3848"/>
    <w:rsid w:val="009B4D5E"/>
    <w:rsid w:val="009E1325"/>
    <w:rsid w:val="00A01F8F"/>
    <w:rsid w:val="00A045BB"/>
    <w:rsid w:val="00A15BA6"/>
    <w:rsid w:val="00A21D13"/>
    <w:rsid w:val="00A472A4"/>
    <w:rsid w:val="00A52AFE"/>
    <w:rsid w:val="00AA01A5"/>
    <w:rsid w:val="00AB2D58"/>
    <w:rsid w:val="00AD4360"/>
    <w:rsid w:val="00AD7599"/>
    <w:rsid w:val="00AE45E7"/>
    <w:rsid w:val="00B2101F"/>
    <w:rsid w:val="00B220EC"/>
    <w:rsid w:val="00B4774B"/>
    <w:rsid w:val="00B653CE"/>
    <w:rsid w:val="00B66A78"/>
    <w:rsid w:val="00B670D3"/>
    <w:rsid w:val="00B949C0"/>
    <w:rsid w:val="00BC4068"/>
    <w:rsid w:val="00BC747B"/>
    <w:rsid w:val="00C1449F"/>
    <w:rsid w:val="00C16559"/>
    <w:rsid w:val="00C220DC"/>
    <w:rsid w:val="00C44561"/>
    <w:rsid w:val="00C7495B"/>
    <w:rsid w:val="00C7504E"/>
    <w:rsid w:val="00C777C7"/>
    <w:rsid w:val="00C814B5"/>
    <w:rsid w:val="00C90C8E"/>
    <w:rsid w:val="00CA0342"/>
    <w:rsid w:val="00CF4EE9"/>
    <w:rsid w:val="00D05A46"/>
    <w:rsid w:val="00D07AEB"/>
    <w:rsid w:val="00D109CD"/>
    <w:rsid w:val="00D61BF7"/>
    <w:rsid w:val="00D80023"/>
    <w:rsid w:val="00D828CE"/>
    <w:rsid w:val="00DA2628"/>
    <w:rsid w:val="00DC5149"/>
    <w:rsid w:val="00DD5899"/>
    <w:rsid w:val="00DF0BCB"/>
    <w:rsid w:val="00E01029"/>
    <w:rsid w:val="00E40918"/>
    <w:rsid w:val="00E4644A"/>
    <w:rsid w:val="00E658FB"/>
    <w:rsid w:val="00E77594"/>
    <w:rsid w:val="00E80953"/>
    <w:rsid w:val="00EB1FA2"/>
    <w:rsid w:val="00ED2401"/>
    <w:rsid w:val="00F06BEA"/>
    <w:rsid w:val="00F121EA"/>
    <w:rsid w:val="00F15426"/>
    <w:rsid w:val="00F20EC0"/>
    <w:rsid w:val="00F30E32"/>
    <w:rsid w:val="00F3315E"/>
    <w:rsid w:val="00F5039A"/>
    <w:rsid w:val="00F57F6F"/>
    <w:rsid w:val="00F70CEA"/>
    <w:rsid w:val="00F71165"/>
    <w:rsid w:val="00F85F9D"/>
    <w:rsid w:val="00F924E7"/>
    <w:rsid w:val="00FB2F65"/>
    <w:rsid w:val="00FB6A23"/>
    <w:rsid w:val="00FC6EC8"/>
    <w:rsid w:val="00FE1D85"/>
    <w:rsid w:val="00FE2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1010"/>
    <w:pPr>
      <w:tabs>
        <w:tab w:val="center" w:pos="4252"/>
        <w:tab w:val="right" w:pos="8504"/>
      </w:tabs>
    </w:pPr>
  </w:style>
  <w:style w:type="character" w:customStyle="1" w:styleId="a4">
    <w:name w:val="ヘッダー (文字)"/>
    <w:link w:val="a3"/>
    <w:rsid w:val="00461010"/>
    <w:rPr>
      <w:kern w:val="2"/>
      <w:sz w:val="21"/>
      <w:szCs w:val="24"/>
      <w:lang w:val="en-US" w:eastAsia="ja-JP"/>
    </w:rPr>
  </w:style>
  <w:style w:type="paragraph" w:styleId="a5">
    <w:name w:val="footer"/>
    <w:basedOn w:val="a"/>
    <w:link w:val="a6"/>
    <w:rsid w:val="00461010"/>
    <w:pPr>
      <w:tabs>
        <w:tab w:val="center" w:pos="4252"/>
        <w:tab w:val="right" w:pos="8504"/>
      </w:tabs>
    </w:pPr>
  </w:style>
  <w:style w:type="character" w:customStyle="1" w:styleId="a6">
    <w:name w:val="フッター (文字)"/>
    <w:link w:val="a5"/>
    <w:rsid w:val="00461010"/>
    <w:rPr>
      <w:kern w:val="2"/>
      <w:sz w:val="21"/>
      <w:szCs w:val="24"/>
      <w:lang w:val="en-US" w:eastAsia="ja-JP"/>
    </w:rPr>
  </w:style>
  <w:style w:type="paragraph" w:styleId="a7">
    <w:name w:val="Balloon Text"/>
    <w:basedOn w:val="a"/>
    <w:semiHidden/>
    <w:rsid w:val="001C1017"/>
    <w:rPr>
      <w:rFonts w:ascii="Arial" w:eastAsia="ＭＳ ゴシック" w:hAnsi="Arial"/>
      <w:sz w:val="18"/>
      <w:szCs w:val="18"/>
    </w:rPr>
  </w:style>
  <w:style w:type="paragraph" w:customStyle="1" w:styleId="SingleTxtG">
    <w:name w:val="_ Single Txt_G"/>
    <w:basedOn w:val="a"/>
    <w:link w:val="SingleTxtGChar"/>
    <w:rsid w:val="00FE2196"/>
    <w:pPr>
      <w:widowControl/>
      <w:tabs>
        <w:tab w:val="left" w:pos="2126"/>
      </w:tabs>
      <w:suppressAutoHyphens/>
      <w:spacing w:after="120" w:line="240" w:lineRule="atLeast"/>
      <w:ind w:left="2126" w:right="1134" w:hanging="992"/>
    </w:pPr>
    <w:rPr>
      <w:rFonts w:ascii="Times New Roman" w:hAnsi="Times New Roman"/>
      <w:kern w:val="0"/>
      <w:sz w:val="20"/>
      <w:szCs w:val="20"/>
      <w:lang w:val="en-GB" w:eastAsia="en-US"/>
    </w:rPr>
  </w:style>
  <w:style w:type="character" w:customStyle="1" w:styleId="SingleTxtGChar">
    <w:name w:val="_ Single Txt_G Char"/>
    <w:link w:val="SingleTxtG"/>
    <w:rsid w:val="00FE2196"/>
    <w:rPr>
      <w:rFonts w:eastAsia="ＭＳ 明朝"/>
      <w:lang w:val="en-GB" w:eastAsia="en-US" w:bidi="ar-SA"/>
    </w:rPr>
  </w:style>
  <w:style w:type="paragraph" w:styleId="a8">
    <w:name w:val="List Paragraph"/>
    <w:basedOn w:val="a"/>
    <w:uiPriority w:val="34"/>
    <w:qFormat/>
    <w:rsid w:val="00A21D1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1010"/>
    <w:pPr>
      <w:tabs>
        <w:tab w:val="center" w:pos="4252"/>
        <w:tab w:val="right" w:pos="8504"/>
      </w:tabs>
    </w:pPr>
  </w:style>
  <w:style w:type="character" w:customStyle="1" w:styleId="a4">
    <w:name w:val="ヘッダー (文字)"/>
    <w:link w:val="a3"/>
    <w:rsid w:val="00461010"/>
    <w:rPr>
      <w:kern w:val="2"/>
      <w:sz w:val="21"/>
      <w:szCs w:val="24"/>
      <w:lang w:val="en-US" w:eastAsia="ja-JP"/>
    </w:rPr>
  </w:style>
  <w:style w:type="paragraph" w:styleId="a5">
    <w:name w:val="footer"/>
    <w:basedOn w:val="a"/>
    <w:link w:val="a6"/>
    <w:rsid w:val="00461010"/>
    <w:pPr>
      <w:tabs>
        <w:tab w:val="center" w:pos="4252"/>
        <w:tab w:val="right" w:pos="8504"/>
      </w:tabs>
    </w:pPr>
  </w:style>
  <w:style w:type="character" w:customStyle="1" w:styleId="a6">
    <w:name w:val="フッター (文字)"/>
    <w:link w:val="a5"/>
    <w:rsid w:val="00461010"/>
    <w:rPr>
      <w:kern w:val="2"/>
      <w:sz w:val="21"/>
      <w:szCs w:val="24"/>
      <w:lang w:val="en-US" w:eastAsia="ja-JP"/>
    </w:rPr>
  </w:style>
  <w:style w:type="paragraph" w:styleId="a7">
    <w:name w:val="Balloon Text"/>
    <w:basedOn w:val="a"/>
    <w:semiHidden/>
    <w:rsid w:val="001C1017"/>
    <w:rPr>
      <w:rFonts w:ascii="Arial" w:eastAsia="ＭＳ ゴシック" w:hAnsi="Arial"/>
      <w:sz w:val="18"/>
      <w:szCs w:val="18"/>
    </w:rPr>
  </w:style>
  <w:style w:type="paragraph" w:customStyle="1" w:styleId="SingleTxtG">
    <w:name w:val="_ Single Txt_G"/>
    <w:basedOn w:val="a"/>
    <w:link w:val="SingleTxtGChar"/>
    <w:rsid w:val="00FE2196"/>
    <w:pPr>
      <w:widowControl/>
      <w:tabs>
        <w:tab w:val="left" w:pos="2126"/>
      </w:tabs>
      <w:suppressAutoHyphens/>
      <w:spacing w:after="120" w:line="240" w:lineRule="atLeast"/>
      <w:ind w:left="2126" w:right="1134" w:hanging="992"/>
    </w:pPr>
    <w:rPr>
      <w:rFonts w:ascii="Times New Roman" w:hAnsi="Times New Roman"/>
      <w:kern w:val="0"/>
      <w:sz w:val="20"/>
      <w:szCs w:val="20"/>
      <w:lang w:val="en-GB" w:eastAsia="en-US"/>
    </w:rPr>
  </w:style>
  <w:style w:type="character" w:customStyle="1" w:styleId="SingleTxtGChar">
    <w:name w:val="_ Single Txt_G Char"/>
    <w:link w:val="SingleTxtG"/>
    <w:rsid w:val="00FE2196"/>
    <w:rPr>
      <w:rFonts w:eastAsia="ＭＳ 明朝"/>
      <w:lang w:val="en-GB" w:eastAsia="en-US" w:bidi="ar-SA"/>
    </w:rPr>
  </w:style>
  <w:style w:type="paragraph" w:styleId="a8">
    <w:name w:val="List Paragraph"/>
    <w:basedOn w:val="a"/>
    <w:uiPriority w:val="34"/>
    <w:qFormat/>
    <w:rsid w:val="00A21D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19495">
      <w:bodyDiv w:val="1"/>
      <w:marLeft w:val="0"/>
      <w:marRight w:val="0"/>
      <w:marTop w:val="0"/>
      <w:marBottom w:val="0"/>
      <w:divBdr>
        <w:top w:val="none" w:sz="0" w:space="0" w:color="auto"/>
        <w:left w:val="none" w:sz="0" w:space="0" w:color="auto"/>
        <w:bottom w:val="none" w:sz="0" w:space="0" w:color="auto"/>
        <w:right w:val="none" w:sz="0" w:space="0" w:color="auto"/>
      </w:divBdr>
      <w:divsChild>
        <w:div w:id="1125850774">
          <w:marLeft w:val="0"/>
          <w:marRight w:val="0"/>
          <w:marTop w:val="0"/>
          <w:marBottom w:val="0"/>
          <w:divBdr>
            <w:top w:val="none" w:sz="0" w:space="0" w:color="auto"/>
            <w:left w:val="none" w:sz="0" w:space="0" w:color="auto"/>
            <w:bottom w:val="none" w:sz="0" w:space="0" w:color="auto"/>
            <w:right w:val="none" w:sz="0" w:space="0" w:color="auto"/>
          </w:divBdr>
          <w:divsChild>
            <w:div w:id="1002509639">
              <w:marLeft w:val="0"/>
              <w:marRight w:val="0"/>
              <w:marTop w:val="0"/>
              <w:marBottom w:val="0"/>
              <w:divBdr>
                <w:top w:val="none" w:sz="0" w:space="0" w:color="auto"/>
                <w:left w:val="none" w:sz="0" w:space="0" w:color="auto"/>
                <w:bottom w:val="none" w:sz="0" w:space="0" w:color="auto"/>
                <w:right w:val="none" w:sz="0" w:space="0" w:color="auto"/>
              </w:divBdr>
              <w:divsChild>
                <w:div w:id="187066470">
                  <w:marLeft w:val="0"/>
                  <w:marRight w:val="0"/>
                  <w:marTop w:val="0"/>
                  <w:marBottom w:val="0"/>
                  <w:divBdr>
                    <w:top w:val="none" w:sz="0" w:space="0" w:color="auto"/>
                    <w:left w:val="none" w:sz="0" w:space="0" w:color="auto"/>
                    <w:bottom w:val="none" w:sz="0" w:space="0" w:color="auto"/>
                    <w:right w:val="none" w:sz="0" w:space="0" w:color="auto"/>
                  </w:divBdr>
                  <w:divsChild>
                    <w:div w:id="992297689">
                      <w:marLeft w:val="0"/>
                      <w:marRight w:val="0"/>
                      <w:marTop w:val="0"/>
                      <w:marBottom w:val="0"/>
                      <w:divBdr>
                        <w:top w:val="none" w:sz="0" w:space="0" w:color="auto"/>
                        <w:left w:val="none" w:sz="0" w:space="0" w:color="auto"/>
                        <w:bottom w:val="none" w:sz="0" w:space="0" w:color="auto"/>
                        <w:right w:val="none" w:sz="0" w:space="0" w:color="auto"/>
                      </w:divBdr>
                      <w:divsChild>
                        <w:div w:id="764033500">
                          <w:marLeft w:val="0"/>
                          <w:marRight w:val="0"/>
                          <w:marTop w:val="0"/>
                          <w:marBottom w:val="0"/>
                          <w:divBdr>
                            <w:top w:val="none" w:sz="0" w:space="0" w:color="auto"/>
                            <w:left w:val="none" w:sz="0" w:space="0" w:color="auto"/>
                            <w:bottom w:val="none" w:sz="0" w:space="0" w:color="auto"/>
                            <w:right w:val="none" w:sz="0" w:space="0" w:color="auto"/>
                          </w:divBdr>
                          <w:divsChild>
                            <w:div w:id="921766890">
                              <w:marLeft w:val="0"/>
                              <w:marRight w:val="0"/>
                              <w:marTop w:val="0"/>
                              <w:marBottom w:val="0"/>
                              <w:divBdr>
                                <w:top w:val="none" w:sz="0" w:space="0" w:color="auto"/>
                                <w:left w:val="none" w:sz="0" w:space="0" w:color="auto"/>
                                <w:bottom w:val="none" w:sz="0" w:space="0" w:color="auto"/>
                                <w:right w:val="none" w:sz="0" w:space="0" w:color="auto"/>
                              </w:divBdr>
                              <w:divsChild>
                                <w:div w:id="961426200">
                                  <w:marLeft w:val="0"/>
                                  <w:marRight w:val="0"/>
                                  <w:marTop w:val="0"/>
                                  <w:marBottom w:val="0"/>
                                  <w:divBdr>
                                    <w:top w:val="none" w:sz="0" w:space="0" w:color="auto"/>
                                    <w:left w:val="none" w:sz="0" w:space="0" w:color="auto"/>
                                    <w:bottom w:val="none" w:sz="0" w:space="0" w:color="auto"/>
                                    <w:right w:val="none" w:sz="0" w:space="0" w:color="auto"/>
                                  </w:divBdr>
                                  <w:divsChild>
                                    <w:div w:id="1992521811">
                                      <w:marLeft w:val="60"/>
                                      <w:marRight w:val="0"/>
                                      <w:marTop w:val="0"/>
                                      <w:marBottom w:val="0"/>
                                      <w:divBdr>
                                        <w:top w:val="none" w:sz="0" w:space="0" w:color="auto"/>
                                        <w:left w:val="none" w:sz="0" w:space="0" w:color="auto"/>
                                        <w:bottom w:val="none" w:sz="0" w:space="0" w:color="auto"/>
                                        <w:right w:val="none" w:sz="0" w:space="0" w:color="auto"/>
                                      </w:divBdr>
                                      <w:divsChild>
                                        <w:div w:id="683631352">
                                          <w:marLeft w:val="0"/>
                                          <w:marRight w:val="0"/>
                                          <w:marTop w:val="0"/>
                                          <w:marBottom w:val="0"/>
                                          <w:divBdr>
                                            <w:top w:val="none" w:sz="0" w:space="0" w:color="auto"/>
                                            <w:left w:val="none" w:sz="0" w:space="0" w:color="auto"/>
                                            <w:bottom w:val="none" w:sz="0" w:space="0" w:color="auto"/>
                                            <w:right w:val="none" w:sz="0" w:space="0" w:color="auto"/>
                                          </w:divBdr>
                                          <w:divsChild>
                                            <w:div w:id="474175972">
                                              <w:marLeft w:val="0"/>
                                              <w:marRight w:val="0"/>
                                              <w:marTop w:val="0"/>
                                              <w:marBottom w:val="120"/>
                                              <w:divBdr>
                                                <w:top w:val="single" w:sz="6" w:space="0" w:color="F5F5F5"/>
                                                <w:left w:val="single" w:sz="6" w:space="0" w:color="F5F5F5"/>
                                                <w:bottom w:val="single" w:sz="6" w:space="0" w:color="F5F5F5"/>
                                                <w:right w:val="single" w:sz="6" w:space="0" w:color="F5F5F5"/>
                                              </w:divBdr>
                                              <w:divsChild>
                                                <w:div w:id="221336996">
                                                  <w:marLeft w:val="0"/>
                                                  <w:marRight w:val="0"/>
                                                  <w:marTop w:val="0"/>
                                                  <w:marBottom w:val="0"/>
                                                  <w:divBdr>
                                                    <w:top w:val="none" w:sz="0" w:space="0" w:color="auto"/>
                                                    <w:left w:val="none" w:sz="0" w:space="0" w:color="auto"/>
                                                    <w:bottom w:val="none" w:sz="0" w:space="0" w:color="auto"/>
                                                    <w:right w:val="none" w:sz="0" w:space="0" w:color="auto"/>
                                                  </w:divBdr>
                                                  <w:divsChild>
                                                    <w:div w:id="4396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2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504D-4110-4216-B814-8A3E8FA0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1934</Characters>
  <Application>Microsoft Office Word</Application>
  <DocSecurity>4</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電池安全の警報要件化について</vt:lpstr>
      <vt:lpstr>電池安全の警報要件化について</vt:lpstr>
    </vt:vector>
  </TitlesOfParts>
  <Company>トヨタ自動車</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電池安全の警報要件化について</dc:title>
  <dc:creator>J</dc:creator>
  <cp:lastModifiedBy>トヨタ自動車株式会社</cp:lastModifiedBy>
  <cp:revision>2</cp:revision>
  <cp:lastPrinted>2014-04-14T10:39:00Z</cp:lastPrinted>
  <dcterms:created xsi:type="dcterms:W3CDTF">2014-05-07T23:09:00Z</dcterms:created>
  <dcterms:modified xsi:type="dcterms:W3CDTF">2014-05-07T23:09:00Z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