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0FB" w14:textId="6B5AF333" w:rsidR="003F6C0D" w:rsidRPr="00881693" w:rsidRDefault="0048031B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val="en-GB" w:eastAsia="ja-JP"/>
        </w:rPr>
      </w:pPr>
      <w:r w:rsidRPr="00881693">
        <w:rPr>
          <w:bCs/>
          <w:color w:val="000000"/>
          <w:szCs w:val="22"/>
          <w:u w:val="single"/>
          <w:lang w:val="en-GB" w:eastAsia="ja-JP"/>
        </w:rPr>
        <w:t>TA</w:t>
      </w:r>
      <w:r w:rsidR="00855CF3" w:rsidRPr="00881693">
        <w:rPr>
          <w:bCs/>
          <w:color w:val="000000"/>
          <w:szCs w:val="22"/>
          <w:u w:val="single"/>
          <w:lang w:val="en-GB" w:eastAsia="ja-JP"/>
        </w:rPr>
        <w:t>-</w:t>
      </w:r>
      <w:r w:rsidR="009C0059">
        <w:rPr>
          <w:bCs/>
          <w:color w:val="000000"/>
          <w:szCs w:val="22"/>
          <w:u w:val="single"/>
          <w:lang w:val="en-GB" w:eastAsia="ja-JP"/>
        </w:rPr>
        <w:t>1</w:t>
      </w:r>
      <w:r w:rsidR="00E15F0F">
        <w:rPr>
          <w:bCs/>
          <w:color w:val="000000"/>
          <w:szCs w:val="22"/>
          <w:u w:val="single"/>
          <w:lang w:val="en-GB" w:eastAsia="ja-JP"/>
        </w:rPr>
        <w:t>2-0</w:t>
      </w:r>
      <w:r w:rsidR="00AB078B">
        <w:rPr>
          <w:bCs/>
          <w:color w:val="000000"/>
          <w:szCs w:val="22"/>
          <w:u w:val="single"/>
          <w:lang w:val="en-GB" w:eastAsia="ja-JP"/>
        </w:rPr>
        <w:t>7</w:t>
      </w:r>
    </w:p>
    <w:p w14:paraId="48612E57" w14:textId="50208CCE" w:rsidR="003F6C0D" w:rsidRPr="00881693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881693">
        <w:rPr>
          <w:bCs/>
          <w:color w:val="000000"/>
          <w:szCs w:val="22"/>
          <w:lang w:val="en-GB" w:eastAsia="ja-JP"/>
        </w:rPr>
        <w:t>(</w:t>
      </w:r>
      <w:r w:rsidR="009C0059">
        <w:rPr>
          <w:bCs/>
          <w:color w:val="000000"/>
          <w:szCs w:val="22"/>
          <w:lang w:val="en-GB" w:eastAsia="ja-JP"/>
        </w:rPr>
        <w:t>1</w:t>
      </w:r>
      <w:r w:rsidR="00E15F0F">
        <w:rPr>
          <w:bCs/>
          <w:color w:val="000000"/>
          <w:szCs w:val="22"/>
          <w:lang w:val="en-GB" w:eastAsia="ja-JP"/>
        </w:rPr>
        <w:t>2</w:t>
      </w:r>
      <w:r w:rsidR="00674A22" w:rsidRPr="00881693">
        <w:rPr>
          <w:bCs/>
          <w:color w:val="000000"/>
          <w:szCs w:val="22"/>
          <w:vertAlign w:val="superscript"/>
          <w:lang w:val="en-GB" w:eastAsia="ja-JP"/>
        </w:rPr>
        <w:t>th</w:t>
      </w:r>
      <w:r w:rsidR="00674A22" w:rsidRPr="00881693">
        <w:rPr>
          <w:bCs/>
          <w:color w:val="000000"/>
          <w:szCs w:val="22"/>
          <w:lang w:val="en-GB" w:eastAsia="ja-JP"/>
        </w:rPr>
        <w:t xml:space="preserve"> </w:t>
      </w:r>
      <w:r w:rsidRPr="00881693">
        <w:rPr>
          <w:bCs/>
          <w:color w:val="000000"/>
          <w:szCs w:val="22"/>
          <w:lang w:val="en-GB" w:eastAsia="ja-JP"/>
        </w:rPr>
        <w:t>session of the GRB</w:t>
      </w:r>
      <w:r w:rsidR="00855CF3" w:rsidRPr="00881693">
        <w:rPr>
          <w:bCs/>
          <w:color w:val="000000"/>
          <w:szCs w:val="22"/>
          <w:lang w:val="en-GB" w:eastAsia="ja-JP"/>
        </w:rPr>
        <w:t>P</w:t>
      </w:r>
      <w:r w:rsidR="00A36122" w:rsidRPr="00881693">
        <w:rPr>
          <w:bCs/>
          <w:color w:val="000000"/>
          <w:szCs w:val="22"/>
          <w:lang w:val="en-GB" w:eastAsia="ja-JP"/>
        </w:rPr>
        <w:t>/GRPE</w:t>
      </w:r>
      <w:r w:rsidRPr="00881693">
        <w:rPr>
          <w:bCs/>
          <w:color w:val="000000"/>
          <w:szCs w:val="22"/>
          <w:lang w:val="en-GB" w:eastAsia="ja-JP"/>
        </w:rPr>
        <w:t xml:space="preserve"> </w:t>
      </w:r>
      <w:r w:rsidR="0048031B" w:rsidRPr="00881693">
        <w:rPr>
          <w:bCs/>
          <w:color w:val="000000"/>
          <w:szCs w:val="22"/>
          <w:lang w:val="en-GB" w:eastAsia="ja-JP"/>
        </w:rPr>
        <w:t>Task Force on Tyre Abrasion</w:t>
      </w:r>
      <w:r w:rsidR="00C41C38" w:rsidRPr="00881693">
        <w:rPr>
          <w:bCs/>
          <w:color w:val="000000"/>
          <w:szCs w:val="22"/>
          <w:lang w:val="en-GB" w:eastAsia="ja-JP"/>
        </w:rPr>
        <w:t xml:space="preserve"> (</w:t>
      </w:r>
      <w:r w:rsidR="009844DA" w:rsidRPr="00881693">
        <w:rPr>
          <w:bCs/>
          <w:color w:val="000000"/>
          <w:szCs w:val="22"/>
          <w:lang w:val="en-GB" w:eastAsia="ja-JP"/>
        </w:rPr>
        <w:t>TFTA</w:t>
      </w:r>
      <w:r w:rsidR="00C41C38" w:rsidRPr="00881693">
        <w:rPr>
          <w:bCs/>
          <w:color w:val="000000"/>
          <w:szCs w:val="22"/>
          <w:lang w:val="en-GB" w:eastAsia="ja-JP"/>
        </w:rPr>
        <w:t xml:space="preserve">), </w:t>
      </w:r>
      <w:bookmarkStart w:id="0" w:name="_Hlk124154577"/>
      <w:r w:rsidR="00E15F0F">
        <w:rPr>
          <w:bCs/>
          <w:color w:val="000000"/>
          <w:szCs w:val="22"/>
          <w:lang w:val="en-GB" w:eastAsia="ja-JP"/>
        </w:rPr>
        <w:t>April</w:t>
      </w:r>
      <w:r w:rsidR="004170EE">
        <w:rPr>
          <w:bCs/>
          <w:color w:val="000000"/>
          <w:szCs w:val="22"/>
          <w:lang w:val="en-GB" w:eastAsia="ja-JP"/>
        </w:rPr>
        <w:t xml:space="preserve"> </w:t>
      </w:r>
      <w:r w:rsidR="00765A9C">
        <w:rPr>
          <w:bCs/>
          <w:color w:val="000000"/>
          <w:szCs w:val="22"/>
          <w:lang w:val="en-GB" w:eastAsia="ja-JP"/>
        </w:rPr>
        <w:t>28</w:t>
      </w:r>
      <w:r w:rsidR="004170EE">
        <w:rPr>
          <w:bCs/>
          <w:color w:val="000000"/>
          <w:szCs w:val="22"/>
          <w:lang w:val="en-GB" w:eastAsia="ja-JP"/>
        </w:rPr>
        <w:t>th</w:t>
      </w:r>
      <w:r w:rsidR="004E4216">
        <w:rPr>
          <w:bCs/>
          <w:color w:val="000000"/>
          <w:szCs w:val="22"/>
          <w:lang w:val="en-GB" w:eastAsia="ja-JP"/>
        </w:rPr>
        <w:t>,</w:t>
      </w:r>
      <w:r w:rsidR="00881693" w:rsidRPr="005C2DCD">
        <w:rPr>
          <w:bCs/>
          <w:color w:val="000000"/>
          <w:szCs w:val="22"/>
          <w:lang w:val="en-GB" w:eastAsia="ja-JP"/>
        </w:rPr>
        <w:t xml:space="preserve"> 202</w:t>
      </w:r>
      <w:r w:rsidR="004E4216">
        <w:rPr>
          <w:bCs/>
          <w:color w:val="000000"/>
          <w:szCs w:val="22"/>
          <w:lang w:val="en-GB" w:eastAsia="ja-JP"/>
        </w:rPr>
        <w:t>3</w:t>
      </w:r>
      <w:bookmarkEnd w:id="0"/>
      <w:r w:rsidRPr="00881693">
        <w:rPr>
          <w:bCs/>
          <w:color w:val="000000"/>
          <w:szCs w:val="22"/>
          <w:lang w:val="en-GB" w:eastAsia="ja-JP"/>
        </w:rPr>
        <w:t>)</w:t>
      </w:r>
    </w:p>
    <w:p w14:paraId="533BA8E1" w14:textId="77777777" w:rsidR="003F6C0D" w:rsidRPr="00881693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32CAA172" w14:textId="77777777" w:rsidR="003F6C0D" w:rsidRPr="00881693" w:rsidRDefault="003F6C0D" w:rsidP="003F1B9F">
      <w:pPr>
        <w:rPr>
          <w:rFonts w:ascii="Arial" w:hAnsi="Arial"/>
          <w:b/>
          <w:sz w:val="22"/>
          <w:lang w:val="en-GB"/>
        </w:rPr>
      </w:pPr>
      <w:r w:rsidRPr="00881693">
        <w:rPr>
          <w:rFonts w:ascii="Arial" w:hAnsi="Arial"/>
          <w:b/>
          <w:sz w:val="22"/>
          <w:lang w:val="en-GB"/>
        </w:rPr>
        <w:t>ECONOMIC COMMISSION FOR EUROPE</w:t>
      </w:r>
    </w:p>
    <w:p w14:paraId="22A066DC" w14:textId="77777777" w:rsidR="003F6C0D" w:rsidRPr="00881693" w:rsidRDefault="003F6C0D" w:rsidP="003F1B9F">
      <w:pPr>
        <w:rPr>
          <w:rFonts w:ascii="Arial" w:hAnsi="Arial"/>
          <w:sz w:val="22"/>
          <w:lang w:val="en-GB"/>
        </w:rPr>
      </w:pPr>
      <w:r w:rsidRPr="00881693">
        <w:rPr>
          <w:rFonts w:ascii="Arial" w:hAnsi="Arial"/>
          <w:sz w:val="22"/>
          <w:lang w:val="en-GB"/>
        </w:rPr>
        <w:t>INLAND TRANSPORT COMMITTEE</w:t>
      </w:r>
    </w:p>
    <w:p w14:paraId="7E96D498" w14:textId="77777777" w:rsidR="003F6C0D" w:rsidRPr="00881693" w:rsidRDefault="003F6C0D" w:rsidP="003F1B9F">
      <w:pPr>
        <w:rPr>
          <w:rFonts w:ascii="Arial" w:hAnsi="Arial"/>
          <w:sz w:val="22"/>
          <w:u w:val="single"/>
          <w:lang w:val="en-GB"/>
        </w:rPr>
      </w:pPr>
      <w:r w:rsidRPr="00881693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7B66C0C7" w14:textId="475A8C5C" w:rsidR="003F6C0D" w:rsidRPr="00881693" w:rsidRDefault="003F6C0D" w:rsidP="003F1B9F">
      <w:pPr>
        <w:rPr>
          <w:rFonts w:ascii="Arial" w:hAnsi="Arial"/>
          <w:sz w:val="22"/>
          <w:u w:val="single"/>
          <w:lang w:val="en-GB"/>
        </w:rPr>
      </w:pPr>
      <w:r w:rsidRPr="00881693">
        <w:rPr>
          <w:rFonts w:ascii="Arial" w:hAnsi="Arial"/>
          <w:sz w:val="22"/>
          <w:u w:val="single"/>
          <w:lang w:val="en-GB"/>
        </w:rPr>
        <w:t>Working Party on Noise (GRB</w:t>
      </w:r>
      <w:r w:rsidR="00B97262" w:rsidRPr="00881693">
        <w:rPr>
          <w:rFonts w:ascii="Arial" w:hAnsi="Arial"/>
          <w:sz w:val="22"/>
          <w:u w:val="single"/>
          <w:lang w:val="en-GB"/>
        </w:rPr>
        <w:t>P</w:t>
      </w:r>
      <w:r w:rsidRPr="00881693">
        <w:rPr>
          <w:rFonts w:ascii="Arial" w:hAnsi="Arial"/>
          <w:sz w:val="22"/>
          <w:u w:val="single"/>
          <w:lang w:val="en-GB"/>
        </w:rPr>
        <w:t>)</w:t>
      </w:r>
      <w:r w:rsidR="00A36122" w:rsidRPr="00881693">
        <w:rPr>
          <w:rFonts w:ascii="Arial" w:hAnsi="Arial" w:cs="Arial"/>
          <w:b/>
          <w:bCs/>
          <w:u w:val="single"/>
          <w:lang w:val="en-GB"/>
        </w:rPr>
        <w:t xml:space="preserve"> / </w:t>
      </w:r>
      <w:r w:rsidR="00A36122" w:rsidRPr="00881693">
        <w:rPr>
          <w:rFonts w:ascii="Arial" w:hAnsi="Arial"/>
          <w:sz w:val="22"/>
          <w:u w:val="single"/>
          <w:lang w:val="en-GB"/>
        </w:rPr>
        <w:t>Working Party on Pollution and Energy (GRPE)</w:t>
      </w:r>
    </w:p>
    <w:p w14:paraId="2FFE9259" w14:textId="5CE0A20B" w:rsidR="003F6C0D" w:rsidRPr="00881693" w:rsidRDefault="009844DA" w:rsidP="00855CF3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8"/>
          <w:u w:val="single"/>
          <w:lang w:val="en-GB"/>
        </w:rPr>
      </w:pPr>
      <w:r w:rsidRPr="00881693">
        <w:rPr>
          <w:rFonts w:ascii="Arial" w:hAnsi="Arial"/>
          <w:sz w:val="22"/>
          <w:szCs w:val="18"/>
          <w:u w:val="single"/>
          <w:lang w:val="en-GB"/>
        </w:rPr>
        <w:t>Task Force on Tyre Abrasion</w:t>
      </w:r>
      <w:r w:rsidR="00B17440" w:rsidRPr="00881693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855CF3" w:rsidRPr="00881693">
        <w:rPr>
          <w:rFonts w:ascii="Arial" w:hAnsi="Arial"/>
          <w:sz w:val="22"/>
          <w:szCs w:val="18"/>
          <w:u w:val="single"/>
          <w:lang w:val="en-GB"/>
        </w:rPr>
        <w:t>(</w:t>
      </w:r>
      <w:r w:rsidR="00B17440" w:rsidRPr="00881693">
        <w:rPr>
          <w:rFonts w:ascii="Arial" w:hAnsi="Arial"/>
          <w:sz w:val="22"/>
          <w:szCs w:val="18"/>
          <w:u w:val="single"/>
          <w:lang w:val="en-GB"/>
        </w:rPr>
        <w:t>TFTA</w:t>
      </w:r>
      <w:r w:rsidR="00855CF3" w:rsidRPr="00881693">
        <w:rPr>
          <w:rFonts w:ascii="Arial" w:hAnsi="Arial"/>
          <w:sz w:val="22"/>
          <w:szCs w:val="18"/>
          <w:u w:val="single"/>
          <w:lang w:val="en-GB"/>
        </w:rPr>
        <w:t xml:space="preserve">), </w:t>
      </w:r>
      <w:r w:rsidR="00765A9C">
        <w:rPr>
          <w:rFonts w:ascii="Arial" w:hAnsi="Arial"/>
          <w:sz w:val="22"/>
          <w:szCs w:val="18"/>
          <w:u w:val="single"/>
          <w:lang w:val="en-GB"/>
        </w:rPr>
        <w:t>April 28</w:t>
      </w:r>
      <w:r w:rsidR="00EE496A" w:rsidRPr="00EE496A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4E4216" w:rsidRPr="004E4216">
        <w:rPr>
          <w:rFonts w:ascii="Arial" w:hAnsi="Arial"/>
          <w:sz w:val="22"/>
          <w:szCs w:val="18"/>
          <w:u w:val="single"/>
          <w:lang w:val="en-GB"/>
        </w:rPr>
        <w:t>, 2023</w:t>
      </w:r>
    </w:p>
    <w:p w14:paraId="54412424" w14:textId="77777777" w:rsidR="00855CF3" w:rsidRPr="00881693" w:rsidRDefault="00855CF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621461AD" w14:textId="5A6EFD99" w:rsidR="008D009C" w:rsidRPr="00881693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881693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Draft </w:t>
      </w:r>
      <w:r w:rsidR="00AB078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>minutes</w:t>
      </w:r>
      <w:r w:rsidR="004265A5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 </w:t>
      </w:r>
      <w:r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</w:t>
      </w:r>
      <w:r w:rsidR="00A45343"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>the</w:t>
      </w:r>
      <w:r w:rsidR="00885089"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9C0059">
        <w:rPr>
          <w:rFonts w:ascii="Arial" w:hAnsi="Arial" w:cs="Arial"/>
          <w:b/>
          <w:bCs/>
          <w:sz w:val="28"/>
          <w:szCs w:val="22"/>
          <w:lang w:val="en-GB" w:eastAsia="ja-JP"/>
        </w:rPr>
        <w:t>1</w:t>
      </w:r>
      <w:r w:rsidR="00765A9C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885089" w:rsidRPr="00881693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885089"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455B64"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>session</w:t>
      </w:r>
      <w:r w:rsidRPr="0088169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Pr="00881693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</w:t>
      </w:r>
      <w:r w:rsidR="00B17440" w:rsidRPr="00881693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>Task Force on Tyre Abrasion TFTA</w:t>
      </w:r>
    </w:p>
    <w:p w14:paraId="42F41991" w14:textId="77777777" w:rsidR="00A45343" w:rsidRPr="00881693" w:rsidRDefault="00A4534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val="en-GB" w:eastAsia="zh-CN"/>
        </w:rPr>
      </w:pPr>
    </w:p>
    <w:p w14:paraId="0A443C27" w14:textId="6A1940BB" w:rsidR="001E7E2F" w:rsidRPr="00035B10" w:rsidRDefault="00765A9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fr-FR" w:eastAsia="zh-CN"/>
        </w:rPr>
      </w:pPr>
      <w:r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April</w:t>
      </w:r>
      <w:r w:rsidR="00C23016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28</w:t>
      </w:r>
      <w:r w:rsidR="004170EE" w:rsidRPr="00035B10">
        <w:rPr>
          <w:rFonts w:ascii="Arial" w:hAnsi="Arial" w:cs="Arial"/>
          <w:b/>
          <w:color w:val="000000"/>
          <w:sz w:val="28"/>
          <w:szCs w:val="22"/>
          <w:vertAlign w:val="superscript"/>
          <w:lang w:val="fr-FR" w:eastAsia="zh-CN"/>
        </w:rPr>
        <w:t>th</w:t>
      </w:r>
      <w:r w:rsidR="004170EE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B17440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(</w:t>
      </w:r>
      <w:proofErr w:type="gramStart"/>
      <w:r w:rsidR="00615FD7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</w:t>
      </w:r>
      <w:r w:rsidR="009C0059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615FD7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</w:t>
      </w:r>
      <w:proofErr w:type="gramEnd"/>
      <w:r w:rsidR="0099193C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181F9B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0 – </w:t>
      </w:r>
      <w:r w:rsidR="00615FD7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</w:t>
      </w:r>
      <w:r w:rsidR="009C0059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4</w:t>
      </w:r>
      <w:r w:rsidR="00615FD7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</w:t>
      </w:r>
      <w:r w:rsidR="00DF7846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DC7917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181F9B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CET)</w:t>
      </w:r>
      <w:r w:rsidR="00295BC3" w:rsidRPr="00035B10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</w:p>
    <w:p w14:paraId="5670DEA2" w14:textId="1CE669D4" w:rsidR="00035B10" w:rsidRDefault="00EA450A" w:rsidP="00035B10">
      <w:pPr>
        <w:jc w:val="center"/>
        <w:rPr>
          <w:rFonts w:ascii="Segoe UI" w:hAnsi="Segoe UI" w:cs="Segoe UI"/>
          <w:color w:val="252424"/>
          <w:sz w:val="22"/>
          <w:szCs w:val="22"/>
          <w:lang w:val="fr-BE"/>
        </w:rPr>
      </w:pPr>
      <w:hyperlink r:id="rId8" w:tgtFrame="_blank" w:history="1">
        <w:r w:rsidR="00035B10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  <w:lang w:val="fr-BE"/>
          </w:rPr>
          <w:t xml:space="preserve">TEAMS </w:t>
        </w:r>
        <w:proofErr w:type="spellStart"/>
        <w:r w:rsidR="00035B10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  <w:lang w:val="fr-BE"/>
          </w:rPr>
          <w:t>link</w:t>
        </w:r>
        <w:proofErr w:type="spellEnd"/>
      </w:hyperlink>
    </w:p>
    <w:p w14:paraId="06C52A24" w14:textId="77777777" w:rsidR="00A45343" w:rsidRPr="00035B10" w:rsidRDefault="00A45343" w:rsidP="00035B1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FF0000"/>
          <w:sz w:val="28"/>
          <w:szCs w:val="22"/>
          <w:highlight w:val="yellow"/>
          <w:lang w:val="fr-BE" w:eastAsia="zh-CN"/>
        </w:rPr>
      </w:pPr>
    </w:p>
    <w:p w14:paraId="421E5FF0" w14:textId="54959986" w:rsidR="00C24D89" w:rsidRPr="00035B10" w:rsidRDefault="00C24D89" w:rsidP="0075446A">
      <w:pPr>
        <w:jc w:val="center"/>
        <w:rPr>
          <w:bCs/>
          <w:i/>
          <w:color w:val="000000"/>
          <w:sz w:val="22"/>
          <w:szCs w:val="28"/>
          <w:lang w:val="fr-FR" w:eastAsia="ja-JP"/>
        </w:rPr>
      </w:pP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26"/>
        <w:gridCol w:w="1255"/>
        <w:gridCol w:w="17"/>
        <w:gridCol w:w="7087"/>
        <w:gridCol w:w="1416"/>
      </w:tblGrid>
      <w:tr w:rsidR="00FA05D0" w:rsidRPr="00881693" w14:paraId="4EC3B314" w14:textId="77777777" w:rsidTr="00014944">
        <w:tc>
          <w:tcPr>
            <w:tcW w:w="421" w:type="dxa"/>
            <w:vAlign w:val="center"/>
          </w:tcPr>
          <w:p w14:paraId="09482F83" w14:textId="77777777" w:rsidR="00FA05D0" w:rsidRPr="00035B10" w:rsidRDefault="00FA05D0" w:rsidP="00FA05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3CEF9F" w14:textId="1A43B4E6" w:rsidR="00FA05D0" w:rsidRPr="00881693" w:rsidRDefault="00FA05D0" w:rsidP="00FA05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7088" w:type="dxa"/>
            <w:vAlign w:val="center"/>
          </w:tcPr>
          <w:p w14:paraId="06C1918A" w14:textId="176245BC" w:rsidR="00FA05D0" w:rsidRPr="00881693" w:rsidRDefault="00FA05D0" w:rsidP="00FA05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b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417" w:type="dxa"/>
            <w:vAlign w:val="center"/>
          </w:tcPr>
          <w:p w14:paraId="4AF90864" w14:textId="0184B1EE" w:rsidR="00FA05D0" w:rsidRPr="00881693" w:rsidRDefault="00FA05D0" w:rsidP="00FA05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b/>
                <w:sz w:val="20"/>
                <w:szCs w:val="20"/>
                <w:lang w:val="en-GB"/>
              </w:rPr>
              <w:t>Working Documents</w:t>
            </w:r>
          </w:p>
        </w:tc>
      </w:tr>
      <w:tr w:rsidR="00FA05D0" w:rsidRPr="00881693" w14:paraId="3D895A31" w14:textId="77777777" w:rsidTr="00014944">
        <w:tc>
          <w:tcPr>
            <w:tcW w:w="421" w:type="dxa"/>
            <w:vAlign w:val="center"/>
          </w:tcPr>
          <w:p w14:paraId="6A61481A" w14:textId="77777777" w:rsidR="00FA05D0" w:rsidRPr="00881693" w:rsidRDefault="00FA05D0" w:rsidP="001941AC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B9DC6F" w14:textId="5D2E2C73" w:rsidR="00FA05D0" w:rsidRPr="00881693" w:rsidRDefault="00FA05D0" w:rsidP="00FA05D0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DFE7D7E" w14:textId="4C9C8B32" w:rsidR="00FA05D0" w:rsidRDefault="00FA05D0" w:rsidP="00FA05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 xml:space="preserve">Welcome </w:t>
            </w:r>
          </w:p>
          <w:p w14:paraId="2C94CED6" w14:textId="63CFC121" w:rsidR="001A77B3" w:rsidRDefault="001A77B3" w:rsidP="00FA05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310394" w14:textId="1C3CAEEA" w:rsidR="001A77B3" w:rsidRDefault="001A77B3" w:rsidP="00FA05D0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The chair</w:t>
            </w:r>
            <w:r w:rsidR="009C64E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welcomed the participants to the </w:t>
            </w:r>
            <w:r w:rsidR="00CE4DE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</w:t>
            </w:r>
            <w:r w:rsidR="00035B1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2</w:t>
            </w:r>
            <w:r w:rsidRPr="001A77B3">
              <w:rPr>
                <w:rFonts w:ascii="Arial" w:hAnsi="Arial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session.</w:t>
            </w:r>
          </w:p>
          <w:p w14:paraId="4F71F6A4" w14:textId="77777777" w:rsidR="001A77B3" w:rsidRPr="001A77B3" w:rsidRDefault="001A77B3" w:rsidP="00FA05D0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  <w:p w14:paraId="7D13203D" w14:textId="3B72FD61" w:rsidR="00D025F3" w:rsidRPr="00881693" w:rsidRDefault="00C15847" w:rsidP="00FA05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>Attendance</w:t>
            </w:r>
          </w:p>
          <w:p w14:paraId="34BE6DE7" w14:textId="0B09043D" w:rsidR="00C13B7B" w:rsidRDefault="00C13B7B" w:rsidP="00FA05D0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  <w:p w14:paraId="6F62C63F" w14:textId="4A35AE63" w:rsidR="009F1F17" w:rsidRDefault="009F1F17" w:rsidP="009F1F17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TFTA </w:t>
            </w:r>
            <w:r w:rsidR="00CE4DE9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8844E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9F1F17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session attendance is listed in TA-</w:t>
            </w:r>
            <w:r w:rsidR="00C606B9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9D05FC">
              <w:rPr>
                <w:rFonts w:ascii="Arial" w:hAnsi="Arial" w:cs="Arial"/>
                <w:color w:val="0070C0"/>
                <w:sz w:val="20"/>
                <w:szCs w:val="20"/>
              </w:rPr>
              <w:t>1-</w:t>
            </w:r>
            <w:r w:rsidR="00A207C5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="008844E7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="00810E9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3F44138" w14:textId="77777777" w:rsidR="009F1F17" w:rsidRPr="009F1F17" w:rsidRDefault="009F1F17" w:rsidP="00FA05D0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5F0E64" w14:textId="06E002BA" w:rsidR="00FA05D0" w:rsidRPr="00881693" w:rsidRDefault="00FA05D0" w:rsidP="00FA05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>Approval of last meeting minutes (</w:t>
            </w:r>
            <w:r w:rsidR="00E9483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5C00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05FC">
              <w:rPr>
                <w:rFonts w:ascii="Arial" w:hAnsi="Arial" w:cs="Arial"/>
                <w:sz w:val="20"/>
                <w:szCs w:val="20"/>
                <w:lang w:val="en-GB"/>
              </w:rPr>
              <w:t>March</w:t>
            </w:r>
            <w:r w:rsidR="009F4247">
              <w:rPr>
                <w:rFonts w:ascii="Arial" w:hAnsi="Arial" w:cs="Arial"/>
                <w:sz w:val="20"/>
                <w:szCs w:val="20"/>
                <w:lang w:val="en-GB"/>
              </w:rPr>
              <w:t xml:space="preserve"> 2023</w:t>
            </w: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07617A6" w14:textId="1B12D30D" w:rsidR="00C15847" w:rsidRPr="00561327" w:rsidRDefault="00C606B9" w:rsidP="005613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Previous m</w:t>
            </w:r>
            <w:r w:rsidR="00B57309" w:rsidRPr="00561327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eetin</w:t>
            </w:r>
            <w:r w:rsidR="00BC5277" w:rsidRPr="00561327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 minutes were a</w:t>
            </w:r>
            <w:r w:rsidR="00111D2C" w:rsidRPr="00561327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dopted</w:t>
            </w:r>
            <w:r w:rsidR="00810E9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</w:t>
            </w:r>
            <w:r w:rsidR="008028C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</w:p>
          <w:p w14:paraId="32268ABB" w14:textId="77777777" w:rsidR="00111D2C" w:rsidRDefault="00111D2C" w:rsidP="00FA05D0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  <w:p w14:paraId="206FC666" w14:textId="77777777" w:rsidR="00FA05D0" w:rsidRPr="00881693" w:rsidRDefault="00FA05D0" w:rsidP="00FA05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>Adoption of the agenda</w:t>
            </w:r>
          </w:p>
          <w:p w14:paraId="2E3378C6" w14:textId="3C374A94" w:rsidR="007212B8" w:rsidRDefault="00561327" w:rsidP="00416107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The agenda was a</w:t>
            </w:r>
            <w:r w:rsidR="00651A0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dopted</w:t>
            </w:r>
            <w:r w:rsidR="00810E9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</w:t>
            </w:r>
            <w:r w:rsidR="008028C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</w:p>
          <w:p w14:paraId="294A63D2" w14:textId="38B3A377" w:rsidR="002A419F" w:rsidRPr="0023317C" w:rsidRDefault="002A419F" w:rsidP="0023317C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A139FC" w14:textId="2B9DC5F2" w:rsidR="00FA05D0" w:rsidRDefault="00FA05D0" w:rsidP="009D05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8074CE" w14:textId="08737215" w:rsidR="00C11F01" w:rsidRDefault="00C11F01" w:rsidP="00CE4D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3B18AD" w14:textId="2EBDAEAA" w:rsidR="00C606B9" w:rsidRDefault="00C606B9" w:rsidP="00CE4D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TA-1</w:t>
            </w:r>
            <w:r w:rsidR="009D05FC">
              <w:rPr>
                <w:rFonts w:ascii="Arial" w:hAnsi="Arial" w:cs="Arial"/>
                <w:sz w:val="20"/>
                <w:szCs w:val="20"/>
                <w:lang w:val="en-GB"/>
              </w:rPr>
              <w:t>1-0</w:t>
            </w:r>
            <w:r w:rsidR="00E9483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34957BB" w14:textId="5754969C" w:rsidR="00A207C5" w:rsidRDefault="00A207C5" w:rsidP="00CE4D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TA-1</w:t>
            </w:r>
            <w:r w:rsidR="00E9483D">
              <w:rPr>
                <w:rFonts w:ascii="Arial" w:hAnsi="Arial" w:cs="Arial"/>
                <w:sz w:val="20"/>
                <w:szCs w:val="20"/>
                <w:lang w:val="en-GB"/>
              </w:rPr>
              <w:t>2-01</w:t>
            </w:r>
          </w:p>
          <w:p w14:paraId="7D5DBBBE" w14:textId="51A29310" w:rsidR="00ED4B6A" w:rsidRDefault="00ED4B6A" w:rsidP="00CE4D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TA-12-08</w:t>
            </w:r>
          </w:p>
          <w:p w14:paraId="1F09FAD3" w14:textId="04B713FD" w:rsidR="005054DB" w:rsidRPr="00881693" w:rsidRDefault="005054DB" w:rsidP="00FA0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E42C6F" w14:textId="4C435732" w:rsidR="00364A9B" w:rsidRPr="00881693" w:rsidRDefault="00364A9B" w:rsidP="00FA0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5164" w:rsidRPr="0066007F" w14:paraId="19440AF2" w14:textId="77777777" w:rsidTr="009C3AC9">
        <w:tc>
          <w:tcPr>
            <w:tcW w:w="426" w:type="dxa"/>
            <w:vAlign w:val="center"/>
          </w:tcPr>
          <w:p w14:paraId="7916D283" w14:textId="52530407" w:rsidR="008F6530" w:rsidRPr="00881693" w:rsidRDefault="008F6530" w:rsidP="001941AC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58" w:type="dxa"/>
            <w:vAlign w:val="center"/>
          </w:tcPr>
          <w:p w14:paraId="7B96E6D8" w14:textId="085E2D2E" w:rsidR="008F6530" w:rsidRPr="00881693" w:rsidRDefault="008F6530" w:rsidP="00FA05D0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FEFF00E" w14:textId="6CBA59FA" w:rsidR="008A6E7D" w:rsidRPr="008A6E7D" w:rsidRDefault="002669C0" w:rsidP="00FA05D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  <w:r w:rsidR="009912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pen road </w:t>
            </w:r>
            <w:r w:rsidR="00645D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vehicle </w:t>
            </w:r>
            <w:r w:rsidR="009912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and </w:t>
            </w:r>
            <w:r w:rsidR="00645D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indoor drum </w:t>
            </w:r>
            <w:r w:rsidR="009912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="008A6E7D" w:rsidRPr="008A6E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est </w:t>
            </w:r>
            <w:r w:rsidR="00645D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="008A6E7D" w:rsidRPr="008A6E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ethod </w:t>
            </w:r>
            <w:r w:rsidR="00E50E08" w:rsidRPr="008A6E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descriptions</w:t>
            </w:r>
            <w:r w:rsidR="00EB3F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3960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Drafting group reporting</w:t>
            </w:r>
            <w:r w:rsidR="006839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discussions on open technical topics</w:t>
            </w:r>
            <w:r w:rsidR="003960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4390BD1F" w14:textId="77777777" w:rsidR="00A207C5" w:rsidRPr="00750786" w:rsidRDefault="00A207C5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4235CE" w14:textId="2B7C6BCB" w:rsidR="00A207C5" w:rsidRPr="00750786" w:rsidRDefault="00A207C5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0786">
              <w:rPr>
                <w:rFonts w:ascii="Arial" w:hAnsi="Arial" w:cs="Arial"/>
                <w:color w:val="0070C0"/>
                <w:sz w:val="20"/>
                <w:szCs w:val="20"/>
              </w:rPr>
              <w:t xml:space="preserve">The 2 drafting groups provided the following report to </w:t>
            </w:r>
            <w:r w:rsidR="004F7C1C" w:rsidRPr="00750786">
              <w:rPr>
                <w:rFonts w:ascii="Arial" w:hAnsi="Arial" w:cs="Arial"/>
                <w:color w:val="0070C0"/>
                <w:sz w:val="20"/>
                <w:szCs w:val="20"/>
              </w:rPr>
              <w:t>TFTA:</w:t>
            </w:r>
          </w:p>
          <w:p w14:paraId="39E82A41" w14:textId="77777777" w:rsidR="004F7C1C" w:rsidRPr="00750786" w:rsidRDefault="004F7C1C" w:rsidP="00197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EC5DB" w14:textId="39445819" w:rsidR="00090620" w:rsidRPr="00090620" w:rsidRDefault="004F7C1C" w:rsidP="00090620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50786">
              <w:rPr>
                <w:rFonts w:ascii="Arial" w:hAnsi="Arial" w:cs="Arial"/>
                <w:sz w:val="20"/>
                <w:szCs w:val="20"/>
              </w:rPr>
              <w:t>Open road vehicle test:</w:t>
            </w:r>
            <w:r w:rsidR="008E776E" w:rsidRPr="007507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9A7EE" w14:textId="10C99B1B" w:rsidR="00A07380" w:rsidRDefault="000F2EDD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drafting group presented the status of the open road vehicle meth</w:t>
            </w:r>
            <w:r w:rsidR="00347330">
              <w:rPr>
                <w:rFonts w:ascii="Arial" w:hAnsi="Arial" w:cs="Arial"/>
                <w:color w:val="0070C0"/>
                <w:sz w:val="20"/>
                <w:szCs w:val="20"/>
              </w:rPr>
              <w:t xml:space="preserve">od as per </w:t>
            </w:r>
            <w:r w:rsidR="00335537" w:rsidRPr="00335537">
              <w:rPr>
                <w:rFonts w:ascii="Arial" w:hAnsi="Arial" w:cs="Arial"/>
                <w:color w:val="0070C0"/>
                <w:sz w:val="20"/>
                <w:szCs w:val="20"/>
              </w:rPr>
              <w:t>TA-12-02</w:t>
            </w:r>
            <w:r w:rsidR="00347330">
              <w:rPr>
                <w:rFonts w:ascii="Arial" w:hAnsi="Arial" w:cs="Arial"/>
                <w:color w:val="0070C0"/>
                <w:sz w:val="20"/>
                <w:szCs w:val="20"/>
              </w:rPr>
              <w:t xml:space="preserve">. The drafting group informed TFTA </w:t>
            </w:r>
            <w:r w:rsidR="0034318B">
              <w:rPr>
                <w:rFonts w:ascii="Arial" w:hAnsi="Arial" w:cs="Arial"/>
                <w:color w:val="0070C0"/>
                <w:sz w:val="20"/>
                <w:szCs w:val="20"/>
              </w:rPr>
              <w:t xml:space="preserve">having reviewed the test method description </w:t>
            </w:r>
            <w:r w:rsidR="00335537">
              <w:rPr>
                <w:rFonts w:ascii="Arial" w:hAnsi="Arial" w:cs="Arial"/>
                <w:color w:val="0070C0"/>
                <w:sz w:val="20"/>
                <w:szCs w:val="20"/>
              </w:rPr>
              <w:t xml:space="preserve">up to chapter </w:t>
            </w:r>
            <w:r w:rsidR="00F6085A">
              <w:rPr>
                <w:rFonts w:ascii="Arial" w:hAnsi="Arial" w:cs="Arial"/>
                <w:color w:val="0070C0"/>
                <w:sz w:val="20"/>
                <w:szCs w:val="20"/>
              </w:rPr>
              <w:t>9.</w:t>
            </w:r>
            <w:r w:rsidR="00EF54C4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activity will be pursued on </w:t>
            </w:r>
            <w:r w:rsidR="00CF1427">
              <w:rPr>
                <w:rFonts w:ascii="Arial" w:hAnsi="Arial" w:cs="Arial"/>
                <w:color w:val="0070C0"/>
                <w:sz w:val="20"/>
                <w:szCs w:val="20"/>
              </w:rPr>
              <w:t>9 May.</w:t>
            </w:r>
          </w:p>
          <w:p w14:paraId="04D0A19E" w14:textId="77777777" w:rsidR="00F6085A" w:rsidRPr="00335537" w:rsidRDefault="00F6085A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5C8F44" w14:textId="622449E8" w:rsidR="00BB1042" w:rsidRDefault="005F69E7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following </w:t>
            </w:r>
            <w:r w:rsidR="009D3B1B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363B61">
              <w:rPr>
                <w:rFonts w:ascii="Arial" w:hAnsi="Arial" w:cs="Arial"/>
                <w:color w:val="0070C0"/>
                <w:sz w:val="20"/>
                <w:szCs w:val="20"/>
              </w:rPr>
              <w:t>echnical c</w:t>
            </w:r>
            <w:r w:rsidR="00BB1042" w:rsidRPr="00BB1042">
              <w:rPr>
                <w:rFonts w:ascii="Arial" w:hAnsi="Arial" w:cs="Arial"/>
                <w:color w:val="0070C0"/>
                <w:sz w:val="20"/>
                <w:szCs w:val="20"/>
              </w:rPr>
              <w:t>omments</w:t>
            </w:r>
            <w:r w:rsidR="00BB10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D3B1B">
              <w:rPr>
                <w:rFonts w:ascii="Arial" w:hAnsi="Arial" w:cs="Arial"/>
                <w:color w:val="0070C0"/>
                <w:sz w:val="20"/>
                <w:szCs w:val="20"/>
              </w:rPr>
              <w:t xml:space="preserve">were provided </w:t>
            </w:r>
            <w:r w:rsidR="00BB1042">
              <w:rPr>
                <w:rFonts w:ascii="Arial" w:hAnsi="Arial" w:cs="Arial"/>
                <w:color w:val="0070C0"/>
                <w:sz w:val="20"/>
                <w:szCs w:val="20"/>
              </w:rPr>
              <w:t>during the meeting</w:t>
            </w:r>
            <w:r w:rsidR="0035297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</w:p>
          <w:p w14:paraId="7638C433" w14:textId="3620BA36" w:rsidR="00BB1042" w:rsidRPr="006A6E87" w:rsidRDefault="00BB1042" w:rsidP="006A6E8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What </w:t>
            </w:r>
            <w:r w:rsidR="009D3B1B">
              <w:rPr>
                <w:rFonts w:ascii="Arial" w:hAnsi="Arial" w:cs="Arial"/>
                <w:color w:val="0070C0"/>
                <w:sz w:val="20"/>
                <w:szCs w:val="20"/>
              </w:rPr>
              <w:t>means</w:t>
            </w: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 a "category of </w:t>
            </w:r>
            <w:proofErr w:type="spellStart"/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"? </w:t>
            </w:r>
            <w:r w:rsidR="009D3B1B">
              <w:rPr>
                <w:rFonts w:ascii="Arial" w:hAnsi="Arial" w:cs="Arial"/>
                <w:color w:val="0070C0"/>
                <w:sz w:val="20"/>
                <w:szCs w:val="20"/>
              </w:rPr>
              <w:t>Shouldn’</w:t>
            </w:r>
            <w:r w:rsidR="00C26321">
              <w:rPr>
                <w:rFonts w:ascii="Arial" w:hAnsi="Arial" w:cs="Arial"/>
                <w:color w:val="0070C0"/>
                <w:sz w:val="20"/>
                <w:szCs w:val="20"/>
              </w:rPr>
              <w:t>t it be “</w:t>
            </w: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>category of use"?</w:t>
            </w:r>
          </w:p>
          <w:p w14:paraId="5217B578" w14:textId="673B9477" w:rsidR="0081238F" w:rsidRDefault="00363B61" w:rsidP="006A6E8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6.1.9. </w:t>
            </w:r>
            <w:r w:rsidR="00C26321" w:rsidRPr="006A6E87">
              <w:rPr>
                <w:rFonts w:ascii="Arial" w:hAnsi="Arial" w:cs="Arial"/>
                <w:color w:val="0070C0"/>
                <w:sz w:val="20"/>
                <w:szCs w:val="20"/>
              </w:rPr>
              <w:t>Aerodynamic</w:t>
            </w: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 influence</w:t>
            </w:r>
            <w:r w:rsidR="00C26321">
              <w:rPr>
                <w:rFonts w:ascii="Arial" w:hAnsi="Arial" w:cs="Arial"/>
                <w:color w:val="0070C0"/>
                <w:sz w:val="20"/>
                <w:szCs w:val="20"/>
              </w:rPr>
              <w:t>. The provision as mentioned is no</w:t>
            </w:r>
            <w:r w:rsidR="001A52A0">
              <w:rPr>
                <w:rFonts w:ascii="Arial" w:hAnsi="Arial" w:cs="Arial"/>
                <w:color w:val="0070C0"/>
                <w:sz w:val="20"/>
                <w:szCs w:val="20"/>
              </w:rPr>
              <w:t xml:space="preserve">t clear and shall be based on easily available vehicle data. </w:t>
            </w:r>
          </w:p>
          <w:p w14:paraId="094A1925" w14:textId="5D3C25C8" w:rsidR="00544A76" w:rsidRDefault="00544A76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Chair asked the drafting group whether there </w:t>
            </w:r>
            <w:r w:rsidR="00726F99">
              <w:rPr>
                <w:rFonts w:ascii="Arial" w:hAnsi="Arial" w:cs="Arial"/>
                <w:color w:val="0070C0"/>
                <w:sz w:val="20"/>
                <w:szCs w:val="20"/>
              </w:rPr>
              <w:t xml:space="preserve">were items to be decided by the TFTA? The drafting group </w:t>
            </w:r>
            <w:r w:rsidR="006049D8">
              <w:rPr>
                <w:rFonts w:ascii="Arial" w:hAnsi="Arial" w:cs="Arial"/>
                <w:color w:val="0070C0"/>
                <w:sz w:val="20"/>
                <w:szCs w:val="20"/>
              </w:rPr>
              <w:t xml:space="preserve">informed having no blocking points at this moment. </w:t>
            </w:r>
          </w:p>
          <w:p w14:paraId="0BB5726F" w14:textId="48F17381" w:rsidR="008349AA" w:rsidRDefault="008349AA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OICA </w:t>
            </w:r>
            <w:r w:rsidR="00601F11">
              <w:rPr>
                <w:rFonts w:ascii="Arial" w:hAnsi="Arial" w:cs="Arial"/>
                <w:color w:val="0070C0"/>
                <w:sz w:val="20"/>
                <w:szCs w:val="20"/>
              </w:rPr>
              <w:t>informed that some details still need to be fixed (</w:t>
            </w:r>
            <w:proofErr w:type="spellStart"/>
            <w:r w:rsidR="00601F11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="00601F11">
              <w:rPr>
                <w:rFonts w:ascii="Arial" w:hAnsi="Arial" w:cs="Arial"/>
                <w:color w:val="0070C0"/>
                <w:sz w:val="20"/>
                <w:szCs w:val="20"/>
              </w:rPr>
              <w:t xml:space="preserve">: vehicle properties, temperature measurement precision, </w:t>
            </w:r>
            <w:proofErr w:type="spellStart"/>
            <w:r w:rsidR="00601F11">
              <w:rPr>
                <w:rFonts w:ascii="Arial" w:hAnsi="Arial" w:cs="Arial"/>
                <w:color w:val="0070C0"/>
                <w:sz w:val="20"/>
                <w:szCs w:val="20"/>
              </w:rPr>
              <w:t>etc</w:t>
            </w:r>
            <w:proofErr w:type="spellEnd"/>
            <w:r w:rsidR="00BA1D7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14:paraId="13F28BDD" w14:textId="38C0AE04" w:rsidR="00BA1D7F" w:rsidRDefault="00BA1D7F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Germany asked what level of maturity is required for technical validation of the </w:t>
            </w:r>
            <w:r w:rsidR="008C4175">
              <w:rPr>
                <w:rFonts w:ascii="Arial" w:hAnsi="Arial" w:cs="Arial"/>
                <w:color w:val="0070C0"/>
                <w:sz w:val="20"/>
                <w:szCs w:val="20"/>
              </w:rPr>
              <w:t xml:space="preserve">test method description by TFTA? JRC responded that as </w:t>
            </w:r>
            <w:r w:rsidR="007E35E5">
              <w:rPr>
                <w:rFonts w:ascii="Arial" w:hAnsi="Arial" w:cs="Arial"/>
                <w:color w:val="0070C0"/>
                <w:sz w:val="20"/>
                <w:szCs w:val="20"/>
              </w:rPr>
              <w:t xml:space="preserve">soon the drafting group has finalized its work, TFTA will be </w:t>
            </w:r>
            <w:r w:rsidR="00354351">
              <w:rPr>
                <w:rFonts w:ascii="Arial" w:hAnsi="Arial" w:cs="Arial"/>
                <w:color w:val="0070C0"/>
                <w:sz w:val="20"/>
                <w:szCs w:val="20"/>
              </w:rPr>
              <w:t>consulted for technical validation.</w:t>
            </w:r>
          </w:p>
          <w:p w14:paraId="0D9DCD03" w14:textId="644CAAC7" w:rsidR="00354351" w:rsidRDefault="00354351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JRC also informed that up to now no ‘invalidation</w:t>
            </w:r>
            <w:r w:rsidR="0038154E">
              <w:rPr>
                <w:rFonts w:ascii="Arial" w:hAnsi="Arial" w:cs="Arial"/>
                <w:color w:val="0070C0"/>
                <w:sz w:val="20"/>
                <w:szCs w:val="20"/>
              </w:rPr>
              <w:t>’ elements on the existing method have been detected.</w:t>
            </w:r>
          </w:p>
          <w:p w14:paraId="03AD67E6" w14:textId="77777777" w:rsidR="0038154E" w:rsidRDefault="0038154E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DFEA44" w14:textId="0BCB8020" w:rsidR="0038154E" w:rsidRPr="00F26392" w:rsidRDefault="0038154E" w:rsidP="00544A7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39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 item TA-12-01</w:t>
            </w:r>
          </w:p>
          <w:p w14:paraId="18D82192" w14:textId="077FE5F1" w:rsidR="00F26392" w:rsidRPr="00544A76" w:rsidRDefault="00F26392" w:rsidP="00544A7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TFTA experts are invited to send their comments on the open road </w:t>
            </w:r>
            <w:r w:rsidR="00786279">
              <w:rPr>
                <w:rFonts w:ascii="Arial" w:hAnsi="Arial" w:cs="Arial"/>
                <w:color w:val="0070C0"/>
                <w:sz w:val="20"/>
                <w:szCs w:val="20"/>
              </w:rPr>
              <w:t>vehicle method (TA-12-02) to the drafting group secretary (</w:t>
            </w:r>
            <w:hyperlink r:id="rId9" w:history="1">
              <w:r w:rsidR="003A4686" w:rsidRPr="006C7FD8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info@etrto.org</w:t>
              </w:r>
            </w:hyperlink>
            <w:r w:rsidR="003A4686">
              <w:rPr>
                <w:rFonts w:ascii="Arial" w:hAnsi="Arial" w:cs="Arial"/>
                <w:color w:val="0070C0"/>
                <w:sz w:val="20"/>
                <w:szCs w:val="20"/>
              </w:rPr>
              <w:t>) before 9 May 2023.</w:t>
            </w:r>
          </w:p>
          <w:p w14:paraId="2605DD45" w14:textId="77777777" w:rsidR="005D3EE1" w:rsidRDefault="005D3EE1" w:rsidP="00197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98AE5" w14:textId="761661E5" w:rsidR="005D3EE1" w:rsidRDefault="005D3EE1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5537">
              <w:rPr>
                <w:rFonts w:ascii="Arial" w:hAnsi="Arial" w:cs="Arial"/>
                <w:color w:val="0070C0"/>
                <w:sz w:val="20"/>
                <w:szCs w:val="20"/>
              </w:rPr>
              <w:t xml:space="preserve">Comments </w:t>
            </w:r>
            <w:r w:rsidR="000C6B5D">
              <w:rPr>
                <w:rFonts w:ascii="Arial" w:hAnsi="Arial" w:cs="Arial"/>
                <w:color w:val="0070C0"/>
                <w:sz w:val="20"/>
                <w:szCs w:val="20"/>
              </w:rPr>
              <w:t xml:space="preserve">can be addressed to the </w:t>
            </w:r>
            <w:r w:rsidR="00C53498">
              <w:rPr>
                <w:rFonts w:ascii="Arial" w:hAnsi="Arial" w:cs="Arial"/>
                <w:color w:val="0070C0"/>
                <w:sz w:val="20"/>
                <w:szCs w:val="20"/>
              </w:rPr>
              <w:t xml:space="preserve">dedicated drafting group by addressing them to </w:t>
            </w:r>
            <w:hyperlink r:id="rId10" w:history="1">
              <w:r w:rsidR="00C53498" w:rsidRPr="00F35CD3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info@etrto.org</w:t>
              </w:r>
            </w:hyperlink>
            <w:r w:rsidR="00C53498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0EBFA74" w14:textId="77777777" w:rsidR="00C53498" w:rsidRPr="00335537" w:rsidRDefault="00C53498" w:rsidP="00197A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D0739C" w14:textId="77777777" w:rsidR="0081238F" w:rsidRPr="00750786" w:rsidRDefault="0081238F" w:rsidP="00197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02FD8" w14:textId="27E1A4E1" w:rsidR="008508CC" w:rsidRDefault="008508CC" w:rsidP="008508C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50786">
              <w:rPr>
                <w:rFonts w:ascii="Arial" w:hAnsi="Arial" w:cs="Arial"/>
                <w:sz w:val="20"/>
                <w:szCs w:val="20"/>
              </w:rPr>
              <w:t xml:space="preserve">Indoor drum test: </w:t>
            </w:r>
          </w:p>
          <w:p w14:paraId="0B935C27" w14:textId="77777777" w:rsidR="003A4686" w:rsidRDefault="003A4686" w:rsidP="003A468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50786">
              <w:rPr>
                <w:rFonts w:ascii="Arial" w:hAnsi="Arial" w:cs="Arial"/>
                <w:sz w:val="20"/>
                <w:szCs w:val="20"/>
              </w:rPr>
              <w:t xml:space="preserve">Open road vehicle test: </w:t>
            </w:r>
          </w:p>
          <w:p w14:paraId="7F3738E3" w14:textId="77777777" w:rsidR="003A4686" w:rsidRPr="00090620" w:rsidRDefault="003A4686" w:rsidP="003A468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4823D5" w14:textId="6E87A8B5" w:rsidR="003A4686" w:rsidRDefault="003A4686" w:rsidP="003A468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drafting group presented the status of the indoor drum method as per </w:t>
            </w:r>
            <w:r w:rsidRPr="00335537">
              <w:rPr>
                <w:rFonts w:ascii="Arial" w:hAnsi="Arial" w:cs="Arial"/>
                <w:color w:val="0070C0"/>
                <w:sz w:val="20"/>
                <w:szCs w:val="20"/>
              </w:rPr>
              <w:t>TA-12-0</w:t>
            </w:r>
            <w:r w:rsidR="00FC62B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The drafting group informed TFTA having </w:t>
            </w:r>
            <w:r w:rsidR="00FC62BB">
              <w:rPr>
                <w:rFonts w:ascii="Arial" w:hAnsi="Arial" w:cs="Arial"/>
                <w:color w:val="0070C0"/>
                <w:sz w:val="20"/>
                <w:szCs w:val="20"/>
              </w:rPr>
              <w:t xml:space="preserve">finalized the test method description. </w:t>
            </w:r>
            <w:r w:rsidR="00A71A03">
              <w:rPr>
                <w:rFonts w:ascii="Arial" w:hAnsi="Arial" w:cs="Arial"/>
                <w:color w:val="0070C0"/>
                <w:sz w:val="20"/>
                <w:szCs w:val="20"/>
              </w:rPr>
              <w:t xml:space="preserve">A next meeting is foreseen on 1 June for considering potential </w:t>
            </w:r>
            <w:proofErr w:type="gramStart"/>
            <w:r w:rsidR="00A71A03">
              <w:rPr>
                <w:rFonts w:ascii="Arial" w:hAnsi="Arial" w:cs="Arial"/>
                <w:color w:val="0070C0"/>
                <w:sz w:val="20"/>
                <w:szCs w:val="20"/>
              </w:rPr>
              <w:t>questions</w:t>
            </w:r>
            <w:proofErr w:type="gramEnd"/>
          </w:p>
          <w:p w14:paraId="4528F7C1" w14:textId="77777777" w:rsidR="00A71A03" w:rsidRDefault="00A71A03" w:rsidP="00F6224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6F4E24" w14:textId="3D378707" w:rsidR="00F6224E" w:rsidRDefault="00A71A03" w:rsidP="00F6224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following </w:t>
            </w:r>
            <w:r w:rsidR="00074287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F6224E">
              <w:rPr>
                <w:rFonts w:ascii="Arial" w:hAnsi="Arial" w:cs="Arial"/>
                <w:color w:val="0070C0"/>
                <w:sz w:val="20"/>
                <w:szCs w:val="20"/>
              </w:rPr>
              <w:t>echnical c</w:t>
            </w:r>
            <w:r w:rsidR="00F6224E" w:rsidRPr="00BB1042">
              <w:rPr>
                <w:rFonts w:ascii="Arial" w:hAnsi="Arial" w:cs="Arial"/>
                <w:color w:val="0070C0"/>
                <w:sz w:val="20"/>
                <w:szCs w:val="20"/>
              </w:rPr>
              <w:t>omments</w:t>
            </w:r>
            <w:r w:rsidR="00F6224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74287">
              <w:rPr>
                <w:rFonts w:ascii="Arial" w:hAnsi="Arial" w:cs="Arial"/>
                <w:color w:val="0070C0"/>
                <w:sz w:val="20"/>
                <w:szCs w:val="20"/>
              </w:rPr>
              <w:t xml:space="preserve">were </w:t>
            </w:r>
            <w:r w:rsidR="00F6224E">
              <w:rPr>
                <w:rFonts w:ascii="Arial" w:hAnsi="Arial" w:cs="Arial"/>
                <w:color w:val="0070C0"/>
                <w:sz w:val="20"/>
                <w:szCs w:val="20"/>
              </w:rPr>
              <w:t xml:space="preserve">received during the meeting: </w:t>
            </w:r>
          </w:p>
          <w:p w14:paraId="0D09E477" w14:textId="55E93020" w:rsidR="00F6224E" w:rsidRDefault="006A6E87" w:rsidP="006A6E8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A question about measurement accuracy: for example, wheel load with an accuracy of 150 N or 3 %. Is there </w:t>
            </w:r>
            <w:proofErr w:type="spellStart"/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Pr="006A6E87">
              <w:rPr>
                <w:rFonts w:ascii="Arial" w:hAnsi="Arial" w:cs="Arial"/>
                <w:color w:val="0070C0"/>
                <w:sz w:val="20"/>
                <w:szCs w:val="20"/>
              </w:rPr>
              <w:t xml:space="preserve"> uniformity of typically 100 N and the drum run out factor included? </w:t>
            </w:r>
            <w:r w:rsidR="00A074DE">
              <w:rPr>
                <w:rFonts w:ascii="Arial" w:hAnsi="Arial" w:cs="Arial"/>
                <w:color w:val="0070C0"/>
                <w:sz w:val="20"/>
                <w:szCs w:val="20"/>
              </w:rPr>
              <w:t xml:space="preserve">JASIC responded that the </w:t>
            </w:r>
            <w:proofErr w:type="spellStart"/>
            <w:r w:rsidR="00A074DE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="00A074DE">
              <w:rPr>
                <w:rFonts w:ascii="Arial" w:hAnsi="Arial" w:cs="Arial"/>
                <w:color w:val="0070C0"/>
                <w:sz w:val="20"/>
                <w:szCs w:val="20"/>
              </w:rPr>
              <w:t xml:space="preserve"> uniformity</w:t>
            </w:r>
            <w:r w:rsidR="00074D04">
              <w:rPr>
                <w:rFonts w:ascii="Arial" w:hAnsi="Arial" w:cs="Arial"/>
                <w:color w:val="0070C0"/>
                <w:sz w:val="20"/>
                <w:szCs w:val="20"/>
              </w:rPr>
              <w:t xml:space="preserve"> value</w:t>
            </w:r>
            <w:r w:rsidR="00A074DE">
              <w:rPr>
                <w:rFonts w:ascii="Arial" w:hAnsi="Arial" w:cs="Arial"/>
                <w:color w:val="0070C0"/>
                <w:sz w:val="20"/>
                <w:szCs w:val="20"/>
              </w:rPr>
              <w:t xml:space="preserve"> is not included</w:t>
            </w:r>
            <w:r w:rsidR="00074D0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A074D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6E955C6" w14:textId="50A4F104" w:rsidR="00074287" w:rsidRPr="006A6E87" w:rsidRDefault="00074287" w:rsidP="006A6E8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JRC requested to </w:t>
            </w:r>
            <w:r w:rsidR="003041E2">
              <w:rPr>
                <w:rFonts w:ascii="Arial" w:hAnsi="Arial" w:cs="Arial"/>
                <w:color w:val="0070C0"/>
                <w:sz w:val="20"/>
                <w:szCs w:val="20"/>
              </w:rPr>
              <w:t xml:space="preserve">measure the tread depth. JASIC informed </w:t>
            </w:r>
            <w:r w:rsidR="00D25C96">
              <w:rPr>
                <w:rFonts w:ascii="Arial" w:hAnsi="Arial" w:cs="Arial"/>
                <w:color w:val="0070C0"/>
                <w:sz w:val="20"/>
                <w:szCs w:val="20"/>
              </w:rPr>
              <w:t xml:space="preserve">that they will measure the tread depth for the purpose of the test </w:t>
            </w:r>
            <w:proofErr w:type="gramStart"/>
            <w:r w:rsidR="00D25C96">
              <w:rPr>
                <w:rFonts w:ascii="Arial" w:hAnsi="Arial" w:cs="Arial"/>
                <w:color w:val="0070C0"/>
                <w:sz w:val="20"/>
                <w:szCs w:val="20"/>
              </w:rPr>
              <w:t>campa</w:t>
            </w:r>
            <w:r w:rsidR="00383B5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D25C96">
              <w:rPr>
                <w:rFonts w:ascii="Arial" w:hAnsi="Arial" w:cs="Arial"/>
                <w:color w:val="0070C0"/>
                <w:sz w:val="20"/>
                <w:szCs w:val="20"/>
              </w:rPr>
              <w:t>gn</w:t>
            </w:r>
            <w:r w:rsidR="004C4EDA">
              <w:rPr>
                <w:rFonts w:ascii="Arial" w:hAnsi="Arial" w:cs="Arial"/>
                <w:color w:val="0070C0"/>
                <w:sz w:val="20"/>
                <w:szCs w:val="20"/>
              </w:rPr>
              <w:t>, but</w:t>
            </w:r>
            <w:proofErr w:type="gramEnd"/>
            <w:r w:rsidR="004C4EDA">
              <w:rPr>
                <w:rFonts w:ascii="Arial" w:hAnsi="Arial" w:cs="Arial"/>
                <w:color w:val="0070C0"/>
                <w:sz w:val="20"/>
                <w:szCs w:val="20"/>
              </w:rPr>
              <w:t xml:space="preserve"> is not sure about this need for the abrasion regulation itself.</w:t>
            </w:r>
          </w:p>
          <w:p w14:paraId="4BDBB7B5" w14:textId="77777777" w:rsidR="00F6085A" w:rsidRDefault="00F6085A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9D5582" w14:textId="0E4C9916" w:rsidR="004C4EDA" w:rsidRPr="00F26392" w:rsidRDefault="004C4EDA" w:rsidP="004C4EDA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39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 item TA-12-0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  <w:p w14:paraId="43E60942" w14:textId="62BF1592" w:rsidR="004C4EDA" w:rsidRPr="00544A76" w:rsidRDefault="004C4EDA" w:rsidP="004C4ED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TFTA experts are invited to send their comments on the indoo</w:t>
            </w:r>
            <w:r w:rsidR="000D69FC">
              <w:rPr>
                <w:rFonts w:ascii="Arial" w:hAnsi="Arial" w:cs="Arial"/>
                <w:color w:val="0070C0"/>
                <w:sz w:val="20"/>
                <w:szCs w:val="20"/>
              </w:rPr>
              <w:t>r drum test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method (TA-12-0</w:t>
            </w:r>
            <w:r w:rsidR="000D69FC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 to the drafting group secretary (</w:t>
            </w:r>
            <w:hyperlink r:id="rId11" w:history="1">
              <w:r w:rsidR="00CC0B0A" w:rsidRPr="006C7FD8">
                <w:rPr>
                  <w:rStyle w:val="Lienhypertexte"/>
                  <w:rFonts w:ascii="Arial" w:hAnsi="Arial" w:cs="Arial"/>
                  <w:sz w:val="20"/>
                  <w:szCs w:val="20"/>
                </w:rPr>
                <w:t>hidenori.ogawa@bridgestone.com</w:t>
              </w:r>
            </w:hyperlink>
            <w:r>
              <w:rPr>
                <w:rFonts w:ascii="Arial" w:hAnsi="Arial" w:cs="Arial"/>
                <w:color w:val="0070C0"/>
                <w:sz w:val="20"/>
                <w:szCs w:val="20"/>
              </w:rPr>
              <w:t>) before 9 May 2023.</w:t>
            </w:r>
          </w:p>
          <w:p w14:paraId="5236C12A" w14:textId="77777777" w:rsidR="004C4EDA" w:rsidRDefault="004C4EDA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0E54AC" w14:textId="77777777" w:rsidR="00FA04D4" w:rsidRDefault="00FA04D4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D3DD08" w14:textId="77777777" w:rsidR="003D32BE" w:rsidRDefault="003D32BE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ETRTO presented the rationale to exc</w:t>
            </w:r>
            <w:r w:rsidR="00922137">
              <w:rPr>
                <w:rFonts w:ascii="Arial" w:hAnsi="Arial" w:cs="Arial"/>
                <w:color w:val="0070C0"/>
                <w:sz w:val="20"/>
                <w:szCs w:val="20"/>
              </w:rPr>
              <w:t xml:space="preserve">lude the ice </w:t>
            </w:r>
            <w:proofErr w:type="spellStart"/>
            <w:r w:rsidR="00922137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922137">
              <w:rPr>
                <w:rFonts w:ascii="Arial" w:hAnsi="Arial" w:cs="Arial"/>
                <w:color w:val="0070C0"/>
                <w:sz w:val="20"/>
                <w:szCs w:val="20"/>
              </w:rPr>
              <w:t xml:space="preserve"> from the scope of the abrasion regulation </w:t>
            </w:r>
            <w:r w:rsidR="00D1721E">
              <w:rPr>
                <w:rFonts w:ascii="Arial" w:hAnsi="Arial" w:cs="Arial"/>
                <w:color w:val="0070C0"/>
                <w:sz w:val="20"/>
                <w:szCs w:val="20"/>
              </w:rPr>
              <w:t>with document TA-12-04.</w:t>
            </w:r>
          </w:p>
          <w:p w14:paraId="060C1414" w14:textId="77777777" w:rsidR="00CC0B0A" w:rsidRDefault="00CC0B0A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0137C1" w14:textId="4042F2C8" w:rsidR="00CC0B0A" w:rsidRDefault="00DA3587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Sweden informed the TFTA that they can support the proposal.</w:t>
            </w:r>
          </w:p>
          <w:p w14:paraId="1BC36021" w14:textId="77777777" w:rsidR="00CD4CFC" w:rsidRDefault="00CD4C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64A230" w14:textId="60CF1413" w:rsidR="00DA3587" w:rsidRDefault="00DA3587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Finland </w:t>
            </w:r>
            <w:r w:rsidR="00F87298">
              <w:rPr>
                <w:rFonts w:ascii="Arial" w:hAnsi="Arial" w:cs="Arial"/>
                <w:color w:val="0070C0"/>
                <w:sz w:val="20"/>
                <w:szCs w:val="20"/>
              </w:rPr>
              <w:t>informed TFTA that they can also support the proposal.</w:t>
            </w:r>
          </w:p>
          <w:p w14:paraId="3AFB2481" w14:textId="77777777" w:rsidR="00CD4CFC" w:rsidRDefault="00CD4C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7F43AF" w14:textId="5345823F" w:rsidR="008F4F1E" w:rsidRDefault="00F87298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Germany expressed that before considering </w:t>
            </w:r>
            <w:r w:rsidR="00A8319B">
              <w:rPr>
                <w:rFonts w:ascii="Arial" w:hAnsi="Arial" w:cs="Arial"/>
                <w:color w:val="0070C0"/>
                <w:sz w:val="20"/>
                <w:szCs w:val="20"/>
              </w:rPr>
              <w:t xml:space="preserve">agreeing with the proposal, they need to see what </w:t>
            </w:r>
            <w:proofErr w:type="gramStart"/>
            <w:r w:rsidR="008F4F1E"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A8319B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</w:t>
            </w:r>
            <w:r w:rsidR="00C756BA">
              <w:rPr>
                <w:rFonts w:ascii="Arial" w:hAnsi="Arial" w:cs="Arial"/>
                <w:color w:val="0070C0"/>
                <w:sz w:val="20"/>
                <w:szCs w:val="20"/>
              </w:rPr>
              <w:t xml:space="preserve">global emissions of those Ice </w:t>
            </w:r>
            <w:proofErr w:type="spellStart"/>
            <w:r w:rsidR="00C756BA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proofErr w:type="gramEnd"/>
            <w:r w:rsidR="00C756B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8F4F1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00F0D">
              <w:rPr>
                <w:rFonts w:ascii="Arial" w:hAnsi="Arial" w:cs="Arial"/>
                <w:color w:val="0070C0"/>
                <w:sz w:val="20"/>
                <w:szCs w:val="20"/>
              </w:rPr>
              <w:t xml:space="preserve">Germany asked to see an abrasion comparison scale </w:t>
            </w:r>
            <w:r w:rsidR="00CD4CFC">
              <w:rPr>
                <w:rFonts w:ascii="Arial" w:hAnsi="Arial" w:cs="Arial"/>
                <w:color w:val="0070C0"/>
                <w:sz w:val="20"/>
                <w:szCs w:val="20"/>
              </w:rPr>
              <w:t xml:space="preserve">between 3PMSF and Ice </w:t>
            </w:r>
            <w:proofErr w:type="spellStart"/>
            <w:r w:rsidR="00CD4CFC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CD4CF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737B41">
              <w:rPr>
                <w:rFonts w:ascii="Arial" w:hAnsi="Arial" w:cs="Arial"/>
                <w:color w:val="0070C0"/>
                <w:sz w:val="20"/>
                <w:szCs w:val="20"/>
              </w:rPr>
              <w:t xml:space="preserve"> ETRTO informed Germany that Ice </w:t>
            </w:r>
            <w:proofErr w:type="spellStart"/>
            <w:r w:rsidR="00737B41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737B41">
              <w:rPr>
                <w:rFonts w:ascii="Arial" w:hAnsi="Arial" w:cs="Arial"/>
                <w:color w:val="0070C0"/>
                <w:sz w:val="20"/>
                <w:szCs w:val="20"/>
              </w:rPr>
              <w:t xml:space="preserve"> are exclusively designed for </w:t>
            </w:r>
            <w:r w:rsidR="009D16E7">
              <w:rPr>
                <w:rFonts w:ascii="Arial" w:hAnsi="Arial" w:cs="Arial"/>
                <w:color w:val="0070C0"/>
                <w:sz w:val="20"/>
                <w:szCs w:val="20"/>
              </w:rPr>
              <w:t xml:space="preserve">use in Nordic </w:t>
            </w:r>
            <w:proofErr w:type="gramStart"/>
            <w:r w:rsidR="009D16E7">
              <w:rPr>
                <w:rFonts w:ascii="Arial" w:hAnsi="Arial" w:cs="Arial"/>
                <w:color w:val="0070C0"/>
                <w:sz w:val="20"/>
                <w:szCs w:val="20"/>
              </w:rPr>
              <w:t>countries, and</w:t>
            </w:r>
            <w:proofErr w:type="gramEnd"/>
            <w:r w:rsidR="009D16E7">
              <w:rPr>
                <w:rFonts w:ascii="Arial" w:hAnsi="Arial" w:cs="Arial"/>
                <w:color w:val="0070C0"/>
                <w:sz w:val="20"/>
                <w:szCs w:val="20"/>
              </w:rPr>
              <w:t xml:space="preserve"> are not </w:t>
            </w:r>
            <w:r w:rsidR="00941992">
              <w:rPr>
                <w:rFonts w:ascii="Arial" w:hAnsi="Arial" w:cs="Arial"/>
                <w:color w:val="0070C0"/>
                <w:sz w:val="20"/>
                <w:szCs w:val="20"/>
              </w:rPr>
              <w:t>used for Center European weather conditions.</w:t>
            </w:r>
          </w:p>
          <w:p w14:paraId="757C5AB1" w14:textId="77777777" w:rsidR="00941992" w:rsidRDefault="00941992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8A41F1" w14:textId="63BAD7E5" w:rsidR="00CD6FFC" w:rsidRPr="00F26392" w:rsidRDefault="00CD6FFC" w:rsidP="00CD6FFC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39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 item TA-12-0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</w:t>
            </w:r>
          </w:p>
          <w:p w14:paraId="46F1437E" w14:textId="0E961D75" w:rsidR="00CD6FFC" w:rsidRDefault="00CD6F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ETRTO is requested to come with </w:t>
            </w:r>
            <w:r w:rsidR="00DE7032">
              <w:rPr>
                <w:rFonts w:ascii="Arial" w:hAnsi="Arial" w:cs="Arial"/>
                <w:color w:val="0070C0"/>
                <w:sz w:val="20"/>
                <w:szCs w:val="20"/>
              </w:rPr>
              <w:t xml:space="preserve">figures to </w:t>
            </w:r>
            <w:r w:rsidR="00A13C02">
              <w:rPr>
                <w:rFonts w:ascii="Arial" w:hAnsi="Arial" w:cs="Arial"/>
                <w:color w:val="0070C0"/>
                <w:sz w:val="20"/>
                <w:szCs w:val="20"/>
              </w:rPr>
              <w:t xml:space="preserve">show the comparison scale between 3PMSF and Ice </w:t>
            </w:r>
            <w:proofErr w:type="spellStart"/>
            <w:r w:rsidR="00A13C02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A13C02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regards to its </w:t>
            </w:r>
            <w:proofErr w:type="spellStart"/>
            <w:r w:rsidR="00A13C02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="00A13C02">
              <w:rPr>
                <w:rFonts w:ascii="Arial" w:hAnsi="Arial" w:cs="Arial"/>
                <w:color w:val="0070C0"/>
                <w:sz w:val="20"/>
                <w:szCs w:val="20"/>
              </w:rPr>
              <w:t xml:space="preserve"> abrasion.</w:t>
            </w:r>
          </w:p>
          <w:p w14:paraId="79800C25" w14:textId="77777777" w:rsidR="00CD6FFC" w:rsidRDefault="00CD6F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6C3619" w14:textId="0297E7C1" w:rsidR="00941992" w:rsidRDefault="00CD6F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Norway also expressed its support the Sweden and Finland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comments</w:t>
            </w:r>
            <w:proofErr w:type="gramEnd"/>
          </w:p>
          <w:p w14:paraId="2F18CF9E" w14:textId="77777777" w:rsidR="00CD6FFC" w:rsidRDefault="00CD6F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8EF3D7" w14:textId="28B0A5BA" w:rsidR="00A13C02" w:rsidRDefault="00A13C02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EC </w:t>
            </w:r>
            <w:r w:rsidR="00FF4A49">
              <w:rPr>
                <w:rFonts w:ascii="Arial" w:hAnsi="Arial" w:cs="Arial"/>
                <w:color w:val="0070C0"/>
                <w:sz w:val="20"/>
                <w:szCs w:val="20"/>
              </w:rPr>
              <w:t>informed TFTA that t</w:t>
            </w:r>
            <w:r w:rsidR="00D74855">
              <w:rPr>
                <w:rFonts w:ascii="Arial" w:hAnsi="Arial" w:cs="Arial"/>
                <w:color w:val="0070C0"/>
                <w:sz w:val="20"/>
                <w:szCs w:val="20"/>
              </w:rPr>
              <w:t xml:space="preserve">he EURO 7 proposal was still being discussed and that they will support alignment with the final agreed version. At that stage, in any case, there is no reason to exclude ice </w:t>
            </w:r>
            <w:proofErr w:type="spellStart"/>
            <w:r w:rsidR="00D74855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D74855">
              <w:rPr>
                <w:rFonts w:ascii="Arial" w:hAnsi="Arial" w:cs="Arial"/>
                <w:color w:val="0070C0"/>
                <w:sz w:val="20"/>
                <w:szCs w:val="20"/>
              </w:rPr>
              <w:t xml:space="preserve"> from the methodology to be developed nor from the market assessment.</w:t>
            </w:r>
          </w:p>
          <w:p w14:paraId="712BF1B8" w14:textId="77777777" w:rsidR="00A67392" w:rsidRDefault="00A67392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0BEC26" w14:textId="52962EB8" w:rsidR="00A67392" w:rsidRDefault="00210052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Chair</w:t>
            </w:r>
            <w:r w:rsidR="00A67392">
              <w:rPr>
                <w:rFonts w:ascii="Arial" w:hAnsi="Arial" w:cs="Arial"/>
                <w:color w:val="0070C0"/>
                <w:sz w:val="20"/>
                <w:szCs w:val="20"/>
              </w:rPr>
              <w:t xml:space="preserve"> informed TFTA </w:t>
            </w:r>
            <w:r w:rsidR="002B314F">
              <w:rPr>
                <w:rFonts w:ascii="Arial" w:hAnsi="Arial" w:cs="Arial"/>
                <w:color w:val="0070C0"/>
                <w:sz w:val="20"/>
                <w:szCs w:val="20"/>
              </w:rPr>
              <w:t xml:space="preserve">that in their opinion we are not yet addressing the discussion on the scope of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regulation.</w:t>
            </w:r>
          </w:p>
          <w:p w14:paraId="78810DB9" w14:textId="73BB6FF6" w:rsidR="00210052" w:rsidRDefault="00641D26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France also expressed having no position on the proposal now.</w:t>
            </w:r>
          </w:p>
          <w:p w14:paraId="6EE3F422" w14:textId="77777777" w:rsidR="00641D26" w:rsidRDefault="00641D26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4194EE" w14:textId="668B2A2C" w:rsidR="00641D26" w:rsidRDefault="00641D26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India </w:t>
            </w:r>
            <w:r w:rsidR="00A32BAA">
              <w:rPr>
                <w:rFonts w:ascii="Arial" w:hAnsi="Arial" w:cs="Arial"/>
                <w:color w:val="0070C0"/>
                <w:sz w:val="20"/>
                <w:szCs w:val="20"/>
              </w:rPr>
              <w:t xml:space="preserve">informed TFTA that beside the abrasion rate of Ice </w:t>
            </w:r>
            <w:proofErr w:type="spellStart"/>
            <w:r w:rsidR="00A32BAA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A32BAA">
              <w:rPr>
                <w:rFonts w:ascii="Arial" w:hAnsi="Arial" w:cs="Arial"/>
                <w:color w:val="0070C0"/>
                <w:sz w:val="20"/>
                <w:szCs w:val="20"/>
              </w:rPr>
              <w:t xml:space="preserve">, the mileage should also be </w:t>
            </w:r>
            <w:r w:rsidR="00F926D1">
              <w:rPr>
                <w:rFonts w:ascii="Arial" w:hAnsi="Arial" w:cs="Arial"/>
                <w:color w:val="0070C0"/>
                <w:sz w:val="20"/>
                <w:szCs w:val="20"/>
              </w:rPr>
              <w:t>considered.</w:t>
            </w:r>
          </w:p>
          <w:p w14:paraId="1CDB488E" w14:textId="77777777" w:rsidR="00CD6FFC" w:rsidRDefault="00CD6F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E4A518" w14:textId="77777777" w:rsidR="00CD4CFC" w:rsidRDefault="00CD4CFC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22E507" w14:textId="40925BAD" w:rsidR="008F17DA" w:rsidRPr="00A07380" w:rsidRDefault="008F17DA" w:rsidP="003960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420F8" w14:textId="77777777" w:rsidR="00615692" w:rsidRDefault="00283294" w:rsidP="00197A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TA-12-02</w:t>
            </w:r>
          </w:p>
          <w:p w14:paraId="1C5769A4" w14:textId="77777777" w:rsidR="00283294" w:rsidRDefault="00283294" w:rsidP="00197A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TA-12-03</w:t>
            </w:r>
          </w:p>
          <w:p w14:paraId="2369C9A4" w14:textId="77777777" w:rsidR="00283294" w:rsidRDefault="00283294" w:rsidP="00197A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TA-12-04</w:t>
            </w:r>
          </w:p>
          <w:p w14:paraId="40B9216C" w14:textId="1180BBEC" w:rsidR="00C428A3" w:rsidRPr="00AC5FD7" w:rsidRDefault="00C428A3" w:rsidP="00197A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164" w:rsidRPr="004A2343" w14:paraId="785CC752" w14:textId="77777777" w:rsidTr="009C3AC9">
        <w:tc>
          <w:tcPr>
            <w:tcW w:w="426" w:type="dxa"/>
            <w:vAlign w:val="center"/>
          </w:tcPr>
          <w:p w14:paraId="6652BCF8" w14:textId="77777777" w:rsidR="00A40C40" w:rsidRPr="00AC5FD7" w:rsidRDefault="00A40C40" w:rsidP="001941AC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1258" w:type="dxa"/>
            <w:vAlign w:val="center"/>
          </w:tcPr>
          <w:p w14:paraId="0F28516F" w14:textId="4993DC6A" w:rsidR="00465659" w:rsidRPr="00AC5FD7" w:rsidRDefault="00465659" w:rsidP="00FA05D0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  <w:lang w:val="en-US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539AA6E4" w14:textId="1819D5B4" w:rsidR="00A40C40" w:rsidRPr="006C2B51" w:rsidRDefault="009E61F5" w:rsidP="00FA05D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C2B5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TF TA </w:t>
            </w:r>
            <w:r w:rsidR="00340E0E" w:rsidRPr="006C2B5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workplan 2023</w:t>
            </w:r>
            <w:r w:rsidR="007A05A3" w:rsidRPr="006C2B5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960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status</w:t>
            </w:r>
          </w:p>
          <w:p w14:paraId="4BE96BA9" w14:textId="3562A1FC" w:rsidR="00D821A1" w:rsidRDefault="00D821A1" w:rsidP="00836F8B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  <w:p w14:paraId="361900BB" w14:textId="77777777" w:rsidR="002B0C9A" w:rsidRPr="001A765B" w:rsidRDefault="002B0C9A" w:rsidP="00A27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4F1FB" w14:textId="556F419F" w:rsidR="0080287E" w:rsidRPr="00851CC4" w:rsidRDefault="00E113E1" w:rsidP="00851CC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1C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workplan participation</w:t>
            </w:r>
          </w:p>
          <w:p w14:paraId="6BE0ACD6" w14:textId="77777777" w:rsidR="001A3856" w:rsidRPr="001A765B" w:rsidRDefault="001A3856" w:rsidP="00FB4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780CF" w14:textId="32A56DA7" w:rsidR="00FE4D8B" w:rsidRDefault="00FE4D8B" w:rsidP="0083426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F6C5B17" w14:textId="0399D06E" w:rsidR="00FE4D8B" w:rsidRDefault="00FE4D8B" w:rsidP="0083426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ETRTO informed </w:t>
            </w:r>
            <w:r w:rsidR="003934C2">
              <w:rPr>
                <w:rFonts w:ascii="Arial" w:hAnsi="Arial" w:cs="Arial"/>
                <w:color w:val="0070C0"/>
                <w:sz w:val="20"/>
                <w:szCs w:val="20"/>
              </w:rPr>
              <w:t>TFTA on the workplan status</w:t>
            </w:r>
            <w:r w:rsidR="008738D1">
              <w:rPr>
                <w:rFonts w:ascii="Arial" w:hAnsi="Arial" w:cs="Arial"/>
                <w:color w:val="0070C0"/>
                <w:sz w:val="20"/>
                <w:szCs w:val="20"/>
              </w:rPr>
              <w:t xml:space="preserve"> (open road vehicle)</w:t>
            </w:r>
            <w:r w:rsidR="009A5FD3">
              <w:rPr>
                <w:rFonts w:ascii="Arial" w:hAnsi="Arial" w:cs="Arial"/>
                <w:color w:val="0070C0"/>
                <w:sz w:val="20"/>
                <w:szCs w:val="20"/>
              </w:rPr>
              <w:t xml:space="preserve"> as per </w:t>
            </w:r>
            <w:r w:rsidR="009A5FD3" w:rsidRPr="0014651D">
              <w:rPr>
                <w:rFonts w:ascii="Arial" w:hAnsi="Arial" w:cs="Arial"/>
                <w:color w:val="0070C0"/>
                <w:sz w:val="20"/>
                <w:szCs w:val="20"/>
              </w:rPr>
              <w:t>TA-</w:t>
            </w:r>
            <w:r w:rsidR="002669C0" w:rsidRPr="0014651D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B749BD">
              <w:rPr>
                <w:rFonts w:ascii="Arial" w:hAnsi="Arial" w:cs="Arial"/>
                <w:color w:val="0070C0"/>
                <w:sz w:val="20"/>
                <w:szCs w:val="20"/>
              </w:rPr>
              <w:t>2-</w:t>
            </w:r>
            <w:r w:rsidR="00F926D1">
              <w:rPr>
                <w:rFonts w:ascii="Arial" w:hAnsi="Arial" w:cs="Arial"/>
                <w:color w:val="0070C0"/>
                <w:sz w:val="20"/>
                <w:szCs w:val="20"/>
              </w:rPr>
              <w:t>09</w:t>
            </w:r>
          </w:p>
          <w:p w14:paraId="514EBAE8" w14:textId="77777777" w:rsidR="00C44F1A" w:rsidRDefault="00C44F1A" w:rsidP="0083426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ECD5B0" w14:textId="77777777" w:rsidR="007937A1" w:rsidRPr="00C428A3" w:rsidRDefault="007937A1" w:rsidP="007937A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JASIC updated TFTA on the status of the indoor drum method with document TA-12-06.</w:t>
            </w:r>
          </w:p>
          <w:p w14:paraId="4441A893" w14:textId="77777777" w:rsidR="007937A1" w:rsidRDefault="007937A1" w:rsidP="0083426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B0A1A50" w14:textId="7727E622" w:rsidR="00E41A1A" w:rsidRPr="00E41A1A" w:rsidRDefault="00E41A1A" w:rsidP="00E41A1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ADAC informed the Secretary on the ADAC 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implementation of the on-road correlation tests.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ADAC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 should probably adapt </w:t>
            </w:r>
            <w:r w:rsidR="00686F85"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 existing test route as planned so that it meets the specifications of the proposed on-road methodology. </w:t>
            </w:r>
          </w:p>
          <w:p w14:paraId="4BD0E5F4" w14:textId="5B46D20A" w:rsidR="00C44F1A" w:rsidRDefault="00E41A1A" w:rsidP="00E41A1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But </w:t>
            </w:r>
            <w:r w:rsidR="003F0FF5" w:rsidRPr="00E41A1A">
              <w:rPr>
                <w:rFonts w:ascii="Arial" w:hAnsi="Arial" w:cs="Arial"/>
                <w:color w:val="0070C0"/>
                <w:sz w:val="20"/>
                <w:szCs w:val="20"/>
              </w:rPr>
              <w:t>unfortunately,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 it is not yet certain whether </w:t>
            </w:r>
            <w:r w:rsidR="00686F85">
              <w:rPr>
                <w:rFonts w:ascii="Arial" w:hAnsi="Arial" w:cs="Arial"/>
                <w:color w:val="0070C0"/>
                <w:sz w:val="20"/>
                <w:szCs w:val="20"/>
              </w:rPr>
              <w:t xml:space="preserve">ADAC 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will be able to carry out the tests in June/July as planned, as restrictions have arisen </w:t>
            </w:r>
            <w:proofErr w:type="gramStart"/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>with regard to</w:t>
            </w:r>
            <w:proofErr w:type="gramEnd"/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available test capacity. However, </w:t>
            </w:r>
            <w:r w:rsidR="00686F85">
              <w:rPr>
                <w:rFonts w:ascii="Arial" w:hAnsi="Arial" w:cs="Arial"/>
                <w:color w:val="0070C0"/>
                <w:sz w:val="20"/>
                <w:szCs w:val="20"/>
              </w:rPr>
              <w:t>they</w:t>
            </w:r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 xml:space="preserve"> hope to be able to implement the test </w:t>
            </w:r>
            <w:proofErr w:type="gramStart"/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>at a later date</w:t>
            </w:r>
            <w:proofErr w:type="gramEnd"/>
            <w:r w:rsidRPr="00E41A1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4183144B" w14:textId="77777777" w:rsidR="00E96481" w:rsidRDefault="00E96481" w:rsidP="00AA6C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24ABF6" w14:textId="77777777" w:rsidR="008D03B1" w:rsidRDefault="008D03B1" w:rsidP="00AA6C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USTMA informed TFTA </w:t>
            </w:r>
            <w:r w:rsidR="00700D7F">
              <w:rPr>
                <w:rFonts w:ascii="Arial" w:hAnsi="Arial" w:cs="Arial"/>
                <w:color w:val="0070C0"/>
                <w:sz w:val="20"/>
                <w:szCs w:val="20"/>
              </w:rPr>
              <w:t xml:space="preserve">that their initial </w:t>
            </w:r>
            <w:r w:rsidR="00982FC2">
              <w:rPr>
                <w:rFonts w:ascii="Arial" w:hAnsi="Arial" w:cs="Arial"/>
                <w:color w:val="0070C0"/>
                <w:sz w:val="20"/>
                <w:szCs w:val="20"/>
              </w:rPr>
              <w:t>test plan for indoor drum is not feasible as the drum is not able to comply with the required test conditions</w:t>
            </w:r>
            <w:r w:rsidR="00B0079D">
              <w:rPr>
                <w:rFonts w:ascii="Arial" w:hAnsi="Arial" w:cs="Arial"/>
                <w:color w:val="0070C0"/>
                <w:sz w:val="20"/>
                <w:szCs w:val="20"/>
              </w:rPr>
              <w:t xml:space="preserve">. USTMA is still looking for another </w:t>
            </w:r>
            <w:proofErr w:type="gramStart"/>
            <w:r w:rsidR="00B0079D">
              <w:rPr>
                <w:rFonts w:ascii="Arial" w:hAnsi="Arial" w:cs="Arial"/>
                <w:color w:val="0070C0"/>
                <w:sz w:val="20"/>
                <w:szCs w:val="20"/>
              </w:rPr>
              <w:t>option, and</w:t>
            </w:r>
            <w:proofErr w:type="gramEnd"/>
            <w:r w:rsidR="00B0079D">
              <w:rPr>
                <w:rFonts w:ascii="Arial" w:hAnsi="Arial" w:cs="Arial"/>
                <w:color w:val="0070C0"/>
                <w:sz w:val="20"/>
                <w:szCs w:val="20"/>
              </w:rPr>
              <w:t xml:space="preserve"> will keep TFTA informed.</w:t>
            </w:r>
          </w:p>
          <w:p w14:paraId="18C8D2EA" w14:textId="3C54393D" w:rsidR="00064577" w:rsidRPr="00D31089" w:rsidRDefault="00064577" w:rsidP="00AA6CD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4DDA20" w14:textId="77777777" w:rsidR="00A738EA" w:rsidRDefault="009D7924" w:rsidP="00FA0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TA-12-06</w:t>
            </w:r>
          </w:p>
          <w:p w14:paraId="6B500856" w14:textId="4BA29687" w:rsidR="00F926D1" w:rsidRPr="004A2343" w:rsidRDefault="00F926D1" w:rsidP="00FA0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TA-12-09</w:t>
            </w:r>
          </w:p>
        </w:tc>
      </w:tr>
      <w:tr w:rsidR="00BB3965" w:rsidRPr="004A2343" w14:paraId="2FB2410C" w14:textId="77777777" w:rsidTr="009C3AC9">
        <w:tc>
          <w:tcPr>
            <w:tcW w:w="426" w:type="dxa"/>
            <w:vAlign w:val="center"/>
          </w:tcPr>
          <w:p w14:paraId="496316A9" w14:textId="77777777" w:rsidR="00BB3965" w:rsidRPr="003934C2" w:rsidRDefault="00BB3965" w:rsidP="00BB3965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1258" w:type="dxa"/>
            <w:vAlign w:val="center"/>
          </w:tcPr>
          <w:p w14:paraId="79693618" w14:textId="77777777" w:rsidR="00BB3965" w:rsidRPr="00881693" w:rsidRDefault="00BB3965" w:rsidP="00BB3965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22D0175B" w14:textId="77777777" w:rsidR="00BB3965" w:rsidRPr="00191B92" w:rsidRDefault="00BB3965" w:rsidP="00BB3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C2 and C3 </w:t>
            </w:r>
            <w:proofErr w:type="spellStart"/>
            <w:r w:rsidRPr="00191B92">
              <w:rPr>
                <w:rFonts w:ascii="Arial" w:hAnsi="Arial" w:cs="Arial"/>
                <w:b/>
                <w:bCs/>
                <w:sz w:val="20"/>
                <w:szCs w:val="20"/>
              </w:rPr>
              <w:t>tyres</w:t>
            </w:r>
            <w:proofErr w:type="spellEnd"/>
          </w:p>
          <w:p w14:paraId="58A13747" w14:textId="77777777" w:rsidR="00BB3965" w:rsidRPr="00485A8D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2739D" w14:textId="77777777" w:rsidR="00BB3965" w:rsidRPr="00485A8D" w:rsidRDefault="00BB3965" w:rsidP="00BB3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A8D">
              <w:rPr>
                <w:rFonts w:ascii="Arial" w:hAnsi="Arial" w:cs="Arial"/>
                <w:b/>
                <w:bCs/>
                <w:sz w:val="20"/>
                <w:szCs w:val="20"/>
              </w:rPr>
              <w:t>Action item TA-08-04</w:t>
            </w:r>
          </w:p>
          <w:p w14:paraId="13AA1931" w14:textId="77777777" w:rsidR="00BB3965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  <w:r w:rsidRPr="00485A8D">
              <w:rPr>
                <w:rFonts w:ascii="Arial" w:hAnsi="Arial" w:cs="Arial"/>
                <w:sz w:val="20"/>
                <w:szCs w:val="20"/>
              </w:rPr>
              <w:t xml:space="preserve">TFTA experts will look for some literature or information regarding C2 and C3 </w:t>
            </w:r>
            <w:proofErr w:type="spellStart"/>
            <w:r w:rsidRPr="00485A8D"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 w:rsidRPr="00485A8D">
              <w:rPr>
                <w:rFonts w:ascii="Arial" w:hAnsi="Arial" w:cs="Arial"/>
                <w:sz w:val="20"/>
                <w:szCs w:val="20"/>
              </w:rPr>
              <w:t xml:space="preserve"> abrasion.</w:t>
            </w:r>
          </w:p>
          <w:p w14:paraId="7F952764" w14:textId="77777777" w:rsidR="00BB3965" w:rsidRPr="002D696E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5292E" w14:textId="7D22BD9F" w:rsidR="00BB3965" w:rsidRPr="002D696E" w:rsidRDefault="00E96481" w:rsidP="00BB3965">
            <w:pPr>
              <w:rPr>
                <w:rFonts w:ascii="Arial" w:hAnsi="Arial" w:cs="Arial"/>
                <w:sz w:val="20"/>
                <w:szCs w:val="20"/>
              </w:rPr>
            </w:pPr>
            <w:r w:rsidRPr="002D696E">
              <w:rPr>
                <w:rFonts w:ascii="Arial" w:hAnsi="Arial" w:cs="Arial"/>
                <w:sz w:val="20"/>
                <w:szCs w:val="20"/>
              </w:rPr>
              <w:t xml:space="preserve">ETRTO informed TFTA being </w:t>
            </w:r>
            <w:r w:rsidR="009474EB" w:rsidRPr="002D696E">
              <w:rPr>
                <w:rFonts w:ascii="Arial" w:hAnsi="Arial" w:cs="Arial"/>
                <w:sz w:val="20"/>
                <w:szCs w:val="20"/>
              </w:rPr>
              <w:t>checking on what information</w:t>
            </w:r>
            <w:r w:rsidR="00C61701" w:rsidRPr="002D696E">
              <w:rPr>
                <w:rFonts w:ascii="Arial" w:hAnsi="Arial" w:cs="Arial"/>
                <w:sz w:val="20"/>
                <w:szCs w:val="20"/>
              </w:rPr>
              <w:t xml:space="preserve"> on C2 and C3 </w:t>
            </w:r>
            <w:proofErr w:type="spellStart"/>
            <w:r w:rsidR="00C61701" w:rsidRPr="002D696E">
              <w:rPr>
                <w:rFonts w:ascii="Arial" w:hAnsi="Arial" w:cs="Arial"/>
                <w:sz w:val="20"/>
                <w:szCs w:val="20"/>
              </w:rPr>
              <w:t>tyres</w:t>
            </w:r>
            <w:proofErr w:type="spellEnd"/>
            <w:r w:rsidR="009474EB" w:rsidRPr="002D696E">
              <w:rPr>
                <w:rFonts w:ascii="Arial" w:hAnsi="Arial" w:cs="Arial"/>
                <w:sz w:val="20"/>
                <w:szCs w:val="20"/>
              </w:rPr>
              <w:t xml:space="preserve"> is available within the </w:t>
            </w:r>
            <w:proofErr w:type="spellStart"/>
            <w:r w:rsidR="00C61701" w:rsidRPr="002D696E">
              <w:rPr>
                <w:rFonts w:ascii="Arial" w:hAnsi="Arial" w:cs="Arial"/>
                <w:sz w:val="20"/>
                <w:szCs w:val="20"/>
              </w:rPr>
              <w:t>t</w:t>
            </w:r>
            <w:r w:rsidR="009474EB" w:rsidRPr="002D696E">
              <w:rPr>
                <w:rFonts w:ascii="Arial" w:hAnsi="Arial" w:cs="Arial"/>
                <w:sz w:val="20"/>
                <w:szCs w:val="20"/>
              </w:rPr>
              <w:t>yre</w:t>
            </w:r>
            <w:proofErr w:type="spellEnd"/>
            <w:r w:rsidR="009474EB" w:rsidRPr="002D696E">
              <w:rPr>
                <w:rFonts w:ascii="Arial" w:hAnsi="Arial" w:cs="Arial"/>
                <w:sz w:val="20"/>
                <w:szCs w:val="20"/>
              </w:rPr>
              <w:t xml:space="preserve"> companies.</w:t>
            </w:r>
          </w:p>
          <w:p w14:paraId="7ED99B4E" w14:textId="77777777" w:rsidR="00BB3965" w:rsidRPr="002D696E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7F81E" w14:textId="77777777" w:rsidR="00BB3965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  <w:r w:rsidRPr="002D696E">
              <w:rPr>
                <w:rFonts w:ascii="Arial" w:hAnsi="Arial" w:cs="Arial"/>
                <w:sz w:val="20"/>
                <w:szCs w:val="20"/>
              </w:rPr>
              <w:t>OICA proposed to provide a summary of a CARB study for next TFTA session.</w:t>
            </w:r>
          </w:p>
          <w:p w14:paraId="59405D03" w14:textId="5B2D1596" w:rsidR="00064577" w:rsidRPr="00216855" w:rsidRDefault="00216855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USTMA questioned OICA on the scope of the CARB </w:t>
            </w:r>
            <w:r w:rsidR="00A316B9">
              <w:rPr>
                <w:rFonts w:ascii="Arial" w:hAnsi="Arial" w:cs="Arial"/>
                <w:color w:val="0070C0"/>
                <w:sz w:val="20"/>
                <w:szCs w:val="20"/>
              </w:rPr>
              <w:t xml:space="preserve">study. Is it considering C2 and C3 </w:t>
            </w:r>
            <w:proofErr w:type="spellStart"/>
            <w:r w:rsidR="00A316B9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A316B9">
              <w:rPr>
                <w:rFonts w:ascii="Arial" w:hAnsi="Arial" w:cs="Arial"/>
                <w:color w:val="0070C0"/>
                <w:sz w:val="20"/>
                <w:szCs w:val="20"/>
              </w:rPr>
              <w:t xml:space="preserve"> only? </w:t>
            </w:r>
          </w:p>
          <w:p w14:paraId="24A80998" w14:textId="77777777" w:rsidR="00A316B9" w:rsidRDefault="00A316B9" w:rsidP="00A316B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84BFEB" w14:textId="75F7F31F" w:rsidR="00A316B9" w:rsidRPr="00F26392" w:rsidRDefault="00A316B9" w:rsidP="00A316B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39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 item TA-12-0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</w:t>
            </w:r>
          </w:p>
          <w:p w14:paraId="2E51BEA8" w14:textId="0EF5F384" w:rsidR="00BB3965" w:rsidRPr="00A316B9" w:rsidRDefault="00A316B9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OICA will </w:t>
            </w:r>
            <w:r w:rsidR="00BF59E0">
              <w:rPr>
                <w:rFonts w:ascii="Arial" w:hAnsi="Arial" w:cs="Arial"/>
                <w:color w:val="0070C0"/>
                <w:sz w:val="20"/>
                <w:szCs w:val="20"/>
              </w:rPr>
              <w:t xml:space="preserve">check the exact scope of the CARB study and whether it is a specific study </w:t>
            </w:r>
            <w:r w:rsidR="006F5B6C">
              <w:rPr>
                <w:rFonts w:ascii="Arial" w:hAnsi="Arial" w:cs="Arial"/>
                <w:color w:val="0070C0"/>
                <w:sz w:val="20"/>
                <w:szCs w:val="20"/>
              </w:rPr>
              <w:t xml:space="preserve">for C2 and C3 </w:t>
            </w:r>
            <w:proofErr w:type="spellStart"/>
            <w:r w:rsidR="006F5B6C"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 w:rsidR="006F5B6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A42A12C" w14:textId="77777777" w:rsidR="00A316B9" w:rsidRPr="002D696E" w:rsidRDefault="00A316B9" w:rsidP="00BB3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BEC21" w14:textId="77777777" w:rsidR="00AA6CD4" w:rsidRPr="002D696E" w:rsidRDefault="00AA6CD4" w:rsidP="00AA6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96E">
              <w:rPr>
                <w:rFonts w:ascii="Arial" w:hAnsi="Arial" w:cs="Arial"/>
                <w:b/>
                <w:bCs/>
                <w:sz w:val="20"/>
                <w:szCs w:val="20"/>
              </w:rPr>
              <w:t>Action item TA-11-01</w:t>
            </w:r>
          </w:p>
          <w:p w14:paraId="116E7134" w14:textId="77777777" w:rsidR="00AA6CD4" w:rsidRPr="002D696E" w:rsidRDefault="00AA6CD4" w:rsidP="00AA6CD4">
            <w:pPr>
              <w:rPr>
                <w:rFonts w:ascii="Arial" w:hAnsi="Arial" w:cs="Arial"/>
                <w:sz w:val="20"/>
                <w:szCs w:val="20"/>
              </w:rPr>
            </w:pPr>
            <w:r w:rsidRPr="002D696E">
              <w:rPr>
                <w:rFonts w:ascii="Arial" w:hAnsi="Arial" w:cs="Arial"/>
                <w:sz w:val="20"/>
                <w:szCs w:val="20"/>
              </w:rPr>
              <w:t xml:space="preserve">Participants will check if WLTP test cycle data is available for N1 and M2 vehicles (equipped with C2 </w:t>
            </w:r>
            <w:proofErr w:type="spellStart"/>
            <w:r w:rsidRPr="002D696E">
              <w:rPr>
                <w:rFonts w:ascii="Arial" w:hAnsi="Arial" w:cs="Arial"/>
                <w:sz w:val="20"/>
                <w:szCs w:val="20"/>
              </w:rPr>
              <w:t>tyres</w:t>
            </w:r>
            <w:proofErr w:type="spellEnd"/>
            <w:r w:rsidRPr="002D696E">
              <w:rPr>
                <w:rFonts w:ascii="Arial" w:hAnsi="Arial" w:cs="Arial"/>
                <w:sz w:val="20"/>
                <w:szCs w:val="20"/>
              </w:rPr>
              <w:t>). This test WLTP cycle is aimed to be compared with WLTP cycle for M1 vehicles and to identify the differences.</w:t>
            </w:r>
          </w:p>
          <w:p w14:paraId="294612DD" w14:textId="77777777" w:rsidR="00AA6CD4" w:rsidRDefault="00AA6CD4" w:rsidP="00BB3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C3008" w14:textId="60612ED2" w:rsidR="00D979ED" w:rsidRPr="001F36D6" w:rsidRDefault="006F5B6C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chair informed about the r</w:t>
            </w:r>
            <w:r w:rsidR="00D979ED" w:rsidRPr="001F36D6">
              <w:rPr>
                <w:rFonts w:ascii="Arial" w:hAnsi="Arial" w:cs="Arial"/>
                <w:color w:val="0070C0"/>
                <w:sz w:val="20"/>
                <w:szCs w:val="20"/>
              </w:rPr>
              <w:t xml:space="preserve">eport </w:t>
            </w:r>
            <w:r w:rsidR="001F36D6" w:rsidRPr="001F36D6">
              <w:rPr>
                <w:rFonts w:ascii="Arial" w:hAnsi="Arial" w:cs="Arial"/>
                <w:color w:val="0070C0"/>
                <w:sz w:val="20"/>
                <w:szCs w:val="20"/>
              </w:rPr>
              <w:t>of the data collection</w:t>
            </w:r>
            <w:r w:rsidR="001F36D6">
              <w:rPr>
                <w:rFonts w:ascii="Arial" w:hAnsi="Arial" w:cs="Arial"/>
                <w:color w:val="0070C0"/>
                <w:sz w:val="20"/>
                <w:szCs w:val="20"/>
              </w:rPr>
              <w:t xml:space="preserve"> on M1, N1 and M2</w:t>
            </w:r>
            <w:r w:rsidR="00F36AEF">
              <w:rPr>
                <w:rFonts w:ascii="Arial" w:hAnsi="Arial" w:cs="Arial"/>
                <w:color w:val="0070C0"/>
                <w:sz w:val="20"/>
                <w:szCs w:val="20"/>
              </w:rPr>
              <w:t xml:space="preserve"> WLTC definition.</w:t>
            </w:r>
          </w:p>
          <w:p w14:paraId="209E5683" w14:textId="044DC53A" w:rsidR="00D979ED" w:rsidRDefault="00EA450A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2" w:history="1">
              <w:r w:rsidR="009F7CA6" w:rsidRPr="00F35CD3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https://wiki.unece.org/download/attachments/54427738/GTR%2315_GRPE-68-03e_Cycle.pdf?api=v2</w:t>
              </w:r>
            </w:hyperlink>
          </w:p>
          <w:p w14:paraId="2A3E9C7D" w14:textId="77777777" w:rsidR="009F7CA6" w:rsidRDefault="009F7CA6" w:rsidP="00BB39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376DE" w14:textId="30044AE2" w:rsidR="00613DC6" w:rsidRPr="00F26392" w:rsidRDefault="00613DC6" w:rsidP="00613DC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2639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 item TA-12-0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</w:t>
            </w:r>
          </w:p>
          <w:p w14:paraId="5E7A3878" w14:textId="184607C7" w:rsidR="009F7CA6" w:rsidRDefault="009F7CA6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LINK will contact Heinz steven to rece</w:t>
            </w:r>
            <w:r w:rsidR="009C7120">
              <w:rPr>
                <w:rFonts w:ascii="Arial" w:hAnsi="Arial" w:cs="Arial"/>
                <w:color w:val="0070C0"/>
                <w:sz w:val="20"/>
                <w:szCs w:val="20"/>
              </w:rPr>
              <w:t>ive more details</w:t>
            </w:r>
            <w:r w:rsidR="00613DC6">
              <w:rPr>
                <w:rFonts w:ascii="Arial" w:hAnsi="Arial" w:cs="Arial"/>
                <w:color w:val="0070C0"/>
                <w:sz w:val="20"/>
                <w:szCs w:val="20"/>
              </w:rPr>
              <w:t xml:space="preserve"> on the</w:t>
            </w:r>
            <w:r w:rsidR="00D32BC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D32BCA">
              <w:rPr>
                <w:rFonts w:ascii="Arial" w:hAnsi="Arial" w:cs="Arial"/>
                <w:color w:val="0070C0"/>
                <w:sz w:val="20"/>
                <w:szCs w:val="20"/>
              </w:rPr>
              <w:t>report</w:t>
            </w:r>
            <w:proofErr w:type="gramEnd"/>
          </w:p>
          <w:p w14:paraId="45C038E2" w14:textId="77777777" w:rsidR="00D32BCA" w:rsidRDefault="00D32BCA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FF63DF4" w14:textId="7E915AC7" w:rsidR="00D32BCA" w:rsidRDefault="00CD64EA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JASIC understood that WLTC cycle is only defined for M1 and N1 vehicles. </w:t>
            </w:r>
          </w:p>
          <w:p w14:paraId="0E3AA061" w14:textId="3F37797C" w:rsidR="002549D4" w:rsidRDefault="002549D4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OICA informed that C2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tyres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can also be fitted on M1 and N1 vehicles.</w:t>
            </w:r>
          </w:p>
          <w:p w14:paraId="582C0CAC" w14:textId="77777777" w:rsidR="00F832E1" w:rsidRDefault="00F832E1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A2C7AC" w14:textId="303096D4" w:rsidR="00F832E1" w:rsidRDefault="00F832E1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ETRTO highlighted that WLTC is only providing longitudinal accelerations. The test method(s) need to also define lateral accelerations.</w:t>
            </w:r>
          </w:p>
          <w:p w14:paraId="544D3BB7" w14:textId="78643FB5" w:rsidR="00BD0789" w:rsidRPr="009F7CA6" w:rsidRDefault="00BD0789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8C535" w14:textId="77777777" w:rsidR="00BB3965" w:rsidRDefault="00BB3965" w:rsidP="00BB39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965" w:rsidRPr="004A2343" w14:paraId="4498095C" w14:textId="77777777" w:rsidTr="009C3AC9">
        <w:tc>
          <w:tcPr>
            <w:tcW w:w="426" w:type="dxa"/>
            <w:vAlign w:val="center"/>
          </w:tcPr>
          <w:p w14:paraId="6D21CEF3" w14:textId="77777777" w:rsidR="00BB3965" w:rsidRPr="00881693" w:rsidRDefault="00BB3965" w:rsidP="00BB3965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58" w:type="dxa"/>
            <w:vAlign w:val="center"/>
          </w:tcPr>
          <w:p w14:paraId="450D3A69" w14:textId="691908C9" w:rsidR="00BB3965" w:rsidRPr="00881693" w:rsidRDefault="00BB3965" w:rsidP="00BB3965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2FE597CF" w14:textId="77777777" w:rsidR="00BB3965" w:rsidRPr="00191B92" w:rsidRDefault="00BB3965" w:rsidP="00BB3965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</w:pPr>
            <w:r w:rsidRPr="00191B92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>Mileage versus abrasion</w:t>
            </w:r>
          </w:p>
          <w:p w14:paraId="2786AAFC" w14:textId="114757C6" w:rsidR="00BB3965" w:rsidRPr="00CD6A8A" w:rsidRDefault="00BB3965" w:rsidP="00BB39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5A3B0B" w14:textId="2A518205" w:rsidR="00BB3965" w:rsidRDefault="00BB3965" w:rsidP="00BB39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965" w:rsidRPr="004A2343" w14:paraId="19AAC3B3" w14:textId="77777777" w:rsidTr="009C3AC9">
        <w:tc>
          <w:tcPr>
            <w:tcW w:w="426" w:type="dxa"/>
            <w:vAlign w:val="center"/>
          </w:tcPr>
          <w:p w14:paraId="014E7CBF" w14:textId="77777777" w:rsidR="00BB3965" w:rsidRPr="00881693" w:rsidRDefault="00BB3965" w:rsidP="00BB3965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58" w:type="dxa"/>
            <w:vAlign w:val="center"/>
          </w:tcPr>
          <w:p w14:paraId="3B146E39" w14:textId="247F5318" w:rsidR="00BB3965" w:rsidRPr="00881693" w:rsidRDefault="00BB3965" w:rsidP="00BB3965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39868B5" w14:textId="2C2BEC39" w:rsidR="00BB3965" w:rsidRPr="00191B92" w:rsidRDefault="00BB3965" w:rsidP="00BB3965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191B92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 xml:space="preserve">Trade-offs abrasion performance versus other </w:t>
            </w:r>
            <w:proofErr w:type="spellStart"/>
            <w:r w:rsidRPr="00191B92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>tyre</w:t>
            </w:r>
            <w:proofErr w:type="spellEnd"/>
            <w:r w:rsidRPr="00191B92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 xml:space="preserve"> performances</w:t>
            </w:r>
          </w:p>
          <w:p w14:paraId="68F5D8D2" w14:textId="77777777" w:rsidR="00BB3965" w:rsidRPr="00191B92" w:rsidRDefault="00BB3965" w:rsidP="00BB3965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  <w:u w:val="single"/>
              </w:rPr>
            </w:pPr>
          </w:p>
          <w:p w14:paraId="3A8BD944" w14:textId="77777777" w:rsidR="00BB3965" w:rsidRPr="00191B92" w:rsidRDefault="00BB3965" w:rsidP="00BB3965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191B92"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  <w:t>Action item TA-06-02</w:t>
            </w:r>
          </w:p>
          <w:p w14:paraId="221ACB8A" w14:textId="77777777" w:rsidR="00BB3965" w:rsidRPr="00191B92" w:rsidRDefault="00BB3965" w:rsidP="00BB3965">
            <w:pPr>
              <w:rPr>
                <w:rFonts w:ascii="Arial" w:hAnsi="Arial" w:cs="Arial"/>
                <w:bCs/>
                <w:color w:val="948A54" w:themeColor="background2" w:themeShade="80"/>
                <w:sz w:val="20"/>
                <w:szCs w:val="20"/>
              </w:rPr>
            </w:pPr>
            <w:r w:rsidRPr="00191B92">
              <w:rPr>
                <w:rFonts w:ascii="Arial" w:hAnsi="Arial" w:cs="Arial"/>
                <w:bCs/>
                <w:color w:val="948A54" w:themeColor="background2" w:themeShade="80"/>
                <w:sz w:val="20"/>
                <w:szCs w:val="20"/>
              </w:rPr>
              <w:t>ADAC informed having data with trade-off results and will prepare a presentation by a future meeting.</w:t>
            </w:r>
          </w:p>
          <w:p w14:paraId="6AFB5E74" w14:textId="77777777" w:rsidR="00BB3965" w:rsidRPr="00191B92" w:rsidRDefault="00BB3965" w:rsidP="00BB3965">
            <w:pPr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</w:pPr>
          </w:p>
          <w:p w14:paraId="6E59E8C1" w14:textId="77777777" w:rsidR="00BB3965" w:rsidRPr="00191B92" w:rsidRDefault="00BB3965" w:rsidP="00BB3965">
            <w:pPr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</w:pPr>
            <w:r w:rsidRPr="00191B92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 xml:space="preserve">ADAC informed TFTA that they are finalizing a new test campaign with additional 50 </w:t>
            </w:r>
            <w:proofErr w:type="spellStart"/>
            <w:r w:rsidRPr="00191B92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>tyres</w:t>
            </w:r>
            <w:proofErr w:type="spellEnd"/>
            <w:r w:rsidRPr="00191B92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 xml:space="preserve">. </w:t>
            </w:r>
          </w:p>
          <w:p w14:paraId="7C9F074F" w14:textId="195A6E2D" w:rsidR="00BB3965" w:rsidRDefault="00BB3965" w:rsidP="00BB3965">
            <w:pPr>
              <w:rPr>
                <w:rFonts w:ascii="Arial" w:hAnsi="Arial" w:cs="Arial"/>
                <w:sz w:val="20"/>
                <w:szCs w:val="20"/>
              </w:rPr>
            </w:pPr>
            <w:r w:rsidRPr="00191B92"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  <w:t>Report is expected by end of Q1, begin Q2 2023. ADAC will inform TFTA accordingly</w:t>
            </w:r>
            <w:r w:rsidRPr="00485A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A737D7" w14:textId="77777777" w:rsidR="00BB3965" w:rsidRDefault="00BB3965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DFF7FA" w14:textId="77777777" w:rsidR="00C416FC" w:rsidRDefault="00F10CE4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ADAC informed the Secretary as following:</w:t>
            </w:r>
          </w:p>
          <w:p w14:paraId="380F43DA" w14:textId="77777777" w:rsidR="00F10CE4" w:rsidRDefault="00F10CE4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573EF9" w14:textId="77777777" w:rsidR="008325B5" w:rsidRDefault="008325B5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ADAC </w:t>
            </w:r>
            <w:r w:rsidRPr="008325B5">
              <w:rPr>
                <w:rFonts w:ascii="Arial" w:hAnsi="Arial" w:cs="Arial"/>
                <w:color w:val="0070C0"/>
                <w:sz w:val="20"/>
                <w:szCs w:val="20"/>
              </w:rPr>
              <w:t xml:space="preserve">will prepare a presentation on </w:t>
            </w:r>
            <w:proofErr w:type="spellStart"/>
            <w:r w:rsidRPr="008325B5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Pr="008325B5">
              <w:rPr>
                <w:rFonts w:ascii="Arial" w:hAnsi="Arial" w:cs="Arial"/>
                <w:color w:val="0070C0"/>
                <w:sz w:val="20"/>
                <w:szCs w:val="20"/>
              </w:rPr>
              <w:t xml:space="preserve"> wear and the influence on driving safety in session 13 on 11 May. Please allow approx. 30 minutes for this presentation.</w:t>
            </w:r>
          </w:p>
          <w:p w14:paraId="22090EB5" w14:textId="736FB124" w:rsidR="008325B5" w:rsidRDefault="00EE4510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E4510">
              <w:rPr>
                <w:rFonts w:ascii="Arial" w:hAnsi="Arial" w:cs="Arial"/>
                <w:color w:val="0070C0"/>
                <w:sz w:val="20"/>
                <w:szCs w:val="20"/>
              </w:rPr>
              <w:t xml:space="preserve">There was already a request in a previous meeting whether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ADAC</w:t>
            </w:r>
            <w:r w:rsidRPr="00EE4510">
              <w:rPr>
                <w:rFonts w:ascii="Arial" w:hAnsi="Arial" w:cs="Arial"/>
                <w:color w:val="0070C0"/>
                <w:sz w:val="20"/>
                <w:szCs w:val="20"/>
              </w:rPr>
              <w:t xml:space="preserve"> could make our latest </w:t>
            </w:r>
            <w:proofErr w:type="spellStart"/>
            <w:r w:rsidRPr="00EE4510">
              <w:rPr>
                <w:rFonts w:ascii="Arial" w:hAnsi="Arial" w:cs="Arial"/>
                <w:color w:val="0070C0"/>
                <w:sz w:val="20"/>
                <w:szCs w:val="20"/>
              </w:rPr>
              <w:t>tyre</w:t>
            </w:r>
            <w:proofErr w:type="spellEnd"/>
            <w:r w:rsidRPr="00EE4510">
              <w:rPr>
                <w:rFonts w:ascii="Arial" w:hAnsi="Arial" w:cs="Arial"/>
                <w:color w:val="0070C0"/>
                <w:sz w:val="20"/>
                <w:szCs w:val="20"/>
              </w:rPr>
              <w:t xml:space="preserve"> test report available in English language</w:t>
            </w:r>
            <w:r w:rsidR="0090346B">
              <w:rPr>
                <w:rFonts w:ascii="Arial" w:hAnsi="Arial" w:cs="Arial"/>
                <w:color w:val="0070C0"/>
                <w:sz w:val="20"/>
                <w:szCs w:val="20"/>
              </w:rPr>
              <w:t>. ADAC</w:t>
            </w:r>
            <w:r w:rsidRPr="00EE4510">
              <w:rPr>
                <w:rFonts w:ascii="Arial" w:hAnsi="Arial" w:cs="Arial"/>
                <w:color w:val="0070C0"/>
                <w:sz w:val="20"/>
                <w:szCs w:val="20"/>
              </w:rPr>
              <w:t xml:space="preserve"> translated the report</w:t>
            </w:r>
            <w:r w:rsidR="00C44F1A">
              <w:rPr>
                <w:rFonts w:ascii="Arial" w:hAnsi="Arial" w:cs="Arial"/>
                <w:color w:val="0070C0"/>
                <w:sz w:val="20"/>
                <w:szCs w:val="20"/>
              </w:rPr>
              <w:t xml:space="preserve"> as TA-12-05</w:t>
            </w:r>
          </w:p>
          <w:p w14:paraId="19D55B73" w14:textId="05E0F44E" w:rsidR="0090346B" w:rsidRPr="00C416FC" w:rsidRDefault="0090346B" w:rsidP="00F521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220872" w14:textId="1143332D" w:rsidR="00BB3965" w:rsidRDefault="00C44F1A" w:rsidP="00BB39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TA-12-05</w:t>
            </w:r>
          </w:p>
        </w:tc>
      </w:tr>
      <w:tr w:rsidR="00BB3965" w:rsidRPr="00881693" w14:paraId="52014F96" w14:textId="77777777" w:rsidTr="009C3AC9">
        <w:tc>
          <w:tcPr>
            <w:tcW w:w="426" w:type="dxa"/>
            <w:vAlign w:val="center"/>
          </w:tcPr>
          <w:p w14:paraId="0CCE5A91" w14:textId="77777777" w:rsidR="00BB3965" w:rsidRPr="00881693" w:rsidRDefault="00BB3965" w:rsidP="00BB3965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258" w:type="dxa"/>
            <w:vAlign w:val="center"/>
          </w:tcPr>
          <w:p w14:paraId="15C2274E" w14:textId="7F1CE39E" w:rsidR="00BB3965" w:rsidRPr="00881693" w:rsidRDefault="00BB3965" w:rsidP="00BB3965">
            <w:pPr>
              <w:pStyle w:val="Paragraphedeliste1"/>
              <w:spacing w:before="60" w:after="60" w:line="240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8517" w:type="dxa"/>
            <w:gridSpan w:val="3"/>
            <w:vAlign w:val="center"/>
          </w:tcPr>
          <w:p w14:paraId="2B92F3E7" w14:textId="77777777" w:rsidR="00BB3965" w:rsidRPr="00881693" w:rsidRDefault="00BB3965" w:rsidP="00BB396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1693">
              <w:rPr>
                <w:rFonts w:ascii="Arial" w:hAnsi="Arial" w:cs="Arial"/>
                <w:sz w:val="20"/>
                <w:szCs w:val="20"/>
                <w:lang w:val="en-GB"/>
              </w:rPr>
              <w:t>Next meeting(s)</w:t>
            </w:r>
          </w:p>
          <w:p w14:paraId="39579854" w14:textId="098B810F" w:rsidR="00BB3965" w:rsidRPr="00E82399" w:rsidRDefault="008A1C22" w:rsidP="00BB396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Drafting </w:t>
            </w:r>
            <w:r w:rsidR="002823B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group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on open</w:t>
            </w:r>
            <w:r w:rsidR="00A42F87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road: </w:t>
            </w:r>
            <w:r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9 May</w:t>
            </w:r>
            <w:r w:rsidR="00C67AC3"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(</w:t>
            </w:r>
            <w:r w:rsidR="00E82399"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11:00</w:t>
            </w:r>
            <w:r w:rsidR="00C67AC3"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– 1</w:t>
            </w:r>
            <w:r w:rsidR="00E82399"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3</w:t>
            </w:r>
            <w:r w:rsidR="00C67AC3" w:rsidRPr="00E8239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:00 CET) 2023</w:t>
            </w:r>
          </w:p>
          <w:p w14:paraId="70AF58F2" w14:textId="6B4636EA" w:rsidR="00C67AC3" w:rsidRDefault="00C67AC3" w:rsidP="00BB396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Draft</w:t>
            </w:r>
            <w:r w:rsidR="000533E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ing group on indoor drum: 1 June (</w:t>
            </w:r>
            <w:r w:rsidR="002823B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12:00 – 13:00 CET) 2023</w:t>
            </w:r>
          </w:p>
          <w:p w14:paraId="371F31AD" w14:textId="664EF213" w:rsidR="00533A8C" w:rsidRDefault="00533A8C" w:rsidP="00BB396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13</w:t>
            </w:r>
            <w:r w:rsidRPr="00533A8C">
              <w:rPr>
                <w:rFonts w:ascii="Arial" w:hAnsi="Arial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session: </w:t>
            </w:r>
            <w:r w:rsidR="00F13CAF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11 </w:t>
            </w:r>
            <w:r w:rsidR="00750786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May</w:t>
            </w:r>
            <w:r w:rsidRPr="00F13CAF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12:00 -14:00 CET (Gantt, </w:t>
            </w:r>
            <w:r w:rsidR="00755BF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organisation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alignment and </w:t>
            </w:r>
            <w:r w:rsidR="00755BF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drafting validation</w:t>
            </w:r>
            <w:r w:rsidR="00CF022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ADAC presentation</w:t>
            </w:r>
            <w:r w:rsidR="00755BF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  <w:p w14:paraId="197C5624" w14:textId="3BB5CC77" w:rsidR="00DD4D78" w:rsidRPr="0031784C" w:rsidRDefault="00DD4D78" w:rsidP="00BB396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100B26CF" w14:textId="088A6CF8" w:rsidR="00547729" w:rsidRDefault="00547729" w:rsidP="0012209A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</w:p>
    <w:p w14:paraId="418318AC" w14:textId="77777777" w:rsidR="004265A5" w:rsidRPr="00881693" w:rsidRDefault="004265A5" w:rsidP="0012209A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</w:p>
    <w:p w14:paraId="16DC8C26" w14:textId="16C26270" w:rsidR="002C3D50" w:rsidRPr="00881693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</w:p>
    <w:p w14:paraId="4167653C" w14:textId="240ECCEF" w:rsidR="002E69AA" w:rsidRPr="007E799E" w:rsidRDefault="00793CB5" w:rsidP="002E69AA">
      <w:pPr>
        <w:pStyle w:val="Paragraphedeliste"/>
        <w:spacing w:line="360" w:lineRule="auto"/>
        <w:ind w:left="360"/>
        <w:rPr>
          <w:rFonts w:ascii="Arial" w:eastAsiaTheme="minorEastAsia" w:hAnsi="Arial" w:cs="Arial"/>
          <w:sz w:val="18"/>
          <w:szCs w:val="18"/>
          <w:lang w:val="en-GB"/>
        </w:rPr>
      </w:pPr>
      <w:r>
        <w:rPr>
          <w:rFonts w:ascii="Times New Roman" w:hAnsi="Times New Roman" w:cs="Times New Roman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2E49" wp14:editId="086E3E16">
                <wp:simplePos x="0" y="0"/>
                <wp:positionH relativeFrom="column">
                  <wp:posOffset>70338</wp:posOffset>
                </wp:positionH>
                <wp:positionV relativeFrom="paragraph">
                  <wp:posOffset>-70485</wp:posOffset>
                </wp:positionV>
                <wp:extent cx="3794078" cy="661917"/>
                <wp:effectExtent l="0" t="0" r="1651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6619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2D2CC" id="Rectangle 1" o:spid="_x0000_s1026" style="position:absolute;margin-left:5.55pt;margin-top:-5.55pt;width:298.75pt;height: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" filled="f" strokecolor="#243f60 [1604]" strokeweight="2pt"/>
            </w:pict>
          </mc:Fallback>
        </mc:AlternateContent>
      </w:r>
      <w:r w:rsidR="002E69AA" w:rsidRPr="007E799E">
        <w:rPr>
          <w:rFonts w:ascii="Arial" w:eastAsiaTheme="minorEastAsia" w:hAnsi="Arial" w:cs="Arial"/>
          <w:sz w:val="18"/>
          <w:szCs w:val="18"/>
          <w:lang w:val="en-GB"/>
        </w:rPr>
        <w:t xml:space="preserve">Black </w:t>
      </w:r>
      <w:proofErr w:type="spellStart"/>
      <w:r w:rsidR="002E69AA" w:rsidRPr="007E799E">
        <w:rPr>
          <w:rFonts w:ascii="Arial" w:eastAsiaTheme="minorEastAsia" w:hAnsi="Arial" w:cs="Arial"/>
          <w:sz w:val="18"/>
          <w:szCs w:val="18"/>
          <w:lang w:val="en-GB"/>
        </w:rPr>
        <w:t>color</w:t>
      </w:r>
      <w:proofErr w:type="spellEnd"/>
      <w:r w:rsidR="002E69AA" w:rsidRPr="007E799E">
        <w:rPr>
          <w:rFonts w:ascii="Arial" w:eastAsiaTheme="minorEastAsia" w:hAnsi="Arial" w:cs="Arial"/>
          <w:sz w:val="18"/>
          <w:szCs w:val="18"/>
          <w:lang w:val="en-GB"/>
        </w:rPr>
        <w:t>: items for discussion and information during the meeting</w:t>
      </w:r>
    </w:p>
    <w:p w14:paraId="36A3929A" w14:textId="1790E650" w:rsidR="002E69AA" w:rsidRPr="007E799E" w:rsidRDefault="002E69AA" w:rsidP="002E69AA">
      <w:pPr>
        <w:pStyle w:val="Paragraphedeliste"/>
        <w:spacing w:line="360" w:lineRule="auto"/>
        <w:ind w:left="360"/>
        <w:rPr>
          <w:rFonts w:ascii="Arial" w:eastAsiaTheme="minorEastAsia" w:hAnsi="Arial" w:cs="Arial"/>
          <w:color w:val="948A54" w:themeColor="background2" w:themeShade="80"/>
          <w:sz w:val="18"/>
          <w:szCs w:val="18"/>
          <w:lang w:val="en-GB"/>
        </w:rPr>
      </w:pPr>
      <w:r w:rsidRPr="007E799E">
        <w:rPr>
          <w:rFonts w:ascii="Arial" w:eastAsiaTheme="minorEastAsia" w:hAnsi="Arial" w:cs="Arial"/>
          <w:color w:val="948A54" w:themeColor="background2" w:themeShade="80"/>
          <w:sz w:val="18"/>
          <w:szCs w:val="18"/>
          <w:lang w:val="en-GB"/>
        </w:rPr>
        <w:t xml:space="preserve">Grey </w:t>
      </w:r>
      <w:proofErr w:type="spellStart"/>
      <w:r w:rsidRPr="007E799E">
        <w:rPr>
          <w:rFonts w:ascii="Arial" w:eastAsiaTheme="minorEastAsia" w:hAnsi="Arial" w:cs="Arial"/>
          <w:color w:val="948A54" w:themeColor="background2" w:themeShade="80"/>
          <w:sz w:val="18"/>
          <w:szCs w:val="18"/>
          <w:lang w:val="en-GB"/>
        </w:rPr>
        <w:t>color</w:t>
      </w:r>
      <w:proofErr w:type="spellEnd"/>
      <w:r w:rsidRPr="007E799E">
        <w:rPr>
          <w:rFonts w:ascii="Arial" w:eastAsiaTheme="minorEastAsia" w:hAnsi="Arial" w:cs="Arial"/>
          <w:color w:val="948A54" w:themeColor="background2" w:themeShade="80"/>
          <w:sz w:val="18"/>
          <w:szCs w:val="18"/>
          <w:lang w:val="en-GB"/>
        </w:rPr>
        <w:t xml:space="preserve">: items kept on the agenda for later </w:t>
      </w:r>
      <w:proofErr w:type="gramStart"/>
      <w:r w:rsidRPr="007E799E">
        <w:rPr>
          <w:rFonts w:ascii="Arial" w:eastAsiaTheme="minorEastAsia" w:hAnsi="Arial" w:cs="Arial"/>
          <w:color w:val="948A54" w:themeColor="background2" w:themeShade="80"/>
          <w:sz w:val="18"/>
          <w:szCs w:val="18"/>
          <w:lang w:val="en-GB"/>
        </w:rPr>
        <w:t>discussion</w:t>
      </w:r>
      <w:proofErr w:type="gramEnd"/>
    </w:p>
    <w:p w14:paraId="3C3BF5B0" w14:textId="4A83C09F" w:rsidR="002E69AA" w:rsidRPr="007E799E" w:rsidRDefault="002E69AA" w:rsidP="002E69AA">
      <w:pPr>
        <w:pStyle w:val="Paragraphedeliste"/>
        <w:spacing w:line="360" w:lineRule="auto"/>
        <w:ind w:left="360"/>
        <w:rPr>
          <w:rFonts w:ascii="Arial" w:eastAsiaTheme="minorEastAsia" w:hAnsi="Arial" w:cs="Arial"/>
          <w:color w:val="0070C0"/>
          <w:sz w:val="18"/>
          <w:szCs w:val="18"/>
          <w:lang w:val="en-GB"/>
        </w:rPr>
      </w:pPr>
      <w:r w:rsidRPr="007E799E">
        <w:rPr>
          <w:rFonts w:ascii="Arial" w:eastAsiaTheme="minorEastAsia" w:hAnsi="Arial" w:cs="Arial"/>
          <w:color w:val="0070C0"/>
          <w:sz w:val="18"/>
          <w:szCs w:val="18"/>
          <w:lang w:val="en-GB"/>
        </w:rPr>
        <w:t xml:space="preserve">Blue </w:t>
      </w:r>
      <w:proofErr w:type="spellStart"/>
      <w:r w:rsidRPr="007E799E">
        <w:rPr>
          <w:rFonts w:ascii="Arial" w:eastAsiaTheme="minorEastAsia" w:hAnsi="Arial" w:cs="Arial"/>
          <w:color w:val="0070C0"/>
          <w:sz w:val="18"/>
          <w:szCs w:val="18"/>
          <w:lang w:val="en-GB"/>
        </w:rPr>
        <w:t>color</w:t>
      </w:r>
      <w:proofErr w:type="spellEnd"/>
      <w:r w:rsidRPr="007E799E">
        <w:rPr>
          <w:rFonts w:ascii="Arial" w:eastAsiaTheme="minorEastAsia" w:hAnsi="Arial" w:cs="Arial"/>
          <w:color w:val="0070C0"/>
          <w:sz w:val="18"/>
          <w:szCs w:val="18"/>
          <w:lang w:val="en-GB"/>
        </w:rPr>
        <w:t xml:space="preserve">: minutes taken during the </w:t>
      </w:r>
      <w:proofErr w:type="gramStart"/>
      <w:r w:rsidRPr="007E799E">
        <w:rPr>
          <w:rFonts w:ascii="Arial" w:eastAsiaTheme="minorEastAsia" w:hAnsi="Arial" w:cs="Arial"/>
          <w:color w:val="0070C0"/>
          <w:sz w:val="18"/>
          <w:szCs w:val="18"/>
          <w:lang w:val="en-GB"/>
        </w:rPr>
        <w:t>meeting</w:t>
      </w:r>
      <w:proofErr w:type="gramEnd"/>
    </w:p>
    <w:p w14:paraId="1E6ACC63" w14:textId="4ABF32DB" w:rsidR="002E69AA" w:rsidRDefault="002E69AA" w:rsidP="007A072E">
      <w:pPr>
        <w:spacing w:afterLines="60" w:after="144"/>
        <w:rPr>
          <w:rFonts w:ascii="Arial" w:hAnsi="Arial"/>
          <w:sz w:val="22"/>
          <w:lang w:val="en-GB"/>
        </w:rPr>
      </w:pPr>
    </w:p>
    <w:p w14:paraId="1C0B38EA" w14:textId="2E558101" w:rsidR="00FA05D0" w:rsidRPr="00881693" w:rsidRDefault="002C3D50" w:rsidP="007A072E">
      <w:pPr>
        <w:spacing w:afterLines="60" w:after="144"/>
        <w:rPr>
          <w:rFonts w:ascii="Arial" w:hAnsi="Arial"/>
          <w:sz w:val="22"/>
          <w:lang w:val="en-GB"/>
        </w:rPr>
      </w:pPr>
      <w:r w:rsidRPr="00881693">
        <w:rPr>
          <w:rFonts w:ascii="Arial" w:hAnsi="Arial"/>
          <w:sz w:val="22"/>
          <w:lang w:val="en-GB"/>
        </w:rPr>
        <w:t xml:space="preserve">All documents of this </w:t>
      </w:r>
      <w:r w:rsidR="004314E4" w:rsidRPr="00881693">
        <w:rPr>
          <w:rFonts w:ascii="Arial" w:hAnsi="Arial"/>
          <w:sz w:val="22"/>
          <w:lang w:val="en-GB"/>
        </w:rPr>
        <w:t xml:space="preserve">TF TA </w:t>
      </w:r>
      <w:r w:rsidRPr="00881693">
        <w:rPr>
          <w:rFonts w:ascii="Arial" w:hAnsi="Arial"/>
          <w:sz w:val="22"/>
          <w:lang w:val="en-GB"/>
        </w:rPr>
        <w:t>are/will be available via the UNECE website:</w:t>
      </w:r>
      <w:r w:rsidR="00510C42" w:rsidRPr="00881693">
        <w:rPr>
          <w:rFonts w:ascii="Arial" w:hAnsi="Arial"/>
          <w:sz w:val="22"/>
          <w:lang w:val="en-GB"/>
        </w:rPr>
        <w:t xml:space="preserve"> </w:t>
      </w:r>
      <w:hyperlink r:id="rId13" w:history="1">
        <w:r w:rsidR="007448F1">
          <w:rPr>
            <w:rStyle w:val="Lienhypertexte"/>
          </w:rPr>
          <w:t>TF TA session 12 - Transport - Vehicle Regulations - UNECE Wiki</w:t>
        </w:r>
      </w:hyperlink>
    </w:p>
    <w:sectPr w:rsidR="00FA05D0" w:rsidRPr="00881693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05D2" w14:textId="77777777" w:rsidR="00CC646B" w:rsidRDefault="00CC646B">
      <w:r>
        <w:separator/>
      </w:r>
    </w:p>
  </w:endnote>
  <w:endnote w:type="continuationSeparator" w:id="0">
    <w:p w14:paraId="3673C12F" w14:textId="77777777" w:rsidR="00CC646B" w:rsidRDefault="00C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5583" w14:textId="77777777" w:rsidR="00CC646B" w:rsidRDefault="00CC646B">
      <w:r>
        <w:separator/>
      </w:r>
    </w:p>
  </w:footnote>
  <w:footnote w:type="continuationSeparator" w:id="0">
    <w:p w14:paraId="32E2C4F5" w14:textId="77777777" w:rsidR="00CC646B" w:rsidRDefault="00CC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6DF" w14:textId="77777777" w:rsidR="0008593A" w:rsidRDefault="0008593A">
    <w:pPr>
      <w:pStyle w:val="En-tte"/>
      <w:jc w:val="right"/>
      <w:rPr>
        <w:rFonts w:ascii="Arial" w:hAnsi="Arial"/>
        <w:b/>
        <w:sz w:val="28"/>
        <w:lang w:eastAsia="ja-JP"/>
      </w:rPr>
    </w:pPr>
  </w:p>
  <w:p w14:paraId="162AC356" w14:textId="77777777" w:rsidR="0008593A" w:rsidRDefault="0008593A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A4"/>
    <w:multiLevelType w:val="hybridMultilevel"/>
    <w:tmpl w:val="2CC03400"/>
    <w:lvl w:ilvl="0" w:tplc="80CEC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63FD"/>
    <w:multiLevelType w:val="hybridMultilevel"/>
    <w:tmpl w:val="7742B3F6"/>
    <w:lvl w:ilvl="0" w:tplc="97CAA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6FE"/>
    <w:multiLevelType w:val="hybridMultilevel"/>
    <w:tmpl w:val="F5CE86D2"/>
    <w:lvl w:ilvl="0" w:tplc="97CAA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011"/>
    <w:multiLevelType w:val="hybridMultilevel"/>
    <w:tmpl w:val="00168B1A"/>
    <w:lvl w:ilvl="0" w:tplc="74762E9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BA332E"/>
    <w:multiLevelType w:val="hybridMultilevel"/>
    <w:tmpl w:val="79041A3C"/>
    <w:lvl w:ilvl="0" w:tplc="5930E4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0175"/>
    <w:multiLevelType w:val="hybridMultilevel"/>
    <w:tmpl w:val="6F048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4433"/>
    <w:multiLevelType w:val="hybridMultilevel"/>
    <w:tmpl w:val="7F06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4A42"/>
    <w:multiLevelType w:val="hybridMultilevel"/>
    <w:tmpl w:val="31B4443E"/>
    <w:lvl w:ilvl="0" w:tplc="B04834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24F2"/>
    <w:multiLevelType w:val="hybridMultilevel"/>
    <w:tmpl w:val="33EAE3AE"/>
    <w:lvl w:ilvl="0" w:tplc="8E6070B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5D2C"/>
    <w:multiLevelType w:val="hybridMultilevel"/>
    <w:tmpl w:val="66DC8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2940"/>
    <w:multiLevelType w:val="hybridMultilevel"/>
    <w:tmpl w:val="A356B1F0"/>
    <w:lvl w:ilvl="0" w:tplc="B8F06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23779">
    <w:abstractNumId w:val="4"/>
  </w:num>
  <w:num w:numId="2" w16cid:durableId="1974943591">
    <w:abstractNumId w:val="2"/>
  </w:num>
  <w:num w:numId="3" w16cid:durableId="1581719767">
    <w:abstractNumId w:val="6"/>
  </w:num>
  <w:num w:numId="4" w16cid:durableId="702822681">
    <w:abstractNumId w:val="1"/>
  </w:num>
  <w:num w:numId="5" w16cid:durableId="306252116">
    <w:abstractNumId w:val="11"/>
  </w:num>
  <w:num w:numId="6" w16cid:durableId="1750616124">
    <w:abstractNumId w:val="0"/>
  </w:num>
  <w:num w:numId="7" w16cid:durableId="1471744715">
    <w:abstractNumId w:val="10"/>
  </w:num>
  <w:num w:numId="8" w16cid:durableId="1964457394">
    <w:abstractNumId w:val="8"/>
  </w:num>
  <w:num w:numId="9" w16cid:durableId="708338351">
    <w:abstractNumId w:val="9"/>
  </w:num>
  <w:num w:numId="10" w16cid:durableId="470441425">
    <w:abstractNumId w:val="5"/>
  </w:num>
  <w:num w:numId="11" w16cid:durableId="980576731">
    <w:abstractNumId w:val="7"/>
  </w:num>
  <w:num w:numId="12" w16cid:durableId="192213369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F60"/>
    <w:rsid w:val="00000F72"/>
    <w:rsid w:val="0000298B"/>
    <w:rsid w:val="00003A31"/>
    <w:rsid w:val="00004023"/>
    <w:rsid w:val="000045FA"/>
    <w:rsid w:val="000048CF"/>
    <w:rsid w:val="00004B72"/>
    <w:rsid w:val="00005580"/>
    <w:rsid w:val="0000587B"/>
    <w:rsid w:val="00005951"/>
    <w:rsid w:val="00005F35"/>
    <w:rsid w:val="00006D4A"/>
    <w:rsid w:val="0001032E"/>
    <w:rsid w:val="00010393"/>
    <w:rsid w:val="000119EB"/>
    <w:rsid w:val="00011DD1"/>
    <w:rsid w:val="00012427"/>
    <w:rsid w:val="0001301C"/>
    <w:rsid w:val="00013D16"/>
    <w:rsid w:val="00014944"/>
    <w:rsid w:val="0001503A"/>
    <w:rsid w:val="000162CD"/>
    <w:rsid w:val="00016BA8"/>
    <w:rsid w:val="000173CA"/>
    <w:rsid w:val="000175A6"/>
    <w:rsid w:val="000178EF"/>
    <w:rsid w:val="00020352"/>
    <w:rsid w:val="00020F44"/>
    <w:rsid w:val="00022313"/>
    <w:rsid w:val="00023C02"/>
    <w:rsid w:val="00024055"/>
    <w:rsid w:val="00024062"/>
    <w:rsid w:val="000246C8"/>
    <w:rsid w:val="0002489B"/>
    <w:rsid w:val="00025578"/>
    <w:rsid w:val="000256D5"/>
    <w:rsid w:val="000266ED"/>
    <w:rsid w:val="00030677"/>
    <w:rsid w:val="00032813"/>
    <w:rsid w:val="00032D58"/>
    <w:rsid w:val="000341D8"/>
    <w:rsid w:val="000346DC"/>
    <w:rsid w:val="000353FF"/>
    <w:rsid w:val="00035B10"/>
    <w:rsid w:val="00036DD0"/>
    <w:rsid w:val="000406BA"/>
    <w:rsid w:val="00040FD8"/>
    <w:rsid w:val="00042281"/>
    <w:rsid w:val="00043182"/>
    <w:rsid w:val="000433F3"/>
    <w:rsid w:val="000456A6"/>
    <w:rsid w:val="000468C0"/>
    <w:rsid w:val="00050D3A"/>
    <w:rsid w:val="0005162B"/>
    <w:rsid w:val="00051F40"/>
    <w:rsid w:val="0005282B"/>
    <w:rsid w:val="000532FF"/>
    <w:rsid w:val="000533E2"/>
    <w:rsid w:val="000548E0"/>
    <w:rsid w:val="00055C08"/>
    <w:rsid w:val="00055DEA"/>
    <w:rsid w:val="0005602E"/>
    <w:rsid w:val="00056849"/>
    <w:rsid w:val="00056C57"/>
    <w:rsid w:val="0006037E"/>
    <w:rsid w:val="0006231B"/>
    <w:rsid w:val="00062F82"/>
    <w:rsid w:val="00063832"/>
    <w:rsid w:val="00063C70"/>
    <w:rsid w:val="00063CA3"/>
    <w:rsid w:val="00064577"/>
    <w:rsid w:val="0006498F"/>
    <w:rsid w:val="0006620F"/>
    <w:rsid w:val="0006766B"/>
    <w:rsid w:val="00070BB5"/>
    <w:rsid w:val="00071E8A"/>
    <w:rsid w:val="0007298B"/>
    <w:rsid w:val="000735DD"/>
    <w:rsid w:val="00073990"/>
    <w:rsid w:val="00074076"/>
    <w:rsid w:val="00074287"/>
    <w:rsid w:val="00074CF4"/>
    <w:rsid w:val="00074D04"/>
    <w:rsid w:val="00075CDE"/>
    <w:rsid w:val="00076482"/>
    <w:rsid w:val="00076BDC"/>
    <w:rsid w:val="00080787"/>
    <w:rsid w:val="00080B1A"/>
    <w:rsid w:val="00081353"/>
    <w:rsid w:val="0008240B"/>
    <w:rsid w:val="00083C35"/>
    <w:rsid w:val="00084049"/>
    <w:rsid w:val="0008406B"/>
    <w:rsid w:val="00084B8C"/>
    <w:rsid w:val="0008593A"/>
    <w:rsid w:val="0008632E"/>
    <w:rsid w:val="00086338"/>
    <w:rsid w:val="000868C0"/>
    <w:rsid w:val="00086ADA"/>
    <w:rsid w:val="00086C00"/>
    <w:rsid w:val="00087283"/>
    <w:rsid w:val="00090620"/>
    <w:rsid w:val="0009234B"/>
    <w:rsid w:val="00092C85"/>
    <w:rsid w:val="000932B2"/>
    <w:rsid w:val="000937C4"/>
    <w:rsid w:val="00094F5E"/>
    <w:rsid w:val="00097D9E"/>
    <w:rsid w:val="000A0200"/>
    <w:rsid w:val="000A0FFD"/>
    <w:rsid w:val="000A122E"/>
    <w:rsid w:val="000A208F"/>
    <w:rsid w:val="000A2131"/>
    <w:rsid w:val="000A3B58"/>
    <w:rsid w:val="000A44D4"/>
    <w:rsid w:val="000A4BDD"/>
    <w:rsid w:val="000A4C97"/>
    <w:rsid w:val="000A5D43"/>
    <w:rsid w:val="000B0152"/>
    <w:rsid w:val="000B0A07"/>
    <w:rsid w:val="000B1567"/>
    <w:rsid w:val="000B3610"/>
    <w:rsid w:val="000B3C83"/>
    <w:rsid w:val="000B4EB1"/>
    <w:rsid w:val="000B56EF"/>
    <w:rsid w:val="000B6CA2"/>
    <w:rsid w:val="000C0C0B"/>
    <w:rsid w:val="000C202E"/>
    <w:rsid w:val="000C22F2"/>
    <w:rsid w:val="000C257D"/>
    <w:rsid w:val="000C4719"/>
    <w:rsid w:val="000C518B"/>
    <w:rsid w:val="000C6B5D"/>
    <w:rsid w:val="000C6E7F"/>
    <w:rsid w:val="000C727A"/>
    <w:rsid w:val="000C754C"/>
    <w:rsid w:val="000D035D"/>
    <w:rsid w:val="000D0443"/>
    <w:rsid w:val="000D26FD"/>
    <w:rsid w:val="000D3092"/>
    <w:rsid w:val="000D45BC"/>
    <w:rsid w:val="000D510E"/>
    <w:rsid w:val="000D536E"/>
    <w:rsid w:val="000D5C6B"/>
    <w:rsid w:val="000D69FC"/>
    <w:rsid w:val="000D6B71"/>
    <w:rsid w:val="000D6C19"/>
    <w:rsid w:val="000D7DCB"/>
    <w:rsid w:val="000D7DDE"/>
    <w:rsid w:val="000E14D8"/>
    <w:rsid w:val="000E2079"/>
    <w:rsid w:val="000E2266"/>
    <w:rsid w:val="000E3513"/>
    <w:rsid w:val="000E3B27"/>
    <w:rsid w:val="000E7894"/>
    <w:rsid w:val="000F1152"/>
    <w:rsid w:val="000F18D9"/>
    <w:rsid w:val="000F1D81"/>
    <w:rsid w:val="000F1EB8"/>
    <w:rsid w:val="000F2D1B"/>
    <w:rsid w:val="000F2DB2"/>
    <w:rsid w:val="000F2EDD"/>
    <w:rsid w:val="000F57CF"/>
    <w:rsid w:val="000F5923"/>
    <w:rsid w:val="000F77C1"/>
    <w:rsid w:val="0010132A"/>
    <w:rsid w:val="00101787"/>
    <w:rsid w:val="00102BA5"/>
    <w:rsid w:val="0010386E"/>
    <w:rsid w:val="00103E9B"/>
    <w:rsid w:val="00104C85"/>
    <w:rsid w:val="001051EE"/>
    <w:rsid w:val="001101E7"/>
    <w:rsid w:val="0011104C"/>
    <w:rsid w:val="001110E9"/>
    <w:rsid w:val="00111D2C"/>
    <w:rsid w:val="00113E97"/>
    <w:rsid w:val="00114080"/>
    <w:rsid w:val="0011416B"/>
    <w:rsid w:val="00114F92"/>
    <w:rsid w:val="0011542B"/>
    <w:rsid w:val="00115B3B"/>
    <w:rsid w:val="001162EF"/>
    <w:rsid w:val="00117648"/>
    <w:rsid w:val="00117C83"/>
    <w:rsid w:val="00121369"/>
    <w:rsid w:val="001214EC"/>
    <w:rsid w:val="00121ADF"/>
    <w:rsid w:val="00121CAB"/>
    <w:rsid w:val="0012209A"/>
    <w:rsid w:val="00123EE9"/>
    <w:rsid w:val="00125E47"/>
    <w:rsid w:val="00125F4F"/>
    <w:rsid w:val="00131AC0"/>
    <w:rsid w:val="001352EF"/>
    <w:rsid w:val="00137870"/>
    <w:rsid w:val="0013795F"/>
    <w:rsid w:val="00137A57"/>
    <w:rsid w:val="00140E83"/>
    <w:rsid w:val="0014333C"/>
    <w:rsid w:val="001434EA"/>
    <w:rsid w:val="00144315"/>
    <w:rsid w:val="001444C0"/>
    <w:rsid w:val="0014651D"/>
    <w:rsid w:val="0015081D"/>
    <w:rsid w:val="00151DBC"/>
    <w:rsid w:val="00151F8A"/>
    <w:rsid w:val="001524A2"/>
    <w:rsid w:val="00152C87"/>
    <w:rsid w:val="001537E5"/>
    <w:rsid w:val="00155130"/>
    <w:rsid w:val="00155154"/>
    <w:rsid w:val="00155180"/>
    <w:rsid w:val="0015560F"/>
    <w:rsid w:val="00155D78"/>
    <w:rsid w:val="00156371"/>
    <w:rsid w:val="001605CF"/>
    <w:rsid w:val="00160BE1"/>
    <w:rsid w:val="00161669"/>
    <w:rsid w:val="00162A5A"/>
    <w:rsid w:val="001631C8"/>
    <w:rsid w:val="001632C8"/>
    <w:rsid w:val="0016389A"/>
    <w:rsid w:val="00165B57"/>
    <w:rsid w:val="00165C22"/>
    <w:rsid w:val="0016605C"/>
    <w:rsid w:val="00166147"/>
    <w:rsid w:val="00166AA0"/>
    <w:rsid w:val="00167155"/>
    <w:rsid w:val="00167200"/>
    <w:rsid w:val="00167A74"/>
    <w:rsid w:val="001703EE"/>
    <w:rsid w:val="001717A4"/>
    <w:rsid w:val="0017202D"/>
    <w:rsid w:val="00172FE0"/>
    <w:rsid w:val="0017301A"/>
    <w:rsid w:val="0017556E"/>
    <w:rsid w:val="00180E37"/>
    <w:rsid w:val="00180F58"/>
    <w:rsid w:val="00181430"/>
    <w:rsid w:val="00181F9B"/>
    <w:rsid w:val="00182B17"/>
    <w:rsid w:val="00182CC0"/>
    <w:rsid w:val="00183A36"/>
    <w:rsid w:val="00183FF2"/>
    <w:rsid w:val="001848C0"/>
    <w:rsid w:val="0018675B"/>
    <w:rsid w:val="00187194"/>
    <w:rsid w:val="00190E1B"/>
    <w:rsid w:val="0019103F"/>
    <w:rsid w:val="00191B92"/>
    <w:rsid w:val="00192A0A"/>
    <w:rsid w:val="001941AC"/>
    <w:rsid w:val="001945F5"/>
    <w:rsid w:val="00195F26"/>
    <w:rsid w:val="00196773"/>
    <w:rsid w:val="00197540"/>
    <w:rsid w:val="00197ADD"/>
    <w:rsid w:val="001A0E1E"/>
    <w:rsid w:val="001A0F0D"/>
    <w:rsid w:val="001A1C5A"/>
    <w:rsid w:val="001A2606"/>
    <w:rsid w:val="001A2844"/>
    <w:rsid w:val="001A3856"/>
    <w:rsid w:val="001A4080"/>
    <w:rsid w:val="001A4D90"/>
    <w:rsid w:val="001A52A0"/>
    <w:rsid w:val="001A52E6"/>
    <w:rsid w:val="001A6A0A"/>
    <w:rsid w:val="001A765B"/>
    <w:rsid w:val="001A76E2"/>
    <w:rsid w:val="001A77B3"/>
    <w:rsid w:val="001B1B3F"/>
    <w:rsid w:val="001B315C"/>
    <w:rsid w:val="001B4A12"/>
    <w:rsid w:val="001B4DC5"/>
    <w:rsid w:val="001B5233"/>
    <w:rsid w:val="001B5E83"/>
    <w:rsid w:val="001B6863"/>
    <w:rsid w:val="001B6DD6"/>
    <w:rsid w:val="001C103F"/>
    <w:rsid w:val="001C1A69"/>
    <w:rsid w:val="001C1CBA"/>
    <w:rsid w:val="001C48FC"/>
    <w:rsid w:val="001C4B7E"/>
    <w:rsid w:val="001C58B5"/>
    <w:rsid w:val="001D36AF"/>
    <w:rsid w:val="001D4A2F"/>
    <w:rsid w:val="001D5579"/>
    <w:rsid w:val="001D7080"/>
    <w:rsid w:val="001D7DA6"/>
    <w:rsid w:val="001E1C6A"/>
    <w:rsid w:val="001E2DA1"/>
    <w:rsid w:val="001E333C"/>
    <w:rsid w:val="001E3AA5"/>
    <w:rsid w:val="001E3C75"/>
    <w:rsid w:val="001E46FE"/>
    <w:rsid w:val="001E7455"/>
    <w:rsid w:val="001E75CB"/>
    <w:rsid w:val="001E7E2F"/>
    <w:rsid w:val="001E7F51"/>
    <w:rsid w:val="001F07F3"/>
    <w:rsid w:val="001F0B1F"/>
    <w:rsid w:val="001F1024"/>
    <w:rsid w:val="001F2D4F"/>
    <w:rsid w:val="001F36D6"/>
    <w:rsid w:val="001F477D"/>
    <w:rsid w:val="001F623C"/>
    <w:rsid w:val="001F63B0"/>
    <w:rsid w:val="00200849"/>
    <w:rsid w:val="00200E49"/>
    <w:rsid w:val="002015C3"/>
    <w:rsid w:val="002021AA"/>
    <w:rsid w:val="002021BB"/>
    <w:rsid w:val="002027D1"/>
    <w:rsid w:val="002058C4"/>
    <w:rsid w:val="00207595"/>
    <w:rsid w:val="00210052"/>
    <w:rsid w:val="0021029B"/>
    <w:rsid w:val="00210DAE"/>
    <w:rsid w:val="00211196"/>
    <w:rsid w:val="002111F9"/>
    <w:rsid w:val="002113A9"/>
    <w:rsid w:val="00211EB7"/>
    <w:rsid w:val="00212CFB"/>
    <w:rsid w:val="00212E92"/>
    <w:rsid w:val="00213FDE"/>
    <w:rsid w:val="00214112"/>
    <w:rsid w:val="00214E0A"/>
    <w:rsid w:val="00216855"/>
    <w:rsid w:val="002169F9"/>
    <w:rsid w:val="002212BF"/>
    <w:rsid w:val="002214A8"/>
    <w:rsid w:val="00223667"/>
    <w:rsid w:val="00224374"/>
    <w:rsid w:val="002248FE"/>
    <w:rsid w:val="00224A30"/>
    <w:rsid w:val="00224A61"/>
    <w:rsid w:val="0022518B"/>
    <w:rsid w:val="0022569E"/>
    <w:rsid w:val="00225ABD"/>
    <w:rsid w:val="00227496"/>
    <w:rsid w:val="00230BDB"/>
    <w:rsid w:val="00230E89"/>
    <w:rsid w:val="00231407"/>
    <w:rsid w:val="00232438"/>
    <w:rsid w:val="0023317C"/>
    <w:rsid w:val="0023388E"/>
    <w:rsid w:val="00233D47"/>
    <w:rsid w:val="00233F43"/>
    <w:rsid w:val="00234596"/>
    <w:rsid w:val="0023483D"/>
    <w:rsid w:val="00234E95"/>
    <w:rsid w:val="00234F4C"/>
    <w:rsid w:val="0023589E"/>
    <w:rsid w:val="00236949"/>
    <w:rsid w:val="00236CEC"/>
    <w:rsid w:val="00240C9E"/>
    <w:rsid w:val="00240E19"/>
    <w:rsid w:val="0024149F"/>
    <w:rsid w:val="00241F28"/>
    <w:rsid w:val="002422BB"/>
    <w:rsid w:val="00243FF9"/>
    <w:rsid w:val="00244E78"/>
    <w:rsid w:val="002455C8"/>
    <w:rsid w:val="00247F97"/>
    <w:rsid w:val="00250271"/>
    <w:rsid w:val="002506A8"/>
    <w:rsid w:val="002506D6"/>
    <w:rsid w:val="00251590"/>
    <w:rsid w:val="0025183D"/>
    <w:rsid w:val="0025196D"/>
    <w:rsid w:val="00251B57"/>
    <w:rsid w:val="00252FC0"/>
    <w:rsid w:val="00253B63"/>
    <w:rsid w:val="00253CAA"/>
    <w:rsid w:val="002542A2"/>
    <w:rsid w:val="0025451F"/>
    <w:rsid w:val="0025472C"/>
    <w:rsid w:val="002549D4"/>
    <w:rsid w:val="00256139"/>
    <w:rsid w:val="00257115"/>
    <w:rsid w:val="00257737"/>
    <w:rsid w:val="00261167"/>
    <w:rsid w:val="0026167A"/>
    <w:rsid w:val="002627FB"/>
    <w:rsid w:val="002644F0"/>
    <w:rsid w:val="002647B1"/>
    <w:rsid w:val="00264B10"/>
    <w:rsid w:val="00265DA2"/>
    <w:rsid w:val="002669C0"/>
    <w:rsid w:val="0026714B"/>
    <w:rsid w:val="00267D61"/>
    <w:rsid w:val="00271CB8"/>
    <w:rsid w:val="00271F87"/>
    <w:rsid w:val="00272C5C"/>
    <w:rsid w:val="0027390C"/>
    <w:rsid w:val="002774A3"/>
    <w:rsid w:val="002801E7"/>
    <w:rsid w:val="00280906"/>
    <w:rsid w:val="0028144B"/>
    <w:rsid w:val="00281C4A"/>
    <w:rsid w:val="002823BD"/>
    <w:rsid w:val="00282BBF"/>
    <w:rsid w:val="00282D94"/>
    <w:rsid w:val="00282E3E"/>
    <w:rsid w:val="00283294"/>
    <w:rsid w:val="00283325"/>
    <w:rsid w:val="002835BC"/>
    <w:rsid w:val="00283712"/>
    <w:rsid w:val="002837C8"/>
    <w:rsid w:val="00283E9F"/>
    <w:rsid w:val="0029017F"/>
    <w:rsid w:val="00290350"/>
    <w:rsid w:val="002923CC"/>
    <w:rsid w:val="00292C41"/>
    <w:rsid w:val="00293CAD"/>
    <w:rsid w:val="00294F74"/>
    <w:rsid w:val="002959C2"/>
    <w:rsid w:val="00295BC3"/>
    <w:rsid w:val="00296466"/>
    <w:rsid w:val="002965A6"/>
    <w:rsid w:val="002978E5"/>
    <w:rsid w:val="002A02D8"/>
    <w:rsid w:val="002A1249"/>
    <w:rsid w:val="002A19F5"/>
    <w:rsid w:val="002A1A5C"/>
    <w:rsid w:val="002A1B32"/>
    <w:rsid w:val="002A3057"/>
    <w:rsid w:val="002A35FB"/>
    <w:rsid w:val="002A419F"/>
    <w:rsid w:val="002A4355"/>
    <w:rsid w:val="002A5EA5"/>
    <w:rsid w:val="002A7742"/>
    <w:rsid w:val="002B0649"/>
    <w:rsid w:val="002B0C9A"/>
    <w:rsid w:val="002B11FE"/>
    <w:rsid w:val="002B314F"/>
    <w:rsid w:val="002B3753"/>
    <w:rsid w:val="002B76CE"/>
    <w:rsid w:val="002B7923"/>
    <w:rsid w:val="002C08DE"/>
    <w:rsid w:val="002C2A88"/>
    <w:rsid w:val="002C3366"/>
    <w:rsid w:val="002C3D50"/>
    <w:rsid w:val="002C406B"/>
    <w:rsid w:val="002C59A5"/>
    <w:rsid w:val="002C7A74"/>
    <w:rsid w:val="002D1D60"/>
    <w:rsid w:val="002D2A8E"/>
    <w:rsid w:val="002D4EDB"/>
    <w:rsid w:val="002D5100"/>
    <w:rsid w:val="002D58F4"/>
    <w:rsid w:val="002D5C8D"/>
    <w:rsid w:val="002D696E"/>
    <w:rsid w:val="002D6984"/>
    <w:rsid w:val="002D6F3A"/>
    <w:rsid w:val="002D7314"/>
    <w:rsid w:val="002D7615"/>
    <w:rsid w:val="002D7FBE"/>
    <w:rsid w:val="002E00B6"/>
    <w:rsid w:val="002E0208"/>
    <w:rsid w:val="002E0224"/>
    <w:rsid w:val="002E0C14"/>
    <w:rsid w:val="002E1FAD"/>
    <w:rsid w:val="002E3539"/>
    <w:rsid w:val="002E5997"/>
    <w:rsid w:val="002E5F2D"/>
    <w:rsid w:val="002E69AA"/>
    <w:rsid w:val="002E69E2"/>
    <w:rsid w:val="002E6B02"/>
    <w:rsid w:val="002E7D76"/>
    <w:rsid w:val="002F177E"/>
    <w:rsid w:val="002F1E14"/>
    <w:rsid w:val="002F1EBF"/>
    <w:rsid w:val="002F228D"/>
    <w:rsid w:val="002F4206"/>
    <w:rsid w:val="002F5192"/>
    <w:rsid w:val="002F56E0"/>
    <w:rsid w:val="002F58C9"/>
    <w:rsid w:val="002F6430"/>
    <w:rsid w:val="002F6617"/>
    <w:rsid w:val="002F6B74"/>
    <w:rsid w:val="00302A0A"/>
    <w:rsid w:val="00302A7B"/>
    <w:rsid w:val="003035DF"/>
    <w:rsid w:val="003041E2"/>
    <w:rsid w:val="00304A6D"/>
    <w:rsid w:val="0030531A"/>
    <w:rsid w:val="00305A0A"/>
    <w:rsid w:val="00305AAF"/>
    <w:rsid w:val="00306DF6"/>
    <w:rsid w:val="00307E4B"/>
    <w:rsid w:val="003124EC"/>
    <w:rsid w:val="0031452A"/>
    <w:rsid w:val="00316E3C"/>
    <w:rsid w:val="0031784C"/>
    <w:rsid w:val="00317A80"/>
    <w:rsid w:val="00317B68"/>
    <w:rsid w:val="00317C30"/>
    <w:rsid w:val="003209D1"/>
    <w:rsid w:val="00321678"/>
    <w:rsid w:val="00324E8B"/>
    <w:rsid w:val="003251E4"/>
    <w:rsid w:val="00325EF9"/>
    <w:rsid w:val="003306E3"/>
    <w:rsid w:val="00330F19"/>
    <w:rsid w:val="003323E1"/>
    <w:rsid w:val="003324C4"/>
    <w:rsid w:val="00332AC8"/>
    <w:rsid w:val="00334379"/>
    <w:rsid w:val="0033539C"/>
    <w:rsid w:val="00335537"/>
    <w:rsid w:val="0033648F"/>
    <w:rsid w:val="00336902"/>
    <w:rsid w:val="00340688"/>
    <w:rsid w:val="00340E0E"/>
    <w:rsid w:val="003410B1"/>
    <w:rsid w:val="00341142"/>
    <w:rsid w:val="0034134F"/>
    <w:rsid w:val="00341818"/>
    <w:rsid w:val="00341A6D"/>
    <w:rsid w:val="0034318B"/>
    <w:rsid w:val="00345F12"/>
    <w:rsid w:val="0034611D"/>
    <w:rsid w:val="00346A6F"/>
    <w:rsid w:val="00346AC2"/>
    <w:rsid w:val="00347330"/>
    <w:rsid w:val="003474A5"/>
    <w:rsid w:val="00351387"/>
    <w:rsid w:val="00351C46"/>
    <w:rsid w:val="00352691"/>
    <w:rsid w:val="00352975"/>
    <w:rsid w:val="00352A6F"/>
    <w:rsid w:val="00353263"/>
    <w:rsid w:val="00353AA6"/>
    <w:rsid w:val="00353FE6"/>
    <w:rsid w:val="00354351"/>
    <w:rsid w:val="00355A0F"/>
    <w:rsid w:val="00355F44"/>
    <w:rsid w:val="0035612F"/>
    <w:rsid w:val="0035661B"/>
    <w:rsid w:val="00360788"/>
    <w:rsid w:val="00360A9E"/>
    <w:rsid w:val="00361203"/>
    <w:rsid w:val="00361D4A"/>
    <w:rsid w:val="00361FBA"/>
    <w:rsid w:val="003624B3"/>
    <w:rsid w:val="00363B61"/>
    <w:rsid w:val="00364728"/>
    <w:rsid w:val="00364A9B"/>
    <w:rsid w:val="00364C08"/>
    <w:rsid w:val="003660CA"/>
    <w:rsid w:val="003662E3"/>
    <w:rsid w:val="00367D8F"/>
    <w:rsid w:val="00367D98"/>
    <w:rsid w:val="0037026C"/>
    <w:rsid w:val="00371549"/>
    <w:rsid w:val="0037176B"/>
    <w:rsid w:val="003720A9"/>
    <w:rsid w:val="00372D96"/>
    <w:rsid w:val="00372DE7"/>
    <w:rsid w:val="0037427C"/>
    <w:rsid w:val="00374AEB"/>
    <w:rsid w:val="00375580"/>
    <w:rsid w:val="00375911"/>
    <w:rsid w:val="00375C7A"/>
    <w:rsid w:val="00380797"/>
    <w:rsid w:val="0038154E"/>
    <w:rsid w:val="003819D9"/>
    <w:rsid w:val="00381AB8"/>
    <w:rsid w:val="00381C63"/>
    <w:rsid w:val="003833CD"/>
    <w:rsid w:val="00383B51"/>
    <w:rsid w:val="00383D41"/>
    <w:rsid w:val="00384868"/>
    <w:rsid w:val="00384E04"/>
    <w:rsid w:val="00384EB3"/>
    <w:rsid w:val="00385A35"/>
    <w:rsid w:val="003863BD"/>
    <w:rsid w:val="00387848"/>
    <w:rsid w:val="00390517"/>
    <w:rsid w:val="00392391"/>
    <w:rsid w:val="0039248C"/>
    <w:rsid w:val="00392D72"/>
    <w:rsid w:val="003934C2"/>
    <w:rsid w:val="0039356A"/>
    <w:rsid w:val="00394243"/>
    <w:rsid w:val="00394C95"/>
    <w:rsid w:val="003960B3"/>
    <w:rsid w:val="00396163"/>
    <w:rsid w:val="00397039"/>
    <w:rsid w:val="003973E3"/>
    <w:rsid w:val="003A0E51"/>
    <w:rsid w:val="003A21EB"/>
    <w:rsid w:val="003A2C9A"/>
    <w:rsid w:val="003A36E0"/>
    <w:rsid w:val="003A3D48"/>
    <w:rsid w:val="003A4686"/>
    <w:rsid w:val="003A7730"/>
    <w:rsid w:val="003B0498"/>
    <w:rsid w:val="003B0776"/>
    <w:rsid w:val="003B156E"/>
    <w:rsid w:val="003B1EE1"/>
    <w:rsid w:val="003B32C3"/>
    <w:rsid w:val="003B379F"/>
    <w:rsid w:val="003B45FE"/>
    <w:rsid w:val="003B47BA"/>
    <w:rsid w:val="003B5886"/>
    <w:rsid w:val="003B6C75"/>
    <w:rsid w:val="003B6EF0"/>
    <w:rsid w:val="003C05E0"/>
    <w:rsid w:val="003C1D58"/>
    <w:rsid w:val="003C2F69"/>
    <w:rsid w:val="003C3221"/>
    <w:rsid w:val="003C3DF5"/>
    <w:rsid w:val="003C3E2F"/>
    <w:rsid w:val="003C7A69"/>
    <w:rsid w:val="003D0A1B"/>
    <w:rsid w:val="003D0E19"/>
    <w:rsid w:val="003D11FD"/>
    <w:rsid w:val="003D14FC"/>
    <w:rsid w:val="003D3077"/>
    <w:rsid w:val="003D32BE"/>
    <w:rsid w:val="003D3783"/>
    <w:rsid w:val="003D39DF"/>
    <w:rsid w:val="003D3FC5"/>
    <w:rsid w:val="003D4B46"/>
    <w:rsid w:val="003D4D51"/>
    <w:rsid w:val="003D5733"/>
    <w:rsid w:val="003D72D8"/>
    <w:rsid w:val="003E07AA"/>
    <w:rsid w:val="003E2365"/>
    <w:rsid w:val="003E24F6"/>
    <w:rsid w:val="003E2EE2"/>
    <w:rsid w:val="003E386D"/>
    <w:rsid w:val="003E39F2"/>
    <w:rsid w:val="003E3B4B"/>
    <w:rsid w:val="003E47C0"/>
    <w:rsid w:val="003E48F6"/>
    <w:rsid w:val="003E52C5"/>
    <w:rsid w:val="003E5CB1"/>
    <w:rsid w:val="003E64AD"/>
    <w:rsid w:val="003F09A8"/>
    <w:rsid w:val="003F0FF5"/>
    <w:rsid w:val="003F1601"/>
    <w:rsid w:val="003F19A1"/>
    <w:rsid w:val="003F1B9F"/>
    <w:rsid w:val="003F1E5C"/>
    <w:rsid w:val="003F39A9"/>
    <w:rsid w:val="003F5AED"/>
    <w:rsid w:val="003F6286"/>
    <w:rsid w:val="003F6C0D"/>
    <w:rsid w:val="003F75F2"/>
    <w:rsid w:val="003F7712"/>
    <w:rsid w:val="003F79DF"/>
    <w:rsid w:val="003F7AEB"/>
    <w:rsid w:val="003F7F08"/>
    <w:rsid w:val="00400C7A"/>
    <w:rsid w:val="00402C7E"/>
    <w:rsid w:val="0040347B"/>
    <w:rsid w:val="004034D4"/>
    <w:rsid w:val="00403A12"/>
    <w:rsid w:val="00404345"/>
    <w:rsid w:val="004050EC"/>
    <w:rsid w:val="0040519C"/>
    <w:rsid w:val="0040532A"/>
    <w:rsid w:val="0040647C"/>
    <w:rsid w:val="004119F1"/>
    <w:rsid w:val="0041259A"/>
    <w:rsid w:val="0041292B"/>
    <w:rsid w:val="0041296B"/>
    <w:rsid w:val="004129B9"/>
    <w:rsid w:val="00413DBB"/>
    <w:rsid w:val="00414826"/>
    <w:rsid w:val="00416107"/>
    <w:rsid w:val="00416823"/>
    <w:rsid w:val="0041698E"/>
    <w:rsid w:val="00416FE9"/>
    <w:rsid w:val="004170EE"/>
    <w:rsid w:val="0041735C"/>
    <w:rsid w:val="00420708"/>
    <w:rsid w:val="00420A16"/>
    <w:rsid w:val="00420E08"/>
    <w:rsid w:val="0042133F"/>
    <w:rsid w:val="00422F57"/>
    <w:rsid w:val="004234DC"/>
    <w:rsid w:val="004236D0"/>
    <w:rsid w:val="00423951"/>
    <w:rsid w:val="00423F56"/>
    <w:rsid w:val="00424415"/>
    <w:rsid w:val="004253AF"/>
    <w:rsid w:val="00426087"/>
    <w:rsid w:val="004265A5"/>
    <w:rsid w:val="0042693A"/>
    <w:rsid w:val="00426C63"/>
    <w:rsid w:val="00426FBC"/>
    <w:rsid w:val="00427859"/>
    <w:rsid w:val="00430305"/>
    <w:rsid w:val="004314E4"/>
    <w:rsid w:val="00431644"/>
    <w:rsid w:val="00431A31"/>
    <w:rsid w:val="00431AAF"/>
    <w:rsid w:val="00431FB5"/>
    <w:rsid w:val="004344B5"/>
    <w:rsid w:val="004344E9"/>
    <w:rsid w:val="004371CC"/>
    <w:rsid w:val="00437418"/>
    <w:rsid w:val="00437524"/>
    <w:rsid w:val="0043791B"/>
    <w:rsid w:val="00437B5C"/>
    <w:rsid w:val="00441475"/>
    <w:rsid w:val="00441DA0"/>
    <w:rsid w:val="004459E2"/>
    <w:rsid w:val="00445F30"/>
    <w:rsid w:val="00446084"/>
    <w:rsid w:val="00446829"/>
    <w:rsid w:val="004502C8"/>
    <w:rsid w:val="004504E0"/>
    <w:rsid w:val="00450FDB"/>
    <w:rsid w:val="004520DB"/>
    <w:rsid w:val="0045312A"/>
    <w:rsid w:val="00454CE7"/>
    <w:rsid w:val="00455695"/>
    <w:rsid w:val="00455B64"/>
    <w:rsid w:val="0045606C"/>
    <w:rsid w:val="00456787"/>
    <w:rsid w:val="004567A5"/>
    <w:rsid w:val="00456FD3"/>
    <w:rsid w:val="00457870"/>
    <w:rsid w:val="0046000F"/>
    <w:rsid w:val="0046104F"/>
    <w:rsid w:val="00463EA8"/>
    <w:rsid w:val="004641A4"/>
    <w:rsid w:val="00464D53"/>
    <w:rsid w:val="00465006"/>
    <w:rsid w:val="00465160"/>
    <w:rsid w:val="00465659"/>
    <w:rsid w:val="00465DCF"/>
    <w:rsid w:val="00467542"/>
    <w:rsid w:val="00467B69"/>
    <w:rsid w:val="004708C0"/>
    <w:rsid w:val="00472BDA"/>
    <w:rsid w:val="00472C3D"/>
    <w:rsid w:val="0047329E"/>
    <w:rsid w:val="0047462A"/>
    <w:rsid w:val="00476A41"/>
    <w:rsid w:val="00476B11"/>
    <w:rsid w:val="00477057"/>
    <w:rsid w:val="00477230"/>
    <w:rsid w:val="00477BF6"/>
    <w:rsid w:val="0048031B"/>
    <w:rsid w:val="004810F6"/>
    <w:rsid w:val="00481258"/>
    <w:rsid w:val="004815FD"/>
    <w:rsid w:val="0048260E"/>
    <w:rsid w:val="004837BF"/>
    <w:rsid w:val="00484D7C"/>
    <w:rsid w:val="00485A8D"/>
    <w:rsid w:val="00486C1F"/>
    <w:rsid w:val="004904FF"/>
    <w:rsid w:val="00490905"/>
    <w:rsid w:val="004917F8"/>
    <w:rsid w:val="00491AE5"/>
    <w:rsid w:val="00491B2F"/>
    <w:rsid w:val="004928A7"/>
    <w:rsid w:val="0049510E"/>
    <w:rsid w:val="004956C2"/>
    <w:rsid w:val="00496DEA"/>
    <w:rsid w:val="00497C4C"/>
    <w:rsid w:val="004A046A"/>
    <w:rsid w:val="004A087A"/>
    <w:rsid w:val="004A0D70"/>
    <w:rsid w:val="004A0DB3"/>
    <w:rsid w:val="004A2343"/>
    <w:rsid w:val="004A2D70"/>
    <w:rsid w:val="004A3EA7"/>
    <w:rsid w:val="004A42EC"/>
    <w:rsid w:val="004A532F"/>
    <w:rsid w:val="004A537F"/>
    <w:rsid w:val="004A60F1"/>
    <w:rsid w:val="004A652A"/>
    <w:rsid w:val="004B1A91"/>
    <w:rsid w:val="004B4EE9"/>
    <w:rsid w:val="004B6609"/>
    <w:rsid w:val="004B704D"/>
    <w:rsid w:val="004B7C57"/>
    <w:rsid w:val="004C0035"/>
    <w:rsid w:val="004C02ED"/>
    <w:rsid w:val="004C0897"/>
    <w:rsid w:val="004C0CE8"/>
    <w:rsid w:val="004C0DE5"/>
    <w:rsid w:val="004C2649"/>
    <w:rsid w:val="004C2F72"/>
    <w:rsid w:val="004C401D"/>
    <w:rsid w:val="004C4EDA"/>
    <w:rsid w:val="004C5BEA"/>
    <w:rsid w:val="004C6C01"/>
    <w:rsid w:val="004C72B9"/>
    <w:rsid w:val="004C7CBF"/>
    <w:rsid w:val="004D0587"/>
    <w:rsid w:val="004D1A1A"/>
    <w:rsid w:val="004D1D87"/>
    <w:rsid w:val="004D2CE4"/>
    <w:rsid w:val="004D3FB4"/>
    <w:rsid w:val="004D4F58"/>
    <w:rsid w:val="004D5D24"/>
    <w:rsid w:val="004D5E93"/>
    <w:rsid w:val="004D6048"/>
    <w:rsid w:val="004D612C"/>
    <w:rsid w:val="004D634B"/>
    <w:rsid w:val="004D667A"/>
    <w:rsid w:val="004D69D3"/>
    <w:rsid w:val="004E0B1F"/>
    <w:rsid w:val="004E4216"/>
    <w:rsid w:val="004E493B"/>
    <w:rsid w:val="004E4A03"/>
    <w:rsid w:val="004E4DC5"/>
    <w:rsid w:val="004E724B"/>
    <w:rsid w:val="004E7651"/>
    <w:rsid w:val="004F19D2"/>
    <w:rsid w:val="004F1C46"/>
    <w:rsid w:val="004F2F63"/>
    <w:rsid w:val="004F39D0"/>
    <w:rsid w:val="004F4A29"/>
    <w:rsid w:val="004F6168"/>
    <w:rsid w:val="004F7C1C"/>
    <w:rsid w:val="00501FAD"/>
    <w:rsid w:val="005026F8"/>
    <w:rsid w:val="00503127"/>
    <w:rsid w:val="00504276"/>
    <w:rsid w:val="005052DB"/>
    <w:rsid w:val="005054DB"/>
    <w:rsid w:val="005054E5"/>
    <w:rsid w:val="00505BE6"/>
    <w:rsid w:val="00505BF4"/>
    <w:rsid w:val="00506545"/>
    <w:rsid w:val="00506DAE"/>
    <w:rsid w:val="00507B72"/>
    <w:rsid w:val="0051024B"/>
    <w:rsid w:val="00510490"/>
    <w:rsid w:val="0051057A"/>
    <w:rsid w:val="00510A9D"/>
    <w:rsid w:val="00510C42"/>
    <w:rsid w:val="00510C76"/>
    <w:rsid w:val="00512320"/>
    <w:rsid w:val="005124E8"/>
    <w:rsid w:val="00516678"/>
    <w:rsid w:val="00516C18"/>
    <w:rsid w:val="00517339"/>
    <w:rsid w:val="005202B2"/>
    <w:rsid w:val="00520F6C"/>
    <w:rsid w:val="005216C7"/>
    <w:rsid w:val="00521747"/>
    <w:rsid w:val="00521A67"/>
    <w:rsid w:val="00521E55"/>
    <w:rsid w:val="00523C47"/>
    <w:rsid w:val="00524736"/>
    <w:rsid w:val="00525272"/>
    <w:rsid w:val="00525414"/>
    <w:rsid w:val="00525A6D"/>
    <w:rsid w:val="0052716E"/>
    <w:rsid w:val="00527DE8"/>
    <w:rsid w:val="00530163"/>
    <w:rsid w:val="00532249"/>
    <w:rsid w:val="00532444"/>
    <w:rsid w:val="00533A8C"/>
    <w:rsid w:val="005348AB"/>
    <w:rsid w:val="00535AD2"/>
    <w:rsid w:val="00536688"/>
    <w:rsid w:val="00536906"/>
    <w:rsid w:val="00537A3E"/>
    <w:rsid w:val="00540F2D"/>
    <w:rsid w:val="00541075"/>
    <w:rsid w:val="0054124A"/>
    <w:rsid w:val="00541E68"/>
    <w:rsid w:val="00543E50"/>
    <w:rsid w:val="00544A76"/>
    <w:rsid w:val="00545A27"/>
    <w:rsid w:val="00545CAB"/>
    <w:rsid w:val="00545E92"/>
    <w:rsid w:val="005463F6"/>
    <w:rsid w:val="00546DBF"/>
    <w:rsid w:val="00546F7B"/>
    <w:rsid w:val="00547729"/>
    <w:rsid w:val="005509D0"/>
    <w:rsid w:val="00550C6D"/>
    <w:rsid w:val="0055152D"/>
    <w:rsid w:val="00552331"/>
    <w:rsid w:val="00553595"/>
    <w:rsid w:val="00553BD9"/>
    <w:rsid w:val="00553BEC"/>
    <w:rsid w:val="00554677"/>
    <w:rsid w:val="00554A8C"/>
    <w:rsid w:val="00554ECB"/>
    <w:rsid w:val="00554FC4"/>
    <w:rsid w:val="005554F4"/>
    <w:rsid w:val="00555BBD"/>
    <w:rsid w:val="00555C69"/>
    <w:rsid w:val="00556596"/>
    <w:rsid w:val="00556A8A"/>
    <w:rsid w:val="00556ACD"/>
    <w:rsid w:val="005578F3"/>
    <w:rsid w:val="00557C88"/>
    <w:rsid w:val="00561327"/>
    <w:rsid w:val="00561DB6"/>
    <w:rsid w:val="00561F4D"/>
    <w:rsid w:val="00561F60"/>
    <w:rsid w:val="00561FA0"/>
    <w:rsid w:val="00562AE5"/>
    <w:rsid w:val="00562B23"/>
    <w:rsid w:val="0056350C"/>
    <w:rsid w:val="005636A7"/>
    <w:rsid w:val="00563F0C"/>
    <w:rsid w:val="00564EA9"/>
    <w:rsid w:val="0056522E"/>
    <w:rsid w:val="00565652"/>
    <w:rsid w:val="00565D35"/>
    <w:rsid w:val="00566565"/>
    <w:rsid w:val="0056712A"/>
    <w:rsid w:val="005671CE"/>
    <w:rsid w:val="00567281"/>
    <w:rsid w:val="005676B4"/>
    <w:rsid w:val="005705A1"/>
    <w:rsid w:val="00570629"/>
    <w:rsid w:val="00570A76"/>
    <w:rsid w:val="00572A0C"/>
    <w:rsid w:val="00574554"/>
    <w:rsid w:val="00575244"/>
    <w:rsid w:val="005755BD"/>
    <w:rsid w:val="00575FDF"/>
    <w:rsid w:val="00583D52"/>
    <w:rsid w:val="00585757"/>
    <w:rsid w:val="00585BE4"/>
    <w:rsid w:val="00585F14"/>
    <w:rsid w:val="00586DB6"/>
    <w:rsid w:val="00587D08"/>
    <w:rsid w:val="00590BDE"/>
    <w:rsid w:val="00591156"/>
    <w:rsid w:val="005912FF"/>
    <w:rsid w:val="00591E5F"/>
    <w:rsid w:val="005921FC"/>
    <w:rsid w:val="00592947"/>
    <w:rsid w:val="005934D8"/>
    <w:rsid w:val="00594DF1"/>
    <w:rsid w:val="005955D1"/>
    <w:rsid w:val="0059700C"/>
    <w:rsid w:val="005A1189"/>
    <w:rsid w:val="005A1663"/>
    <w:rsid w:val="005A16A1"/>
    <w:rsid w:val="005A1FDE"/>
    <w:rsid w:val="005A2906"/>
    <w:rsid w:val="005A59AD"/>
    <w:rsid w:val="005A6397"/>
    <w:rsid w:val="005A7026"/>
    <w:rsid w:val="005B1435"/>
    <w:rsid w:val="005B1C3A"/>
    <w:rsid w:val="005B2C27"/>
    <w:rsid w:val="005B2DB4"/>
    <w:rsid w:val="005B3641"/>
    <w:rsid w:val="005B41F6"/>
    <w:rsid w:val="005B7E2E"/>
    <w:rsid w:val="005C008C"/>
    <w:rsid w:val="005C0097"/>
    <w:rsid w:val="005C0F93"/>
    <w:rsid w:val="005C2A91"/>
    <w:rsid w:val="005C2DC5"/>
    <w:rsid w:val="005C2DCD"/>
    <w:rsid w:val="005C2EDA"/>
    <w:rsid w:val="005C32B8"/>
    <w:rsid w:val="005C39AF"/>
    <w:rsid w:val="005C3BF9"/>
    <w:rsid w:val="005C6D86"/>
    <w:rsid w:val="005D010E"/>
    <w:rsid w:val="005D3EE1"/>
    <w:rsid w:val="005D5869"/>
    <w:rsid w:val="005D5A0C"/>
    <w:rsid w:val="005D5A57"/>
    <w:rsid w:val="005D5F0F"/>
    <w:rsid w:val="005D6423"/>
    <w:rsid w:val="005D6818"/>
    <w:rsid w:val="005E12C5"/>
    <w:rsid w:val="005E3FAC"/>
    <w:rsid w:val="005E4DA7"/>
    <w:rsid w:val="005E4DFF"/>
    <w:rsid w:val="005E51F2"/>
    <w:rsid w:val="005E58FB"/>
    <w:rsid w:val="005E67D6"/>
    <w:rsid w:val="005F1A3C"/>
    <w:rsid w:val="005F4259"/>
    <w:rsid w:val="005F4684"/>
    <w:rsid w:val="005F4A03"/>
    <w:rsid w:val="005F5A5A"/>
    <w:rsid w:val="005F606C"/>
    <w:rsid w:val="005F618F"/>
    <w:rsid w:val="005F63D3"/>
    <w:rsid w:val="005F646B"/>
    <w:rsid w:val="005F6690"/>
    <w:rsid w:val="005F69E7"/>
    <w:rsid w:val="005F6E9F"/>
    <w:rsid w:val="005F767D"/>
    <w:rsid w:val="005F7A30"/>
    <w:rsid w:val="006001BF"/>
    <w:rsid w:val="00600ADA"/>
    <w:rsid w:val="00600F0D"/>
    <w:rsid w:val="006011C0"/>
    <w:rsid w:val="00601F11"/>
    <w:rsid w:val="00602E4A"/>
    <w:rsid w:val="00604431"/>
    <w:rsid w:val="006049D8"/>
    <w:rsid w:val="00605916"/>
    <w:rsid w:val="006062F9"/>
    <w:rsid w:val="00610F25"/>
    <w:rsid w:val="006120DD"/>
    <w:rsid w:val="006125AC"/>
    <w:rsid w:val="00613DC6"/>
    <w:rsid w:val="00615692"/>
    <w:rsid w:val="00615FD7"/>
    <w:rsid w:val="00616284"/>
    <w:rsid w:val="00616683"/>
    <w:rsid w:val="00616807"/>
    <w:rsid w:val="006168B2"/>
    <w:rsid w:val="00616B1D"/>
    <w:rsid w:val="00620171"/>
    <w:rsid w:val="006235E7"/>
    <w:rsid w:val="00623CF3"/>
    <w:rsid w:val="00623F6F"/>
    <w:rsid w:val="006244AE"/>
    <w:rsid w:val="00624B2B"/>
    <w:rsid w:val="00624E29"/>
    <w:rsid w:val="00625E5F"/>
    <w:rsid w:val="00625F68"/>
    <w:rsid w:val="00626664"/>
    <w:rsid w:val="00626D7B"/>
    <w:rsid w:val="00627D48"/>
    <w:rsid w:val="006318EA"/>
    <w:rsid w:val="0063351C"/>
    <w:rsid w:val="006341BF"/>
    <w:rsid w:val="006350BA"/>
    <w:rsid w:val="006369E4"/>
    <w:rsid w:val="0063713E"/>
    <w:rsid w:val="0063761C"/>
    <w:rsid w:val="00640B8C"/>
    <w:rsid w:val="00640C2D"/>
    <w:rsid w:val="006419A2"/>
    <w:rsid w:val="00641D26"/>
    <w:rsid w:val="006425FA"/>
    <w:rsid w:val="006427C5"/>
    <w:rsid w:val="006429E6"/>
    <w:rsid w:val="00642A51"/>
    <w:rsid w:val="00642AEF"/>
    <w:rsid w:val="00642B7D"/>
    <w:rsid w:val="00643764"/>
    <w:rsid w:val="00643D77"/>
    <w:rsid w:val="006441E3"/>
    <w:rsid w:val="00645858"/>
    <w:rsid w:val="00645D85"/>
    <w:rsid w:val="006466CA"/>
    <w:rsid w:val="00646855"/>
    <w:rsid w:val="006500DC"/>
    <w:rsid w:val="00650A9C"/>
    <w:rsid w:val="00651A00"/>
    <w:rsid w:val="006536CD"/>
    <w:rsid w:val="0065418E"/>
    <w:rsid w:val="00654B13"/>
    <w:rsid w:val="0065642F"/>
    <w:rsid w:val="00656DB6"/>
    <w:rsid w:val="006574FE"/>
    <w:rsid w:val="0066007F"/>
    <w:rsid w:val="006604E2"/>
    <w:rsid w:val="00661316"/>
    <w:rsid w:val="00661ADB"/>
    <w:rsid w:val="006630CB"/>
    <w:rsid w:val="006674F5"/>
    <w:rsid w:val="00670AE3"/>
    <w:rsid w:val="00671BF8"/>
    <w:rsid w:val="0067204E"/>
    <w:rsid w:val="00674A22"/>
    <w:rsid w:val="00674BE2"/>
    <w:rsid w:val="006757D7"/>
    <w:rsid w:val="006760B3"/>
    <w:rsid w:val="00676991"/>
    <w:rsid w:val="00677798"/>
    <w:rsid w:val="00677D3A"/>
    <w:rsid w:val="00680571"/>
    <w:rsid w:val="00681168"/>
    <w:rsid w:val="00681386"/>
    <w:rsid w:val="0068141D"/>
    <w:rsid w:val="00681505"/>
    <w:rsid w:val="006817D8"/>
    <w:rsid w:val="00682683"/>
    <w:rsid w:val="006833D8"/>
    <w:rsid w:val="00683468"/>
    <w:rsid w:val="00683929"/>
    <w:rsid w:val="00683FE1"/>
    <w:rsid w:val="006842EC"/>
    <w:rsid w:val="0068569C"/>
    <w:rsid w:val="00686423"/>
    <w:rsid w:val="00686F85"/>
    <w:rsid w:val="00687DF9"/>
    <w:rsid w:val="0069152E"/>
    <w:rsid w:val="006915AF"/>
    <w:rsid w:val="0069180A"/>
    <w:rsid w:val="0069569B"/>
    <w:rsid w:val="006967F9"/>
    <w:rsid w:val="0069756B"/>
    <w:rsid w:val="006A1314"/>
    <w:rsid w:val="006A3568"/>
    <w:rsid w:val="006A5068"/>
    <w:rsid w:val="006A57C7"/>
    <w:rsid w:val="006A5D01"/>
    <w:rsid w:val="006A6014"/>
    <w:rsid w:val="006A69ED"/>
    <w:rsid w:val="006A6E87"/>
    <w:rsid w:val="006A764B"/>
    <w:rsid w:val="006A770D"/>
    <w:rsid w:val="006A7BB2"/>
    <w:rsid w:val="006B20A8"/>
    <w:rsid w:val="006B3776"/>
    <w:rsid w:val="006B3FC1"/>
    <w:rsid w:val="006B55B0"/>
    <w:rsid w:val="006B5AFD"/>
    <w:rsid w:val="006B7A05"/>
    <w:rsid w:val="006C0CC9"/>
    <w:rsid w:val="006C1356"/>
    <w:rsid w:val="006C13D8"/>
    <w:rsid w:val="006C2B51"/>
    <w:rsid w:val="006C353B"/>
    <w:rsid w:val="006C45EA"/>
    <w:rsid w:val="006C47DB"/>
    <w:rsid w:val="006D0B43"/>
    <w:rsid w:val="006D44C8"/>
    <w:rsid w:val="006D4BD0"/>
    <w:rsid w:val="006D4DC1"/>
    <w:rsid w:val="006D55E5"/>
    <w:rsid w:val="006D581F"/>
    <w:rsid w:val="006D73D7"/>
    <w:rsid w:val="006D754E"/>
    <w:rsid w:val="006D7D3C"/>
    <w:rsid w:val="006E0233"/>
    <w:rsid w:val="006E0F72"/>
    <w:rsid w:val="006E1EE1"/>
    <w:rsid w:val="006E2FC7"/>
    <w:rsid w:val="006E343B"/>
    <w:rsid w:val="006E4180"/>
    <w:rsid w:val="006E43A3"/>
    <w:rsid w:val="006E4E98"/>
    <w:rsid w:val="006E4FE1"/>
    <w:rsid w:val="006E569D"/>
    <w:rsid w:val="006E5F7A"/>
    <w:rsid w:val="006E6138"/>
    <w:rsid w:val="006E6E75"/>
    <w:rsid w:val="006F0032"/>
    <w:rsid w:val="006F1040"/>
    <w:rsid w:val="006F17B2"/>
    <w:rsid w:val="006F1924"/>
    <w:rsid w:val="006F2ADF"/>
    <w:rsid w:val="006F33F7"/>
    <w:rsid w:val="006F5B6C"/>
    <w:rsid w:val="006F7EEF"/>
    <w:rsid w:val="00700225"/>
    <w:rsid w:val="00700D26"/>
    <w:rsid w:val="00700D7F"/>
    <w:rsid w:val="00702627"/>
    <w:rsid w:val="007026A1"/>
    <w:rsid w:val="00702B15"/>
    <w:rsid w:val="00704CCC"/>
    <w:rsid w:val="00705048"/>
    <w:rsid w:val="00707304"/>
    <w:rsid w:val="007129EF"/>
    <w:rsid w:val="007132E8"/>
    <w:rsid w:val="00713B18"/>
    <w:rsid w:val="0071436B"/>
    <w:rsid w:val="0071465D"/>
    <w:rsid w:val="00715977"/>
    <w:rsid w:val="007160B5"/>
    <w:rsid w:val="007165D7"/>
    <w:rsid w:val="007212B8"/>
    <w:rsid w:val="007213E0"/>
    <w:rsid w:val="007216FE"/>
    <w:rsid w:val="00723D10"/>
    <w:rsid w:val="00725773"/>
    <w:rsid w:val="00725AC6"/>
    <w:rsid w:val="00726973"/>
    <w:rsid w:val="00726F99"/>
    <w:rsid w:val="00727A81"/>
    <w:rsid w:val="00727FB4"/>
    <w:rsid w:val="00730306"/>
    <w:rsid w:val="007306A0"/>
    <w:rsid w:val="007313C1"/>
    <w:rsid w:val="0073142A"/>
    <w:rsid w:val="00732321"/>
    <w:rsid w:val="00732AE5"/>
    <w:rsid w:val="00732CCF"/>
    <w:rsid w:val="00734537"/>
    <w:rsid w:val="00736EA7"/>
    <w:rsid w:val="0073725A"/>
    <w:rsid w:val="00737B41"/>
    <w:rsid w:val="00740EB7"/>
    <w:rsid w:val="0074180C"/>
    <w:rsid w:val="00741F1F"/>
    <w:rsid w:val="00742014"/>
    <w:rsid w:val="007429E7"/>
    <w:rsid w:val="007430D3"/>
    <w:rsid w:val="007439BF"/>
    <w:rsid w:val="00743C2A"/>
    <w:rsid w:val="00743D6D"/>
    <w:rsid w:val="007442CC"/>
    <w:rsid w:val="0074434D"/>
    <w:rsid w:val="0074487F"/>
    <w:rsid w:val="007448F1"/>
    <w:rsid w:val="007454A9"/>
    <w:rsid w:val="00746F7E"/>
    <w:rsid w:val="0074731D"/>
    <w:rsid w:val="007479D9"/>
    <w:rsid w:val="00750456"/>
    <w:rsid w:val="00750786"/>
    <w:rsid w:val="00750EC0"/>
    <w:rsid w:val="0075156A"/>
    <w:rsid w:val="00751AC1"/>
    <w:rsid w:val="007528EF"/>
    <w:rsid w:val="00753014"/>
    <w:rsid w:val="0075446A"/>
    <w:rsid w:val="00754791"/>
    <w:rsid w:val="00754897"/>
    <w:rsid w:val="00754C25"/>
    <w:rsid w:val="00755A4C"/>
    <w:rsid w:val="00755BF2"/>
    <w:rsid w:val="00756760"/>
    <w:rsid w:val="007572F6"/>
    <w:rsid w:val="0075794E"/>
    <w:rsid w:val="00757FF7"/>
    <w:rsid w:val="0076000A"/>
    <w:rsid w:val="00762532"/>
    <w:rsid w:val="0076267A"/>
    <w:rsid w:val="00762F89"/>
    <w:rsid w:val="0076375A"/>
    <w:rsid w:val="00765177"/>
    <w:rsid w:val="00765A9C"/>
    <w:rsid w:val="00765DC2"/>
    <w:rsid w:val="0076672F"/>
    <w:rsid w:val="00766CA1"/>
    <w:rsid w:val="00767ED5"/>
    <w:rsid w:val="00772937"/>
    <w:rsid w:val="007740FB"/>
    <w:rsid w:val="00774A98"/>
    <w:rsid w:val="00774E30"/>
    <w:rsid w:val="00775DC5"/>
    <w:rsid w:val="0077612E"/>
    <w:rsid w:val="0077614A"/>
    <w:rsid w:val="00776D10"/>
    <w:rsid w:val="00780D20"/>
    <w:rsid w:val="00780F7E"/>
    <w:rsid w:val="007821D2"/>
    <w:rsid w:val="00783DB4"/>
    <w:rsid w:val="00784EB7"/>
    <w:rsid w:val="00785369"/>
    <w:rsid w:val="00785BE7"/>
    <w:rsid w:val="00786279"/>
    <w:rsid w:val="007868C4"/>
    <w:rsid w:val="00786F8B"/>
    <w:rsid w:val="00787D80"/>
    <w:rsid w:val="007907A2"/>
    <w:rsid w:val="007908BB"/>
    <w:rsid w:val="007918CC"/>
    <w:rsid w:val="007924D0"/>
    <w:rsid w:val="0079339D"/>
    <w:rsid w:val="0079345E"/>
    <w:rsid w:val="00793649"/>
    <w:rsid w:val="007937A1"/>
    <w:rsid w:val="00793CB5"/>
    <w:rsid w:val="00794969"/>
    <w:rsid w:val="00794AAD"/>
    <w:rsid w:val="00795764"/>
    <w:rsid w:val="0079596C"/>
    <w:rsid w:val="00796245"/>
    <w:rsid w:val="00796AFB"/>
    <w:rsid w:val="00797B44"/>
    <w:rsid w:val="007A05A3"/>
    <w:rsid w:val="007A072E"/>
    <w:rsid w:val="007A09A0"/>
    <w:rsid w:val="007A3D75"/>
    <w:rsid w:val="007A430B"/>
    <w:rsid w:val="007A51EF"/>
    <w:rsid w:val="007A574E"/>
    <w:rsid w:val="007A69D6"/>
    <w:rsid w:val="007B0042"/>
    <w:rsid w:val="007B05C6"/>
    <w:rsid w:val="007B09D2"/>
    <w:rsid w:val="007B1A08"/>
    <w:rsid w:val="007B2112"/>
    <w:rsid w:val="007B272B"/>
    <w:rsid w:val="007B278A"/>
    <w:rsid w:val="007B3979"/>
    <w:rsid w:val="007B42BA"/>
    <w:rsid w:val="007B4781"/>
    <w:rsid w:val="007B4788"/>
    <w:rsid w:val="007B5F1D"/>
    <w:rsid w:val="007C0226"/>
    <w:rsid w:val="007C14A1"/>
    <w:rsid w:val="007C2FC8"/>
    <w:rsid w:val="007C31C5"/>
    <w:rsid w:val="007C3528"/>
    <w:rsid w:val="007C4A89"/>
    <w:rsid w:val="007C5517"/>
    <w:rsid w:val="007C5687"/>
    <w:rsid w:val="007C6273"/>
    <w:rsid w:val="007C6337"/>
    <w:rsid w:val="007C6E92"/>
    <w:rsid w:val="007D0C7B"/>
    <w:rsid w:val="007D1A31"/>
    <w:rsid w:val="007D4A32"/>
    <w:rsid w:val="007D6A72"/>
    <w:rsid w:val="007E0FB6"/>
    <w:rsid w:val="007E13F2"/>
    <w:rsid w:val="007E35E5"/>
    <w:rsid w:val="007E3618"/>
    <w:rsid w:val="007E488D"/>
    <w:rsid w:val="007E6465"/>
    <w:rsid w:val="007E6FDC"/>
    <w:rsid w:val="007E6FEA"/>
    <w:rsid w:val="007F1B98"/>
    <w:rsid w:val="007F235D"/>
    <w:rsid w:val="007F2F46"/>
    <w:rsid w:val="007F3109"/>
    <w:rsid w:val="007F3F0F"/>
    <w:rsid w:val="007F4FEE"/>
    <w:rsid w:val="007F5DA9"/>
    <w:rsid w:val="007F63DC"/>
    <w:rsid w:val="007F6E2F"/>
    <w:rsid w:val="007F719D"/>
    <w:rsid w:val="007F742F"/>
    <w:rsid w:val="007F7D95"/>
    <w:rsid w:val="0080287E"/>
    <w:rsid w:val="008028C1"/>
    <w:rsid w:val="00804ECA"/>
    <w:rsid w:val="00804F31"/>
    <w:rsid w:val="0080610F"/>
    <w:rsid w:val="00806354"/>
    <w:rsid w:val="00806451"/>
    <w:rsid w:val="008070B6"/>
    <w:rsid w:val="00810E9C"/>
    <w:rsid w:val="008117A7"/>
    <w:rsid w:val="0081238F"/>
    <w:rsid w:val="00812F4B"/>
    <w:rsid w:val="0081380C"/>
    <w:rsid w:val="00814383"/>
    <w:rsid w:val="008147A1"/>
    <w:rsid w:val="00815899"/>
    <w:rsid w:val="00816298"/>
    <w:rsid w:val="00816606"/>
    <w:rsid w:val="0081796F"/>
    <w:rsid w:val="00820383"/>
    <w:rsid w:val="00820B42"/>
    <w:rsid w:val="008224E7"/>
    <w:rsid w:val="0082269D"/>
    <w:rsid w:val="00822999"/>
    <w:rsid w:val="00823A99"/>
    <w:rsid w:val="00823EA7"/>
    <w:rsid w:val="008245C2"/>
    <w:rsid w:val="00824B0B"/>
    <w:rsid w:val="00825101"/>
    <w:rsid w:val="00826A26"/>
    <w:rsid w:val="00826A3F"/>
    <w:rsid w:val="00827288"/>
    <w:rsid w:val="0082746A"/>
    <w:rsid w:val="00827DD8"/>
    <w:rsid w:val="0083018F"/>
    <w:rsid w:val="00830D43"/>
    <w:rsid w:val="008325B5"/>
    <w:rsid w:val="00832749"/>
    <w:rsid w:val="00832A70"/>
    <w:rsid w:val="00834269"/>
    <w:rsid w:val="008343E1"/>
    <w:rsid w:val="008349AA"/>
    <w:rsid w:val="00835E21"/>
    <w:rsid w:val="00835E57"/>
    <w:rsid w:val="00836F8B"/>
    <w:rsid w:val="0084327B"/>
    <w:rsid w:val="00843715"/>
    <w:rsid w:val="00843964"/>
    <w:rsid w:val="00843B56"/>
    <w:rsid w:val="00843D90"/>
    <w:rsid w:val="0084564D"/>
    <w:rsid w:val="00846918"/>
    <w:rsid w:val="00847B3E"/>
    <w:rsid w:val="00847F45"/>
    <w:rsid w:val="0085014E"/>
    <w:rsid w:val="008503DD"/>
    <w:rsid w:val="008508CC"/>
    <w:rsid w:val="00851CC4"/>
    <w:rsid w:val="008526F4"/>
    <w:rsid w:val="00853527"/>
    <w:rsid w:val="008548FE"/>
    <w:rsid w:val="00855B5C"/>
    <w:rsid w:val="00855CF3"/>
    <w:rsid w:val="008569B2"/>
    <w:rsid w:val="00861D71"/>
    <w:rsid w:val="0086236F"/>
    <w:rsid w:val="00862C24"/>
    <w:rsid w:val="0086397D"/>
    <w:rsid w:val="008649F7"/>
    <w:rsid w:val="00864B14"/>
    <w:rsid w:val="00865DC3"/>
    <w:rsid w:val="00866993"/>
    <w:rsid w:val="0086758F"/>
    <w:rsid w:val="00870B8A"/>
    <w:rsid w:val="00870E35"/>
    <w:rsid w:val="00871437"/>
    <w:rsid w:val="00871E0D"/>
    <w:rsid w:val="00872D49"/>
    <w:rsid w:val="008738D1"/>
    <w:rsid w:val="00873E54"/>
    <w:rsid w:val="008776EE"/>
    <w:rsid w:val="00880330"/>
    <w:rsid w:val="00881693"/>
    <w:rsid w:val="008819F2"/>
    <w:rsid w:val="008831D9"/>
    <w:rsid w:val="00883312"/>
    <w:rsid w:val="00883662"/>
    <w:rsid w:val="008836F0"/>
    <w:rsid w:val="008838B1"/>
    <w:rsid w:val="008844E7"/>
    <w:rsid w:val="00885089"/>
    <w:rsid w:val="00890AF9"/>
    <w:rsid w:val="00891F2C"/>
    <w:rsid w:val="00894E70"/>
    <w:rsid w:val="00895755"/>
    <w:rsid w:val="00895E30"/>
    <w:rsid w:val="008960B6"/>
    <w:rsid w:val="00896F31"/>
    <w:rsid w:val="008A1C22"/>
    <w:rsid w:val="008A2264"/>
    <w:rsid w:val="008A22C0"/>
    <w:rsid w:val="008A27A2"/>
    <w:rsid w:val="008A2C66"/>
    <w:rsid w:val="008A2F08"/>
    <w:rsid w:val="008A3440"/>
    <w:rsid w:val="008A3B23"/>
    <w:rsid w:val="008A3DBD"/>
    <w:rsid w:val="008A46BD"/>
    <w:rsid w:val="008A545C"/>
    <w:rsid w:val="008A6E7D"/>
    <w:rsid w:val="008B106D"/>
    <w:rsid w:val="008B1A93"/>
    <w:rsid w:val="008B1B42"/>
    <w:rsid w:val="008B1B5F"/>
    <w:rsid w:val="008B1D66"/>
    <w:rsid w:val="008B3591"/>
    <w:rsid w:val="008B4C97"/>
    <w:rsid w:val="008B5553"/>
    <w:rsid w:val="008B5D29"/>
    <w:rsid w:val="008B670B"/>
    <w:rsid w:val="008B794D"/>
    <w:rsid w:val="008C191A"/>
    <w:rsid w:val="008C1B27"/>
    <w:rsid w:val="008C3AE9"/>
    <w:rsid w:val="008C4175"/>
    <w:rsid w:val="008C6B7A"/>
    <w:rsid w:val="008C7023"/>
    <w:rsid w:val="008C7653"/>
    <w:rsid w:val="008C79FE"/>
    <w:rsid w:val="008C7A09"/>
    <w:rsid w:val="008D009C"/>
    <w:rsid w:val="008D03B1"/>
    <w:rsid w:val="008D06C9"/>
    <w:rsid w:val="008D1547"/>
    <w:rsid w:val="008D2D77"/>
    <w:rsid w:val="008D46F7"/>
    <w:rsid w:val="008D4A0C"/>
    <w:rsid w:val="008D5B10"/>
    <w:rsid w:val="008D5CFC"/>
    <w:rsid w:val="008E075E"/>
    <w:rsid w:val="008E0C1F"/>
    <w:rsid w:val="008E1128"/>
    <w:rsid w:val="008E126F"/>
    <w:rsid w:val="008E1F73"/>
    <w:rsid w:val="008E23BB"/>
    <w:rsid w:val="008E3092"/>
    <w:rsid w:val="008E3C83"/>
    <w:rsid w:val="008E414D"/>
    <w:rsid w:val="008E4821"/>
    <w:rsid w:val="008E7325"/>
    <w:rsid w:val="008E74E3"/>
    <w:rsid w:val="008E776E"/>
    <w:rsid w:val="008F0147"/>
    <w:rsid w:val="008F0275"/>
    <w:rsid w:val="008F0C11"/>
    <w:rsid w:val="008F1695"/>
    <w:rsid w:val="008F17DA"/>
    <w:rsid w:val="008F19CE"/>
    <w:rsid w:val="008F2A6E"/>
    <w:rsid w:val="008F304C"/>
    <w:rsid w:val="008F45ED"/>
    <w:rsid w:val="008F4F1E"/>
    <w:rsid w:val="008F6530"/>
    <w:rsid w:val="009019C2"/>
    <w:rsid w:val="0090346B"/>
    <w:rsid w:val="0090376C"/>
    <w:rsid w:val="00903E5B"/>
    <w:rsid w:val="009040E0"/>
    <w:rsid w:val="0090538A"/>
    <w:rsid w:val="00906668"/>
    <w:rsid w:val="00906E5A"/>
    <w:rsid w:val="0090781C"/>
    <w:rsid w:val="00907CE3"/>
    <w:rsid w:val="0091009F"/>
    <w:rsid w:val="0091036E"/>
    <w:rsid w:val="00910FDA"/>
    <w:rsid w:val="0091174B"/>
    <w:rsid w:val="00914F88"/>
    <w:rsid w:val="00915448"/>
    <w:rsid w:val="0091603A"/>
    <w:rsid w:val="009161BF"/>
    <w:rsid w:val="00916FBD"/>
    <w:rsid w:val="00917C16"/>
    <w:rsid w:val="00917E85"/>
    <w:rsid w:val="00921520"/>
    <w:rsid w:val="00921D26"/>
    <w:rsid w:val="00922137"/>
    <w:rsid w:val="00922BF9"/>
    <w:rsid w:val="0092359A"/>
    <w:rsid w:val="009247F7"/>
    <w:rsid w:val="00925417"/>
    <w:rsid w:val="00925F32"/>
    <w:rsid w:val="00926B3C"/>
    <w:rsid w:val="00926C29"/>
    <w:rsid w:val="00927145"/>
    <w:rsid w:val="00927157"/>
    <w:rsid w:val="00927930"/>
    <w:rsid w:val="00930D45"/>
    <w:rsid w:val="0093266C"/>
    <w:rsid w:val="00932752"/>
    <w:rsid w:val="009338EE"/>
    <w:rsid w:val="009339F8"/>
    <w:rsid w:val="009345A5"/>
    <w:rsid w:val="0093498B"/>
    <w:rsid w:val="00937125"/>
    <w:rsid w:val="00937C55"/>
    <w:rsid w:val="00940D32"/>
    <w:rsid w:val="0094198D"/>
    <w:rsid w:val="00941992"/>
    <w:rsid w:val="00942F02"/>
    <w:rsid w:val="0094523A"/>
    <w:rsid w:val="00945558"/>
    <w:rsid w:val="00945B50"/>
    <w:rsid w:val="00945DDA"/>
    <w:rsid w:val="00946B74"/>
    <w:rsid w:val="009474EB"/>
    <w:rsid w:val="00947505"/>
    <w:rsid w:val="00947C34"/>
    <w:rsid w:val="009501E0"/>
    <w:rsid w:val="00950406"/>
    <w:rsid w:val="00950E83"/>
    <w:rsid w:val="00951792"/>
    <w:rsid w:val="00951A66"/>
    <w:rsid w:val="0095219B"/>
    <w:rsid w:val="00953445"/>
    <w:rsid w:val="0095628E"/>
    <w:rsid w:val="00956806"/>
    <w:rsid w:val="00956F61"/>
    <w:rsid w:val="00960085"/>
    <w:rsid w:val="00960B3E"/>
    <w:rsid w:val="0096116F"/>
    <w:rsid w:val="009614C6"/>
    <w:rsid w:val="0096162D"/>
    <w:rsid w:val="009626DD"/>
    <w:rsid w:val="0096342D"/>
    <w:rsid w:val="009638C8"/>
    <w:rsid w:val="009646F2"/>
    <w:rsid w:val="00964F06"/>
    <w:rsid w:val="009654F3"/>
    <w:rsid w:val="00965769"/>
    <w:rsid w:val="00966A63"/>
    <w:rsid w:val="00967404"/>
    <w:rsid w:val="00967FAA"/>
    <w:rsid w:val="00974AF1"/>
    <w:rsid w:val="00974E71"/>
    <w:rsid w:val="009774FA"/>
    <w:rsid w:val="0097782F"/>
    <w:rsid w:val="00977BFE"/>
    <w:rsid w:val="00980E17"/>
    <w:rsid w:val="009811F6"/>
    <w:rsid w:val="00982DF6"/>
    <w:rsid w:val="00982FC2"/>
    <w:rsid w:val="00983A75"/>
    <w:rsid w:val="00983D64"/>
    <w:rsid w:val="009844DA"/>
    <w:rsid w:val="00991269"/>
    <w:rsid w:val="0099193C"/>
    <w:rsid w:val="00995928"/>
    <w:rsid w:val="00995DD8"/>
    <w:rsid w:val="00995EB3"/>
    <w:rsid w:val="009963BC"/>
    <w:rsid w:val="00996C42"/>
    <w:rsid w:val="00997080"/>
    <w:rsid w:val="00997724"/>
    <w:rsid w:val="009A00EE"/>
    <w:rsid w:val="009A2309"/>
    <w:rsid w:val="009A2CB2"/>
    <w:rsid w:val="009A5FD3"/>
    <w:rsid w:val="009A6C6C"/>
    <w:rsid w:val="009B0682"/>
    <w:rsid w:val="009B1C47"/>
    <w:rsid w:val="009B361C"/>
    <w:rsid w:val="009B41CE"/>
    <w:rsid w:val="009B5A43"/>
    <w:rsid w:val="009B71A4"/>
    <w:rsid w:val="009C0059"/>
    <w:rsid w:val="009C0153"/>
    <w:rsid w:val="009C0F2D"/>
    <w:rsid w:val="009C1847"/>
    <w:rsid w:val="009C245F"/>
    <w:rsid w:val="009C3AC9"/>
    <w:rsid w:val="009C3CDC"/>
    <w:rsid w:val="009C4AB3"/>
    <w:rsid w:val="009C56A7"/>
    <w:rsid w:val="009C5741"/>
    <w:rsid w:val="009C64E0"/>
    <w:rsid w:val="009C6A3D"/>
    <w:rsid w:val="009C7120"/>
    <w:rsid w:val="009C7204"/>
    <w:rsid w:val="009D02EA"/>
    <w:rsid w:val="009D05BD"/>
    <w:rsid w:val="009D05FC"/>
    <w:rsid w:val="009D16E7"/>
    <w:rsid w:val="009D1FDA"/>
    <w:rsid w:val="009D241B"/>
    <w:rsid w:val="009D32A5"/>
    <w:rsid w:val="009D3572"/>
    <w:rsid w:val="009D3AD0"/>
    <w:rsid w:val="009D3B1B"/>
    <w:rsid w:val="009D4F38"/>
    <w:rsid w:val="009D5D3E"/>
    <w:rsid w:val="009D6952"/>
    <w:rsid w:val="009D7924"/>
    <w:rsid w:val="009E053C"/>
    <w:rsid w:val="009E1044"/>
    <w:rsid w:val="009E1BB4"/>
    <w:rsid w:val="009E268D"/>
    <w:rsid w:val="009E2D3E"/>
    <w:rsid w:val="009E4419"/>
    <w:rsid w:val="009E4BA7"/>
    <w:rsid w:val="009E4D5D"/>
    <w:rsid w:val="009E5299"/>
    <w:rsid w:val="009E56DA"/>
    <w:rsid w:val="009E5EC1"/>
    <w:rsid w:val="009E61F5"/>
    <w:rsid w:val="009E7636"/>
    <w:rsid w:val="009E7DF4"/>
    <w:rsid w:val="009F0519"/>
    <w:rsid w:val="009F0B07"/>
    <w:rsid w:val="009F0D81"/>
    <w:rsid w:val="009F1C19"/>
    <w:rsid w:val="009F1E81"/>
    <w:rsid w:val="009F1F17"/>
    <w:rsid w:val="009F2729"/>
    <w:rsid w:val="009F2F37"/>
    <w:rsid w:val="009F36A9"/>
    <w:rsid w:val="009F36DE"/>
    <w:rsid w:val="009F4008"/>
    <w:rsid w:val="009F40D4"/>
    <w:rsid w:val="009F4247"/>
    <w:rsid w:val="009F6FA8"/>
    <w:rsid w:val="009F7945"/>
    <w:rsid w:val="009F7CA6"/>
    <w:rsid w:val="00A00277"/>
    <w:rsid w:val="00A0039D"/>
    <w:rsid w:val="00A00A75"/>
    <w:rsid w:val="00A0197B"/>
    <w:rsid w:val="00A02E7D"/>
    <w:rsid w:val="00A04136"/>
    <w:rsid w:val="00A04D50"/>
    <w:rsid w:val="00A063F6"/>
    <w:rsid w:val="00A07380"/>
    <w:rsid w:val="00A073B7"/>
    <w:rsid w:val="00A074DE"/>
    <w:rsid w:val="00A100CC"/>
    <w:rsid w:val="00A101F4"/>
    <w:rsid w:val="00A10363"/>
    <w:rsid w:val="00A11062"/>
    <w:rsid w:val="00A116B1"/>
    <w:rsid w:val="00A12B2A"/>
    <w:rsid w:val="00A13C02"/>
    <w:rsid w:val="00A13F52"/>
    <w:rsid w:val="00A151F6"/>
    <w:rsid w:val="00A174A6"/>
    <w:rsid w:val="00A176D8"/>
    <w:rsid w:val="00A200B0"/>
    <w:rsid w:val="00A207C5"/>
    <w:rsid w:val="00A20965"/>
    <w:rsid w:val="00A21E7F"/>
    <w:rsid w:val="00A23C7D"/>
    <w:rsid w:val="00A23FFC"/>
    <w:rsid w:val="00A254FE"/>
    <w:rsid w:val="00A277BA"/>
    <w:rsid w:val="00A316B9"/>
    <w:rsid w:val="00A32BAA"/>
    <w:rsid w:val="00A32ECF"/>
    <w:rsid w:val="00A33F6D"/>
    <w:rsid w:val="00A33FE9"/>
    <w:rsid w:val="00A34ABB"/>
    <w:rsid w:val="00A36122"/>
    <w:rsid w:val="00A36BC3"/>
    <w:rsid w:val="00A37BB1"/>
    <w:rsid w:val="00A40A37"/>
    <w:rsid w:val="00A40C40"/>
    <w:rsid w:val="00A40D8E"/>
    <w:rsid w:val="00A41D9A"/>
    <w:rsid w:val="00A41DFB"/>
    <w:rsid w:val="00A42945"/>
    <w:rsid w:val="00A42F87"/>
    <w:rsid w:val="00A440FD"/>
    <w:rsid w:val="00A45103"/>
    <w:rsid w:val="00A45343"/>
    <w:rsid w:val="00A47C48"/>
    <w:rsid w:val="00A47FED"/>
    <w:rsid w:val="00A50869"/>
    <w:rsid w:val="00A51D30"/>
    <w:rsid w:val="00A52638"/>
    <w:rsid w:val="00A54168"/>
    <w:rsid w:val="00A5503E"/>
    <w:rsid w:val="00A55280"/>
    <w:rsid w:val="00A5529F"/>
    <w:rsid w:val="00A56958"/>
    <w:rsid w:val="00A57571"/>
    <w:rsid w:val="00A61386"/>
    <w:rsid w:val="00A614CE"/>
    <w:rsid w:val="00A61857"/>
    <w:rsid w:val="00A63DDD"/>
    <w:rsid w:val="00A64206"/>
    <w:rsid w:val="00A64505"/>
    <w:rsid w:val="00A650D2"/>
    <w:rsid w:val="00A65249"/>
    <w:rsid w:val="00A66E95"/>
    <w:rsid w:val="00A67392"/>
    <w:rsid w:val="00A675E2"/>
    <w:rsid w:val="00A679FB"/>
    <w:rsid w:val="00A71A03"/>
    <w:rsid w:val="00A72608"/>
    <w:rsid w:val="00A738EA"/>
    <w:rsid w:val="00A74FA8"/>
    <w:rsid w:val="00A75CDE"/>
    <w:rsid w:val="00A7782D"/>
    <w:rsid w:val="00A77983"/>
    <w:rsid w:val="00A801AE"/>
    <w:rsid w:val="00A80BE9"/>
    <w:rsid w:val="00A80C25"/>
    <w:rsid w:val="00A81039"/>
    <w:rsid w:val="00A8319B"/>
    <w:rsid w:val="00A83611"/>
    <w:rsid w:val="00A83839"/>
    <w:rsid w:val="00A83E1E"/>
    <w:rsid w:val="00A84446"/>
    <w:rsid w:val="00A84811"/>
    <w:rsid w:val="00A86675"/>
    <w:rsid w:val="00A87E51"/>
    <w:rsid w:val="00A9073D"/>
    <w:rsid w:val="00A9108C"/>
    <w:rsid w:val="00A9178B"/>
    <w:rsid w:val="00A9541E"/>
    <w:rsid w:val="00A97194"/>
    <w:rsid w:val="00A97BE8"/>
    <w:rsid w:val="00AA0838"/>
    <w:rsid w:val="00AA213B"/>
    <w:rsid w:val="00AA2959"/>
    <w:rsid w:val="00AA3180"/>
    <w:rsid w:val="00AA388A"/>
    <w:rsid w:val="00AA488C"/>
    <w:rsid w:val="00AA4F8B"/>
    <w:rsid w:val="00AA5B25"/>
    <w:rsid w:val="00AA661E"/>
    <w:rsid w:val="00AA6736"/>
    <w:rsid w:val="00AA6CD4"/>
    <w:rsid w:val="00AB078B"/>
    <w:rsid w:val="00AB0CE5"/>
    <w:rsid w:val="00AB106F"/>
    <w:rsid w:val="00AB38CF"/>
    <w:rsid w:val="00AB3D43"/>
    <w:rsid w:val="00AB3F1F"/>
    <w:rsid w:val="00AB4391"/>
    <w:rsid w:val="00AB5048"/>
    <w:rsid w:val="00AB58A1"/>
    <w:rsid w:val="00AB5FEB"/>
    <w:rsid w:val="00AB74D1"/>
    <w:rsid w:val="00AB7641"/>
    <w:rsid w:val="00AC1AD4"/>
    <w:rsid w:val="00AC2161"/>
    <w:rsid w:val="00AC30F6"/>
    <w:rsid w:val="00AC3396"/>
    <w:rsid w:val="00AC5351"/>
    <w:rsid w:val="00AC59AC"/>
    <w:rsid w:val="00AC5FD7"/>
    <w:rsid w:val="00AC7820"/>
    <w:rsid w:val="00AD0E3E"/>
    <w:rsid w:val="00AD1260"/>
    <w:rsid w:val="00AD18CD"/>
    <w:rsid w:val="00AD5C1D"/>
    <w:rsid w:val="00AE064D"/>
    <w:rsid w:val="00AE0767"/>
    <w:rsid w:val="00AE0DA5"/>
    <w:rsid w:val="00AE4143"/>
    <w:rsid w:val="00AE41D2"/>
    <w:rsid w:val="00AE4E64"/>
    <w:rsid w:val="00AE54D4"/>
    <w:rsid w:val="00AE5672"/>
    <w:rsid w:val="00AE567E"/>
    <w:rsid w:val="00AE5EFD"/>
    <w:rsid w:val="00AE6DAA"/>
    <w:rsid w:val="00AE76B6"/>
    <w:rsid w:val="00AF0A47"/>
    <w:rsid w:val="00AF1E1A"/>
    <w:rsid w:val="00AF24D4"/>
    <w:rsid w:val="00AF2E9C"/>
    <w:rsid w:val="00AF31F7"/>
    <w:rsid w:val="00AF3329"/>
    <w:rsid w:val="00AF45DB"/>
    <w:rsid w:val="00AF46C9"/>
    <w:rsid w:val="00AF4FC1"/>
    <w:rsid w:val="00AF5919"/>
    <w:rsid w:val="00AF5AA4"/>
    <w:rsid w:val="00AF6912"/>
    <w:rsid w:val="00AF7357"/>
    <w:rsid w:val="00B0079D"/>
    <w:rsid w:val="00B011F5"/>
    <w:rsid w:val="00B01676"/>
    <w:rsid w:val="00B0168E"/>
    <w:rsid w:val="00B0183B"/>
    <w:rsid w:val="00B01B85"/>
    <w:rsid w:val="00B024C3"/>
    <w:rsid w:val="00B02B01"/>
    <w:rsid w:val="00B03A3A"/>
    <w:rsid w:val="00B03FE1"/>
    <w:rsid w:val="00B06739"/>
    <w:rsid w:val="00B07DBF"/>
    <w:rsid w:val="00B1060C"/>
    <w:rsid w:val="00B115B4"/>
    <w:rsid w:val="00B12D11"/>
    <w:rsid w:val="00B13881"/>
    <w:rsid w:val="00B1458B"/>
    <w:rsid w:val="00B160F5"/>
    <w:rsid w:val="00B16ED1"/>
    <w:rsid w:val="00B17440"/>
    <w:rsid w:val="00B208F2"/>
    <w:rsid w:val="00B220F0"/>
    <w:rsid w:val="00B23D5B"/>
    <w:rsid w:val="00B248B7"/>
    <w:rsid w:val="00B268B4"/>
    <w:rsid w:val="00B26D4C"/>
    <w:rsid w:val="00B30EF3"/>
    <w:rsid w:val="00B339E2"/>
    <w:rsid w:val="00B34B1C"/>
    <w:rsid w:val="00B34D79"/>
    <w:rsid w:val="00B355DB"/>
    <w:rsid w:val="00B35841"/>
    <w:rsid w:val="00B37DF7"/>
    <w:rsid w:val="00B40F43"/>
    <w:rsid w:val="00B4146E"/>
    <w:rsid w:val="00B418E3"/>
    <w:rsid w:val="00B42A8F"/>
    <w:rsid w:val="00B43C18"/>
    <w:rsid w:val="00B44D2E"/>
    <w:rsid w:val="00B4561F"/>
    <w:rsid w:val="00B4597D"/>
    <w:rsid w:val="00B460A8"/>
    <w:rsid w:val="00B47535"/>
    <w:rsid w:val="00B52347"/>
    <w:rsid w:val="00B529C9"/>
    <w:rsid w:val="00B53609"/>
    <w:rsid w:val="00B53957"/>
    <w:rsid w:val="00B53EBE"/>
    <w:rsid w:val="00B56061"/>
    <w:rsid w:val="00B566AC"/>
    <w:rsid w:val="00B56ABA"/>
    <w:rsid w:val="00B56D9E"/>
    <w:rsid w:val="00B572D9"/>
    <w:rsid w:val="00B57309"/>
    <w:rsid w:val="00B57424"/>
    <w:rsid w:val="00B611F1"/>
    <w:rsid w:val="00B62B81"/>
    <w:rsid w:val="00B62EA3"/>
    <w:rsid w:val="00B648F9"/>
    <w:rsid w:val="00B64E94"/>
    <w:rsid w:val="00B6605C"/>
    <w:rsid w:val="00B6607B"/>
    <w:rsid w:val="00B66609"/>
    <w:rsid w:val="00B675A5"/>
    <w:rsid w:val="00B67D71"/>
    <w:rsid w:val="00B70258"/>
    <w:rsid w:val="00B71B9E"/>
    <w:rsid w:val="00B71D07"/>
    <w:rsid w:val="00B7484A"/>
    <w:rsid w:val="00B749BD"/>
    <w:rsid w:val="00B75B8E"/>
    <w:rsid w:val="00B76DAF"/>
    <w:rsid w:val="00B806E7"/>
    <w:rsid w:val="00B80C79"/>
    <w:rsid w:val="00B812F9"/>
    <w:rsid w:val="00B81925"/>
    <w:rsid w:val="00B8314E"/>
    <w:rsid w:val="00B8462D"/>
    <w:rsid w:val="00B84A04"/>
    <w:rsid w:val="00B850BE"/>
    <w:rsid w:val="00B9111B"/>
    <w:rsid w:val="00B919F3"/>
    <w:rsid w:val="00B91CFC"/>
    <w:rsid w:val="00B93662"/>
    <w:rsid w:val="00B942CC"/>
    <w:rsid w:val="00B970BD"/>
    <w:rsid w:val="00B97104"/>
    <w:rsid w:val="00B97262"/>
    <w:rsid w:val="00B97471"/>
    <w:rsid w:val="00BA0625"/>
    <w:rsid w:val="00BA1D7F"/>
    <w:rsid w:val="00BA38C7"/>
    <w:rsid w:val="00BA5565"/>
    <w:rsid w:val="00BA55FA"/>
    <w:rsid w:val="00BA6223"/>
    <w:rsid w:val="00BA688D"/>
    <w:rsid w:val="00BA69FA"/>
    <w:rsid w:val="00BA7F78"/>
    <w:rsid w:val="00BB0AA1"/>
    <w:rsid w:val="00BB0E00"/>
    <w:rsid w:val="00BB1042"/>
    <w:rsid w:val="00BB2D4D"/>
    <w:rsid w:val="00BB3965"/>
    <w:rsid w:val="00BB4390"/>
    <w:rsid w:val="00BB4F1E"/>
    <w:rsid w:val="00BB59DC"/>
    <w:rsid w:val="00BB5C91"/>
    <w:rsid w:val="00BB6198"/>
    <w:rsid w:val="00BB7241"/>
    <w:rsid w:val="00BB7EBF"/>
    <w:rsid w:val="00BC0FE9"/>
    <w:rsid w:val="00BC1108"/>
    <w:rsid w:val="00BC1365"/>
    <w:rsid w:val="00BC19CA"/>
    <w:rsid w:val="00BC1EC4"/>
    <w:rsid w:val="00BC3328"/>
    <w:rsid w:val="00BC4CD6"/>
    <w:rsid w:val="00BC5277"/>
    <w:rsid w:val="00BC7516"/>
    <w:rsid w:val="00BD01BE"/>
    <w:rsid w:val="00BD0789"/>
    <w:rsid w:val="00BD0F70"/>
    <w:rsid w:val="00BD12E7"/>
    <w:rsid w:val="00BD1618"/>
    <w:rsid w:val="00BD1DA6"/>
    <w:rsid w:val="00BD2CD4"/>
    <w:rsid w:val="00BD444E"/>
    <w:rsid w:val="00BD495E"/>
    <w:rsid w:val="00BD589B"/>
    <w:rsid w:val="00BD7056"/>
    <w:rsid w:val="00BD7B25"/>
    <w:rsid w:val="00BD7BC3"/>
    <w:rsid w:val="00BE0C64"/>
    <w:rsid w:val="00BE12EE"/>
    <w:rsid w:val="00BE2BA6"/>
    <w:rsid w:val="00BE3CED"/>
    <w:rsid w:val="00BF08E2"/>
    <w:rsid w:val="00BF0A8B"/>
    <w:rsid w:val="00BF1EA4"/>
    <w:rsid w:val="00BF2764"/>
    <w:rsid w:val="00BF2FDA"/>
    <w:rsid w:val="00BF31FA"/>
    <w:rsid w:val="00BF4D31"/>
    <w:rsid w:val="00BF59E0"/>
    <w:rsid w:val="00BF6101"/>
    <w:rsid w:val="00BF6747"/>
    <w:rsid w:val="00C01330"/>
    <w:rsid w:val="00C01656"/>
    <w:rsid w:val="00C01941"/>
    <w:rsid w:val="00C02651"/>
    <w:rsid w:val="00C03E48"/>
    <w:rsid w:val="00C04569"/>
    <w:rsid w:val="00C049C7"/>
    <w:rsid w:val="00C051C6"/>
    <w:rsid w:val="00C0676D"/>
    <w:rsid w:val="00C06C4F"/>
    <w:rsid w:val="00C06EE9"/>
    <w:rsid w:val="00C07AA4"/>
    <w:rsid w:val="00C11553"/>
    <w:rsid w:val="00C11F01"/>
    <w:rsid w:val="00C12DB4"/>
    <w:rsid w:val="00C13B7B"/>
    <w:rsid w:val="00C15066"/>
    <w:rsid w:val="00C15542"/>
    <w:rsid w:val="00C15847"/>
    <w:rsid w:val="00C15EA9"/>
    <w:rsid w:val="00C1657F"/>
    <w:rsid w:val="00C21B16"/>
    <w:rsid w:val="00C21BA3"/>
    <w:rsid w:val="00C223A5"/>
    <w:rsid w:val="00C22D01"/>
    <w:rsid w:val="00C23016"/>
    <w:rsid w:val="00C23949"/>
    <w:rsid w:val="00C24A87"/>
    <w:rsid w:val="00C24D89"/>
    <w:rsid w:val="00C24F9C"/>
    <w:rsid w:val="00C2538D"/>
    <w:rsid w:val="00C25476"/>
    <w:rsid w:val="00C26321"/>
    <w:rsid w:val="00C2658A"/>
    <w:rsid w:val="00C27425"/>
    <w:rsid w:val="00C27DE3"/>
    <w:rsid w:val="00C31C89"/>
    <w:rsid w:val="00C32254"/>
    <w:rsid w:val="00C33A4B"/>
    <w:rsid w:val="00C33FB9"/>
    <w:rsid w:val="00C35030"/>
    <w:rsid w:val="00C35122"/>
    <w:rsid w:val="00C35885"/>
    <w:rsid w:val="00C36F5E"/>
    <w:rsid w:val="00C37154"/>
    <w:rsid w:val="00C416FC"/>
    <w:rsid w:val="00C41C38"/>
    <w:rsid w:val="00C4235D"/>
    <w:rsid w:val="00C428A3"/>
    <w:rsid w:val="00C44F1A"/>
    <w:rsid w:val="00C4525D"/>
    <w:rsid w:val="00C459AD"/>
    <w:rsid w:val="00C4744C"/>
    <w:rsid w:val="00C475C7"/>
    <w:rsid w:val="00C47D6D"/>
    <w:rsid w:val="00C51C4A"/>
    <w:rsid w:val="00C52059"/>
    <w:rsid w:val="00C522B9"/>
    <w:rsid w:val="00C53498"/>
    <w:rsid w:val="00C538DF"/>
    <w:rsid w:val="00C5438C"/>
    <w:rsid w:val="00C54D1B"/>
    <w:rsid w:val="00C56250"/>
    <w:rsid w:val="00C606B9"/>
    <w:rsid w:val="00C607F7"/>
    <w:rsid w:val="00C61626"/>
    <w:rsid w:val="00C61701"/>
    <w:rsid w:val="00C6177A"/>
    <w:rsid w:val="00C62531"/>
    <w:rsid w:val="00C62877"/>
    <w:rsid w:val="00C63AD9"/>
    <w:rsid w:val="00C643F0"/>
    <w:rsid w:val="00C64C97"/>
    <w:rsid w:val="00C67AC3"/>
    <w:rsid w:val="00C705AA"/>
    <w:rsid w:val="00C70CBD"/>
    <w:rsid w:val="00C712F3"/>
    <w:rsid w:val="00C721BC"/>
    <w:rsid w:val="00C72EAF"/>
    <w:rsid w:val="00C7428D"/>
    <w:rsid w:val="00C754EB"/>
    <w:rsid w:val="00C756BA"/>
    <w:rsid w:val="00C765CD"/>
    <w:rsid w:val="00C76FD0"/>
    <w:rsid w:val="00C777CE"/>
    <w:rsid w:val="00C800B0"/>
    <w:rsid w:val="00C80A6E"/>
    <w:rsid w:val="00C81DB2"/>
    <w:rsid w:val="00C838A0"/>
    <w:rsid w:val="00C84673"/>
    <w:rsid w:val="00C84FA2"/>
    <w:rsid w:val="00C85758"/>
    <w:rsid w:val="00C87954"/>
    <w:rsid w:val="00C90CD7"/>
    <w:rsid w:val="00C9182D"/>
    <w:rsid w:val="00C91D17"/>
    <w:rsid w:val="00C92AF5"/>
    <w:rsid w:val="00C95EB6"/>
    <w:rsid w:val="00C96277"/>
    <w:rsid w:val="00C97B4C"/>
    <w:rsid w:val="00CA0A95"/>
    <w:rsid w:val="00CA0FAA"/>
    <w:rsid w:val="00CA2259"/>
    <w:rsid w:val="00CA3B65"/>
    <w:rsid w:val="00CA6A0F"/>
    <w:rsid w:val="00CA79E0"/>
    <w:rsid w:val="00CA7D15"/>
    <w:rsid w:val="00CB0B39"/>
    <w:rsid w:val="00CB0FA7"/>
    <w:rsid w:val="00CB2311"/>
    <w:rsid w:val="00CB293E"/>
    <w:rsid w:val="00CB3026"/>
    <w:rsid w:val="00CB4482"/>
    <w:rsid w:val="00CB46AD"/>
    <w:rsid w:val="00CB4AC7"/>
    <w:rsid w:val="00CB4AD6"/>
    <w:rsid w:val="00CB5619"/>
    <w:rsid w:val="00CB62FD"/>
    <w:rsid w:val="00CB68A0"/>
    <w:rsid w:val="00CB77E4"/>
    <w:rsid w:val="00CB7C82"/>
    <w:rsid w:val="00CB7C87"/>
    <w:rsid w:val="00CB7EC7"/>
    <w:rsid w:val="00CC01DE"/>
    <w:rsid w:val="00CC04AA"/>
    <w:rsid w:val="00CC0835"/>
    <w:rsid w:val="00CC0A80"/>
    <w:rsid w:val="00CC0B0A"/>
    <w:rsid w:val="00CC0C51"/>
    <w:rsid w:val="00CC14F4"/>
    <w:rsid w:val="00CC23F3"/>
    <w:rsid w:val="00CC296A"/>
    <w:rsid w:val="00CC467F"/>
    <w:rsid w:val="00CC646B"/>
    <w:rsid w:val="00CC6973"/>
    <w:rsid w:val="00CC72A4"/>
    <w:rsid w:val="00CD0301"/>
    <w:rsid w:val="00CD118F"/>
    <w:rsid w:val="00CD252F"/>
    <w:rsid w:val="00CD3C01"/>
    <w:rsid w:val="00CD3C8B"/>
    <w:rsid w:val="00CD3D98"/>
    <w:rsid w:val="00CD4A23"/>
    <w:rsid w:val="00CD4CFC"/>
    <w:rsid w:val="00CD64EA"/>
    <w:rsid w:val="00CD65C5"/>
    <w:rsid w:val="00CD6A8A"/>
    <w:rsid w:val="00CD6FFC"/>
    <w:rsid w:val="00CD7D7E"/>
    <w:rsid w:val="00CE03E5"/>
    <w:rsid w:val="00CE1793"/>
    <w:rsid w:val="00CE1EEC"/>
    <w:rsid w:val="00CE303F"/>
    <w:rsid w:val="00CE3C7A"/>
    <w:rsid w:val="00CE4DE9"/>
    <w:rsid w:val="00CE69EE"/>
    <w:rsid w:val="00CE6C1E"/>
    <w:rsid w:val="00CF0221"/>
    <w:rsid w:val="00CF0281"/>
    <w:rsid w:val="00CF0472"/>
    <w:rsid w:val="00CF102C"/>
    <w:rsid w:val="00CF1427"/>
    <w:rsid w:val="00CF18B7"/>
    <w:rsid w:val="00CF2BAB"/>
    <w:rsid w:val="00CF616B"/>
    <w:rsid w:val="00CF63BF"/>
    <w:rsid w:val="00CF702B"/>
    <w:rsid w:val="00CF7822"/>
    <w:rsid w:val="00CF7D17"/>
    <w:rsid w:val="00CF7EE1"/>
    <w:rsid w:val="00D0018F"/>
    <w:rsid w:val="00D025F3"/>
    <w:rsid w:val="00D02FB7"/>
    <w:rsid w:val="00D03C19"/>
    <w:rsid w:val="00D04009"/>
    <w:rsid w:val="00D0404E"/>
    <w:rsid w:val="00D06055"/>
    <w:rsid w:val="00D061E9"/>
    <w:rsid w:val="00D068BC"/>
    <w:rsid w:val="00D072E0"/>
    <w:rsid w:val="00D074F1"/>
    <w:rsid w:val="00D076F3"/>
    <w:rsid w:val="00D07D48"/>
    <w:rsid w:val="00D1163C"/>
    <w:rsid w:val="00D12BDF"/>
    <w:rsid w:val="00D13E2D"/>
    <w:rsid w:val="00D14092"/>
    <w:rsid w:val="00D16807"/>
    <w:rsid w:val="00D1721E"/>
    <w:rsid w:val="00D213FB"/>
    <w:rsid w:val="00D21A89"/>
    <w:rsid w:val="00D22985"/>
    <w:rsid w:val="00D248DA"/>
    <w:rsid w:val="00D24D8C"/>
    <w:rsid w:val="00D25C96"/>
    <w:rsid w:val="00D27F05"/>
    <w:rsid w:val="00D30879"/>
    <w:rsid w:val="00D308ED"/>
    <w:rsid w:val="00D31089"/>
    <w:rsid w:val="00D31EDC"/>
    <w:rsid w:val="00D32BCA"/>
    <w:rsid w:val="00D32D9D"/>
    <w:rsid w:val="00D33066"/>
    <w:rsid w:val="00D3352D"/>
    <w:rsid w:val="00D3629E"/>
    <w:rsid w:val="00D36826"/>
    <w:rsid w:val="00D407D1"/>
    <w:rsid w:val="00D408D2"/>
    <w:rsid w:val="00D4165A"/>
    <w:rsid w:val="00D41F45"/>
    <w:rsid w:val="00D4229D"/>
    <w:rsid w:val="00D42811"/>
    <w:rsid w:val="00D42934"/>
    <w:rsid w:val="00D4296E"/>
    <w:rsid w:val="00D4333F"/>
    <w:rsid w:val="00D4361B"/>
    <w:rsid w:val="00D441DF"/>
    <w:rsid w:val="00D47278"/>
    <w:rsid w:val="00D509E7"/>
    <w:rsid w:val="00D50F5A"/>
    <w:rsid w:val="00D536F0"/>
    <w:rsid w:val="00D56730"/>
    <w:rsid w:val="00D60C21"/>
    <w:rsid w:val="00D62372"/>
    <w:rsid w:val="00D62B45"/>
    <w:rsid w:val="00D62E38"/>
    <w:rsid w:val="00D63A5E"/>
    <w:rsid w:val="00D65790"/>
    <w:rsid w:val="00D66460"/>
    <w:rsid w:val="00D70D3D"/>
    <w:rsid w:val="00D71A10"/>
    <w:rsid w:val="00D73C56"/>
    <w:rsid w:val="00D74020"/>
    <w:rsid w:val="00D74855"/>
    <w:rsid w:val="00D75F0D"/>
    <w:rsid w:val="00D7668C"/>
    <w:rsid w:val="00D76725"/>
    <w:rsid w:val="00D769F3"/>
    <w:rsid w:val="00D76AAD"/>
    <w:rsid w:val="00D77892"/>
    <w:rsid w:val="00D77BB2"/>
    <w:rsid w:val="00D821A1"/>
    <w:rsid w:val="00D84BFF"/>
    <w:rsid w:val="00D8541E"/>
    <w:rsid w:val="00D85C60"/>
    <w:rsid w:val="00D8604F"/>
    <w:rsid w:val="00D87E6B"/>
    <w:rsid w:val="00D912E0"/>
    <w:rsid w:val="00D92190"/>
    <w:rsid w:val="00D922AA"/>
    <w:rsid w:val="00D92A66"/>
    <w:rsid w:val="00D948E2"/>
    <w:rsid w:val="00D94B48"/>
    <w:rsid w:val="00D96E7E"/>
    <w:rsid w:val="00D97017"/>
    <w:rsid w:val="00D97144"/>
    <w:rsid w:val="00D979ED"/>
    <w:rsid w:val="00DA06DA"/>
    <w:rsid w:val="00DA06FD"/>
    <w:rsid w:val="00DA0ACA"/>
    <w:rsid w:val="00DA287B"/>
    <w:rsid w:val="00DA2A02"/>
    <w:rsid w:val="00DA343F"/>
    <w:rsid w:val="00DA3587"/>
    <w:rsid w:val="00DA407B"/>
    <w:rsid w:val="00DA5DA0"/>
    <w:rsid w:val="00DB1E76"/>
    <w:rsid w:val="00DB243B"/>
    <w:rsid w:val="00DB33CD"/>
    <w:rsid w:val="00DB4AFA"/>
    <w:rsid w:val="00DB5CFD"/>
    <w:rsid w:val="00DB6386"/>
    <w:rsid w:val="00DB6707"/>
    <w:rsid w:val="00DB676B"/>
    <w:rsid w:val="00DC12D6"/>
    <w:rsid w:val="00DC13E0"/>
    <w:rsid w:val="00DC223B"/>
    <w:rsid w:val="00DC2E65"/>
    <w:rsid w:val="00DC4224"/>
    <w:rsid w:val="00DC59FF"/>
    <w:rsid w:val="00DC5E25"/>
    <w:rsid w:val="00DC73C6"/>
    <w:rsid w:val="00DC7572"/>
    <w:rsid w:val="00DC7917"/>
    <w:rsid w:val="00DD34DC"/>
    <w:rsid w:val="00DD388D"/>
    <w:rsid w:val="00DD40B4"/>
    <w:rsid w:val="00DD4678"/>
    <w:rsid w:val="00DD4D78"/>
    <w:rsid w:val="00DD6EA5"/>
    <w:rsid w:val="00DD6ED3"/>
    <w:rsid w:val="00DD70CE"/>
    <w:rsid w:val="00DD738A"/>
    <w:rsid w:val="00DE0831"/>
    <w:rsid w:val="00DE0FE3"/>
    <w:rsid w:val="00DE1487"/>
    <w:rsid w:val="00DE1676"/>
    <w:rsid w:val="00DE2F9B"/>
    <w:rsid w:val="00DE3A7E"/>
    <w:rsid w:val="00DE5197"/>
    <w:rsid w:val="00DE52F3"/>
    <w:rsid w:val="00DE5397"/>
    <w:rsid w:val="00DE57FC"/>
    <w:rsid w:val="00DE7032"/>
    <w:rsid w:val="00DF16ED"/>
    <w:rsid w:val="00DF1E65"/>
    <w:rsid w:val="00DF2C1A"/>
    <w:rsid w:val="00DF3705"/>
    <w:rsid w:val="00DF3DA6"/>
    <w:rsid w:val="00DF625E"/>
    <w:rsid w:val="00DF7356"/>
    <w:rsid w:val="00DF73D5"/>
    <w:rsid w:val="00DF7789"/>
    <w:rsid w:val="00DF7846"/>
    <w:rsid w:val="00E0339C"/>
    <w:rsid w:val="00E0356E"/>
    <w:rsid w:val="00E04842"/>
    <w:rsid w:val="00E04EBF"/>
    <w:rsid w:val="00E05495"/>
    <w:rsid w:val="00E113E1"/>
    <w:rsid w:val="00E1150B"/>
    <w:rsid w:val="00E1261A"/>
    <w:rsid w:val="00E1317D"/>
    <w:rsid w:val="00E13AB1"/>
    <w:rsid w:val="00E13FD9"/>
    <w:rsid w:val="00E15426"/>
    <w:rsid w:val="00E15F0F"/>
    <w:rsid w:val="00E17918"/>
    <w:rsid w:val="00E17E03"/>
    <w:rsid w:val="00E21875"/>
    <w:rsid w:val="00E24CE2"/>
    <w:rsid w:val="00E25219"/>
    <w:rsid w:val="00E25495"/>
    <w:rsid w:val="00E273E1"/>
    <w:rsid w:val="00E27FB4"/>
    <w:rsid w:val="00E30636"/>
    <w:rsid w:val="00E30797"/>
    <w:rsid w:val="00E30EE9"/>
    <w:rsid w:val="00E3113C"/>
    <w:rsid w:val="00E31B75"/>
    <w:rsid w:val="00E31DC2"/>
    <w:rsid w:val="00E32F69"/>
    <w:rsid w:val="00E34BDE"/>
    <w:rsid w:val="00E35035"/>
    <w:rsid w:val="00E40180"/>
    <w:rsid w:val="00E41A1A"/>
    <w:rsid w:val="00E431C4"/>
    <w:rsid w:val="00E440CA"/>
    <w:rsid w:val="00E4566A"/>
    <w:rsid w:val="00E46D52"/>
    <w:rsid w:val="00E47649"/>
    <w:rsid w:val="00E4777B"/>
    <w:rsid w:val="00E509D6"/>
    <w:rsid w:val="00E50E08"/>
    <w:rsid w:val="00E53FE9"/>
    <w:rsid w:val="00E549B4"/>
    <w:rsid w:val="00E568D6"/>
    <w:rsid w:val="00E57016"/>
    <w:rsid w:val="00E61166"/>
    <w:rsid w:val="00E61423"/>
    <w:rsid w:val="00E619D0"/>
    <w:rsid w:val="00E65D51"/>
    <w:rsid w:val="00E6695E"/>
    <w:rsid w:val="00E7019F"/>
    <w:rsid w:val="00E7080A"/>
    <w:rsid w:val="00E70B47"/>
    <w:rsid w:val="00E70BF7"/>
    <w:rsid w:val="00E7293A"/>
    <w:rsid w:val="00E76489"/>
    <w:rsid w:val="00E76678"/>
    <w:rsid w:val="00E77829"/>
    <w:rsid w:val="00E81B2E"/>
    <w:rsid w:val="00E81CFF"/>
    <w:rsid w:val="00E820CA"/>
    <w:rsid w:val="00E82399"/>
    <w:rsid w:val="00E82CB9"/>
    <w:rsid w:val="00E82F5D"/>
    <w:rsid w:val="00E85614"/>
    <w:rsid w:val="00E872D8"/>
    <w:rsid w:val="00E905A1"/>
    <w:rsid w:val="00E917B2"/>
    <w:rsid w:val="00E92E2F"/>
    <w:rsid w:val="00E9312D"/>
    <w:rsid w:val="00E9483D"/>
    <w:rsid w:val="00E957BA"/>
    <w:rsid w:val="00E95B6D"/>
    <w:rsid w:val="00E96481"/>
    <w:rsid w:val="00E97BBC"/>
    <w:rsid w:val="00EA1145"/>
    <w:rsid w:val="00EA166A"/>
    <w:rsid w:val="00EA187D"/>
    <w:rsid w:val="00EA1C00"/>
    <w:rsid w:val="00EA263A"/>
    <w:rsid w:val="00EA31AD"/>
    <w:rsid w:val="00EA353C"/>
    <w:rsid w:val="00EA3CDB"/>
    <w:rsid w:val="00EA450A"/>
    <w:rsid w:val="00EA5025"/>
    <w:rsid w:val="00EA502F"/>
    <w:rsid w:val="00EA5200"/>
    <w:rsid w:val="00EA6485"/>
    <w:rsid w:val="00EA6B65"/>
    <w:rsid w:val="00EB11A7"/>
    <w:rsid w:val="00EB2A48"/>
    <w:rsid w:val="00EB2F93"/>
    <w:rsid w:val="00EB3FB5"/>
    <w:rsid w:val="00EB5B63"/>
    <w:rsid w:val="00EB6E83"/>
    <w:rsid w:val="00EB7035"/>
    <w:rsid w:val="00EC061C"/>
    <w:rsid w:val="00EC47CD"/>
    <w:rsid w:val="00EC52C5"/>
    <w:rsid w:val="00EC5E6D"/>
    <w:rsid w:val="00ED2125"/>
    <w:rsid w:val="00ED4120"/>
    <w:rsid w:val="00ED4B6A"/>
    <w:rsid w:val="00ED5FE2"/>
    <w:rsid w:val="00ED7AB7"/>
    <w:rsid w:val="00EE12A4"/>
    <w:rsid w:val="00EE1330"/>
    <w:rsid w:val="00EE1A2A"/>
    <w:rsid w:val="00EE36B8"/>
    <w:rsid w:val="00EE4510"/>
    <w:rsid w:val="00EE496A"/>
    <w:rsid w:val="00EE4B74"/>
    <w:rsid w:val="00EE6617"/>
    <w:rsid w:val="00EE7963"/>
    <w:rsid w:val="00EF1563"/>
    <w:rsid w:val="00EF1A0C"/>
    <w:rsid w:val="00EF47C7"/>
    <w:rsid w:val="00EF4B68"/>
    <w:rsid w:val="00EF54C4"/>
    <w:rsid w:val="00EF5DD6"/>
    <w:rsid w:val="00EF5F2E"/>
    <w:rsid w:val="00EF6610"/>
    <w:rsid w:val="00EF7BFA"/>
    <w:rsid w:val="00F026B1"/>
    <w:rsid w:val="00F03006"/>
    <w:rsid w:val="00F03D8F"/>
    <w:rsid w:val="00F03F81"/>
    <w:rsid w:val="00F045B3"/>
    <w:rsid w:val="00F058FD"/>
    <w:rsid w:val="00F06E4F"/>
    <w:rsid w:val="00F0739D"/>
    <w:rsid w:val="00F07C3B"/>
    <w:rsid w:val="00F100A2"/>
    <w:rsid w:val="00F108FE"/>
    <w:rsid w:val="00F109D5"/>
    <w:rsid w:val="00F10CE4"/>
    <w:rsid w:val="00F11F91"/>
    <w:rsid w:val="00F13204"/>
    <w:rsid w:val="00F13CAF"/>
    <w:rsid w:val="00F14540"/>
    <w:rsid w:val="00F14A56"/>
    <w:rsid w:val="00F15A31"/>
    <w:rsid w:val="00F1676C"/>
    <w:rsid w:val="00F16F32"/>
    <w:rsid w:val="00F171B0"/>
    <w:rsid w:val="00F179F2"/>
    <w:rsid w:val="00F21629"/>
    <w:rsid w:val="00F2179A"/>
    <w:rsid w:val="00F22792"/>
    <w:rsid w:val="00F2280C"/>
    <w:rsid w:val="00F22B3D"/>
    <w:rsid w:val="00F22CB9"/>
    <w:rsid w:val="00F231CF"/>
    <w:rsid w:val="00F23565"/>
    <w:rsid w:val="00F25583"/>
    <w:rsid w:val="00F26392"/>
    <w:rsid w:val="00F279C7"/>
    <w:rsid w:val="00F3059D"/>
    <w:rsid w:val="00F30C0C"/>
    <w:rsid w:val="00F30DC2"/>
    <w:rsid w:val="00F31611"/>
    <w:rsid w:val="00F31734"/>
    <w:rsid w:val="00F31E4D"/>
    <w:rsid w:val="00F33FAA"/>
    <w:rsid w:val="00F350E7"/>
    <w:rsid w:val="00F3522C"/>
    <w:rsid w:val="00F352AA"/>
    <w:rsid w:val="00F367FF"/>
    <w:rsid w:val="00F36AEF"/>
    <w:rsid w:val="00F40489"/>
    <w:rsid w:val="00F407F2"/>
    <w:rsid w:val="00F41E4A"/>
    <w:rsid w:val="00F420B9"/>
    <w:rsid w:val="00F42E7B"/>
    <w:rsid w:val="00F432FC"/>
    <w:rsid w:val="00F447A0"/>
    <w:rsid w:val="00F456A6"/>
    <w:rsid w:val="00F46B79"/>
    <w:rsid w:val="00F46E21"/>
    <w:rsid w:val="00F47251"/>
    <w:rsid w:val="00F47D03"/>
    <w:rsid w:val="00F504F6"/>
    <w:rsid w:val="00F5166E"/>
    <w:rsid w:val="00F51ADA"/>
    <w:rsid w:val="00F5208E"/>
    <w:rsid w:val="00F5210C"/>
    <w:rsid w:val="00F528E0"/>
    <w:rsid w:val="00F5488F"/>
    <w:rsid w:val="00F558CC"/>
    <w:rsid w:val="00F56A35"/>
    <w:rsid w:val="00F56D1C"/>
    <w:rsid w:val="00F56F4D"/>
    <w:rsid w:val="00F57558"/>
    <w:rsid w:val="00F601A4"/>
    <w:rsid w:val="00F60319"/>
    <w:rsid w:val="00F605CB"/>
    <w:rsid w:val="00F6085A"/>
    <w:rsid w:val="00F611AF"/>
    <w:rsid w:val="00F614E0"/>
    <w:rsid w:val="00F61765"/>
    <w:rsid w:val="00F61969"/>
    <w:rsid w:val="00F6220B"/>
    <w:rsid w:val="00F6224E"/>
    <w:rsid w:val="00F62947"/>
    <w:rsid w:val="00F65701"/>
    <w:rsid w:val="00F65D25"/>
    <w:rsid w:val="00F65E8A"/>
    <w:rsid w:val="00F663AF"/>
    <w:rsid w:val="00F6664D"/>
    <w:rsid w:val="00F70816"/>
    <w:rsid w:val="00F70C57"/>
    <w:rsid w:val="00F70F57"/>
    <w:rsid w:val="00F714AC"/>
    <w:rsid w:val="00F718D1"/>
    <w:rsid w:val="00F71B86"/>
    <w:rsid w:val="00F71F80"/>
    <w:rsid w:val="00F71F9B"/>
    <w:rsid w:val="00F724F9"/>
    <w:rsid w:val="00F7261E"/>
    <w:rsid w:val="00F72635"/>
    <w:rsid w:val="00F72670"/>
    <w:rsid w:val="00F72F9E"/>
    <w:rsid w:val="00F744CA"/>
    <w:rsid w:val="00F76082"/>
    <w:rsid w:val="00F764B3"/>
    <w:rsid w:val="00F82F75"/>
    <w:rsid w:val="00F83232"/>
    <w:rsid w:val="00F832E1"/>
    <w:rsid w:val="00F83516"/>
    <w:rsid w:val="00F8438C"/>
    <w:rsid w:val="00F8595E"/>
    <w:rsid w:val="00F85EEA"/>
    <w:rsid w:val="00F871FA"/>
    <w:rsid w:val="00F87227"/>
    <w:rsid w:val="00F87298"/>
    <w:rsid w:val="00F91DAA"/>
    <w:rsid w:val="00F926D1"/>
    <w:rsid w:val="00F927FA"/>
    <w:rsid w:val="00F929B4"/>
    <w:rsid w:val="00F92D0F"/>
    <w:rsid w:val="00F95E72"/>
    <w:rsid w:val="00F97106"/>
    <w:rsid w:val="00F97AD3"/>
    <w:rsid w:val="00FA00EC"/>
    <w:rsid w:val="00FA04D4"/>
    <w:rsid w:val="00FA05D0"/>
    <w:rsid w:val="00FA19E5"/>
    <w:rsid w:val="00FA397B"/>
    <w:rsid w:val="00FA4134"/>
    <w:rsid w:val="00FA78FA"/>
    <w:rsid w:val="00FB3FF1"/>
    <w:rsid w:val="00FB4008"/>
    <w:rsid w:val="00FB45BC"/>
    <w:rsid w:val="00FB4E23"/>
    <w:rsid w:val="00FB7826"/>
    <w:rsid w:val="00FC0593"/>
    <w:rsid w:val="00FC15F2"/>
    <w:rsid w:val="00FC4338"/>
    <w:rsid w:val="00FC44BA"/>
    <w:rsid w:val="00FC46BD"/>
    <w:rsid w:val="00FC5164"/>
    <w:rsid w:val="00FC62BB"/>
    <w:rsid w:val="00FC6772"/>
    <w:rsid w:val="00FC7B69"/>
    <w:rsid w:val="00FD3369"/>
    <w:rsid w:val="00FD41A5"/>
    <w:rsid w:val="00FD5A97"/>
    <w:rsid w:val="00FD60C6"/>
    <w:rsid w:val="00FD668D"/>
    <w:rsid w:val="00FE010C"/>
    <w:rsid w:val="00FE0346"/>
    <w:rsid w:val="00FE0C4D"/>
    <w:rsid w:val="00FE228C"/>
    <w:rsid w:val="00FE3C22"/>
    <w:rsid w:val="00FE41CB"/>
    <w:rsid w:val="00FE4D8B"/>
    <w:rsid w:val="00FE5054"/>
    <w:rsid w:val="00FE513A"/>
    <w:rsid w:val="00FE7169"/>
    <w:rsid w:val="00FF2DCC"/>
    <w:rsid w:val="00FF4111"/>
    <w:rsid w:val="00FF4527"/>
    <w:rsid w:val="00FF4A49"/>
    <w:rsid w:val="00FF5308"/>
    <w:rsid w:val="00FF554F"/>
    <w:rsid w:val="00FF55B8"/>
    <w:rsid w:val="00FF58E3"/>
    <w:rsid w:val="00FF5F3F"/>
    <w:rsid w:val="00FF6587"/>
    <w:rsid w:val="00FF720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71C143A"/>
  <w15:docId w15:val="{812D7AFA-3068-404D-915E-BFF4168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7B09D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B09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B09D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B0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B09D2"/>
    <w:rPr>
      <w:b/>
      <w:bCs/>
    </w:rPr>
  </w:style>
  <w:style w:type="paragraph" w:styleId="Rvision">
    <w:name w:val="Revision"/>
    <w:hidden/>
    <w:uiPriority w:val="99"/>
    <w:semiHidden/>
    <w:rsid w:val="005054E5"/>
    <w:rPr>
      <w:sz w:val="24"/>
      <w:szCs w:val="24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E3C83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D4296E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530163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67A7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6675"/>
    <w:rPr>
      <w:rFonts w:asciiTheme="minorHAnsi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5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Q4MzcwYzMtNTNjZS00YzY1LThjMzUtMmYwYTU2MTZmZTkx%40thread.v2/0?context=%7b%22Tid%22%3a%220a059498-0e48-4cd6-9486-261f37097265%22%2c%22Oid%22%3a%2286ffda28-54bf-46cb-8307-ac4eaeeea850%22%7d" TargetMode="External"/><Relationship Id="rId13" Type="http://schemas.openxmlformats.org/officeDocument/2006/relationships/hyperlink" Target="https://wiki.unece.org/display/trans/TF+TA+session+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54427738/GTR%2315_GRPE-68-03e_Cycle.pdf?api=v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denori.ogawa@bridgesto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tr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trto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269B-3E9E-4991-9870-0C74AF53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subject/>
  <dc:creator>Doug Moore</dc:creator>
  <cp:keywords/>
  <dc:description/>
  <cp:lastModifiedBy>Nicolas De Mahieu</cp:lastModifiedBy>
  <cp:revision>4</cp:revision>
  <cp:lastPrinted>2022-12-15T22:12:00Z</cp:lastPrinted>
  <dcterms:created xsi:type="dcterms:W3CDTF">2023-05-10T14:54:00Z</dcterms:created>
  <dcterms:modified xsi:type="dcterms:W3CDTF">2023-05-10T15:06:00Z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2023-02-02T16:22:17Z</vt:lpwstr>
  </property>
  <property fmtid="{D5CDD505-2E9C-101B-9397-08002B2CF9AE}" pid="5" name="MSIP_Label_6bd9ddd1-4d20-43f6-abfa-fc3c07406f94_Method">
    <vt:lpwstr>Privileged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f98c6fd0-91c1-403f-a5b9-b6b4a7969243</vt:lpwstr>
  </property>
  <property fmtid="{D5CDD505-2E9C-101B-9397-08002B2CF9AE}" pid="9" name="MSIP_Label_6bd9ddd1-4d20-43f6-abfa-fc3c07406f94_ContentBits">
    <vt:lpwstr>0</vt:lpwstr>
  </property>
</Properties>
</file>