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E1817" w14:textId="333135A0" w:rsidR="00EA43E5" w:rsidRPr="00EF7515" w:rsidRDefault="00EA43E5">
      <w:pPr>
        <w:pStyle w:val="NoteHead"/>
        <w:spacing w:before="0" w:after="0"/>
        <w:rPr>
          <w:rFonts w:asciiTheme="majorBidi" w:hAnsiTheme="majorBidi" w:cstheme="majorBidi"/>
          <w:smallCaps w:val="0"/>
          <w:sz w:val="28"/>
          <w:lang w:val="en-BE"/>
        </w:rPr>
      </w:pPr>
    </w:p>
    <w:p w14:paraId="30B97BF8" w14:textId="1274C2A5" w:rsidR="00EA43E5" w:rsidRPr="00EF7515" w:rsidRDefault="00EA43E5" w:rsidP="00EA43E5">
      <w:pPr>
        <w:rPr>
          <w:rFonts w:asciiTheme="majorBidi" w:hAnsiTheme="majorBidi" w:cstheme="majorBidi"/>
          <w:lang w:val="en-BE"/>
        </w:rPr>
      </w:pPr>
    </w:p>
    <w:p w14:paraId="4FEAB85B" w14:textId="43DD1281" w:rsidR="00911A0C" w:rsidRPr="00AD7AB2" w:rsidRDefault="00903672" w:rsidP="00EA43E5">
      <w:pPr>
        <w:pStyle w:val="NoteHead"/>
        <w:spacing w:before="0" w:after="0"/>
        <w:rPr>
          <w:rFonts w:asciiTheme="majorBidi" w:hAnsiTheme="majorBidi" w:cstheme="majorBidi"/>
          <w:smallCaps w:val="0"/>
          <w:sz w:val="32"/>
          <w:lang w:val="en-GB"/>
        </w:rPr>
      </w:pPr>
      <w:r w:rsidRPr="00EF7515">
        <w:rPr>
          <w:rFonts w:asciiTheme="majorBidi" w:hAnsiTheme="majorBidi" w:cstheme="majorBidi"/>
          <w:smallCaps w:val="0"/>
          <w:sz w:val="32"/>
          <w:lang w:val="en-BE"/>
        </w:rPr>
        <w:t>D</w:t>
      </w:r>
      <w:r w:rsidR="00AD7AB2" w:rsidRPr="00AD7AB2">
        <w:rPr>
          <w:rFonts w:asciiTheme="majorBidi" w:hAnsiTheme="majorBidi" w:cstheme="majorBidi"/>
          <w:smallCaps w:val="0"/>
          <w:sz w:val="32"/>
          <w:lang w:val="en-GB"/>
        </w:rPr>
        <w:t>RAFT GUIDELI</w:t>
      </w:r>
      <w:r w:rsidR="00AD7AB2">
        <w:rPr>
          <w:rFonts w:asciiTheme="majorBidi" w:hAnsiTheme="majorBidi" w:cstheme="majorBidi"/>
          <w:smallCaps w:val="0"/>
          <w:sz w:val="32"/>
          <w:lang w:val="en-GB"/>
        </w:rPr>
        <w:t>NES</w:t>
      </w:r>
    </w:p>
    <w:p w14:paraId="1BBD9066" w14:textId="131BB230" w:rsidR="00AE3029" w:rsidRPr="00EF7515" w:rsidRDefault="00AE3029" w:rsidP="00EA43E5">
      <w:pPr>
        <w:pStyle w:val="NoteHead"/>
        <w:spacing w:before="0" w:after="0"/>
        <w:rPr>
          <w:rFonts w:asciiTheme="majorBidi" w:hAnsiTheme="majorBidi" w:cstheme="majorBidi"/>
          <w:b w:val="0"/>
          <w:bCs/>
          <w:smallCaps w:val="0"/>
          <w:sz w:val="32"/>
          <w:lang w:val="en-BE"/>
        </w:rPr>
      </w:pPr>
      <w:r w:rsidRPr="00EF7515">
        <w:rPr>
          <w:rFonts w:asciiTheme="majorBidi" w:hAnsiTheme="majorBidi" w:cstheme="majorBidi"/>
          <w:smallCaps w:val="0"/>
          <w:sz w:val="32"/>
          <w:lang w:val="en-BE"/>
        </w:rPr>
        <w:t xml:space="preserve">Subgroup </w:t>
      </w:r>
      <w:r w:rsidR="00340FA2" w:rsidRPr="00EF7515">
        <w:rPr>
          <w:rFonts w:asciiTheme="majorBidi" w:hAnsiTheme="majorBidi" w:cstheme="majorBidi"/>
          <w:smallCaps w:val="0"/>
          <w:sz w:val="32"/>
          <w:lang w:val="en-GB"/>
        </w:rPr>
        <w:t>6</w:t>
      </w:r>
      <w:r w:rsidRPr="00EF7515">
        <w:rPr>
          <w:rFonts w:asciiTheme="majorBidi" w:hAnsiTheme="majorBidi" w:cstheme="majorBidi"/>
          <w:smallCaps w:val="0"/>
          <w:sz w:val="32"/>
          <w:lang w:val="en-BE"/>
        </w:rPr>
        <w:t xml:space="preserve"> (</w:t>
      </w:r>
      <w:r w:rsidR="00340FA2" w:rsidRPr="00EF7515">
        <w:rPr>
          <w:rFonts w:asciiTheme="majorBidi" w:hAnsiTheme="majorBidi" w:cstheme="majorBidi"/>
          <w:smallCaps w:val="0"/>
          <w:sz w:val="32"/>
          <w:lang w:val="en-GB"/>
        </w:rPr>
        <w:t>Fuel &amp; Energy Cycle</w:t>
      </w:r>
      <w:r w:rsidRPr="00EF7515">
        <w:rPr>
          <w:rFonts w:asciiTheme="majorBidi" w:hAnsiTheme="majorBidi" w:cstheme="majorBidi"/>
          <w:smallCaps w:val="0"/>
          <w:sz w:val="32"/>
          <w:lang w:val="en-BE"/>
        </w:rPr>
        <w:t>)</w:t>
      </w:r>
      <w:r w:rsidR="00B35CE4" w:rsidRPr="00EF7515">
        <w:rPr>
          <w:rFonts w:asciiTheme="majorBidi" w:hAnsiTheme="majorBidi" w:cstheme="majorBidi"/>
          <w:smallCaps w:val="0"/>
          <w:sz w:val="32"/>
          <w:lang w:val="en-BE"/>
        </w:rPr>
        <w:t xml:space="preserve"> </w:t>
      </w:r>
      <w:r w:rsidR="00B16E65" w:rsidRPr="00EF7515">
        <w:rPr>
          <w:rFonts w:asciiTheme="majorBidi" w:hAnsiTheme="majorBidi" w:cstheme="majorBidi"/>
          <w:smallCaps w:val="0"/>
          <w:sz w:val="32"/>
          <w:lang w:val="en-BE"/>
        </w:rPr>
        <w:br/>
      </w:r>
      <w:r w:rsidRPr="00EF7515">
        <w:rPr>
          <w:rFonts w:asciiTheme="majorBidi" w:hAnsiTheme="majorBidi" w:cstheme="majorBidi"/>
          <w:b w:val="0"/>
          <w:bCs/>
          <w:smallCaps w:val="0"/>
          <w:sz w:val="32"/>
          <w:lang w:val="en-BE"/>
        </w:rPr>
        <w:t>of the IWG on</w:t>
      </w:r>
      <w:r w:rsidR="00B16E65" w:rsidRPr="00EF7515">
        <w:rPr>
          <w:rFonts w:asciiTheme="majorBidi" w:hAnsiTheme="majorBidi" w:cstheme="majorBidi"/>
          <w:b w:val="0"/>
          <w:bCs/>
          <w:smallCaps w:val="0"/>
          <w:sz w:val="32"/>
          <w:lang w:val="en-BE"/>
        </w:rPr>
        <w:t xml:space="preserve"> </w:t>
      </w:r>
      <w:r w:rsidR="00911A0C" w:rsidRPr="00EF7515">
        <w:rPr>
          <w:rFonts w:asciiTheme="majorBidi" w:hAnsiTheme="majorBidi" w:cstheme="majorBidi"/>
          <w:b w:val="0"/>
          <w:bCs/>
          <w:smallCaps w:val="0"/>
          <w:sz w:val="32"/>
          <w:lang w:val="en-BE"/>
        </w:rPr>
        <w:t xml:space="preserve">Automotive </w:t>
      </w:r>
      <w:r w:rsidR="00B16E65" w:rsidRPr="00EF7515">
        <w:rPr>
          <w:rFonts w:asciiTheme="majorBidi" w:hAnsiTheme="majorBidi" w:cstheme="majorBidi"/>
          <w:b w:val="0"/>
          <w:bCs/>
          <w:smallCaps w:val="0"/>
          <w:sz w:val="32"/>
          <w:lang w:val="en-BE"/>
        </w:rPr>
        <w:t xml:space="preserve">Life Cycle Assessment </w:t>
      </w:r>
    </w:p>
    <w:p w14:paraId="64D9713B" w14:textId="45B0691E" w:rsidR="00B83F83" w:rsidRDefault="00B16E65" w:rsidP="00EA43E5">
      <w:pPr>
        <w:pStyle w:val="NoteHead"/>
        <w:spacing w:before="0" w:after="0"/>
        <w:rPr>
          <w:rFonts w:asciiTheme="majorBidi" w:hAnsiTheme="majorBidi" w:cstheme="majorBidi"/>
          <w:b w:val="0"/>
          <w:bCs/>
          <w:sz w:val="32"/>
          <w:lang w:val="en-BE"/>
        </w:rPr>
      </w:pPr>
      <w:r w:rsidRPr="00EF7515">
        <w:rPr>
          <w:rFonts w:asciiTheme="majorBidi" w:hAnsiTheme="majorBidi" w:cstheme="majorBidi"/>
          <w:b w:val="0"/>
          <w:bCs/>
          <w:smallCaps w:val="0"/>
          <w:sz w:val="32"/>
          <w:lang w:val="en-BE"/>
        </w:rPr>
        <w:t xml:space="preserve">(IWG on </w:t>
      </w:r>
      <w:r w:rsidR="00221BC0" w:rsidRPr="00EF7515">
        <w:rPr>
          <w:rFonts w:asciiTheme="majorBidi" w:hAnsiTheme="majorBidi" w:cstheme="majorBidi"/>
          <w:b w:val="0"/>
          <w:bCs/>
          <w:smallCaps w:val="0"/>
          <w:sz w:val="32"/>
          <w:lang w:val="en-BE"/>
        </w:rPr>
        <w:t>A-</w:t>
      </w:r>
      <w:r w:rsidRPr="00EF7515">
        <w:rPr>
          <w:rFonts w:asciiTheme="majorBidi" w:hAnsiTheme="majorBidi" w:cstheme="majorBidi"/>
          <w:b w:val="0"/>
          <w:bCs/>
          <w:smallCaps w:val="0"/>
          <w:sz w:val="32"/>
          <w:lang w:val="en-BE"/>
        </w:rPr>
        <w:t>LCA</w:t>
      </w:r>
      <w:r w:rsidR="00B35CE4" w:rsidRPr="00EF7515">
        <w:rPr>
          <w:rFonts w:asciiTheme="majorBidi" w:hAnsiTheme="majorBidi" w:cstheme="majorBidi"/>
          <w:b w:val="0"/>
          <w:bCs/>
          <w:sz w:val="32"/>
          <w:lang w:val="en-BE"/>
        </w:rPr>
        <w:t>)</w:t>
      </w:r>
    </w:p>
    <w:p w14:paraId="2DF43B38" w14:textId="77777777" w:rsidR="00CF1329" w:rsidRDefault="00CF1329" w:rsidP="00CF1329">
      <w:pPr>
        <w:rPr>
          <w:lang w:val="en-BE"/>
        </w:rPr>
      </w:pPr>
    </w:p>
    <w:p w14:paraId="02ACB19D" w14:textId="77777777" w:rsidR="00CF1329" w:rsidRPr="00CF1329" w:rsidRDefault="00CF1329" w:rsidP="00CF1329">
      <w:pPr>
        <w:rPr>
          <w:lang w:val="en-BE"/>
        </w:rPr>
      </w:pPr>
    </w:p>
    <w:p w14:paraId="7D69AAAD" w14:textId="4381A0B7" w:rsidR="00F15DB8" w:rsidRDefault="00F15DB8" w:rsidP="00CF1329">
      <w:pPr>
        <w:jc w:val="center"/>
        <w:rPr>
          <w:rFonts w:asciiTheme="majorBidi" w:hAnsiTheme="majorBidi" w:cstheme="majorBidi"/>
          <w:i/>
          <w:iCs/>
          <w:lang w:val="en-BE"/>
        </w:rPr>
      </w:pPr>
    </w:p>
    <w:p w14:paraId="09948BFA" w14:textId="52A715F5" w:rsidR="00CF1329" w:rsidRPr="0068415D" w:rsidRDefault="00CF1329" w:rsidP="00CF1329">
      <w:pPr>
        <w:jc w:val="center"/>
        <w:rPr>
          <w:rFonts w:asciiTheme="majorBidi" w:hAnsiTheme="majorBidi" w:cstheme="majorBidi"/>
          <w:b/>
          <w:bCs/>
        </w:rPr>
      </w:pPr>
      <w:r w:rsidRPr="0068415D">
        <w:rPr>
          <w:rFonts w:asciiTheme="majorBidi" w:hAnsiTheme="majorBidi" w:cstheme="majorBidi"/>
          <w:b/>
          <w:bCs/>
        </w:rPr>
        <w:t xml:space="preserve">VERSION OF </w:t>
      </w:r>
      <w:r w:rsidR="009E6FCC">
        <w:rPr>
          <w:rFonts w:asciiTheme="majorBidi" w:hAnsiTheme="majorBidi" w:cstheme="majorBidi"/>
          <w:b/>
          <w:bCs/>
        </w:rPr>
        <w:t>22 January 2024</w:t>
      </w:r>
    </w:p>
    <w:p w14:paraId="7C945C01" w14:textId="77777777" w:rsidR="00CF1329" w:rsidRPr="0068415D" w:rsidRDefault="00CF1329" w:rsidP="00CF1329">
      <w:pPr>
        <w:jc w:val="center"/>
        <w:rPr>
          <w:rFonts w:asciiTheme="majorBidi" w:hAnsiTheme="majorBidi" w:cstheme="majorBidi"/>
          <w:b/>
          <w:bCs/>
        </w:rPr>
      </w:pPr>
    </w:p>
    <w:p w14:paraId="60A7A2F8" w14:textId="77777777" w:rsidR="00CF1329" w:rsidRPr="0068415D" w:rsidRDefault="00CF1329" w:rsidP="00CF1329">
      <w:pPr>
        <w:jc w:val="center"/>
        <w:rPr>
          <w:rFonts w:asciiTheme="majorBidi" w:hAnsiTheme="majorBidi" w:cstheme="majorBidi"/>
          <w:b/>
          <w:bCs/>
        </w:rPr>
      </w:pPr>
    </w:p>
    <w:p w14:paraId="6DC682D4" w14:textId="77777777" w:rsidR="00CF1329" w:rsidRPr="0068415D" w:rsidRDefault="00CF1329" w:rsidP="00CF1329">
      <w:pPr>
        <w:jc w:val="center"/>
        <w:rPr>
          <w:rFonts w:asciiTheme="majorBidi" w:hAnsiTheme="majorBidi" w:cstheme="majorBidi"/>
          <w:b/>
          <w:bCs/>
        </w:rPr>
      </w:pPr>
    </w:p>
    <w:p w14:paraId="329AFB92" w14:textId="77777777" w:rsidR="005A4205" w:rsidRPr="00EF7515" w:rsidRDefault="005A4205" w:rsidP="0052205D">
      <w:pPr>
        <w:pBdr>
          <w:bottom w:val="single" w:sz="4" w:space="1" w:color="auto"/>
        </w:pBdr>
        <w:rPr>
          <w:rFonts w:asciiTheme="majorBidi" w:hAnsiTheme="majorBidi" w:cstheme="majorBidi"/>
          <w:lang w:val="en-BE"/>
        </w:rPr>
      </w:pPr>
    </w:p>
    <w:p w14:paraId="300564CA" w14:textId="77777777" w:rsidR="008C1096" w:rsidRPr="00EF7515" w:rsidRDefault="008C1096" w:rsidP="001973EE">
      <w:pPr>
        <w:jc w:val="center"/>
        <w:rPr>
          <w:rFonts w:asciiTheme="majorBidi" w:hAnsiTheme="majorBidi" w:cstheme="majorBidi"/>
          <w:b/>
          <w:bCs/>
          <w:szCs w:val="24"/>
          <w:lang w:val="en-BE"/>
        </w:rPr>
      </w:pPr>
    </w:p>
    <w:p w14:paraId="67A75C91" w14:textId="29104E82" w:rsidR="006B5E08" w:rsidRPr="00AD7AB2" w:rsidRDefault="00AD7AB2" w:rsidP="00AD7AB2">
      <w:pPr>
        <w:jc w:val="center"/>
        <w:rPr>
          <w:rFonts w:asciiTheme="majorBidi" w:hAnsiTheme="majorBidi" w:cstheme="majorBidi"/>
          <w:b/>
          <w:sz w:val="28"/>
          <w:szCs w:val="28"/>
          <w:lang w:val="en-GB"/>
        </w:rPr>
      </w:pPr>
      <w:r w:rsidRPr="00AD7AB2">
        <w:rPr>
          <w:rFonts w:asciiTheme="majorBidi" w:hAnsiTheme="majorBidi" w:cstheme="majorBidi"/>
          <w:b/>
          <w:sz w:val="28"/>
          <w:szCs w:val="28"/>
          <w:lang w:val="en-GB"/>
        </w:rPr>
        <w:t xml:space="preserve">Guidelines to SG6 methodology : </w:t>
      </w:r>
    </w:p>
    <w:p w14:paraId="3B7660DB" w14:textId="77777777" w:rsidR="00AD7AB2" w:rsidRDefault="00AD7AB2" w:rsidP="00AD7AB2">
      <w:pPr>
        <w:pStyle w:val="ListParagraph"/>
        <w:spacing w:after="160" w:line="259" w:lineRule="auto"/>
        <w:ind w:leftChars="0" w:left="720"/>
        <w:contextualSpacing/>
        <w:rPr>
          <w:b/>
          <w:bCs/>
          <w:u w:val="single"/>
          <w:lang w:val="en-GB"/>
        </w:rPr>
      </w:pPr>
    </w:p>
    <w:p w14:paraId="39A2A60B" w14:textId="71A0A8BD" w:rsidR="00AD7AB2" w:rsidRPr="00AD7AB2" w:rsidRDefault="00AD7AB2" w:rsidP="00B9682F">
      <w:pPr>
        <w:pStyle w:val="ListParagraph"/>
        <w:numPr>
          <w:ilvl w:val="0"/>
          <w:numId w:val="1"/>
        </w:numPr>
        <w:spacing w:after="160" w:line="259" w:lineRule="auto"/>
        <w:ind w:leftChars="0"/>
        <w:contextualSpacing/>
        <w:rPr>
          <w:b/>
          <w:bCs/>
          <w:u w:val="single"/>
          <w:lang w:val="en-GB"/>
        </w:rPr>
      </w:pPr>
      <w:r w:rsidRPr="00AD7AB2">
        <w:rPr>
          <w:b/>
          <w:bCs/>
          <w:u w:val="single"/>
          <w:lang w:val="en-GB"/>
        </w:rPr>
        <w:t xml:space="preserve">Goal </w:t>
      </w:r>
    </w:p>
    <w:p w14:paraId="09DBBE0B" w14:textId="7A2D5F01" w:rsidR="00AD7AB2" w:rsidRDefault="00AD7AB2" w:rsidP="00AD7AB2">
      <w:pPr>
        <w:pStyle w:val="ListParagraph"/>
        <w:spacing w:after="160" w:line="259" w:lineRule="auto"/>
        <w:ind w:leftChars="0" w:left="720"/>
        <w:contextualSpacing/>
        <w:rPr>
          <w:lang w:val="en-GB"/>
        </w:rPr>
      </w:pPr>
      <w:r w:rsidRPr="00082CE8">
        <w:rPr>
          <w:lang w:val="en-GB"/>
        </w:rPr>
        <w:t>= methodology with a g</w:t>
      </w:r>
      <w:r>
        <w:rPr>
          <w:lang w:val="en-GB"/>
        </w:rPr>
        <w:t xml:space="preserve">lobal approach </w:t>
      </w:r>
    </w:p>
    <w:p w14:paraId="55B4C736" w14:textId="77777777" w:rsidR="00AD7AB2" w:rsidRDefault="00AD7AB2" w:rsidP="00AD7AB2">
      <w:pPr>
        <w:pStyle w:val="ListParagraph"/>
        <w:spacing w:after="160" w:line="259" w:lineRule="auto"/>
        <w:ind w:leftChars="0" w:left="720"/>
        <w:contextualSpacing/>
        <w:rPr>
          <w:lang w:val="en-GB"/>
        </w:rPr>
      </w:pPr>
    </w:p>
    <w:p w14:paraId="4E1657FA" w14:textId="77777777" w:rsidR="00AD7AB2" w:rsidRPr="00AD7AB2" w:rsidRDefault="00AD7AB2" w:rsidP="00B9682F">
      <w:pPr>
        <w:pStyle w:val="ListParagraph"/>
        <w:numPr>
          <w:ilvl w:val="0"/>
          <w:numId w:val="1"/>
        </w:numPr>
        <w:spacing w:after="160" w:line="259" w:lineRule="auto"/>
        <w:ind w:leftChars="0"/>
        <w:contextualSpacing/>
        <w:rPr>
          <w:b/>
          <w:bCs/>
          <w:u w:val="single"/>
          <w:lang w:val="en-GB"/>
        </w:rPr>
      </w:pPr>
      <w:r w:rsidRPr="00AD7AB2">
        <w:rPr>
          <w:b/>
          <w:bCs/>
          <w:u w:val="single"/>
          <w:lang w:val="en-GB"/>
        </w:rPr>
        <w:t xml:space="preserve">Scope of emissions: </w:t>
      </w:r>
    </w:p>
    <w:p w14:paraId="4A3A0390" w14:textId="77777777" w:rsidR="00AD7AB2" w:rsidRPr="0039446C" w:rsidRDefault="00AD7AB2" w:rsidP="00B9682F">
      <w:pPr>
        <w:pStyle w:val="ListParagraph"/>
        <w:numPr>
          <w:ilvl w:val="1"/>
          <w:numId w:val="2"/>
        </w:numPr>
        <w:spacing w:after="160" w:line="259" w:lineRule="auto"/>
        <w:ind w:leftChars="0"/>
        <w:contextualSpacing/>
        <w:rPr>
          <w:b/>
          <w:bCs/>
          <w:lang w:val="en-GB"/>
        </w:rPr>
      </w:pPr>
      <w:r w:rsidRPr="0039446C">
        <w:rPr>
          <w:b/>
          <w:bCs/>
          <w:lang w:val="en-GB"/>
        </w:rPr>
        <w:t>All GHG IPCC AR6 emissions or the three main (+GWP Hydrogen)</w:t>
      </w:r>
    </w:p>
    <w:p w14:paraId="2EA77AD0" w14:textId="77777777" w:rsidR="00AD7AB2" w:rsidRDefault="00AD7AB2" w:rsidP="00B9682F">
      <w:pPr>
        <w:pStyle w:val="ListParagraph"/>
        <w:numPr>
          <w:ilvl w:val="1"/>
          <w:numId w:val="2"/>
        </w:numPr>
        <w:spacing w:after="160" w:line="259" w:lineRule="auto"/>
        <w:ind w:leftChars="0"/>
        <w:contextualSpacing/>
        <w:rPr>
          <w:lang w:val="en-GB"/>
        </w:rPr>
      </w:pPr>
      <w:r>
        <w:rPr>
          <w:lang w:val="en-GB"/>
        </w:rPr>
        <w:t xml:space="preserve">Include upstream emissions but what about methane leakage? </w:t>
      </w:r>
      <w:r w:rsidRPr="00082CE8">
        <w:rPr>
          <w:lang w:val="en-GB"/>
        </w:rPr>
        <w:sym w:font="Wingdings" w:char="F0E0"/>
      </w:r>
      <w:r>
        <w:rPr>
          <w:lang w:val="en-GB"/>
        </w:rPr>
        <w:t xml:space="preserve"> Yes, but only upstream (rest is for SG4)</w:t>
      </w:r>
    </w:p>
    <w:p w14:paraId="6A1F4CAF" w14:textId="77777777" w:rsidR="00AD7AB2" w:rsidRDefault="00AD7AB2" w:rsidP="00B9682F">
      <w:pPr>
        <w:pStyle w:val="ListParagraph"/>
        <w:numPr>
          <w:ilvl w:val="1"/>
          <w:numId w:val="2"/>
        </w:numPr>
        <w:spacing w:after="160" w:line="259" w:lineRule="auto"/>
        <w:ind w:leftChars="0"/>
        <w:contextualSpacing/>
        <w:rPr>
          <w:lang w:val="en-GB"/>
        </w:rPr>
      </w:pPr>
      <w:r>
        <w:rPr>
          <w:lang w:val="en-GB"/>
        </w:rPr>
        <w:t xml:space="preserve">IPCC software already running so in favour of taking this into account. </w:t>
      </w:r>
    </w:p>
    <w:p w14:paraId="4DCDCE95" w14:textId="0E403E3A" w:rsidR="00AD7AB2" w:rsidRPr="0039446C" w:rsidRDefault="0039446C" w:rsidP="00B9682F">
      <w:pPr>
        <w:pStyle w:val="ListParagraph"/>
        <w:numPr>
          <w:ilvl w:val="1"/>
          <w:numId w:val="2"/>
        </w:numPr>
        <w:spacing w:after="160" w:line="259" w:lineRule="auto"/>
        <w:ind w:leftChars="0"/>
        <w:contextualSpacing/>
        <w:rPr>
          <w:b/>
          <w:bCs/>
          <w:highlight w:val="yellow"/>
          <w:lang w:val="en-GB"/>
        </w:rPr>
      </w:pPr>
      <w:r>
        <w:rPr>
          <w:b/>
          <w:bCs/>
          <w:highlight w:val="yellow"/>
          <w:lang w:val="en-GB"/>
        </w:rPr>
        <w:t xml:space="preserve">NO </w:t>
      </w:r>
      <w:r w:rsidR="00AD7AB2" w:rsidRPr="0039446C">
        <w:rPr>
          <w:b/>
          <w:bCs/>
          <w:highlight w:val="yellow"/>
          <w:lang w:val="en-GB"/>
        </w:rPr>
        <w:t>AGREEMENT</w:t>
      </w:r>
      <w:r w:rsidRPr="0039446C">
        <w:rPr>
          <w:b/>
          <w:bCs/>
          <w:highlight w:val="yellow"/>
          <w:lang w:val="en-GB"/>
        </w:rPr>
        <w:t xml:space="preserve"> </w:t>
      </w:r>
      <w:r>
        <w:rPr>
          <w:b/>
          <w:bCs/>
          <w:highlight w:val="yellow"/>
          <w:lang w:val="en-GB"/>
        </w:rPr>
        <w:t xml:space="preserve">YET </w:t>
      </w:r>
      <w:r w:rsidR="00AD7AB2" w:rsidRPr="0039446C">
        <w:rPr>
          <w:b/>
          <w:bCs/>
          <w:highlight w:val="yellow"/>
          <w:lang w:val="en-GB"/>
        </w:rPr>
        <w:t>: As defined by IWG we will use the latest versus of IPCC (AR6 or any later version)</w:t>
      </w:r>
      <w:r w:rsidRPr="0039446C">
        <w:rPr>
          <w:b/>
          <w:bCs/>
          <w:highlight w:val="yellow"/>
          <w:lang w:val="en-GB"/>
        </w:rPr>
        <w:t xml:space="preserve">, </w:t>
      </w:r>
      <w:commentRangeStart w:id="0"/>
      <w:commentRangeStart w:id="1"/>
      <w:r w:rsidRPr="0039446C">
        <w:rPr>
          <w:b/>
          <w:bCs/>
          <w:highlight w:val="yellow"/>
          <w:lang w:val="en-GB"/>
        </w:rPr>
        <w:t>adding Hydrogen</w:t>
      </w:r>
      <w:r w:rsidR="00AD7AB2" w:rsidRPr="0039446C">
        <w:rPr>
          <w:b/>
          <w:bCs/>
          <w:highlight w:val="yellow"/>
          <w:lang w:val="en-GB"/>
        </w:rPr>
        <w:t xml:space="preserve"> </w:t>
      </w:r>
      <w:commentRangeEnd w:id="0"/>
      <w:r>
        <w:rPr>
          <w:rStyle w:val="CommentReference"/>
        </w:rPr>
        <w:commentReference w:id="0"/>
      </w:r>
      <w:commentRangeEnd w:id="1"/>
      <w:r>
        <w:rPr>
          <w:rStyle w:val="CommentReference"/>
        </w:rPr>
        <w:commentReference w:id="1"/>
      </w:r>
      <w:r w:rsidR="00AD7AB2" w:rsidRPr="0039446C">
        <w:rPr>
          <w:b/>
          <w:bCs/>
          <w:highlight w:val="yellow"/>
          <w:lang w:val="en-GB"/>
        </w:rPr>
        <w:t>and where there are no flows, we consider them to be 0. Exclusion of certain factors might be considered later within this SG.</w:t>
      </w:r>
    </w:p>
    <w:p w14:paraId="1005003A" w14:textId="7F8A6E8B" w:rsidR="005E75C7" w:rsidRPr="0039446C" w:rsidRDefault="005E75C7" w:rsidP="00B9682F">
      <w:pPr>
        <w:pStyle w:val="ListParagraph"/>
        <w:numPr>
          <w:ilvl w:val="2"/>
          <w:numId w:val="2"/>
        </w:numPr>
        <w:spacing w:after="160" w:line="259" w:lineRule="auto"/>
        <w:ind w:leftChars="0"/>
        <w:contextualSpacing/>
        <w:rPr>
          <w:b/>
          <w:bCs/>
          <w:lang w:val="en-GB"/>
        </w:rPr>
      </w:pPr>
      <w:r>
        <w:rPr>
          <w:b/>
          <w:bCs/>
          <w:lang w:val="en-GB"/>
        </w:rPr>
        <w:t>Question from CLEPA</w:t>
      </w:r>
      <w:r>
        <w:rPr>
          <w:lang w:val="en-GB"/>
        </w:rPr>
        <w:t xml:space="preserve">: include Hydrogen or not? As it is not in AR6 yet. </w:t>
      </w:r>
    </w:p>
    <w:p w14:paraId="5D8A3A27" w14:textId="6D0B6FED" w:rsidR="0039446C" w:rsidRPr="0039446C" w:rsidRDefault="0039446C" w:rsidP="00B9682F">
      <w:pPr>
        <w:pStyle w:val="ListParagraph"/>
        <w:numPr>
          <w:ilvl w:val="2"/>
          <w:numId w:val="2"/>
        </w:numPr>
        <w:spacing w:after="160" w:line="259" w:lineRule="auto"/>
        <w:ind w:leftChars="0"/>
        <w:contextualSpacing/>
        <w:rPr>
          <w:b/>
          <w:bCs/>
          <w:lang w:val="en-GB"/>
        </w:rPr>
      </w:pPr>
      <w:r>
        <w:rPr>
          <w:b/>
          <w:bCs/>
          <w:lang w:val="en-GB"/>
        </w:rPr>
        <w:t xml:space="preserve">EPA </w:t>
      </w:r>
      <w:r>
        <w:rPr>
          <w:lang w:val="en-GB"/>
        </w:rPr>
        <w:t xml:space="preserve">recommends to use a fixed number (5,8) but will come back to the January meeting with a recommendation (in IWG).  Based on literature. </w:t>
      </w:r>
    </w:p>
    <w:p w14:paraId="0C7496CC" w14:textId="6D12E4B1" w:rsidR="0039446C" w:rsidRDefault="0039446C" w:rsidP="00B9682F">
      <w:pPr>
        <w:pStyle w:val="ListParagraph"/>
        <w:numPr>
          <w:ilvl w:val="2"/>
          <w:numId w:val="2"/>
        </w:numPr>
        <w:spacing w:after="160" w:line="259" w:lineRule="auto"/>
        <w:ind w:leftChars="0"/>
        <w:contextualSpacing/>
        <w:rPr>
          <w:b/>
          <w:bCs/>
          <w:lang w:val="en-GB"/>
        </w:rPr>
      </w:pPr>
      <w:r>
        <w:rPr>
          <w:b/>
          <w:bCs/>
          <w:lang w:val="en-GB"/>
        </w:rPr>
        <w:t>ICCT, EPA agree to include Hydrogen</w:t>
      </w:r>
    </w:p>
    <w:p w14:paraId="6B7B1161" w14:textId="77777777" w:rsidR="00AD7AB2" w:rsidRPr="00AD7AB2" w:rsidRDefault="00AD7AB2" w:rsidP="00B9682F">
      <w:pPr>
        <w:pStyle w:val="ListParagraph"/>
        <w:numPr>
          <w:ilvl w:val="1"/>
          <w:numId w:val="2"/>
        </w:numPr>
        <w:spacing w:after="160" w:line="259" w:lineRule="auto"/>
        <w:ind w:leftChars="0"/>
        <w:contextualSpacing/>
        <w:rPr>
          <w:b/>
          <w:bCs/>
          <w:lang w:val="en-GB"/>
        </w:rPr>
      </w:pPr>
      <w:r w:rsidRPr="00F141EF">
        <w:rPr>
          <w:b/>
          <w:bCs/>
          <w:lang w:val="en-GB"/>
        </w:rPr>
        <w:t>AGREEMENT: All Levels should have the same impact assessment methodology.</w:t>
      </w:r>
      <w:r>
        <w:rPr>
          <w:b/>
          <w:bCs/>
          <w:lang w:val="en-GB"/>
        </w:rPr>
        <w:t xml:space="preserve"> </w:t>
      </w:r>
      <w:r w:rsidRPr="00F141EF">
        <w:rPr>
          <w:lang w:val="en-GB"/>
        </w:rPr>
        <w:sym w:font="Wingdings" w:char="F0E0"/>
      </w:r>
      <w:r w:rsidRPr="00F141EF">
        <w:rPr>
          <w:lang w:val="en-GB"/>
        </w:rPr>
        <w:t xml:space="preserve"> Comparability between levels is not needed and should serve a different goal. </w:t>
      </w:r>
    </w:p>
    <w:p w14:paraId="6CFCDA5F" w14:textId="77777777" w:rsidR="00AD7AB2" w:rsidRPr="00A233F1" w:rsidRDefault="00AD7AB2" w:rsidP="00AD7AB2">
      <w:pPr>
        <w:pStyle w:val="ListParagraph"/>
        <w:spacing w:after="160" w:line="259" w:lineRule="auto"/>
        <w:ind w:leftChars="0" w:left="1440"/>
        <w:contextualSpacing/>
        <w:rPr>
          <w:b/>
          <w:bCs/>
          <w:lang w:val="en-GB"/>
        </w:rPr>
      </w:pPr>
    </w:p>
    <w:p w14:paraId="6B569B9D" w14:textId="77777777" w:rsidR="00AD7AB2" w:rsidRPr="00AD7AB2" w:rsidRDefault="00AD7AB2" w:rsidP="00B9682F">
      <w:pPr>
        <w:pStyle w:val="ListParagraph"/>
        <w:numPr>
          <w:ilvl w:val="0"/>
          <w:numId w:val="1"/>
        </w:numPr>
        <w:spacing w:after="160" w:line="259" w:lineRule="auto"/>
        <w:ind w:leftChars="0"/>
        <w:contextualSpacing/>
        <w:rPr>
          <w:b/>
          <w:bCs/>
          <w:u w:val="single"/>
          <w:lang w:val="en-GB"/>
        </w:rPr>
      </w:pPr>
      <w:r w:rsidRPr="00AD7AB2">
        <w:rPr>
          <w:b/>
          <w:bCs/>
          <w:u w:val="single"/>
          <w:lang w:val="en-GB"/>
        </w:rPr>
        <w:t xml:space="preserve">Scope &amp; boundaries: </w:t>
      </w:r>
    </w:p>
    <w:p w14:paraId="749CCD18" w14:textId="77777777" w:rsidR="00AD7AB2" w:rsidRDefault="00AD7AB2" w:rsidP="00B9682F">
      <w:pPr>
        <w:pStyle w:val="ListParagraph"/>
        <w:numPr>
          <w:ilvl w:val="2"/>
          <w:numId w:val="1"/>
        </w:numPr>
        <w:spacing w:after="160" w:line="259" w:lineRule="auto"/>
        <w:ind w:leftChars="0" w:left="1080"/>
        <w:contextualSpacing/>
        <w:rPr>
          <w:lang w:val="en-GB"/>
        </w:rPr>
      </w:pPr>
      <w:r>
        <w:rPr>
          <w:lang w:val="en-GB"/>
        </w:rPr>
        <w:t xml:space="preserve">LEAKAGE: </w:t>
      </w:r>
    </w:p>
    <w:p w14:paraId="238A5C8A" w14:textId="2BED4DFC" w:rsidR="00AD7AB2" w:rsidRPr="00EC3B14" w:rsidRDefault="00AD7AB2" w:rsidP="00B9682F">
      <w:pPr>
        <w:pStyle w:val="ListParagraph"/>
        <w:numPr>
          <w:ilvl w:val="3"/>
          <w:numId w:val="1"/>
        </w:numPr>
        <w:spacing w:after="160" w:line="259" w:lineRule="auto"/>
        <w:ind w:leftChars="0" w:left="1620"/>
        <w:contextualSpacing/>
        <w:rPr>
          <w:b/>
          <w:bCs/>
          <w:highlight w:val="yellow"/>
          <w:lang w:val="en-GB"/>
        </w:rPr>
      </w:pPr>
      <w:r w:rsidRPr="00EC3B14">
        <w:rPr>
          <w:b/>
          <w:bCs/>
          <w:highlight w:val="yellow"/>
          <w:lang w:val="en-GB"/>
        </w:rPr>
        <w:t>AGREEMENT</w:t>
      </w:r>
      <w:r w:rsidR="00EC3B14">
        <w:rPr>
          <w:b/>
          <w:bCs/>
          <w:highlight w:val="yellow"/>
          <w:lang w:val="en-GB"/>
        </w:rPr>
        <w:t xml:space="preserve"> (?)</w:t>
      </w:r>
      <w:r w:rsidRPr="00EC3B14">
        <w:rPr>
          <w:b/>
          <w:bCs/>
          <w:highlight w:val="yellow"/>
          <w:lang w:val="en-GB"/>
        </w:rPr>
        <w:t xml:space="preserve">: All forms of emissions linked to leakage will be taken into account (SF6, </w:t>
      </w:r>
      <w:r w:rsidR="00EC3B14" w:rsidRPr="00EC3B14">
        <w:rPr>
          <w:b/>
          <w:bCs/>
          <w:highlight w:val="yellow"/>
          <w:lang w:val="en-GB"/>
        </w:rPr>
        <w:t>methane, …</w:t>
      </w:r>
      <w:r w:rsidRPr="00EC3B14">
        <w:rPr>
          <w:b/>
          <w:bCs/>
          <w:highlight w:val="yellow"/>
          <w:lang w:val="en-GB"/>
        </w:rPr>
        <w:t>).</w:t>
      </w:r>
    </w:p>
    <w:p w14:paraId="0E0CEB82" w14:textId="77777777" w:rsidR="00AD7AB2" w:rsidRDefault="00AD7AB2" w:rsidP="00B9682F">
      <w:pPr>
        <w:pStyle w:val="ListParagraph"/>
        <w:numPr>
          <w:ilvl w:val="2"/>
          <w:numId w:val="1"/>
        </w:numPr>
        <w:spacing w:after="160" w:line="259" w:lineRule="auto"/>
        <w:ind w:leftChars="0" w:left="1080"/>
        <w:contextualSpacing/>
        <w:rPr>
          <w:lang w:val="en-GB"/>
        </w:rPr>
      </w:pPr>
      <w:r>
        <w:rPr>
          <w:lang w:val="en-GB"/>
        </w:rPr>
        <w:t xml:space="preserve">LOSSES: Losses should, like leakage be included into the in the upstream and transport emissions. </w:t>
      </w:r>
    </w:p>
    <w:p w14:paraId="20B397BF" w14:textId="21EA00C8" w:rsidR="00AD7AB2" w:rsidRPr="00653AB3" w:rsidRDefault="00AD7AB2" w:rsidP="00B9682F">
      <w:pPr>
        <w:pStyle w:val="ListParagraph"/>
        <w:numPr>
          <w:ilvl w:val="3"/>
          <w:numId w:val="1"/>
        </w:numPr>
        <w:spacing w:after="160" w:line="259" w:lineRule="auto"/>
        <w:ind w:leftChars="0" w:left="1620"/>
        <w:contextualSpacing/>
        <w:rPr>
          <w:b/>
          <w:bCs/>
          <w:lang w:val="en-GB"/>
        </w:rPr>
      </w:pPr>
      <w:r w:rsidRPr="003069FF">
        <w:rPr>
          <w:b/>
          <w:bCs/>
          <w:highlight w:val="green"/>
          <w:lang w:val="en-GB"/>
        </w:rPr>
        <w:t>AGREEMENT:</w:t>
      </w:r>
      <w:r w:rsidRPr="00653AB3">
        <w:rPr>
          <w:b/>
          <w:bCs/>
          <w:lang w:val="en-GB"/>
        </w:rPr>
        <w:t xml:space="preserve"> Losses taken into scope are:</w:t>
      </w:r>
    </w:p>
    <w:p w14:paraId="24D132BC" w14:textId="77777777" w:rsidR="00AD7AB2" w:rsidRPr="00653AB3" w:rsidRDefault="00AD7AB2" w:rsidP="00B9682F">
      <w:pPr>
        <w:pStyle w:val="ListParagraph"/>
        <w:numPr>
          <w:ilvl w:val="4"/>
          <w:numId w:val="1"/>
        </w:numPr>
        <w:spacing w:after="160" w:line="259" w:lineRule="auto"/>
        <w:ind w:leftChars="0" w:left="2340"/>
        <w:contextualSpacing/>
        <w:rPr>
          <w:b/>
          <w:bCs/>
          <w:lang w:val="en-GB"/>
        </w:rPr>
      </w:pPr>
      <w:r w:rsidRPr="00653AB3">
        <w:rPr>
          <w:b/>
          <w:bCs/>
          <w:lang w:val="en-GB"/>
        </w:rPr>
        <w:t>Energy</w:t>
      </w:r>
      <w:r>
        <w:rPr>
          <w:b/>
          <w:bCs/>
          <w:lang w:val="en-GB"/>
        </w:rPr>
        <w:t>/fuel</w:t>
      </w:r>
      <w:r w:rsidRPr="00653AB3">
        <w:rPr>
          <w:b/>
          <w:bCs/>
          <w:lang w:val="en-GB"/>
        </w:rPr>
        <w:t xml:space="preserve"> producing plant</w:t>
      </w:r>
    </w:p>
    <w:p w14:paraId="0894208E" w14:textId="77777777" w:rsidR="00AD7AB2" w:rsidRPr="00653AB3" w:rsidRDefault="00AD7AB2" w:rsidP="00B9682F">
      <w:pPr>
        <w:pStyle w:val="ListParagraph"/>
        <w:numPr>
          <w:ilvl w:val="4"/>
          <w:numId w:val="1"/>
        </w:numPr>
        <w:spacing w:after="160" w:line="259" w:lineRule="auto"/>
        <w:ind w:leftChars="0" w:left="2340"/>
        <w:contextualSpacing/>
        <w:rPr>
          <w:b/>
          <w:bCs/>
          <w:lang w:val="en-GB"/>
        </w:rPr>
      </w:pPr>
      <w:r w:rsidRPr="00653AB3">
        <w:rPr>
          <w:b/>
          <w:bCs/>
          <w:lang w:val="en-GB"/>
        </w:rPr>
        <w:lastRenderedPageBreak/>
        <w:t xml:space="preserve">Transport- and conversion-losses </w:t>
      </w:r>
    </w:p>
    <w:p w14:paraId="302BED2C" w14:textId="0CCBEA39" w:rsidR="002B7574" w:rsidRDefault="0038143B" w:rsidP="00B9682F">
      <w:pPr>
        <w:pStyle w:val="ListParagraph"/>
        <w:numPr>
          <w:ilvl w:val="4"/>
          <w:numId w:val="1"/>
        </w:numPr>
        <w:spacing w:after="160" w:line="259" w:lineRule="auto"/>
        <w:ind w:leftChars="0" w:left="2340"/>
        <w:contextualSpacing/>
        <w:rPr>
          <w:b/>
          <w:bCs/>
          <w:lang w:val="en-GB"/>
        </w:rPr>
      </w:pPr>
      <w:r w:rsidRPr="002B7574">
        <w:rPr>
          <w:b/>
          <w:bCs/>
          <w:lang w:val="en-GB"/>
        </w:rPr>
        <w:t>Boundary</w:t>
      </w:r>
      <w:r>
        <w:rPr>
          <w:b/>
          <w:bCs/>
          <w:lang w:val="en-GB"/>
        </w:rPr>
        <w:t xml:space="preserve"> for each fuel should be considered</w:t>
      </w:r>
      <w:r w:rsidR="003069FF">
        <w:rPr>
          <w:b/>
          <w:bCs/>
          <w:lang w:val="en-GB"/>
        </w:rPr>
        <w:t xml:space="preserve"> in the upstream</w:t>
      </w:r>
      <w:r>
        <w:rPr>
          <w:b/>
          <w:bCs/>
          <w:lang w:val="en-GB"/>
        </w:rPr>
        <w:t xml:space="preserve">: </w:t>
      </w:r>
      <w:r w:rsidR="003069FF">
        <w:rPr>
          <w:b/>
          <w:bCs/>
          <w:lang w:val="en-GB"/>
        </w:rPr>
        <w:t xml:space="preserve">(important to have an objective measurement without overburdening) </w:t>
      </w:r>
      <w:r w:rsidR="002B7574" w:rsidRPr="002B7574">
        <w:rPr>
          <w:b/>
          <w:bCs/>
          <w:lang w:val="en-GB"/>
        </w:rPr>
        <w:sym w:font="Wingdings" w:char="F0E0"/>
      </w:r>
      <w:r w:rsidR="002B7574">
        <w:rPr>
          <w:b/>
          <w:bCs/>
          <w:lang w:val="en-GB"/>
        </w:rPr>
        <w:t xml:space="preserve"> Everything upstream of the vehicle. (when the energy ‘enters’ the car. </w:t>
      </w:r>
    </w:p>
    <w:p w14:paraId="48744A62" w14:textId="77777777" w:rsidR="002B7574" w:rsidRDefault="002B7574" w:rsidP="002B7574">
      <w:pPr>
        <w:pStyle w:val="ListParagraph"/>
        <w:spacing w:after="160" w:line="259" w:lineRule="auto"/>
        <w:ind w:leftChars="0" w:left="2340"/>
        <w:contextualSpacing/>
        <w:rPr>
          <w:b/>
          <w:bCs/>
          <w:lang w:val="en-GB"/>
        </w:rPr>
      </w:pPr>
    </w:p>
    <w:p w14:paraId="6A014320" w14:textId="7D2BFBB8" w:rsidR="002B7574" w:rsidRPr="002B7574" w:rsidRDefault="002B7574" w:rsidP="002B7574">
      <w:pPr>
        <w:pStyle w:val="ListParagraph"/>
        <w:spacing w:after="160" w:line="259" w:lineRule="auto"/>
        <w:ind w:leftChars="0" w:left="1620"/>
        <w:contextualSpacing/>
        <w:rPr>
          <w:lang w:val="en-GB"/>
        </w:rPr>
      </w:pPr>
      <w:r>
        <w:rPr>
          <w:lang w:val="en-GB"/>
        </w:rPr>
        <w:t xml:space="preserve">ENERGY/FUEL PRODUCTION </w:t>
      </w:r>
      <w:r w:rsidRPr="002B7574">
        <w:rPr>
          <w:lang w:val="en-GB"/>
        </w:rPr>
        <w:sym w:font="Wingdings" w:char="F0E0"/>
      </w:r>
      <w:r>
        <w:rPr>
          <w:lang w:val="en-GB"/>
        </w:rPr>
        <w:t xml:space="preserve"> SG6</w:t>
      </w:r>
    </w:p>
    <w:p w14:paraId="7A5C8D99" w14:textId="57410BA0" w:rsidR="002B7574" w:rsidRPr="002B7574" w:rsidRDefault="002B7574" w:rsidP="002B7574">
      <w:pPr>
        <w:pStyle w:val="ListParagraph"/>
        <w:spacing w:after="160" w:line="259" w:lineRule="auto"/>
        <w:ind w:leftChars="0" w:left="1620"/>
        <w:contextualSpacing/>
        <w:rPr>
          <w:lang w:val="en-GB"/>
        </w:rPr>
      </w:pPr>
      <w:r>
        <w:rPr>
          <w:lang w:val="en-GB"/>
        </w:rPr>
        <w:t xml:space="preserve">TRANSPORT </w:t>
      </w:r>
      <w:r w:rsidRPr="002B7574">
        <w:rPr>
          <w:lang w:val="en-GB"/>
        </w:rPr>
        <w:sym w:font="Wingdings" w:char="F0E0"/>
      </w:r>
      <w:r>
        <w:rPr>
          <w:lang w:val="en-GB"/>
        </w:rPr>
        <w:t xml:space="preserve"> SG6</w:t>
      </w:r>
    </w:p>
    <w:p w14:paraId="0CD61E1C" w14:textId="5290B887" w:rsidR="002B7574" w:rsidRPr="002B7574" w:rsidRDefault="002B7574" w:rsidP="002B7574">
      <w:pPr>
        <w:pStyle w:val="ListParagraph"/>
        <w:spacing w:after="160" w:line="259" w:lineRule="auto"/>
        <w:ind w:leftChars="0" w:left="1620"/>
        <w:contextualSpacing/>
        <w:rPr>
          <w:lang w:val="en-GB"/>
        </w:rPr>
      </w:pPr>
      <w:r>
        <w:rPr>
          <w:lang w:val="en-GB"/>
        </w:rPr>
        <w:t xml:space="preserve">REFUELING STATION/CHARGER </w:t>
      </w:r>
      <w:r w:rsidRPr="002B7574">
        <w:rPr>
          <w:lang w:val="en-GB"/>
        </w:rPr>
        <w:sym w:font="Wingdings" w:char="F0E0"/>
      </w:r>
      <w:r>
        <w:rPr>
          <w:lang w:val="en-GB"/>
        </w:rPr>
        <w:t xml:space="preserve"> SG6</w:t>
      </w:r>
    </w:p>
    <w:p w14:paraId="633CE314" w14:textId="4405473C" w:rsidR="002B7574" w:rsidRDefault="002B7574" w:rsidP="002B7574">
      <w:pPr>
        <w:pStyle w:val="ListParagraph"/>
        <w:spacing w:after="160" w:line="259" w:lineRule="auto"/>
        <w:ind w:leftChars="0" w:left="1620"/>
        <w:contextualSpacing/>
        <w:rPr>
          <w:lang w:val="en-GB"/>
        </w:rPr>
      </w:pPr>
      <w:r>
        <w:rPr>
          <w:lang w:val="en-GB"/>
        </w:rPr>
        <w:t xml:space="preserve">VEHICLE </w:t>
      </w:r>
      <w:r w:rsidRPr="002B7574">
        <w:rPr>
          <w:lang w:val="en-GB"/>
        </w:rPr>
        <w:sym w:font="Wingdings" w:char="F0E0"/>
      </w:r>
      <w:r>
        <w:rPr>
          <w:lang w:val="en-GB"/>
        </w:rPr>
        <w:t xml:space="preserve"> SG4</w:t>
      </w:r>
    </w:p>
    <w:p w14:paraId="73FBD680" w14:textId="77777777" w:rsidR="002B7574" w:rsidRDefault="002B7574" w:rsidP="002B7574">
      <w:pPr>
        <w:pStyle w:val="ListParagraph"/>
        <w:spacing w:after="160" w:line="259" w:lineRule="auto"/>
        <w:ind w:leftChars="0" w:left="1620"/>
        <w:contextualSpacing/>
        <w:rPr>
          <w:lang w:val="en-GB"/>
        </w:rPr>
      </w:pPr>
    </w:p>
    <w:p w14:paraId="7C746054" w14:textId="41140622" w:rsidR="002B7574" w:rsidRPr="00847399" w:rsidRDefault="00A708A0" w:rsidP="002B7574">
      <w:pPr>
        <w:pStyle w:val="ListParagraph"/>
        <w:spacing w:after="160" w:line="259" w:lineRule="auto"/>
        <w:ind w:leftChars="0" w:left="1620"/>
        <w:contextualSpacing/>
        <w:rPr>
          <w:lang w:val="en-GB"/>
        </w:rPr>
      </w:pPr>
      <w:r w:rsidRPr="00847399">
        <w:rPr>
          <w:lang w:val="en-GB"/>
        </w:rPr>
        <w:t xml:space="preserve">PRACTICAL THOUGHT: </w:t>
      </w:r>
      <w:r w:rsidR="002B7574" w:rsidRPr="00847399">
        <w:rPr>
          <w:lang w:val="en-GB"/>
        </w:rPr>
        <w:t xml:space="preserve">Differentiation between AC- and DC-charging, ICCT suggests to </w:t>
      </w:r>
      <w:r w:rsidRPr="00847399">
        <w:rPr>
          <w:lang w:val="en-GB"/>
        </w:rPr>
        <w:t>take into account the differentiation AC and DC but have them both in SG6</w:t>
      </w:r>
      <w:r w:rsidR="00FD5AD0" w:rsidRPr="00847399">
        <w:rPr>
          <w:lang w:val="en-GB"/>
        </w:rPr>
        <w:t xml:space="preserve">? </w:t>
      </w:r>
      <w:r w:rsidR="00FD5AD0" w:rsidRPr="00847399">
        <w:rPr>
          <w:lang w:val="en-GB"/>
        </w:rPr>
        <w:sym w:font="Wingdings" w:char="F0E0"/>
      </w:r>
      <w:r w:rsidR="00FD5AD0" w:rsidRPr="00847399">
        <w:rPr>
          <w:lang w:val="en-GB"/>
        </w:rPr>
        <w:t xml:space="preserve"> NGVA suggests to take into account onboard charging losses in SG4 and external </w:t>
      </w:r>
      <w:r w:rsidR="005E75C7" w:rsidRPr="00847399">
        <w:rPr>
          <w:lang w:val="en-GB"/>
        </w:rPr>
        <w:t xml:space="preserve">(to the vehicle) </w:t>
      </w:r>
      <w:r w:rsidR="00FD5AD0" w:rsidRPr="00847399">
        <w:rPr>
          <w:lang w:val="en-GB"/>
        </w:rPr>
        <w:t xml:space="preserve">charge losses to SG6. </w:t>
      </w:r>
    </w:p>
    <w:p w14:paraId="214358C9" w14:textId="77777777" w:rsidR="005E75C7" w:rsidRDefault="005E75C7" w:rsidP="002B7574">
      <w:pPr>
        <w:pStyle w:val="ListParagraph"/>
        <w:spacing w:after="160" w:line="259" w:lineRule="auto"/>
        <w:ind w:leftChars="0" w:left="1620"/>
        <w:contextualSpacing/>
        <w:rPr>
          <w:b/>
          <w:bCs/>
          <w:lang w:val="en-GB"/>
        </w:rPr>
      </w:pPr>
    </w:p>
    <w:p w14:paraId="23274688" w14:textId="162B93BB" w:rsidR="005E75C7" w:rsidRPr="00847399" w:rsidRDefault="005E75C7" w:rsidP="002B7574">
      <w:pPr>
        <w:pStyle w:val="ListParagraph"/>
        <w:spacing w:after="160" w:line="259" w:lineRule="auto"/>
        <w:ind w:leftChars="0" w:left="1620"/>
        <w:contextualSpacing/>
        <w:rPr>
          <w:lang w:val="en-GB"/>
        </w:rPr>
      </w:pPr>
      <w:r>
        <w:rPr>
          <w:b/>
          <w:bCs/>
          <w:lang w:val="en-GB"/>
        </w:rPr>
        <w:t>AGREEMENT: Suggest to take into account onboard charging losses in SG4 and external (to the vehicle) charge losses to SG6.</w:t>
      </w:r>
      <w:r w:rsidR="00847399">
        <w:rPr>
          <w:b/>
          <w:bCs/>
          <w:lang w:val="en-GB"/>
        </w:rPr>
        <w:t xml:space="preserve"> </w:t>
      </w:r>
      <w:r w:rsidR="00847399" w:rsidRPr="00847399">
        <w:rPr>
          <w:lang w:val="en-GB"/>
        </w:rPr>
        <w:t>Prevent not counting it, but also</w:t>
      </w:r>
      <w:r w:rsidR="00847399">
        <w:rPr>
          <w:b/>
          <w:bCs/>
          <w:lang w:val="en-GB"/>
        </w:rPr>
        <w:t xml:space="preserve"> </w:t>
      </w:r>
      <w:r w:rsidR="00847399">
        <w:rPr>
          <w:lang w:val="en-GB"/>
        </w:rPr>
        <w:t xml:space="preserve">prevent double counting. </w:t>
      </w:r>
    </w:p>
    <w:p w14:paraId="0AD81485" w14:textId="77777777" w:rsidR="00847399" w:rsidRDefault="00847399" w:rsidP="00847399">
      <w:pPr>
        <w:pStyle w:val="ListParagraph"/>
        <w:spacing w:after="160" w:line="259" w:lineRule="auto"/>
        <w:ind w:leftChars="0" w:left="1620"/>
        <w:contextualSpacing/>
        <w:rPr>
          <w:b/>
          <w:bCs/>
          <w:lang w:val="en-GB"/>
        </w:rPr>
      </w:pPr>
    </w:p>
    <w:p w14:paraId="45CA3DBC" w14:textId="64CDA41D" w:rsidR="00847399" w:rsidRPr="00847399" w:rsidRDefault="00847399" w:rsidP="00847399">
      <w:pPr>
        <w:pStyle w:val="ListParagraph"/>
        <w:spacing w:after="160" w:line="259" w:lineRule="auto"/>
        <w:ind w:leftChars="0" w:left="1620"/>
        <w:contextualSpacing/>
        <w:rPr>
          <w:b/>
          <w:bCs/>
          <w:lang w:val="en-GB"/>
        </w:rPr>
      </w:pPr>
      <w:r w:rsidRPr="005E75C7">
        <w:rPr>
          <w:b/>
          <w:bCs/>
          <w:lang w:val="en-GB"/>
        </w:rPr>
        <w:t>AGREEMENT:</w:t>
      </w:r>
      <w:r>
        <w:rPr>
          <w:b/>
          <w:bCs/>
          <w:lang w:val="en-GB"/>
        </w:rPr>
        <w:t xml:space="preserve"> Raise V2X at the next IWG. </w:t>
      </w:r>
    </w:p>
    <w:p w14:paraId="1A8D13F6" w14:textId="5E420D86" w:rsidR="00FD5AD0" w:rsidRPr="00FD5AD0" w:rsidRDefault="00FD5AD0" w:rsidP="00B9682F">
      <w:pPr>
        <w:pStyle w:val="ListParagraph"/>
        <w:numPr>
          <w:ilvl w:val="3"/>
          <w:numId w:val="1"/>
        </w:numPr>
        <w:spacing w:after="160" w:line="259" w:lineRule="auto"/>
        <w:ind w:leftChars="0" w:left="1620"/>
        <w:contextualSpacing/>
        <w:rPr>
          <w:lang w:val="en-GB"/>
        </w:rPr>
      </w:pPr>
      <w:proofErr w:type="spellStart"/>
      <w:r w:rsidRPr="00FD5AD0">
        <w:rPr>
          <w:lang w:val="en-GB"/>
        </w:rPr>
        <w:t>Clepa</w:t>
      </w:r>
      <w:proofErr w:type="spellEnd"/>
      <w:r w:rsidRPr="00FD5AD0">
        <w:rPr>
          <w:lang w:val="en-GB"/>
        </w:rPr>
        <w:t xml:space="preserve">: V2X/V2G charging? </w:t>
      </w:r>
      <w:r w:rsidRPr="00FD5AD0">
        <w:rPr>
          <w:lang w:val="en-GB"/>
        </w:rPr>
        <w:sym w:font="Wingdings" w:char="F0E0"/>
      </w:r>
      <w:r w:rsidRPr="00FD5AD0">
        <w:rPr>
          <w:lang w:val="en-GB"/>
        </w:rPr>
        <w:t xml:space="preserve"> EPA agrees it is an important point and would suggest. </w:t>
      </w:r>
    </w:p>
    <w:p w14:paraId="51ECEAA0" w14:textId="13FB88A3" w:rsidR="00FD5AD0" w:rsidRDefault="00FD5AD0" w:rsidP="00B9682F">
      <w:pPr>
        <w:pStyle w:val="ListParagraph"/>
        <w:numPr>
          <w:ilvl w:val="4"/>
          <w:numId w:val="1"/>
        </w:numPr>
        <w:spacing w:after="160" w:line="259" w:lineRule="auto"/>
        <w:ind w:leftChars="0"/>
        <w:contextualSpacing/>
        <w:rPr>
          <w:lang w:val="en-GB"/>
        </w:rPr>
      </w:pPr>
      <w:r>
        <w:rPr>
          <w:lang w:val="en-GB"/>
        </w:rPr>
        <w:t xml:space="preserve">AVERE agrees but would align on the same break-point. </w:t>
      </w:r>
    </w:p>
    <w:p w14:paraId="5373BFAC" w14:textId="2C47C67C" w:rsidR="00FD5AD0" w:rsidRDefault="00FD5AD0" w:rsidP="00B9682F">
      <w:pPr>
        <w:pStyle w:val="ListParagraph"/>
        <w:numPr>
          <w:ilvl w:val="4"/>
          <w:numId w:val="1"/>
        </w:numPr>
        <w:spacing w:after="160" w:line="259" w:lineRule="auto"/>
        <w:ind w:leftChars="0"/>
        <w:contextualSpacing/>
        <w:rPr>
          <w:lang w:val="en-GB"/>
        </w:rPr>
      </w:pPr>
      <w:r w:rsidRPr="00FD5AD0">
        <w:rPr>
          <w:lang w:val="en-GB"/>
        </w:rPr>
        <w:t xml:space="preserve">ICCT disagrees to include V2X/V2G charging as it is </w:t>
      </w:r>
      <w:r>
        <w:rPr>
          <w:lang w:val="en-GB"/>
        </w:rPr>
        <w:t xml:space="preserve">outside of scope. Wondered what the climate impact of V2X would be… </w:t>
      </w:r>
    </w:p>
    <w:p w14:paraId="4126E4CA" w14:textId="7E73FC46" w:rsidR="00FD5AD0" w:rsidRPr="00FD5AD0" w:rsidRDefault="00FD5AD0" w:rsidP="00B9682F">
      <w:pPr>
        <w:pStyle w:val="ListParagraph"/>
        <w:numPr>
          <w:ilvl w:val="4"/>
          <w:numId w:val="1"/>
        </w:numPr>
        <w:spacing w:after="160" w:line="259" w:lineRule="auto"/>
        <w:ind w:leftChars="0"/>
        <w:contextualSpacing/>
        <w:rPr>
          <w:lang w:val="en-GB"/>
        </w:rPr>
      </w:pPr>
      <w:r>
        <w:rPr>
          <w:lang w:val="en-GB"/>
        </w:rPr>
        <w:t xml:space="preserve">JRC agrees it is important as V2X will become more important and agrees with ICCT that this will be hard to model it in terms of LCA perspective, the vehicle is not only a mean of transport but also energy vector… </w:t>
      </w:r>
      <w:r w:rsidRPr="00FD5AD0">
        <w:rPr>
          <w:b/>
          <w:bCs/>
          <w:lang w:val="en-GB"/>
        </w:rPr>
        <w:t>SUGGEST to raise it at the IWG for feedback</w:t>
      </w:r>
    </w:p>
    <w:p w14:paraId="59E8C52C" w14:textId="70B321F0" w:rsidR="00FD5AD0" w:rsidRDefault="00FD5AD0" w:rsidP="00B9682F">
      <w:pPr>
        <w:pStyle w:val="ListParagraph"/>
        <w:numPr>
          <w:ilvl w:val="4"/>
          <w:numId w:val="1"/>
        </w:numPr>
        <w:spacing w:after="160" w:line="259" w:lineRule="auto"/>
        <w:ind w:leftChars="0"/>
        <w:contextualSpacing/>
        <w:rPr>
          <w:lang w:val="en-GB"/>
        </w:rPr>
      </w:pPr>
      <w:r>
        <w:rPr>
          <w:lang w:val="en-GB"/>
        </w:rPr>
        <w:t xml:space="preserve">EPA indicated that they already model it </w:t>
      </w:r>
      <w:r w:rsidR="005E75C7">
        <w:rPr>
          <w:lang w:val="en-GB"/>
        </w:rPr>
        <w:t xml:space="preserve">like battery storage, this has an LCA impact. </w:t>
      </w:r>
    </w:p>
    <w:p w14:paraId="72B42D0F" w14:textId="55798962" w:rsidR="00FD5AD0" w:rsidRPr="005E75C7" w:rsidRDefault="005E75C7" w:rsidP="00B9682F">
      <w:pPr>
        <w:pStyle w:val="ListParagraph"/>
        <w:numPr>
          <w:ilvl w:val="4"/>
          <w:numId w:val="1"/>
        </w:numPr>
        <w:spacing w:after="160" w:line="259" w:lineRule="auto"/>
        <w:ind w:leftChars="0"/>
        <w:contextualSpacing/>
        <w:rPr>
          <w:lang w:val="en-GB"/>
        </w:rPr>
      </w:pPr>
      <w:r>
        <w:rPr>
          <w:lang w:val="en-GB"/>
        </w:rPr>
        <w:t>Question from ICCT: how to include this into the functional unit??</w:t>
      </w:r>
    </w:p>
    <w:p w14:paraId="3B5308B5" w14:textId="77777777" w:rsidR="00A708A0" w:rsidRPr="00653AB3" w:rsidRDefault="00A708A0" w:rsidP="00A708A0">
      <w:pPr>
        <w:pStyle w:val="ListParagraph"/>
        <w:spacing w:after="160" w:line="259" w:lineRule="auto"/>
        <w:ind w:leftChars="0" w:left="1620"/>
        <w:contextualSpacing/>
        <w:rPr>
          <w:b/>
          <w:bCs/>
          <w:lang w:val="en-GB"/>
        </w:rPr>
      </w:pPr>
    </w:p>
    <w:p w14:paraId="69855A1B" w14:textId="77777777" w:rsidR="00AD7AB2" w:rsidRDefault="00AD7AB2" w:rsidP="00B9682F">
      <w:pPr>
        <w:pStyle w:val="ListParagraph"/>
        <w:numPr>
          <w:ilvl w:val="2"/>
          <w:numId w:val="1"/>
        </w:numPr>
        <w:spacing w:after="160" w:line="259" w:lineRule="auto"/>
        <w:ind w:leftChars="0" w:left="1080"/>
        <w:contextualSpacing/>
        <w:rPr>
          <w:lang w:val="en-GB"/>
        </w:rPr>
      </w:pPr>
      <w:r>
        <w:rPr>
          <w:lang w:val="en-GB"/>
        </w:rPr>
        <w:t xml:space="preserve">INFRASTRUCTURE: </w:t>
      </w:r>
    </w:p>
    <w:p w14:paraId="3BDEB386" w14:textId="2BA5EAAC" w:rsidR="00AD7AB2" w:rsidRPr="001D773F" w:rsidRDefault="00AD7AB2" w:rsidP="00B9682F">
      <w:pPr>
        <w:pStyle w:val="ListParagraph"/>
        <w:numPr>
          <w:ilvl w:val="3"/>
          <w:numId w:val="1"/>
        </w:numPr>
        <w:spacing w:after="160" w:line="259" w:lineRule="auto"/>
        <w:ind w:leftChars="0" w:left="1620"/>
        <w:contextualSpacing/>
        <w:rPr>
          <w:lang w:val="en-GB"/>
        </w:rPr>
      </w:pPr>
      <w:r w:rsidRPr="001D773F">
        <w:rPr>
          <w:lang w:val="en-GB"/>
        </w:rPr>
        <w:t>Emissions linked to infrastructure for energy and fuel production</w:t>
      </w:r>
      <w:r w:rsidR="0068415D" w:rsidRPr="001D773F">
        <w:rPr>
          <w:lang w:val="en-GB"/>
        </w:rPr>
        <w:t>:</w:t>
      </w:r>
    </w:p>
    <w:p w14:paraId="759B87B3" w14:textId="3AACB139" w:rsidR="0068415D" w:rsidRPr="001D773F" w:rsidRDefault="0068415D" w:rsidP="00B9682F">
      <w:pPr>
        <w:pStyle w:val="ListParagraph"/>
        <w:numPr>
          <w:ilvl w:val="3"/>
          <w:numId w:val="1"/>
        </w:numPr>
        <w:spacing w:after="160" w:line="259" w:lineRule="auto"/>
        <w:ind w:leftChars="0"/>
        <w:contextualSpacing/>
        <w:rPr>
          <w:b/>
          <w:bCs/>
          <w:lang w:val="en-GB"/>
        </w:rPr>
      </w:pPr>
      <w:r w:rsidRPr="001D773F">
        <w:rPr>
          <w:b/>
          <w:bCs/>
          <w:lang w:val="en-GB"/>
        </w:rPr>
        <w:t xml:space="preserve">AGREEMENT: We include all emissions linked to the construction and maintenance of infrastructure as long as they contribute to </w:t>
      </w:r>
      <w:commentRangeStart w:id="2"/>
      <w:commentRangeStart w:id="3"/>
      <w:r w:rsidRPr="001D773F">
        <w:rPr>
          <w:b/>
          <w:bCs/>
          <w:highlight w:val="yellow"/>
          <w:lang w:val="en-GB"/>
        </w:rPr>
        <w:t>5%</w:t>
      </w:r>
      <w:commentRangeEnd w:id="2"/>
      <w:r w:rsidRPr="001D773F">
        <w:rPr>
          <w:rStyle w:val="CommentReference"/>
          <w:highlight w:val="yellow"/>
        </w:rPr>
        <w:commentReference w:id="2"/>
      </w:r>
      <w:commentRangeEnd w:id="3"/>
      <w:r w:rsidR="00627C9B" w:rsidRPr="001D773F">
        <w:rPr>
          <w:rStyle w:val="CommentReference"/>
          <w:highlight w:val="yellow"/>
        </w:rPr>
        <w:commentReference w:id="3"/>
      </w:r>
      <w:r w:rsidRPr="001D773F">
        <w:rPr>
          <w:b/>
          <w:bCs/>
          <w:highlight w:val="yellow"/>
          <w:lang w:val="en-GB"/>
        </w:rPr>
        <w:t xml:space="preserve"> or more of the </w:t>
      </w:r>
      <w:r w:rsidR="008C6AE5" w:rsidRPr="001D773F">
        <w:rPr>
          <w:b/>
          <w:bCs/>
          <w:highlight w:val="yellow"/>
          <w:lang w:val="en-GB"/>
        </w:rPr>
        <w:t xml:space="preserve">entire </w:t>
      </w:r>
      <w:r w:rsidR="005E2987" w:rsidRPr="001D773F">
        <w:rPr>
          <w:b/>
          <w:bCs/>
          <w:highlight w:val="yellow"/>
          <w:lang w:val="en-GB"/>
        </w:rPr>
        <w:t>life cycle</w:t>
      </w:r>
      <w:r w:rsidR="008C6AE5" w:rsidRPr="001D773F">
        <w:rPr>
          <w:b/>
          <w:bCs/>
          <w:highlight w:val="yellow"/>
          <w:lang w:val="en-GB"/>
        </w:rPr>
        <w:t xml:space="preserve"> of the vehicle</w:t>
      </w:r>
      <w:r w:rsidRPr="001D773F">
        <w:rPr>
          <w:b/>
          <w:bCs/>
          <w:highlight w:val="yellow"/>
          <w:lang w:val="en-GB"/>
        </w:rPr>
        <w:t>.</w:t>
      </w:r>
      <w:r w:rsidRPr="001D773F">
        <w:rPr>
          <w:b/>
          <w:bCs/>
          <w:lang w:val="en-GB"/>
        </w:rPr>
        <w:t xml:space="preserve"> </w:t>
      </w:r>
    </w:p>
    <w:p w14:paraId="58BDD106" w14:textId="13AB7254" w:rsidR="0068415D" w:rsidRPr="001D773F" w:rsidRDefault="001541FD" w:rsidP="00B9682F">
      <w:pPr>
        <w:pStyle w:val="ListParagraph"/>
        <w:numPr>
          <w:ilvl w:val="3"/>
          <w:numId w:val="1"/>
        </w:numPr>
        <w:spacing w:after="160" w:line="259" w:lineRule="auto"/>
        <w:ind w:leftChars="0"/>
        <w:contextualSpacing/>
        <w:rPr>
          <w:b/>
          <w:bCs/>
          <w:lang w:val="en-GB"/>
        </w:rPr>
      </w:pPr>
      <w:r>
        <w:rPr>
          <w:lang w:val="en-GB"/>
        </w:rPr>
        <w:t>Examples</w:t>
      </w:r>
      <w:r w:rsidR="0068415D" w:rsidRPr="001D773F">
        <w:rPr>
          <w:lang w:val="en-GB"/>
        </w:rPr>
        <w:t xml:space="preserve">: energy generation, power plant, refinery, </w:t>
      </w:r>
      <w:r w:rsidR="00F2389F" w:rsidRPr="001D773F">
        <w:rPr>
          <w:lang w:val="en-GB"/>
        </w:rPr>
        <w:t xml:space="preserve">solar panels, </w:t>
      </w:r>
      <w:r w:rsidR="001F41C8">
        <w:rPr>
          <w:lang w:val="en-GB"/>
        </w:rPr>
        <w:t xml:space="preserve">wind generation, </w:t>
      </w:r>
      <w:r>
        <w:rPr>
          <w:lang w:val="en-GB"/>
        </w:rPr>
        <w:t xml:space="preserve">… (list is not exhaustive) </w:t>
      </w:r>
    </w:p>
    <w:p w14:paraId="4B2ED0C9" w14:textId="77777777" w:rsidR="00AD7AB2" w:rsidRDefault="00AD7AB2" w:rsidP="00B9682F">
      <w:pPr>
        <w:pStyle w:val="ListParagraph"/>
        <w:numPr>
          <w:ilvl w:val="3"/>
          <w:numId w:val="1"/>
        </w:numPr>
        <w:spacing w:after="160" w:line="259" w:lineRule="auto"/>
        <w:ind w:leftChars="0" w:left="1620"/>
        <w:contextualSpacing/>
        <w:rPr>
          <w:lang w:val="en-GB"/>
        </w:rPr>
      </w:pPr>
      <w:r w:rsidRPr="001D773F">
        <w:rPr>
          <w:lang w:val="en-GB"/>
        </w:rPr>
        <w:t>Emissions linked to infrastructure for transport of energy and fuel</w:t>
      </w:r>
    </w:p>
    <w:p w14:paraId="67ECFF27" w14:textId="77777777" w:rsidR="00BE1F99" w:rsidRPr="001D773F" w:rsidRDefault="00BE1F99" w:rsidP="00B9682F">
      <w:pPr>
        <w:pStyle w:val="ListParagraph"/>
        <w:numPr>
          <w:ilvl w:val="3"/>
          <w:numId w:val="1"/>
        </w:numPr>
        <w:spacing w:after="160" w:line="259" w:lineRule="auto"/>
        <w:ind w:leftChars="0"/>
        <w:contextualSpacing/>
        <w:rPr>
          <w:b/>
          <w:bCs/>
          <w:lang w:val="en-GB"/>
        </w:rPr>
      </w:pPr>
      <w:r w:rsidRPr="001D773F">
        <w:rPr>
          <w:b/>
          <w:bCs/>
          <w:lang w:val="en-GB"/>
        </w:rPr>
        <w:t xml:space="preserve">AGREEMENT: We include all emissions linked to the construction and maintenance of infrastructure as long as </w:t>
      </w:r>
      <w:r w:rsidRPr="001D773F">
        <w:rPr>
          <w:b/>
          <w:bCs/>
          <w:lang w:val="en-GB"/>
        </w:rPr>
        <w:lastRenderedPageBreak/>
        <w:t xml:space="preserve">they contribute to </w:t>
      </w:r>
      <w:commentRangeStart w:id="4"/>
      <w:r w:rsidRPr="001D773F">
        <w:rPr>
          <w:b/>
          <w:bCs/>
          <w:highlight w:val="yellow"/>
          <w:lang w:val="en-GB"/>
        </w:rPr>
        <w:t>5%</w:t>
      </w:r>
      <w:commentRangeEnd w:id="4"/>
      <w:r w:rsidRPr="001D773F">
        <w:rPr>
          <w:rStyle w:val="CommentReference"/>
          <w:highlight w:val="yellow"/>
        </w:rPr>
        <w:commentReference w:id="4"/>
      </w:r>
      <w:r w:rsidRPr="001D773F">
        <w:rPr>
          <w:b/>
          <w:bCs/>
          <w:highlight w:val="yellow"/>
          <w:lang w:val="en-GB"/>
        </w:rPr>
        <w:t xml:space="preserve"> or more of the entire life cycle of the vehicle.</w:t>
      </w:r>
    </w:p>
    <w:p w14:paraId="0A057036" w14:textId="4CC5E44D" w:rsidR="00BE1F99" w:rsidRDefault="00BE1F99" w:rsidP="00B9682F">
      <w:pPr>
        <w:pStyle w:val="ListParagraph"/>
        <w:numPr>
          <w:ilvl w:val="3"/>
          <w:numId w:val="1"/>
        </w:numPr>
        <w:spacing w:after="160" w:line="259" w:lineRule="auto"/>
        <w:ind w:leftChars="0"/>
        <w:contextualSpacing/>
        <w:rPr>
          <w:lang w:val="en-GB"/>
        </w:rPr>
      </w:pPr>
      <w:r w:rsidRPr="001D773F">
        <w:rPr>
          <w:lang w:val="en-GB"/>
        </w:rPr>
        <w:t>Including: powerlines, pipelines,</w:t>
      </w:r>
      <w:r>
        <w:rPr>
          <w:lang w:val="en-GB"/>
        </w:rPr>
        <w:t xml:space="preserve"> … </w:t>
      </w:r>
    </w:p>
    <w:p w14:paraId="48DCEBF9" w14:textId="7B89FDD2" w:rsidR="009E68D6" w:rsidRDefault="009E68D6" w:rsidP="00B9682F">
      <w:pPr>
        <w:pStyle w:val="ListParagraph"/>
        <w:numPr>
          <w:ilvl w:val="3"/>
          <w:numId w:val="1"/>
        </w:numPr>
        <w:spacing w:after="160" w:line="259" w:lineRule="auto"/>
        <w:ind w:leftChars="0" w:left="1620"/>
        <w:contextualSpacing/>
        <w:rPr>
          <w:lang w:val="en-GB"/>
        </w:rPr>
      </w:pPr>
      <w:r w:rsidRPr="001D773F">
        <w:rPr>
          <w:lang w:val="en-GB"/>
        </w:rPr>
        <w:t>Emissions linked to transport of energy and fuel</w:t>
      </w:r>
    </w:p>
    <w:p w14:paraId="67F7B5C6" w14:textId="25D3BDC1" w:rsidR="0093022F" w:rsidRPr="001D773F" w:rsidRDefault="009E68D6" w:rsidP="00B9682F">
      <w:pPr>
        <w:pStyle w:val="ListParagraph"/>
        <w:numPr>
          <w:ilvl w:val="3"/>
          <w:numId w:val="1"/>
        </w:numPr>
        <w:spacing w:after="160" w:line="259" w:lineRule="auto"/>
        <w:ind w:leftChars="0"/>
        <w:contextualSpacing/>
        <w:rPr>
          <w:b/>
          <w:bCs/>
          <w:lang w:val="en-GB"/>
        </w:rPr>
      </w:pPr>
      <w:r w:rsidRPr="001D773F">
        <w:rPr>
          <w:b/>
          <w:bCs/>
          <w:lang w:val="en-GB"/>
        </w:rPr>
        <w:t>AGREEMENT:</w:t>
      </w:r>
      <w:r w:rsidR="0093022F" w:rsidRPr="001D773F">
        <w:rPr>
          <w:b/>
          <w:bCs/>
          <w:lang w:val="en-GB"/>
        </w:rPr>
        <w:t xml:space="preserve"> We include all emissions linked to the </w:t>
      </w:r>
      <w:r w:rsidR="0093022F">
        <w:rPr>
          <w:b/>
          <w:bCs/>
          <w:lang w:val="en-GB"/>
        </w:rPr>
        <w:t>operational phase of the vehicles</w:t>
      </w:r>
      <w:r w:rsidR="0093022F" w:rsidRPr="001D773F">
        <w:rPr>
          <w:b/>
          <w:bCs/>
          <w:lang w:val="en-GB"/>
        </w:rPr>
        <w:t xml:space="preserve"> as long as they contribute to </w:t>
      </w:r>
      <w:commentRangeStart w:id="5"/>
      <w:r w:rsidR="0093022F" w:rsidRPr="001D773F">
        <w:rPr>
          <w:b/>
          <w:bCs/>
          <w:highlight w:val="yellow"/>
          <w:lang w:val="en-GB"/>
        </w:rPr>
        <w:t>5%</w:t>
      </w:r>
      <w:commentRangeEnd w:id="5"/>
      <w:r w:rsidR="0093022F" w:rsidRPr="001D773F">
        <w:rPr>
          <w:rStyle w:val="CommentReference"/>
          <w:highlight w:val="yellow"/>
        </w:rPr>
        <w:commentReference w:id="5"/>
      </w:r>
      <w:r w:rsidR="0093022F" w:rsidRPr="001D773F">
        <w:rPr>
          <w:b/>
          <w:bCs/>
          <w:highlight w:val="yellow"/>
          <w:lang w:val="en-GB"/>
        </w:rPr>
        <w:t xml:space="preserve"> or more of the entire life cycle of the vehicle.</w:t>
      </w:r>
    </w:p>
    <w:p w14:paraId="7D41F784" w14:textId="2E0EF635" w:rsidR="0041509D" w:rsidRPr="005E5007" w:rsidRDefault="0093022F" w:rsidP="00B9682F">
      <w:pPr>
        <w:pStyle w:val="ListParagraph"/>
        <w:numPr>
          <w:ilvl w:val="3"/>
          <w:numId w:val="1"/>
        </w:numPr>
        <w:spacing w:after="160" w:line="259" w:lineRule="auto"/>
        <w:ind w:leftChars="0"/>
        <w:contextualSpacing/>
        <w:rPr>
          <w:lang w:val="en-GB"/>
        </w:rPr>
      </w:pPr>
      <w:r w:rsidRPr="001D773F">
        <w:rPr>
          <w:lang w:val="en-GB"/>
        </w:rPr>
        <w:t xml:space="preserve">Including: </w:t>
      </w:r>
      <w:r w:rsidR="005E5007">
        <w:rPr>
          <w:lang w:val="en-GB"/>
        </w:rPr>
        <w:t xml:space="preserve">cars, trucks, planes, ships, … </w:t>
      </w:r>
    </w:p>
    <w:p w14:paraId="7A0228C6" w14:textId="03E066CF" w:rsidR="00C33C13" w:rsidRPr="00C33C13" w:rsidRDefault="00C33C13" w:rsidP="00B9682F">
      <w:pPr>
        <w:pStyle w:val="ListParagraph"/>
        <w:numPr>
          <w:ilvl w:val="2"/>
          <w:numId w:val="1"/>
        </w:numPr>
        <w:spacing w:after="160" w:line="259" w:lineRule="auto"/>
        <w:ind w:leftChars="0"/>
        <w:contextualSpacing/>
        <w:rPr>
          <w:highlight w:val="yellow"/>
          <w:lang w:val="en-GB"/>
        </w:rPr>
      </w:pPr>
      <w:r>
        <w:rPr>
          <w:highlight w:val="yellow"/>
          <w:lang w:val="en-GB"/>
        </w:rPr>
        <w:t xml:space="preserve">Exclusion of certain infrastructure: </w:t>
      </w:r>
    </w:p>
    <w:p w14:paraId="30C616D1" w14:textId="77777777" w:rsidR="0068415D" w:rsidRPr="0068415D" w:rsidRDefault="0068415D" w:rsidP="0068415D">
      <w:pPr>
        <w:pStyle w:val="ListParagraph"/>
        <w:spacing w:after="160" w:line="259" w:lineRule="auto"/>
        <w:ind w:leftChars="0" w:left="2340"/>
        <w:contextualSpacing/>
        <w:rPr>
          <w:lang w:val="en-GB"/>
        </w:rPr>
      </w:pPr>
    </w:p>
    <w:p w14:paraId="73682352" w14:textId="717C4F34" w:rsidR="00627C9B" w:rsidRPr="007412FD" w:rsidRDefault="00627C9B" w:rsidP="00B9682F">
      <w:pPr>
        <w:pStyle w:val="ListParagraph"/>
        <w:numPr>
          <w:ilvl w:val="2"/>
          <w:numId w:val="1"/>
        </w:numPr>
        <w:spacing w:after="160" w:line="259" w:lineRule="auto"/>
        <w:ind w:leftChars="0" w:left="1080"/>
        <w:contextualSpacing/>
        <w:rPr>
          <w:lang w:val="en-GB"/>
        </w:rPr>
      </w:pPr>
      <w:r w:rsidRPr="007412FD">
        <w:rPr>
          <w:lang w:val="en-GB"/>
        </w:rPr>
        <w:t>ILUC:</w:t>
      </w:r>
    </w:p>
    <w:p w14:paraId="00136817" w14:textId="32E3118E" w:rsidR="00627C9B" w:rsidRDefault="007412FD" w:rsidP="00B9682F">
      <w:pPr>
        <w:pStyle w:val="ListParagraph"/>
        <w:numPr>
          <w:ilvl w:val="1"/>
          <w:numId w:val="1"/>
        </w:numPr>
        <w:ind w:leftChars="0"/>
        <w:rPr>
          <w:lang w:val="en-GB"/>
        </w:rPr>
      </w:pPr>
      <w:r w:rsidRPr="007412FD">
        <w:rPr>
          <w:lang w:val="en-GB"/>
        </w:rPr>
        <w:t xml:space="preserve">Proposal presented by ICCT but has to be further discussed. The general believe is that some consequential elements could be considered. </w:t>
      </w:r>
    </w:p>
    <w:p w14:paraId="4C20F99A" w14:textId="70933051" w:rsidR="00CE75EC" w:rsidRDefault="00544085" w:rsidP="00B9682F">
      <w:pPr>
        <w:pStyle w:val="ListParagraph"/>
        <w:numPr>
          <w:ilvl w:val="1"/>
          <w:numId w:val="1"/>
        </w:numPr>
        <w:ind w:leftChars="0"/>
        <w:rPr>
          <w:b/>
          <w:bCs/>
          <w:lang w:val="en-GB"/>
        </w:rPr>
      </w:pPr>
      <w:r w:rsidRPr="00544085">
        <w:rPr>
          <w:b/>
          <w:bCs/>
          <w:lang w:val="en-GB"/>
        </w:rPr>
        <w:t xml:space="preserve">In favour to include it into </w:t>
      </w:r>
      <w:r>
        <w:rPr>
          <w:b/>
          <w:bCs/>
          <w:lang w:val="en-GB"/>
        </w:rPr>
        <w:t xml:space="preserve">our SG analysis. </w:t>
      </w:r>
    </w:p>
    <w:p w14:paraId="0D484FED" w14:textId="09C45189" w:rsidR="00CE75EC" w:rsidRPr="00CE75EC" w:rsidRDefault="00CE75EC" w:rsidP="00B9682F">
      <w:pPr>
        <w:pStyle w:val="ListParagraph"/>
        <w:numPr>
          <w:ilvl w:val="3"/>
          <w:numId w:val="1"/>
        </w:numPr>
        <w:ind w:leftChars="0"/>
        <w:rPr>
          <w:lang w:val="en-GB"/>
        </w:rPr>
      </w:pPr>
      <w:r w:rsidRPr="00CE75EC">
        <w:rPr>
          <w:lang w:val="en-GB"/>
        </w:rPr>
        <w:t xml:space="preserve">The SG </w:t>
      </w:r>
      <w:r>
        <w:rPr>
          <w:lang w:val="en-GB"/>
        </w:rPr>
        <w:t xml:space="preserve">agreed to further consider how to include it into the analysis referring to CORSIA and/or </w:t>
      </w:r>
    </w:p>
    <w:p w14:paraId="0D6C351D" w14:textId="4C307F05" w:rsidR="00544085" w:rsidRDefault="00544085" w:rsidP="00B9682F">
      <w:pPr>
        <w:pStyle w:val="ListParagraph"/>
        <w:numPr>
          <w:ilvl w:val="1"/>
          <w:numId w:val="1"/>
        </w:numPr>
        <w:ind w:leftChars="0"/>
        <w:rPr>
          <w:b/>
          <w:bCs/>
          <w:lang w:val="en-GB"/>
        </w:rPr>
      </w:pPr>
      <w:r>
        <w:rPr>
          <w:b/>
          <w:bCs/>
          <w:lang w:val="en-GB"/>
        </w:rPr>
        <w:t xml:space="preserve">AGREEMENT: </w:t>
      </w:r>
      <w:r w:rsidR="000D64A9" w:rsidRPr="001C2CCD">
        <w:rPr>
          <w:b/>
          <w:bCs/>
          <w:highlight w:val="yellow"/>
          <w:lang w:val="en-GB"/>
        </w:rPr>
        <w:t xml:space="preserve">Agreement to </w:t>
      </w:r>
      <w:r w:rsidR="00A12DF8">
        <w:rPr>
          <w:b/>
          <w:bCs/>
          <w:highlight w:val="yellow"/>
          <w:lang w:val="en-GB"/>
        </w:rPr>
        <w:t>consider</w:t>
      </w:r>
      <w:r w:rsidR="000D64A9" w:rsidRPr="001C2CCD">
        <w:rPr>
          <w:b/>
          <w:bCs/>
          <w:highlight w:val="yellow"/>
          <w:lang w:val="en-GB"/>
        </w:rPr>
        <w:t xml:space="preserve"> </w:t>
      </w:r>
      <w:r w:rsidR="008612E1" w:rsidRPr="001C2CCD">
        <w:rPr>
          <w:b/>
          <w:bCs/>
          <w:highlight w:val="yellow"/>
          <w:lang w:val="en-GB"/>
        </w:rPr>
        <w:t>ILUC</w:t>
      </w:r>
      <w:r w:rsidR="008612E1">
        <w:rPr>
          <w:b/>
          <w:bCs/>
          <w:lang w:val="en-GB"/>
        </w:rPr>
        <w:t xml:space="preserve"> + </w:t>
      </w:r>
      <w:r w:rsidR="00F26ADB">
        <w:rPr>
          <w:b/>
          <w:bCs/>
          <w:lang w:val="en-GB"/>
        </w:rPr>
        <w:t xml:space="preserve">ASK IWG to present and have a decision </w:t>
      </w:r>
      <w:r w:rsidR="008612E1">
        <w:rPr>
          <w:b/>
          <w:bCs/>
          <w:lang w:val="en-GB"/>
        </w:rPr>
        <w:t>about the</w:t>
      </w:r>
      <w:r w:rsidR="003668B8">
        <w:rPr>
          <w:b/>
          <w:bCs/>
          <w:lang w:val="en-GB"/>
        </w:rPr>
        <w:t xml:space="preserve"> 3 proposal would be submitted to the IWG for</w:t>
      </w:r>
      <w:r w:rsidR="00F26ADB">
        <w:rPr>
          <w:b/>
          <w:bCs/>
          <w:lang w:val="en-GB"/>
        </w:rPr>
        <w:t xml:space="preserve"> decision: </w:t>
      </w:r>
    </w:p>
    <w:p w14:paraId="7F283D9D" w14:textId="29344CF1" w:rsidR="003668B8" w:rsidRDefault="003668B8" w:rsidP="00B9682F">
      <w:pPr>
        <w:pStyle w:val="ListParagraph"/>
        <w:numPr>
          <w:ilvl w:val="3"/>
          <w:numId w:val="1"/>
        </w:numPr>
        <w:ind w:leftChars="0"/>
        <w:rPr>
          <w:b/>
          <w:bCs/>
        </w:rPr>
      </w:pPr>
      <w:r w:rsidRPr="003668B8">
        <w:rPr>
          <w:b/>
          <w:bCs/>
        </w:rPr>
        <w:t>A) JRC: include a qualitative analysis b</w:t>
      </w:r>
      <w:r>
        <w:rPr>
          <w:b/>
          <w:bCs/>
        </w:rPr>
        <w:t>ased on existing sustainability factors</w:t>
      </w:r>
    </w:p>
    <w:p w14:paraId="65B92EAD" w14:textId="7DE57455" w:rsidR="003668B8" w:rsidRDefault="003668B8" w:rsidP="00B9682F">
      <w:pPr>
        <w:pStyle w:val="ListParagraph"/>
        <w:numPr>
          <w:ilvl w:val="3"/>
          <w:numId w:val="1"/>
        </w:numPr>
        <w:ind w:leftChars="0"/>
        <w:rPr>
          <w:b/>
          <w:bCs/>
        </w:rPr>
      </w:pPr>
      <w:r>
        <w:rPr>
          <w:b/>
          <w:bCs/>
        </w:rPr>
        <w:t>B) ICCT: include a qua</w:t>
      </w:r>
      <w:r w:rsidR="00F26ADB">
        <w:rPr>
          <w:b/>
          <w:bCs/>
        </w:rPr>
        <w:t>nt</w:t>
      </w:r>
      <w:r>
        <w:rPr>
          <w:b/>
          <w:bCs/>
        </w:rPr>
        <w:t>itative analysis based on the free choice between models</w:t>
      </w:r>
    </w:p>
    <w:p w14:paraId="736C84B5" w14:textId="537AC033" w:rsidR="00627C9B" w:rsidRPr="00BB6C98" w:rsidRDefault="003668B8" w:rsidP="00B9682F">
      <w:pPr>
        <w:pStyle w:val="ListParagraph"/>
        <w:numPr>
          <w:ilvl w:val="3"/>
          <w:numId w:val="1"/>
        </w:numPr>
        <w:ind w:leftChars="0"/>
        <w:rPr>
          <w:b/>
          <w:bCs/>
        </w:rPr>
      </w:pPr>
      <w:r>
        <w:rPr>
          <w:b/>
          <w:bCs/>
        </w:rPr>
        <w:t>C) Ricardo: include a qua</w:t>
      </w:r>
      <w:r w:rsidR="00F26ADB">
        <w:rPr>
          <w:b/>
          <w:bCs/>
        </w:rPr>
        <w:t>nt</w:t>
      </w:r>
      <w:r>
        <w:rPr>
          <w:b/>
          <w:bCs/>
        </w:rPr>
        <w:t xml:space="preserve">itative analysis based on the most </w:t>
      </w:r>
      <w:r w:rsidR="0049478B">
        <w:rPr>
          <w:b/>
          <w:bCs/>
        </w:rPr>
        <w:t>cautionary</w:t>
      </w:r>
      <w:r>
        <w:rPr>
          <w:b/>
          <w:bCs/>
        </w:rPr>
        <w:t xml:space="preserve"> model existing</w:t>
      </w:r>
    </w:p>
    <w:p w14:paraId="21FC70D2" w14:textId="77DCF9EA" w:rsidR="00AD7AB2" w:rsidRDefault="00AD7AB2" w:rsidP="00B9682F">
      <w:pPr>
        <w:pStyle w:val="ListParagraph"/>
        <w:numPr>
          <w:ilvl w:val="2"/>
          <w:numId w:val="1"/>
        </w:numPr>
        <w:spacing w:after="160" w:line="259" w:lineRule="auto"/>
        <w:ind w:leftChars="0" w:left="1080"/>
        <w:contextualSpacing/>
        <w:rPr>
          <w:highlight w:val="yellow"/>
          <w:lang w:val="en-GB"/>
        </w:rPr>
      </w:pPr>
      <w:r w:rsidRPr="003A2A8A">
        <w:rPr>
          <w:highlight w:val="yellow"/>
          <w:lang w:val="en-GB"/>
        </w:rPr>
        <w:t>CARBON FEEBACK: upstream emissions</w:t>
      </w:r>
    </w:p>
    <w:p w14:paraId="5AFA97B0" w14:textId="06D19F40" w:rsidR="004C7A4B" w:rsidRDefault="00D3664E" w:rsidP="00B9682F">
      <w:pPr>
        <w:pStyle w:val="ListParagraph"/>
        <w:numPr>
          <w:ilvl w:val="3"/>
          <w:numId w:val="1"/>
        </w:numPr>
        <w:spacing w:after="160" w:line="259" w:lineRule="auto"/>
        <w:ind w:leftChars="0"/>
        <w:contextualSpacing/>
        <w:rPr>
          <w:highlight w:val="yellow"/>
          <w:lang w:val="en-GB"/>
        </w:rPr>
      </w:pPr>
      <w:r>
        <w:rPr>
          <w:highlight w:val="yellow"/>
          <w:lang w:val="en-GB"/>
        </w:rPr>
        <w:t xml:space="preserve">JRC: </w:t>
      </w:r>
      <w:r w:rsidR="004C7A4B">
        <w:rPr>
          <w:highlight w:val="yellow"/>
          <w:lang w:val="en-GB"/>
        </w:rPr>
        <w:t xml:space="preserve">Included within the </w:t>
      </w:r>
      <w:r w:rsidR="00F6315E">
        <w:rPr>
          <w:highlight w:val="yellow"/>
          <w:lang w:val="en-GB"/>
        </w:rPr>
        <w:t xml:space="preserve">IPCC methodology </w:t>
      </w:r>
      <w:r w:rsidR="00F6315E" w:rsidRPr="00F6315E">
        <w:rPr>
          <w:highlight w:val="yellow"/>
          <w:lang w:val="en-GB"/>
        </w:rPr>
        <w:sym w:font="Wingdings" w:char="F0E0"/>
      </w:r>
      <w:r w:rsidR="00F6315E">
        <w:rPr>
          <w:highlight w:val="yellow"/>
          <w:lang w:val="en-GB"/>
        </w:rPr>
        <w:t xml:space="preserve"> To be checked but if it is the case, this might be a good start</w:t>
      </w:r>
    </w:p>
    <w:p w14:paraId="7FB90A73" w14:textId="3D7FEC12" w:rsidR="00F6315E" w:rsidRPr="003A2A8A" w:rsidRDefault="00F6315E" w:rsidP="00B9682F">
      <w:pPr>
        <w:pStyle w:val="ListParagraph"/>
        <w:numPr>
          <w:ilvl w:val="5"/>
          <w:numId w:val="1"/>
        </w:numPr>
        <w:spacing w:after="160" w:line="259" w:lineRule="auto"/>
        <w:ind w:leftChars="0"/>
        <w:contextualSpacing/>
        <w:rPr>
          <w:highlight w:val="yellow"/>
          <w:lang w:val="en-GB"/>
        </w:rPr>
      </w:pPr>
      <w:r>
        <w:rPr>
          <w:highlight w:val="yellow"/>
          <w:lang w:val="en-GB"/>
        </w:rPr>
        <w:t xml:space="preserve">ICCT: importance to take this into account but this might still require some more details. </w:t>
      </w:r>
    </w:p>
    <w:p w14:paraId="44E59AAC" w14:textId="11E6D17D" w:rsidR="00AD7AB2" w:rsidRPr="009123CA" w:rsidRDefault="00AD7AB2" w:rsidP="00B9682F">
      <w:pPr>
        <w:pStyle w:val="ListParagraph"/>
        <w:numPr>
          <w:ilvl w:val="2"/>
          <w:numId w:val="1"/>
        </w:numPr>
        <w:spacing w:after="160" w:line="259" w:lineRule="auto"/>
        <w:ind w:leftChars="0" w:left="1080"/>
        <w:contextualSpacing/>
        <w:rPr>
          <w:highlight w:val="yellow"/>
          <w:lang w:val="en-GB"/>
        </w:rPr>
      </w:pPr>
      <w:r w:rsidRPr="003A2A8A">
        <w:rPr>
          <w:highlight w:val="yellow"/>
          <w:lang w:val="en-GB"/>
        </w:rPr>
        <w:t>ALLOCATION</w:t>
      </w:r>
      <w:r>
        <w:rPr>
          <w:highlight w:val="yellow"/>
          <w:lang w:val="en-GB"/>
        </w:rPr>
        <w:t xml:space="preserve"> and CO-PRODUCTS</w:t>
      </w:r>
      <w:r w:rsidRPr="003A2A8A">
        <w:rPr>
          <w:highlight w:val="yellow"/>
          <w:lang w:val="en-GB"/>
        </w:rPr>
        <w:t xml:space="preserve">: </w:t>
      </w:r>
    </w:p>
    <w:p w14:paraId="6C041D8E" w14:textId="77777777" w:rsidR="00AD7AB2" w:rsidRPr="00CA320A" w:rsidRDefault="00AD7AB2" w:rsidP="00AD7AB2">
      <w:pPr>
        <w:pStyle w:val="ListParagraph"/>
        <w:spacing w:after="160" w:line="259" w:lineRule="auto"/>
        <w:ind w:leftChars="0" w:left="1080"/>
        <w:contextualSpacing/>
        <w:rPr>
          <w:b/>
          <w:bCs/>
          <w:highlight w:val="yellow"/>
          <w:lang w:val="en-GB"/>
        </w:rPr>
      </w:pPr>
    </w:p>
    <w:p w14:paraId="376B89DB" w14:textId="0776EEBE" w:rsidR="00AD7AB2" w:rsidRDefault="00AD7AB2" w:rsidP="00B9682F">
      <w:pPr>
        <w:pStyle w:val="ListParagraph"/>
        <w:numPr>
          <w:ilvl w:val="0"/>
          <w:numId w:val="1"/>
        </w:numPr>
        <w:spacing w:after="160" w:line="259" w:lineRule="auto"/>
        <w:ind w:leftChars="0"/>
        <w:contextualSpacing/>
        <w:rPr>
          <w:b/>
          <w:bCs/>
          <w:u w:val="single"/>
          <w:lang w:val="en-GB"/>
        </w:rPr>
      </w:pPr>
      <w:r w:rsidRPr="00AD7AB2">
        <w:rPr>
          <w:b/>
          <w:bCs/>
          <w:u w:val="single"/>
          <w:lang w:val="en-GB"/>
        </w:rPr>
        <w:t>Levelling concept:</w:t>
      </w:r>
    </w:p>
    <w:p w14:paraId="548DF952" w14:textId="544A8DFA" w:rsidR="00AD7AB2" w:rsidRDefault="00AD7AB2" w:rsidP="00AD7AB2">
      <w:pPr>
        <w:pStyle w:val="ListParagraph"/>
        <w:spacing w:after="160" w:line="259" w:lineRule="auto"/>
        <w:ind w:leftChars="0" w:left="720"/>
        <w:contextualSpacing/>
        <w:rPr>
          <w:lang w:val="en-GB"/>
        </w:rPr>
      </w:pPr>
      <w:r>
        <w:rPr>
          <w:lang w:val="en-GB"/>
        </w:rPr>
        <w:t>TBD</w:t>
      </w:r>
    </w:p>
    <w:p w14:paraId="44B4356E" w14:textId="77777777" w:rsidR="00552913" w:rsidRPr="00AD7AB2" w:rsidRDefault="00552913" w:rsidP="00AD7AB2">
      <w:pPr>
        <w:pStyle w:val="ListParagraph"/>
        <w:spacing w:after="160" w:line="259" w:lineRule="auto"/>
        <w:ind w:leftChars="0" w:left="720"/>
        <w:contextualSpacing/>
        <w:rPr>
          <w:lang w:val="en-GB"/>
        </w:rPr>
      </w:pPr>
    </w:p>
    <w:p w14:paraId="10F896FB" w14:textId="4A64FFB1" w:rsidR="00EF7515" w:rsidRPr="00552913" w:rsidRDefault="00552913" w:rsidP="00B9682F">
      <w:pPr>
        <w:pStyle w:val="ListParagraph"/>
        <w:numPr>
          <w:ilvl w:val="0"/>
          <w:numId w:val="1"/>
        </w:numPr>
        <w:spacing w:after="160" w:line="259" w:lineRule="auto"/>
        <w:ind w:leftChars="0"/>
        <w:contextualSpacing/>
        <w:rPr>
          <w:b/>
          <w:bCs/>
          <w:u w:val="single"/>
          <w:lang w:val="en-GB"/>
        </w:rPr>
      </w:pPr>
      <w:r w:rsidRPr="00552913">
        <w:rPr>
          <w:b/>
          <w:bCs/>
          <w:u w:val="single"/>
          <w:lang w:val="en-GB"/>
        </w:rPr>
        <w:t>Functional uni</w:t>
      </w:r>
      <w:r w:rsidR="00847399">
        <w:rPr>
          <w:b/>
          <w:bCs/>
          <w:u w:val="single"/>
          <w:lang w:val="en-GB"/>
        </w:rPr>
        <w:t>t</w:t>
      </w:r>
      <w:r w:rsidRPr="00552913">
        <w:rPr>
          <w:b/>
          <w:bCs/>
          <w:u w:val="single"/>
          <w:lang w:val="en-GB"/>
        </w:rPr>
        <w:t xml:space="preserve"> (?)</w:t>
      </w:r>
    </w:p>
    <w:p w14:paraId="301F6FE8" w14:textId="2044C8CD" w:rsidR="00606D50" w:rsidRDefault="00552913" w:rsidP="009B05AF">
      <w:pPr>
        <w:pStyle w:val="ListParagraph"/>
        <w:spacing w:after="160" w:line="259" w:lineRule="auto"/>
        <w:ind w:leftChars="0" w:left="720"/>
        <w:contextualSpacing/>
        <w:rPr>
          <w:lang w:val="en-GB"/>
        </w:rPr>
      </w:pPr>
      <w:r w:rsidRPr="00552913">
        <w:rPr>
          <w:lang w:val="en-GB"/>
        </w:rPr>
        <w:t xml:space="preserve">IWG will </w:t>
      </w:r>
      <w:proofErr w:type="spellStart"/>
      <w:r w:rsidRPr="00552913">
        <w:rPr>
          <w:lang w:val="en-GB"/>
        </w:rPr>
        <w:t>ultimatly</w:t>
      </w:r>
      <w:proofErr w:type="spellEnd"/>
      <w:r w:rsidRPr="00552913">
        <w:rPr>
          <w:lang w:val="en-GB"/>
        </w:rPr>
        <w:t xml:space="preserve"> decide, </w:t>
      </w:r>
      <w:r w:rsidR="00FA5EBB">
        <w:rPr>
          <w:lang w:val="en-GB"/>
        </w:rPr>
        <w:t xml:space="preserve">but this SG would like to propose how this can be used within this subgroup (and other subgroups who would like to include energy and fuel consumption during the life cycle of their SG responsibility. </w:t>
      </w:r>
    </w:p>
    <w:p w14:paraId="462DED26" w14:textId="77777777" w:rsidR="009B05AF" w:rsidRPr="009B05AF" w:rsidRDefault="009B05AF" w:rsidP="009B05AF">
      <w:pPr>
        <w:pStyle w:val="ListParagraph"/>
        <w:spacing w:after="160" w:line="259" w:lineRule="auto"/>
        <w:ind w:leftChars="0" w:left="720"/>
        <w:contextualSpacing/>
        <w:rPr>
          <w:lang w:val="en-GB"/>
        </w:rPr>
      </w:pPr>
    </w:p>
    <w:p w14:paraId="2F16D2CD" w14:textId="7BBC41DA" w:rsidR="009B05AF" w:rsidRPr="009B05AF" w:rsidRDefault="00606D50" w:rsidP="009B05AF">
      <w:pPr>
        <w:pStyle w:val="ListParagraph"/>
        <w:spacing w:after="160" w:line="259" w:lineRule="auto"/>
        <w:ind w:leftChars="0" w:left="720"/>
        <w:contextualSpacing/>
      </w:pPr>
      <w:r w:rsidRPr="009B05AF">
        <w:t>AGREEMENT: Vehicle kilometers, taking into account an occupancy of 1.</w:t>
      </w:r>
    </w:p>
    <w:p w14:paraId="6CED7004" w14:textId="7DC406DC" w:rsidR="009B05AF" w:rsidRPr="009B05AF" w:rsidRDefault="009B05AF" w:rsidP="00606D50">
      <w:pPr>
        <w:pStyle w:val="ListParagraph"/>
        <w:spacing w:after="160" w:line="259" w:lineRule="auto"/>
        <w:ind w:leftChars="0" w:left="720"/>
        <w:contextualSpacing/>
        <w:rPr>
          <w:b/>
          <w:bCs/>
        </w:rPr>
      </w:pPr>
      <w:r>
        <w:rPr>
          <w:b/>
          <w:bCs/>
        </w:rPr>
        <w:t xml:space="preserve">AGREEMENT: SG6 will consider delivered energy (in MJ) as functional unit within the SG6 and will discuss this with SG4. (and other subgroups) </w:t>
      </w:r>
    </w:p>
    <w:p w14:paraId="4132ED25" w14:textId="77777777" w:rsidR="00EB6380" w:rsidRPr="00304FD9" w:rsidRDefault="00EB6380" w:rsidP="00552913">
      <w:pPr>
        <w:pStyle w:val="ListParagraph"/>
        <w:spacing w:after="160" w:line="259" w:lineRule="auto"/>
        <w:ind w:leftChars="0" w:left="720"/>
        <w:contextualSpacing/>
      </w:pPr>
    </w:p>
    <w:p w14:paraId="61148FAF" w14:textId="1050DF4B" w:rsidR="00EB6380" w:rsidRPr="00552913" w:rsidRDefault="00EB6380" w:rsidP="00B9682F">
      <w:pPr>
        <w:pStyle w:val="ListParagraph"/>
        <w:numPr>
          <w:ilvl w:val="0"/>
          <w:numId w:val="1"/>
        </w:numPr>
        <w:spacing w:after="160" w:line="259" w:lineRule="auto"/>
        <w:ind w:leftChars="0"/>
        <w:contextualSpacing/>
        <w:rPr>
          <w:b/>
          <w:bCs/>
          <w:u w:val="single"/>
          <w:lang w:val="en-GB"/>
        </w:rPr>
      </w:pPr>
      <w:r>
        <w:rPr>
          <w:b/>
          <w:bCs/>
          <w:u w:val="single"/>
          <w:lang w:val="en-GB"/>
        </w:rPr>
        <w:t>Future projections of carbon intensity of energy and fuel</w:t>
      </w:r>
    </w:p>
    <w:p w14:paraId="6CD9219C" w14:textId="62DB327E" w:rsidR="00EB6380" w:rsidRPr="00552913" w:rsidRDefault="00EB6380" w:rsidP="00EB6380">
      <w:pPr>
        <w:pStyle w:val="ListParagraph"/>
        <w:spacing w:after="160" w:line="259" w:lineRule="auto"/>
        <w:ind w:leftChars="0" w:left="720"/>
        <w:contextualSpacing/>
        <w:rPr>
          <w:lang w:val="en-GB"/>
        </w:rPr>
      </w:pPr>
      <w:r w:rsidRPr="00552913">
        <w:rPr>
          <w:lang w:val="en-GB"/>
        </w:rPr>
        <w:t>IWG</w:t>
      </w:r>
    </w:p>
    <w:p w14:paraId="3374ABB4" w14:textId="77777777" w:rsidR="00EF7515" w:rsidRPr="00552913" w:rsidRDefault="00EF7515" w:rsidP="00AD7AB2">
      <w:pPr>
        <w:rPr>
          <w:rFonts w:asciiTheme="majorBidi" w:hAnsiTheme="majorBidi" w:cstheme="majorBidi"/>
          <w:b/>
          <w:bCs/>
          <w:sz w:val="28"/>
          <w:szCs w:val="28"/>
          <w:lang w:val="fr-BE"/>
        </w:rPr>
      </w:pPr>
    </w:p>
    <w:p w14:paraId="16E75124" w14:textId="3E32FCF5" w:rsidR="00720F7D" w:rsidRPr="007412FD" w:rsidRDefault="00720F7D" w:rsidP="007412FD">
      <w:pPr>
        <w:rPr>
          <w:rFonts w:asciiTheme="majorBidi" w:hAnsiTheme="majorBidi" w:cstheme="majorBidi"/>
          <w:b/>
          <w:szCs w:val="24"/>
          <w:u w:val="single"/>
          <w:lang w:val="en-BE"/>
        </w:rPr>
      </w:pPr>
    </w:p>
    <w:sectPr w:rsidR="00720F7D" w:rsidRPr="007412FD" w:rsidSect="002C5F77">
      <w:headerReference w:type="default" r:id="rId12"/>
      <w:footerReference w:type="default" r:id="rId13"/>
      <w:type w:val="continuous"/>
      <w:pgSz w:w="11906" w:h="16838"/>
      <w:pgMar w:top="1276" w:right="1274" w:bottom="1134" w:left="1418" w:header="709" w:footer="709"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Romain Denayer - EVB/AVERE" w:date="2023-11-09T13:19:00Z" w:initials="RD">
    <w:p w14:paraId="69943809" w14:textId="77777777" w:rsidR="0039446C" w:rsidRDefault="0039446C" w:rsidP="00694BED">
      <w:pPr>
        <w:pStyle w:val="CommentText"/>
      </w:pPr>
      <w:r>
        <w:rPr>
          <w:rStyle w:val="CommentReference"/>
        </w:rPr>
        <w:annotationRef/>
      </w:r>
      <w:r>
        <w:rPr>
          <w:lang w:val="nl-BE"/>
        </w:rPr>
        <w:t>JRC will come back on this</w:t>
      </w:r>
    </w:p>
  </w:comment>
  <w:comment w:id="1" w:author="Romain Denayer - EVB/AVERE" w:date="2023-11-09T13:23:00Z" w:initials="RD">
    <w:p w14:paraId="519FF82F" w14:textId="77777777" w:rsidR="0039446C" w:rsidRDefault="0039446C" w:rsidP="001A503B">
      <w:pPr>
        <w:pStyle w:val="CommentText"/>
      </w:pPr>
      <w:r>
        <w:rPr>
          <w:rStyle w:val="CommentReference"/>
        </w:rPr>
        <w:annotationRef/>
      </w:r>
      <w:r>
        <w:rPr>
          <w:lang w:val="nl-BE"/>
        </w:rPr>
        <w:t>Other CP's?</w:t>
      </w:r>
    </w:p>
  </w:comment>
  <w:comment w:id="2" w:author="Romain Denayer - EVB/AVERE" w:date="2023-12-01T12:50:00Z" w:initials="RDE">
    <w:p w14:paraId="22163741" w14:textId="77777777" w:rsidR="0068415D" w:rsidRDefault="0068415D" w:rsidP="00392186">
      <w:pPr>
        <w:pStyle w:val="CommentText"/>
      </w:pPr>
      <w:r>
        <w:rPr>
          <w:rStyle w:val="CommentReference"/>
        </w:rPr>
        <w:annotationRef/>
      </w:r>
      <w:r>
        <w:rPr>
          <w:lang w:val="nl-BE"/>
        </w:rPr>
        <w:t>TBC</w:t>
      </w:r>
    </w:p>
  </w:comment>
  <w:comment w:id="3" w:author="Romain Denayer - EVB/AVERE" w:date="2023-12-01T13:02:00Z" w:initials="RDE">
    <w:p w14:paraId="364FECEF" w14:textId="77777777" w:rsidR="00627C9B" w:rsidRDefault="00627C9B" w:rsidP="00254D44">
      <w:pPr>
        <w:pStyle w:val="CommentText"/>
      </w:pPr>
      <w:r>
        <w:rPr>
          <w:rStyle w:val="CommentReference"/>
        </w:rPr>
        <w:annotationRef/>
      </w:r>
      <w:r>
        <w:rPr>
          <w:lang w:val="nl-BE"/>
        </w:rPr>
        <w:t xml:space="preserve">JRC: Depends if it is applied to the entire LCA or just this SG… </w:t>
      </w:r>
    </w:p>
  </w:comment>
  <w:comment w:id="4" w:author="Romain Denayer - EVB/AVERE" w:date="2023-12-01T12:50:00Z" w:initials="RDE">
    <w:p w14:paraId="781CEBC0" w14:textId="77777777" w:rsidR="00BE1F99" w:rsidRDefault="00BE1F99" w:rsidP="00BE1F99">
      <w:pPr>
        <w:pStyle w:val="CommentText"/>
      </w:pPr>
      <w:r>
        <w:rPr>
          <w:rStyle w:val="CommentReference"/>
        </w:rPr>
        <w:annotationRef/>
      </w:r>
      <w:r>
        <w:rPr>
          <w:lang w:val="nl-BE"/>
        </w:rPr>
        <w:t>TBC</w:t>
      </w:r>
    </w:p>
  </w:comment>
  <w:comment w:id="5" w:author="Romain Denayer - EVB/AVERE" w:date="2023-12-01T12:50:00Z" w:initials="RDE">
    <w:p w14:paraId="6573F5FD" w14:textId="77777777" w:rsidR="0093022F" w:rsidRDefault="0093022F" w:rsidP="0093022F">
      <w:pPr>
        <w:pStyle w:val="CommentText"/>
      </w:pPr>
      <w:r>
        <w:rPr>
          <w:rStyle w:val="CommentReference"/>
        </w:rPr>
        <w:annotationRef/>
      </w:r>
      <w:r>
        <w:rPr>
          <w:lang w:val="nl-BE"/>
        </w:rPr>
        <w:t>TBC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9943809" w15:done="0"/>
  <w15:commentEx w15:paraId="519FF82F" w15:paraIdParent="69943809" w15:done="0"/>
  <w15:commentEx w15:paraId="22163741" w15:done="0"/>
  <w15:commentEx w15:paraId="364FECEF" w15:paraIdParent="22163741" w15:done="0"/>
  <w15:commentEx w15:paraId="781CEBC0" w15:done="0"/>
  <w15:commentEx w15:paraId="6573F5F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BA0B36B" w16cex:dateUtc="2023-11-09T12:19:00Z"/>
  <w16cex:commentExtensible w16cex:durableId="44C7056F" w16cex:dateUtc="2023-11-09T12:23:00Z"/>
  <w16cex:commentExtensible w16cex:durableId="049A9567" w16cex:dateUtc="2023-12-01T11:50:00Z"/>
  <w16cex:commentExtensible w16cex:durableId="0DF6A54F" w16cex:dateUtc="2023-12-01T12:02:00Z"/>
  <w16cex:commentExtensible w16cex:durableId="13551087" w16cex:dateUtc="2023-12-01T11:50:00Z"/>
  <w16cex:commentExtensible w16cex:durableId="2059D588" w16cex:dateUtc="2023-12-01T11: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9943809" w16cid:durableId="0BA0B36B"/>
  <w16cid:commentId w16cid:paraId="519FF82F" w16cid:durableId="44C7056F"/>
  <w16cid:commentId w16cid:paraId="22163741" w16cid:durableId="049A9567"/>
  <w16cid:commentId w16cid:paraId="364FECEF" w16cid:durableId="0DF6A54F"/>
  <w16cid:commentId w16cid:paraId="781CEBC0" w16cid:durableId="13551087"/>
  <w16cid:commentId w16cid:paraId="6573F5FD" w16cid:durableId="2059D58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DDBD8" w14:textId="77777777" w:rsidR="002D6CB6" w:rsidRDefault="002D6CB6">
      <w:r>
        <w:separator/>
      </w:r>
    </w:p>
  </w:endnote>
  <w:endnote w:type="continuationSeparator" w:id="0">
    <w:p w14:paraId="10FDC17D" w14:textId="77777777" w:rsidR="002D6CB6" w:rsidRDefault="002D6CB6">
      <w:r>
        <w:continuationSeparator/>
      </w:r>
    </w:p>
  </w:endnote>
  <w:endnote w:type="continuationNotice" w:id="1">
    <w:p w14:paraId="4CE99DAC" w14:textId="77777777" w:rsidR="002D6CB6" w:rsidRDefault="002D6C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4201734"/>
      <w:docPartObj>
        <w:docPartGallery w:val="Page Numbers (Bottom of Page)"/>
        <w:docPartUnique/>
      </w:docPartObj>
    </w:sdtPr>
    <w:sdtEndPr/>
    <w:sdtContent>
      <w:p w14:paraId="14B44000" w14:textId="07269F23" w:rsidR="0022053C" w:rsidRDefault="0022053C" w:rsidP="0022053C">
        <w:pPr>
          <w:pStyle w:val="Footer"/>
          <w:jc w:val="center"/>
        </w:pPr>
        <w:r>
          <w:fldChar w:fldCharType="begin"/>
        </w:r>
        <w:r>
          <w:instrText>PAGE   \* MERGEFORMAT</w:instrText>
        </w:r>
        <w:r>
          <w:fldChar w:fldCharType="separate"/>
        </w:r>
        <w:r>
          <w:rPr>
            <w:lang w:val="fr-FR"/>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96398" w14:textId="77777777" w:rsidR="002D6CB6" w:rsidRDefault="002D6CB6">
      <w:r>
        <w:separator/>
      </w:r>
    </w:p>
  </w:footnote>
  <w:footnote w:type="continuationSeparator" w:id="0">
    <w:p w14:paraId="69A78223" w14:textId="77777777" w:rsidR="002D6CB6" w:rsidRDefault="002D6CB6">
      <w:r>
        <w:continuationSeparator/>
      </w:r>
    </w:p>
  </w:footnote>
  <w:footnote w:type="continuationNotice" w:id="1">
    <w:p w14:paraId="3ED7D6D8" w14:textId="77777777" w:rsidR="002D6CB6" w:rsidRDefault="002D6C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98F63" w14:textId="656D8FF5" w:rsidR="00EF4A94" w:rsidRDefault="003B31D9" w:rsidP="00340FA2">
    <w:pPr>
      <w:pStyle w:val="Header"/>
      <w:tabs>
        <w:tab w:val="clear" w:pos="8504"/>
        <w:tab w:val="right" w:pos="9214"/>
      </w:tabs>
      <w:rPr>
        <w:sz w:val="21"/>
      </w:rPr>
    </w:pPr>
    <w:r>
      <w:rPr>
        <w:sz w:val="21"/>
      </w:rPr>
      <w:t xml:space="preserve">Transmitted by </w:t>
    </w:r>
    <w:r w:rsidR="00AE3029">
      <w:rPr>
        <w:sz w:val="21"/>
      </w:rPr>
      <w:t>SG</w:t>
    </w:r>
    <w:r w:rsidR="00340FA2">
      <w:rPr>
        <w:sz w:val="21"/>
      </w:rPr>
      <w:t>6</w:t>
    </w:r>
    <w:r w:rsidR="001E7B78">
      <w:rPr>
        <w:sz w:val="21"/>
      </w:rPr>
      <w:t xml:space="preserve"> </w:t>
    </w:r>
    <w:r w:rsidR="00AE3029">
      <w:rPr>
        <w:sz w:val="21"/>
      </w:rPr>
      <w:t>secretariat</w:t>
    </w:r>
    <w:r w:rsidR="00AE3029">
      <w:rPr>
        <w:sz w:val="21"/>
      </w:rPr>
      <w:tab/>
    </w:r>
    <w:r w:rsidR="00911A0C">
      <w:rPr>
        <w:sz w:val="21"/>
      </w:rPr>
      <w:tab/>
    </w:r>
    <w:r w:rsidRPr="00637E38">
      <w:rPr>
        <w:sz w:val="21"/>
        <w:u w:val="single"/>
      </w:rPr>
      <w:t>Informal document</w:t>
    </w:r>
    <w:r>
      <w:rPr>
        <w:sz w:val="21"/>
      </w:rPr>
      <w:t>: LCA-</w:t>
    </w:r>
    <w:r w:rsidR="00AE3029">
      <w:rPr>
        <w:sz w:val="21"/>
      </w:rPr>
      <w:t>SG</w:t>
    </w:r>
    <w:r w:rsidR="00340FA2">
      <w:rPr>
        <w:sz w:val="21"/>
      </w:rPr>
      <w:t>6</w:t>
    </w:r>
    <w:r w:rsidR="00AE3029">
      <w:rPr>
        <w:sz w:val="21"/>
      </w:rPr>
      <w:t>-</w:t>
    </w:r>
    <w:r w:rsidR="009E6FCC">
      <w:rPr>
        <w:sz w:val="21"/>
      </w:rPr>
      <w:t>10</w:t>
    </w:r>
    <w:r w:rsidR="00252E43">
      <w:rPr>
        <w:sz w:val="21"/>
      </w:rPr>
      <w:t>-</w:t>
    </w:r>
    <w:r w:rsidR="00BE29E6">
      <w:rPr>
        <w:sz w:val="21"/>
      </w:rPr>
      <w:t>0</w:t>
    </w:r>
    <w:r w:rsidR="00AD7AB2">
      <w:rPr>
        <w:sz w:val="21"/>
      </w:rPr>
      <w:t>2</w:t>
    </w:r>
  </w:p>
  <w:p w14:paraId="7C69FF44" w14:textId="4F40278E" w:rsidR="00311CC1" w:rsidRPr="00637E38" w:rsidRDefault="009E6FCC" w:rsidP="002A1EBC">
    <w:pPr>
      <w:pStyle w:val="Header"/>
      <w:jc w:val="right"/>
      <w:rPr>
        <w:sz w:val="21"/>
      </w:rPr>
    </w:pPr>
    <w:r>
      <w:rPr>
        <w:sz w:val="21"/>
      </w:rPr>
      <w:t>10</w:t>
    </w:r>
    <w:r w:rsidR="000B287D">
      <w:rPr>
        <w:sz w:val="21"/>
        <w:vertAlign w:val="superscript"/>
      </w:rPr>
      <w:t>th</w:t>
    </w:r>
    <w:r w:rsidR="00252E43">
      <w:rPr>
        <w:sz w:val="21"/>
      </w:rPr>
      <w:t xml:space="preserve"> </w:t>
    </w:r>
    <w:r w:rsidR="00AE3029">
      <w:rPr>
        <w:sz w:val="21"/>
      </w:rPr>
      <w:t>SG</w:t>
    </w:r>
    <w:r w:rsidR="00340FA2">
      <w:rPr>
        <w:sz w:val="21"/>
      </w:rPr>
      <w:t>6</w:t>
    </w:r>
    <w:r w:rsidR="00AE3029">
      <w:rPr>
        <w:sz w:val="21"/>
      </w:rPr>
      <w:t xml:space="preserve"> meeting </w:t>
    </w:r>
    <w:r w:rsidR="003B31D9">
      <w:rPr>
        <w:sz w:val="21"/>
      </w:rPr>
      <w:t xml:space="preserve">on LCA, </w:t>
    </w:r>
    <w:r>
      <w:rPr>
        <w:sz w:val="21"/>
      </w:rPr>
      <w:t>22 January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4A758D"/>
    <w:multiLevelType w:val="hybridMultilevel"/>
    <w:tmpl w:val="EEE0C65C"/>
    <w:lvl w:ilvl="0" w:tplc="0413000F">
      <w:start w:val="1"/>
      <w:numFmt w:val="decimal"/>
      <w:lvlText w:val="%1."/>
      <w:lvlJc w:val="left"/>
      <w:pPr>
        <w:ind w:left="720" w:hanging="360"/>
      </w:pPr>
      <w:rPr>
        <w:rFonts w:hint="default"/>
      </w:rPr>
    </w:lvl>
    <w:lvl w:ilvl="1" w:tplc="04130001">
      <w:start w:val="1"/>
      <w:numFmt w:val="bullet"/>
      <w:lvlText w:val=""/>
      <w:lvlJc w:val="left"/>
      <w:pPr>
        <w:ind w:left="1440" w:hanging="360"/>
      </w:pPr>
      <w:rPr>
        <w:rFonts w:ascii="Symbol" w:hAnsi="Symbol" w:hint="default"/>
      </w:rPr>
    </w:lvl>
    <w:lvl w:ilvl="2" w:tplc="DA440994">
      <w:start w:val="1"/>
      <w:numFmt w:val="bullet"/>
      <w:lvlText w:val="-"/>
      <w:lvlJc w:val="left"/>
      <w:pPr>
        <w:ind w:left="1069" w:hanging="360"/>
      </w:pPr>
      <w:rPr>
        <w:rFonts w:ascii="Calibri" w:eastAsiaTheme="minorHAnsi" w:hAnsi="Calibri" w:cs="Calibri" w:hint="default"/>
      </w:rPr>
    </w:lvl>
    <w:lvl w:ilvl="3" w:tplc="04130001">
      <w:start w:val="1"/>
      <w:numFmt w:val="bullet"/>
      <w:lvlText w:val=""/>
      <w:lvlJc w:val="left"/>
      <w:pPr>
        <w:ind w:left="2880" w:hanging="360"/>
      </w:pPr>
      <w:rPr>
        <w:rFonts w:ascii="Symbol" w:hAnsi="Symbol" w:hint="default"/>
      </w:rPr>
    </w:lvl>
    <w:lvl w:ilvl="4" w:tplc="04130001">
      <w:start w:val="1"/>
      <w:numFmt w:val="bullet"/>
      <w:lvlText w:val=""/>
      <w:lvlJc w:val="left"/>
      <w:pPr>
        <w:ind w:left="2912" w:hanging="360"/>
      </w:pPr>
      <w:rPr>
        <w:rFonts w:ascii="Symbol" w:hAnsi="Symbol" w:hint="default"/>
      </w:rPr>
    </w:lvl>
    <w:lvl w:ilvl="5" w:tplc="0413001B">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F0F54F1"/>
    <w:multiLevelType w:val="hybridMultilevel"/>
    <w:tmpl w:val="03901434"/>
    <w:lvl w:ilvl="0" w:tplc="FFFFFFFF">
      <w:start w:val="1"/>
      <w:numFmt w:val="decimal"/>
      <w:lvlText w:val="%1."/>
      <w:lvlJc w:val="left"/>
      <w:pPr>
        <w:ind w:left="720" w:hanging="360"/>
      </w:pPr>
      <w:rPr>
        <w:rFonts w:hint="default"/>
      </w:rPr>
    </w:lvl>
    <w:lvl w:ilvl="1" w:tplc="DA440994">
      <w:start w:val="1"/>
      <w:numFmt w:val="bullet"/>
      <w:lvlText w:val="-"/>
      <w:lvlJc w:val="left"/>
      <w:pPr>
        <w:ind w:left="1440" w:hanging="360"/>
      </w:pPr>
      <w:rPr>
        <w:rFonts w:ascii="Calibri" w:eastAsiaTheme="minorHAnsi" w:hAnsi="Calibri" w:cs="Calibri" w:hint="default"/>
      </w:rPr>
    </w:lvl>
    <w:lvl w:ilvl="2" w:tplc="FFFFFFFF">
      <w:start w:val="1"/>
      <w:numFmt w:val="bullet"/>
      <w:lvlText w:val="-"/>
      <w:lvlJc w:val="left"/>
      <w:pPr>
        <w:ind w:left="2340" w:hanging="360"/>
      </w:pPr>
      <w:rPr>
        <w:rFonts w:ascii="Calibri" w:eastAsiaTheme="minorHAnsi" w:hAnsi="Calibri" w:cs="Calibri"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2284019">
    <w:abstractNumId w:val="0"/>
  </w:num>
  <w:num w:numId="2" w16cid:durableId="1761489739">
    <w:abstractNumId w:val="1"/>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omain Denayer - EVB/AVERE">
    <w15:presenceInfo w15:providerId="AD" w15:userId="S::romain@2mpact.be::8dabcf56-b59b-4c57-85b8-9ebf95a773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defaultTabStop w:val="720"/>
  <w:hyphenationZone w:val="425"/>
  <w:drawingGridHorizontalSpacing w:val="120"/>
  <w:displayHorizontalDrawingGridEvery w:val="2"/>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3F83"/>
    <w:rsid w:val="0000411F"/>
    <w:rsid w:val="00004271"/>
    <w:rsid w:val="000103AB"/>
    <w:rsid w:val="0001063B"/>
    <w:rsid w:val="000112F4"/>
    <w:rsid w:val="0001259C"/>
    <w:rsid w:val="00015AB6"/>
    <w:rsid w:val="00015AEA"/>
    <w:rsid w:val="00017083"/>
    <w:rsid w:val="00023B0E"/>
    <w:rsid w:val="00025B79"/>
    <w:rsid w:val="00025DEE"/>
    <w:rsid w:val="0003115D"/>
    <w:rsid w:val="00031980"/>
    <w:rsid w:val="0003297F"/>
    <w:rsid w:val="0003432A"/>
    <w:rsid w:val="00034618"/>
    <w:rsid w:val="00035E2F"/>
    <w:rsid w:val="00042A5E"/>
    <w:rsid w:val="00042C1F"/>
    <w:rsid w:val="0004464A"/>
    <w:rsid w:val="00044C7B"/>
    <w:rsid w:val="00044ECE"/>
    <w:rsid w:val="00046286"/>
    <w:rsid w:val="0005053B"/>
    <w:rsid w:val="00050562"/>
    <w:rsid w:val="00050AFF"/>
    <w:rsid w:val="000519C3"/>
    <w:rsid w:val="00054C51"/>
    <w:rsid w:val="00054F94"/>
    <w:rsid w:val="00060448"/>
    <w:rsid w:val="000622C6"/>
    <w:rsid w:val="000631B6"/>
    <w:rsid w:val="00063371"/>
    <w:rsid w:val="00064EB1"/>
    <w:rsid w:val="00066FF0"/>
    <w:rsid w:val="000702BA"/>
    <w:rsid w:val="00077E27"/>
    <w:rsid w:val="00081A1A"/>
    <w:rsid w:val="000835AD"/>
    <w:rsid w:val="00093DA6"/>
    <w:rsid w:val="000A0CA8"/>
    <w:rsid w:val="000A1AE0"/>
    <w:rsid w:val="000A28F2"/>
    <w:rsid w:val="000B0067"/>
    <w:rsid w:val="000B0161"/>
    <w:rsid w:val="000B247A"/>
    <w:rsid w:val="000B287D"/>
    <w:rsid w:val="000B536F"/>
    <w:rsid w:val="000B5FCA"/>
    <w:rsid w:val="000C327D"/>
    <w:rsid w:val="000C6510"/>
    <w:rsid w:val="000D0CA2"/>
    <w:rsid w:val="000D64A9"/>
    <w:rsid w:val="000E3718"/>
    <w:rsid w:val="000E38D9"/>
    <w:rsid w:val="000E3CD5"/>
    <w:rsid w:val="000E5273"/>
    <w:rsid w:val="00105661"/>
    <w:rsid w:val="00106C70"/>
    <w:rsid w:val="00116229"/>
    <w:rsid w:val="0013272F"/>
    <w:rsid w:val="00132ADA"/>
    <w:rsid w:val="00133B61"/>
    <w:rsid w:val="00134955"/>
    <w:rsid w:val="0013579A"/>
    <w:rsid w:val="00152999"/>
    <w:rsid w:val="00153183"/>
    <w:rsid w:val="001541FD"/>
    <w:rsid w:val="00155396"/>
    <w:rsid w:val="00161411"/>
    <w:rsid w:val="00162E86"/>
    <w:rsid w:val="001655A8"/>
    <w:rsid w:val="00165F3D"/>
    <w:rsid w:val="00171A90"/>
    <w:rsid w:val="001820EB"/>
    <w:rsid w:val="0018314C"/>
    <w:rsid w:val="001849EE"/>
    <w:rsid w:val="00185CD7"/>
    <w:rsid w:val="00186474"/>
    <w:rsid w:val="001864C1"/>
    <w:rsid w:val="0019374D"/>
    <w:rsid w:val="00194211"/>
    <w:rsid w:val="001947D2"/>
    <w:rsid w:val="001973EE"/>
    <w:rsid w:val="001A2FF1"/>
    <w:rsid w:val="001B06B8"/>
    <w:rsid w:val="001B3207"/>
    <w:rsid w:val="001B7AFF"/>
    <w:rsid w:val="001B7F76"/>
    <w:rsid w:val="001C00F9"/>
    <w:rsid w:val="001C1BA0"/>
    <w:rsid w:val="001C240A"/>
    <w:rsid w:val="001C2C75"/>
    <w:rsid w:val="001C2CCD"/>
    <w:rsid w:val="001C42B8"/>
    <w:rsid w:val="001D3CC4"/>
    <w:rsid w:val="001D6647"/>
    <w:rsid w:val="001D773F"/>
    <w:rsid w:val="001E1938"/>
    <w:rsid w:val="001E2117"/>
    <w:rsid w:val="001E4AEE"/>
    <w:rsid w:val="001E518A"/>
    <w:rsid w:val="001E687E"/>
    <w:rsid w:val="001E7B78"/>
    <w:rsid w:val="001F41C8"/>
    <w:rsid w:val="001F5EFA"/>
    <w:rsid w:val="001F7BFE"/>
    <w:rsid w:val="00200FE1"/>
    <w:rsid w:val="002022E8"/>
    <w:rsid w:val="00205316"/>
    <w:rsid w:val="002076F3"/>
    <w:rsid w:val="002106E5"/>
    <w:rsid w:val="00210C11"/>
    <w:rsid w:val="00211EF4"/>
    <w:rsid w:val="00213138"/>
    <w:rsid w:val="00215FF7"/>
    <w:rsid w:val="002169E0"/>
    <w:rsid w:val="00217C90"/>
    <w:rsid w:val="0022053C"/>
    <w:rsid w:val="00221BC0"/>
    <w:rsid w:val="002247F7"/>
    <w:rsid w:val="00224B73"/>
    <w:rsid w:val="002274FC"/>
    <w:rsid w:val="00227B18"/>
    <w:rsid w:val="00230820"/>
    <w:rsid w:val="002312E5"/>
    <w:rsid w:val="0023330F"/>
    <w:rsid w:val="00234DA6"/>
    <w:rsid w:val="00237D2D"/>
    <w:rsid w:val="00245629"/>
    <w:rsid w:val="0025009E"/>
    <w:rsid w:val="00252E43"/>
    <w:rsid w:val="00253771"/>
    <w:rsid w:val="00260418"/>
    <w:rsid w:val="00263786"/>
    <w:rsid w:val="0026457E"/>
    <w:rsid w:val="00267527"/>
    <w:rsid w:val="00284C9A"/>
    <w:rsid w:val="00286C10"/>
    <w:rsid w:val="00291B93"/>
    <w:rsid w:val="0029231C"/>
    <w:rsid w:val="0029396D"/>
    <w:rsid w:val="00294674"/>
    <w:rsid w:val="002A1EBC"/>
    <w:rsid w:val="002A4E7C"/>
    <w:rsid w:val="002B43CC"/>
    <w:rsid w:val="002B7574"/>
    <w:rsid w:val="002B7794"/>
    <w:rsid w:val="002C1A43"/>
    <w:rsid w:val="002C1F95"/>
    <w:rsid w:val="002C54D4"/>
    <w:rsid w:val="002C5F77"/>
    <w:rsid w:val="002C69FC"/>
    <w:rsid w:val="002C6F2C"/>
    <w:rsid w:val="002D6CB6"/>
    <w:rsid w:val="002D6D91"/>
    <w:rsid w:val="002D7619"/>
    <w:rsid w:val="002D7778"/>
    <w:rsid w:val="002D7EFE"/>
    <w:rsid w:val="002F001B"/>
    <w:rsid w:val="002F495E"/>
    <w:rsid w:val="002F57EF"/>
    <w:rsid w:val="002F5E50"/>
    <w:rsid w:val="002F6C10"/>
    <w:rsid w:val="003029FB"/>
    <w:rsid w:val="00303D97"/>
    <w:rsid w:val="00304FD9"/>
    <w:rsid w:val="003069FF"/>
    <w:rsid w:val="0030772E"/>
    <w:rsid w:val="003104F5"/>
    <w:rsid w:val="00310F52"/>
    <w:rsid w:val="00311903"/>
    <w:rsid w:val="00311CC1"/>
    <w:rsid w:val="00312319"/>
    <w:rsid w:val="0031251A"/>
    <w:rsid w:val="0031480B"/>
    <w:rsid w:val="00315AB8"/>
    <w:rsid w:val="00320A37"/>
    <w:rsid w:val="00321D1E"/>
    <w:rsid w:val="003226E9"/>
    <w:rsid w:val="00326AD2"/>
    <w:rsid w:val="00331B23"/>
    <w:rsid w:val="00331FE2"/>
    <w:rsid w:val="00333151"/>
    <w:rsid w:val="0033556C"/>
    <w:rsid w:val="00340FA2"/>
    <w:rsid w:val="003421CD"/>
    <w:rsid w:val="00343FA3"/>
    <w:rsid w:val="00345F25"/>
    <w:rsid w:val="00346F09"/>
    <w:rsid w:val="00347A09"/>
    <w:rsid w:val="0035000C"/>
    <w:rsid w:val="00352B77"/>
    <w:rsid w:val="003559C7"/>
    <w:rsid w:val="00362626"/>
    <w:rsid w:val="0036682D"/>
    <w:rsid w:val="003668B8"/>
    <w:rsid w:val="00375561"/>
    <w:rsid w:val="003779FD"/>
    <w:rsid w:val="00381200"/>
    <w:rsid w:val="0038143B"/>
    <w:rsid w:val="00384F41"/>
    <w:rsid w:val="00385210"/>
    <w:rsid w:val="00386780"/>
    <w:rsid w:val="003876ED"/>
    <w:rsid w:val="003878E0"/>
    <w:rsid w:val="003916C8"/>
    <w:rsid w:val="0039446C"/>
    <w:rsid w:val="00395456"/>
    <w:rsid w:val="0039599F"/>
    <w:rsid w:val="003A094E"/>
    <w:rsid w:val="003A14F3"/>
    <w:rsid w:val="003A258B"/>
    <w:rsid w:val="003A5CDE"/>
    <w:rsid w:val="003A6251"/>
    <w:rsid w:val="003A7CDC"/>
    <w:rsid w:val="003B05F5"/>
    <w:rsid w:val="003B31D9"/>
    <w:rsid w:val="003B4654"/>
    <w:rsid w:val="003B523D"/>
    <w:rsid w:val="003C0341"/>
    <w:rsid w:val="003C0915"/>
    <w:rsid w:val="003C2623"/>
    <w:rsid w:val="003C4F4E"/>
    <w:rsid w:val="003D07F9"/>
    <w:rsid w:val="003D17E0"/>
    <w:rsid w:val="003D2449"/>
    <w:rsid w:val="003D511D"/>
    <w:rsid w:val="003D5A39"/>
    <w:rsid w:val="003D5FFD"/>
    <w:rsid w:val="003D628F"/>
    <w:rsid w:val="003E074A"/>
    <w:rsid w:val="003E10F0"/>
    <w:rsid w:val="003E3B3B"/>
    <w:rsid w:val="003F28AD"/>
    <w:rsid w:val="0040334F"/>
    <w:rsid w:val="004047C5"/>
    <w:rsid w:val="00407689"/>
    <w:rsid w:val="00407E85"/>
    <w:rsid w:val="0041199F"/>
    <w:rsid w:val="0041509D"/>
    <w:rsid w:val="00417714"/>
    <w:rsid w:val="00421FA1"/>
    <w:rsid w:val="0042359F"/>
    <w:rsid w:val="004236A0"/>
    <w:rsid w:val="004252FC"/>
    <w:rsid w:val="00427D05"/>
    <w:rsid w:val="00431E22"/>
    <w:rsid w:val="00433409"/>
    <w:rsid w:val="00433CD3"/>
    <w:rsid w:val="0044038C"/>
    <w:rsid w:val="00451BD7"/>
    <w:rsid w:val="00454012"/>
    <w:rsid w:val="00454154"/>
    <w:rsid w:val="00455848"/>
    <w:rsid w:val="00455A22"/>
    <w:rsid w:val="00463D2E"/>
    <w:rsid w:val="00464D48"/>
    <w:rsid w:val="00471D1C"/>
    <w:rsid w:val="00472E02"/>
    <w:rsid w:val="004735AA"/>
    <w:rsid w:val="00473D85"/>
    <w:rsid w:val="004748A6"/>
    <w:rsid w:val="00481A86"/>
    <w:rsid w:val="00485784"/>
    <w:rsid w:val="00492129"/>
    <w:rsid w:val="004922CD"/>
    <w:rsid w:val="00492339"/>
    <w:rsid w:val="004925F8"/>
    <w:rsid w:val="00492C5A"/>
    <w:rsid w:val="0049478B"/>
    <w:rsid w:val="00496233"/>
    <w:rsid w:val="004A402A"/>
    <w:rsid w:val="004A4C5D"/>
    <w:rsid w:val="004B399F"/>
    <w:rsid w:val="004B4107"/>
    <w:rsid w:val="004C02C3"/>
    <w:rsid w:val="004C2CB8"/>
    <w:rsid w:val="004C7A4B"/>
    <w:rsid w:val="004D2642"/>
    <w:rsid w:val="004D422D"/>
    <w:rsid w:val="004D6284"/>
    <w:rsid w:val="004E0EB8"/>
    <w:rsid w:val="004E1785"/>
    <w:rsid w:val="004E2117"/>
    <w:rsid w:val="004E2498"/>
    <w:rsid w:val="004E4D12"/>
    <w:rsid w:val="004F2EDC"/>
    <w:rsid w:val="004F371D"/>
    <w:rsid w:val="004F39B6"/>
    <w:rsid w:val="004F51A9"/>
    <w:rsid w:val="004F6939"/>
    <w:rsid w:val="00500EDE"/>
    <w:rsid w:val="00502741"/>
    <w:rsid w:val="005041F9"/>
    <w:rsid w:val="005070A8"/>
    <w:rsid w:val="0050775F"/>
    <w:rsid w:val="005102BE"/>
    <w:rsid w:val="005103C0"/>
    <w:rsid w:val="005124E4"/>
    <w:rsid w:val="00517D7A"/>
    <w:rsid w:val="00517E8F"/>
    <w:rsid w:val="00520DEE"/>
    <w:rsid w:val="0052205D"/>
    <w:rsid w:val="005251C4"/>
    <w:rsid w:val="00526413"/>
    <w:rsid w:val="0053371B"/>
    <w:rsid w:val="005372DC"/>
    <w:rsid w:val="00544085"/>
    <w:rsid w:val="0054411B"/>
    <w:rsid w:val="0054467F"/>
    <w:rsid w:val="0054610E"/>
    <w:rsid w:val="00547F46"/>
    <w:rsid w:val="00552913"/>
    <w:rsid w:val="005604B5"/>
    <w:rsid w:val="00560820"/>
    <w:rsid w:val="00562B3E"/>
    <w:rsid w:val="00565AAF"/>
    <w:rsid w:val="00566699"/>
    <w:rsid w:val="00566A67"/>
    <w:rsid w:val="00571EC1"/>
    <w:rsid w:val="005721F6"/>
    <w:rsid w:val="00573F30"/>
    <w:rsid w:val="00576895"/>
    <w:rsid w:val="005778CA"/>
    <w:rsid w:val="005841A7"/>
    <w:rsid w:val="00585811"/>
    <w:rsid w:val="00592A07"/>
    <w:rsid w:val="00594129"/>
    <w:rsid w:val="0059452A"/>
    <w:rsid w:val="005A3D36"/>
    <w:rsid w:val="005A4205"/>
    <w:rsid w:val="005A6B5C"/>
    <w:rsid w:val="005A7278"/>
    <w:rsid w:val="005A7E39"/>
    <w:rsid w:val="005B2BF5"/>
    <w:rsid w:val="005B31FE"/>
    <w:rsid w:val="005B361D"/>
    <w:rsid w:val="005B68DB"/>
    <w:rsid w:val="005B6D2E"/>
    <w:rsid w:val="005C2B3F"/>
    <w:rsid w:val="005C7C80"/>
    <w:rsid w:val="005D1FE6"/>
    <w:rsid w:val="005D21BC"/>
    <w:rsid w:val="005D29AB"/>
    <w:rsid w:val="005D3EAD"/>
    <w:rsid w:val="005E0488"/>
    <w:rsid w:val="005E2987"/>
    <w:rsid w:val="005E4437"/>
    <w:rsid w:val="005E5007"/>
    <w:rsid w:val="005E5405"/>
    <w:rsid w:val="005E75C7"/>
    <w:rsid w:val="005F024C"/>
    <w:rsid w:val="005F10EB"/>
    <w:rsid w:val="006022A9"/>
    <w:rsid w:val="0060569F"/>
    <w:rsid w:val="006060C4"/>
    <w:rsid w:val="006065E2"/>
    <w:rsid w:val="00606D50"/>
    <w:rsid w:val="00610DBD"/>
    <w:rsid w:val="0061181B"/>
    <w:rsid w:val="00611BBB"/>
    <w:rsid w:val="00612091"/>
    <w:rsid w:val="00613630"/>
    <w:rsid w:val="006152F2"/>
    <w:rsid w:val="00622C43"/>
    <w:rsid w:val="00622C88"/>
    <w:rsid w:val="00623B02"/>
    <w:rsid w:val="00624F10"/>
    <w:rsid w:val="00627569"/>
    <w:rsid w:val="00627C9B"/>
    <w:rsid w:val="00634C84"/>
    <w:rsid w:val="00637E38"/>
    <w:rsid w:val="006419DC"/>
    <w:rsid w:val="00647B61"/>
    <w:rsid w:val="00647D6C"/>
    <w:rsid w:val="00654AAA"/>
    <w:rsid w:val="00656A8A"/>
    <w:rsid w:val="006603CB"/>
    <w:rsid w:val="006648FA"/>
    <w:rsid w:val="00672C02"/>
    <w:rsid w:val="0067316F"/>
    <w:rsid w:val="00673B8C"/>
    <w:rsid w:val="00675CCB"/>
    <w:rsid w:val="006765B7"/>
    <w:rsid w:val="006767B1"/>
    <w:rsid w:val="0068090D"/>
    <w:rsid w:val="006813AE"/>
    <w:rsid w:val="00682720"/>
    <w:rsid w:val="006839E5"/>
    <w:rsid w:val="0068415D"/>
    <w:rsid w:val="00684B53"/>
    <w:rsid w:val="0068571F"/>
    <w:rsid w:val="00692FF6"/>
    <w:rsid w:val="00694527"/>
    <w:rsid w:val="00696AB6"/>
    <w:rsid w:val="006A2EA1"/>
    <w:rsid w:val="006B3F81"/>
    <w:rsid w:val="006B5E08"/>
    <w:rsid w:val="006B6027"/>
    <w:rsid w:val="006C33D3"/>
    <w:rsid w:val="006C38F9"/>
    <w:rsid w:val="006D2CE7"/>
    <w:rsid w:val="006D3980"/>
    <w:rsid w:val="006D3DB5"/>
    <w:rsid w:val="006E01DB"/>
    <w:rsid w:val="006E233F"/>
    <w:rsid w:val="006E2DCF"/>
    <w:rsid w:val="006E4FD9"/>
    <w:rsid w:val="006E7270"/>
    <w:rsid w:val="006F1B12"/>
    <w:rsid w:val="006F2892"/>
    <w:rsid w:val="00704878"/>
    <w:rsid w:val="007074D4"/>
    <w:rsid w:val="0071041D"/>
    <w:rsid w:val="00710C69"/>
    <w:rsid w:val="00715879"/>
    <w:rsid w:val="0071684C"/>
    <w:rsid w:val="00716A15"/>
    <w:rsid w:val="00720F7D"/>
    <w:rsid w:val="0072531B"/>
    <w:rsid w:val="00726FF0"/>
    <w:rsid w:val="0073138D"/>
    <w:rsid w:val="0073480C"/>
    <w:rsid w:val="00735F99"/>
    <w:rsid w:val="007412FD"/>
    <w:rsid w:val="00743154"/>
    <w:rsid w:val="007449FB"/>
    <w:rsid w:val="0074770F"/>
    <w:rsid w:val="00752388"/>
    <w:rsid w:val="00752ECE"/>
    <w:rsid w:val="007551BE"/>
    <w:rsid w:val="007575FA"/>
    <w:rsid w:val="0076062E"/>
    <w:rsid w:val="00766182"/>
    <w:rsid w:val="007742E3"/>
    <w:rsid w:val="0077730B"/>
    <w:rsid w:val="00780366"/>
    <w:rsid w:val="00781051"/>
    <w:rsid w:val="00781F62"/>
    <w:rsid w:val="007827E1"/>
    <w:rsid w:val="0078704A"/>
    <w:rsid w:val="007960D4"/>
    <w:rsid w:val="0079755E"/>
    <w:rsid w:val="007975A5"/>
    <w:rsid w:val="007A429E"/>
    <w:rsid w:val="007B121D"/>
    <w:rsid w:val="007B1EF7"/>
    <w:rsid w:val="007B44BD"/>
    <w:rsid w:val="007C07D6"/>
    <w:rsid w:val="007C11BD"/>
    <w:rsid w:val="007C2303"/>
    <w:rsid w:val="007C31CD"/>
    <w:rsid w:val="007C4BAD"/>
    <w:rsid w:val="007D2036"/>
    <w:rsid w:val="007E0D53"/>
    <w:rsid w:val="007E1EA3"/>
    <w:rsid w:val="007E23D9"/>
    <w:rsid w:val="007E3DAF"/>
    <w:rsid w:val="007E55E6"/>
    <w:rsid w:val="007E614D"/>
    <w:rsid w:val="007E7E56"/>
    <w:rsid w:val="007F45AF"/>
    <w:rsid w:val="007F4B28"/>
    <w:rsid w:val="007F6BAF"/>
    <w:rsid w:val="007F7BEA"/>
    <w:rsid w:val="0080020A"/>
    <w:rsid w:val="008027AE"/>
    <w:rsid w:val="00802F6B"/>
    <w:rsid w:val="0080364E"/>
    <w:rsid w:val="008102A9"/>
    <w:rsid w:val="00817D7A"/>
    <w:rsid w:val="00820337"/>
    <w:rsid w:val="00824FFA"/>
    <w:rsid w:val="00825626"/>
    <w:rsid w:val="00827CD1"/>
    <w:rsid w:val="0083533E"/>
    <w:rsid w:val="00836D38"/>
    <w:rsid w:val="00837234"/>
    <w:rsid w:val="00837502"/>
    <w:rsid w:val="0084455E"/>
    <w:rsid w:val="00844813"/>
    <w:rsid w:val="00847399"/>
    <w:rsid w:val="0085326D"/>
    <w:rsid w:val="008612E1"/>
    <w:rsid w:val="00863FD7"/>
    <w:rsid w:val="008654AE"/>
    <w:rsid w:val="0087508B"/>
    <w:rsid w:val="00875843"/>
    <w:rsid w:val="0087620C"/>
    <w:rsid w:val="008767E5"/>
    <w:rsid w:val="00876E92"/>
    <w:rsid w:val="00881167"/>
    <w:rsid w:val="00882DCC"/>
    <w:rsid w:val="00882E7F"/>
    <w:rsid w:val="008853F9"/>
    <w:rsid w:val="00885EC0"/>
    <w:rsid w:val="00891BFF"/>
    <w:rsid w:val="00894C92"/>
    <w:rsid w:val="00895F71"/>
    <w:rsid w:val="008A4024"/>
    <w:rsid w:val="008A46B7"/>
    <w:rsid w:val="008A7E92"/>
    <w:rsid w:val="008B041F"/>
    <w:rsid w:val="008B3513"/>
    <w:rsid w:val="008B3AD5"/>
    <w:rsid w:val="008C087D"/>
    <w:rsid w:val="008C1096"/>
    <w:rsid w:val="008C33F5"/>
    <w:rsid w:val="008C456C"/>
    <w:rsid w:val="008C6AE5"/>
    <w:rsid w:val="008C73BB"/>
    <w:rsid w:val="008D1C80"/>
    <w:rsid w:val="008D2482"/>
    <w:rsid w:val="008D68A0"/>
    <w:rsid w:val="008D6BFB"/>
    <w:rsid w:val="008E09E7"/>
    <w:rsid w:val="008E1092"/>
    <w:rsid w:val="008E1191"/>
    <w:rsid w:val="008E5230"/>
    <w:rsid w:val="008F0191"/>
    <w:rsid w:val="008F11EA"/>
    <w:rsid w:val="008F2703"/>
    <w:rsid w:val="008F661B"/>
    <w:rsid w:val="008F718C"/>
    <w:rsid w:val="008F7B72"/>
    <w:rsid w:val="00902B20"/>
    <w:rsid w:val="0090354D"/>
    <w:rsid w:val="00903672"/>
    <w:rsid w:val="0090491D"/>
    <w:rsid w:val="0091112F"/>
    <w:rsid w:val="00911A0C"/>
    <w:rsid w:val="009123CA"/>
    <w:rsid w:val="009140EF"/>
    <w:rsid w:val="00914C07"/>
    <w:rsid w:val="009207C9"/>
    <w:rsid w:val="00923A97"/>
    <w:rsid w:val="00924BC2"/>
    <w:rsid w:val="0093022F"/>
    <w:rsid w:val="009314AD"/>
    <w:rsid w:val="009359B7"/>
    <w:rsid w:val="00937554"/>
    <w:rsid w:val="00937956"/>
    <w:rsid w:val="00937BD3"/>
    <w:rsid w:val="00942E5D"/>
    <w:rsid w:val="0094489A"/>
    <w:rsid w:val="009452DE"/>
    <w:rsid w:val="00945CE7"/>
    <w:rsid w:val="00946203"/>
    <w:rsid w:val="00946D7A"/>
    <w:rsid w:val="00950688"/>
    <w:rsid w:val="00952770"/>
    <w:rsid w:val="00954A95"/>
    <w:rsid w:val="00962C52"/>
    <w:rsid w:val="00970216"/>
    <w:rsid w:val="00970658"/>
    <w:rsid w:val="0097265C"/>
    <w:rsid w:val="00975057"/>
    <w:rsid w:val="00975949"/>
    <w:rsid w:val="00975A15"/>
    <w:rsid w:val="00975EFC"/>
    <w:rsid w:val="0097615C"/>
    <w:rsid w:val="0097637B"/>
    <w:rsid w:val="00977270"/>
    <w:rsid w:val="00981249"/>
    <w:rsid w:val="00983E49"/>
    <w:rsid w:val="00990958"/>
    <w:rsid w:val="00995D1A"/>
    <w:rsid w:val="009978CB"/>
    <w:rsid w:val="00997E04"/>
    <w:rsid w:val="009A0282"/>
    <w:rsid w:val="009A3A34"/>
    <w:rsid w:val="009A6D4F"/>
    <w:rsid w:val="009B05AF"/>
    <w:rsid w:val="009B1FAC"/>
    <w:rsid w:val="009B6618"/>
    <w:rsid w:val="009B72B9"/>
    <w:rsid w:val="009C0257"/>
    <w:rsid w:val="009C1FBF"/>
    <w:rsid w:val="009C4847"/>
    <w:rsid w:val="009C6DAC"/>
    <w:rsid w:val="009C6F4D"/>
    <w:rsid w:val="009D0A1F"/>
    <w:rsid w:val="009D1A1B"/>
    <w:rsid w:val="009D548E"/>
    <w:rsid w:val="009E1A80"/>
    <w:rsid w:val="009E3261"/>
    <w:rsid w:val="009E33FE"/>
    <w:rsid w:val="009E6212"/>
    <w:rsid w:val="009E68D6"/>
    <w:rsid w:val="009E6FCC"/>
    <w:rsid w:val="009E7520"/>
    <w:rsid w:val="009F52A5"/>
    <w:rsid w:val="009F5521"/>
    <w:rsid w:val="00A00051"/>
    <w:rsid w:val="00A00DA7"/>
    <w:rsid w:val="00A014FC"/>
    <w:rsid w:val="00A03432"/>
    <w:rsid w:val="00A0357D"/>
    <w:rsid w:val="00A05516"/>
    <w:rsid w:val="00A06E71"/>
    <w:rsid w:val="00A127D4"/>
    <w:rsid w:val="00A12DF8"/>
    <w:rsid w:val="00A1328C"/>
    <w:rsid w:val="00A1440C"/>
    <w:rsid w:val="00A15700"/>
    <w:rsid w:val="00A1736A"/>
    <w:rsid w:val="00A23434"/>
    <w:rsid w:val="00A2413F"/>
    <w:rsid w:val="00A24848"/>
    <w:rsid w:val="00A27FEF"/>
    <w:rsid w:val="00A319F6"/>
    <w:rsid w:val="00A374A1"/>
    <w:rsid w:val="00A374C5"/>
    <w:rsid w:val="00A37B1A"/>
    <w:rsid w:val="00A406D8"/>
    <w:rsid w:val="00A4151B"/>
    <w:rsid w:val="00A45AE5"/>
    <w:rsid w:val="00A46E67"/>
    <w:rsid w:val="00A51CAB"/>
    <w:rsid w:val="00A54636"/>
    <w:rsid w:val="00A563AE"/>
    <w:rsid w:val="00A57189"/>
    <w:rsid w:val="00A6068B"/>
    <w:rsid w:val="00A64154"/>
    <w:rsid w:val="00A65079"/>
    <w:rsid w:val="00A669A5"/>
    <w:rsid w:val="00A67FFD"/>
    <w:rsid w:val="00A7037D"/>
    <w:rsid w:val="00A708A0"/>
    <w:rsid w:val="00A72407"/>
    <w:rsid w:val="00A7420D"/>
    <w:rsid w:val="00A743FD"/>
    <w:rsid w:val="00A7604D"/>
    <w:rsid w:val="00A76473"/>
    <w:rsid w:val="00A81072"/>
    <w:rsid w:val="00A827AA"/>
    <w:rsid w:val="00A8427B"/>
    <w:rsid w:val="00A85D95"/>
    <w:rsid w:val="00A85F8C"/>
    <w:rsid w:val="00A87016"/>
    <w:rsid w:val="00A87D6A"/>
    <w:rsid w:val="00A9224B"/>
    <w:rsid w:val="00A9364E"/>
    <w:rsid w:val="00A946B3"/>
    <w:rsid w:val="00A9502C"/>
    <w:rsid w:val="00AA1A93"/>
    <w:rsid w:val="00AA61A8"/>
    <w:rsid w:val="00AB1417"/>
    <w:rsid w:val="00AB437D"/>
    <w:rsid w:val="00AB6A38"/>
    <w:rsid w:val="00AC1C10"/>
    <w:rsid w:val="00AC47CD"/>
    <w:rsid w:val="00AD0E4C"/>
    <w:rsid w:val="00AD1D3E"/>
    <w:rsid w:val="00AD5790"/>
    <w:rsid w:val="00AD7AB2"/>
    <w:rsid w:val="00AE0594"/>
    <w:rsid w:val="00AE071E"/>
    <w:rsid w:val="00AE3029"/>
    <w:rsid w:val="00AE3AF4"/>
    <w:rsid w:val="00AE47CE"/>
    <w:rsid w:val="00AE7718"/>
    <w:rsid w:val="00AF28B6"/>
    <w:rsid w:val="00B0395D"/>
    <w:rsid w:val="00B06FE9"/>
    <w:rsid w:val="00B10B60"/>
    <w:rsid w:val="00B16E65"/>
    <w:rsid w:val="00B17ACD"/>
    <w:rsid w:val="00B22162"/>
    <w:rsid w:val="00B25766"/>
    <w:rsid w:val="00B25B92"/>
    <w:rsid w:val="00B27C4F"/>
    <w:rsid w:val="00B30D49"/>
    <w:rsid w:val="00B33892"/>
    <w:rsid w:val="00B3553E"/>
    <w:rsid w:val="00B35CE4"/>
    <w:rsid w:val="00B44576"/>
    <w:rsid w:val="00B46F82"/>
    <w:rsid w:val="00B50575"/>
    <w:rsid w:val="00B54159"/>
    <w:rsid w:val="00B57487"/>
    <w:rsid w:val="00B627EC"/>
    <w:rsid w:val="00B65ABC"/>
    <w:rsid w:val="00B666CD"/>
    <w:rsid w:val="00B666F5"/>
    <w:rsid w:val="00B6674D"/>
    <w:rsid w:val="00B66A83"/>
    <w:rsid w:val="00B72F47"/>
    <w:rsid w:val="00B73E79"/>
    <w:rsid w:val="00B83B4D"/>
    <w:rsid w:val="00B83F83"/>
    <w:rsid w:val="00B8642A"/>
    <w:rsid w:val="00B909BB"/>
    <w:rsid w:val="00B92C0C"/>
    <w:rsid w:val="00B93041"/>
    <w:rsid w:val="00B9682F"/>
    <w:rsid w:val="00BA1749"/>
    <w:rsid w:val="00BA3512"/>
    <w:rsid w:val="00BA56A1"/>
    <w:rsid w:val="00BA676F"/>
    <w:rsid w:val="00BA6A45"/>
    <w:rsid w:val="00BA7C99"/>
    <w:rsid w:val="00BB1DD4"/>
    <w:rsid w:val="00BB2545"/>
    <w:rsid w:val="00BB5AEB"/>
    <w:rsid w:val="00BB6C98"/>
    <w:rsid w:val="00BB72A2"/>
    <w:rsid w:val="00BC1B54"/>
    <w:rsid w:val="00BC7123"/>
    <w:rsid w:val="00BD166E"/>
    <w:rsid w:val="00BD1D6B"/>
    <w:rsid w:val="00BE00BA"/>
    <w:rsid w:val="00BE1114"/>
    <w:rsid w:val="00BE1F99"/>
    <w:rsid w:val="00BE29E6"/>
    <w:rsid w:val="00BE42B0"/>
    <w:rsid w:val="00BF112C"/>
    <w:rsid w:val="00BF1B60"/>
    <w:rsid w:val="00BF5561"/>
    <w:rsid w:val="00BF69B8"/>
    <w:rsid w:val="00BF69D5"/>
    <w:rsid w:val="00BF7CE6"/>
    <w:rsid w:val="00C01B25"/>
    <w:rsid w:val="00C03454"/>
    <w:rsid w:val="00C03921"/>
    <w:rsid w:val="00C03997"/>
    <w:rsid w:val="00C04268"/>
    <w:rsid w:val="00C065C2"/>
    <w:rsid w:val="00C06D25"/>
    <w:rsid w:val="00C128C8"/>
    <w:rsid w:val="00C13A25"/>
    <w:rsid w:val="00C13FBF"/>
    <w:rsid w:val="00C17B15"/>
    <w:rsid w:val="00C202F5"/>
    <w:rsid w:val="00C20CB2"/>
    <w:rsid w:val="00C20EA1"/>
    <w:rsid w:val="00C228F2"/>
    <w:rsid w:val="00C23CE0"/>
    <w:rsid w:val="00C23E36"/>
    <w:rsid w:val="00C25A72"/>
    <w:rsid w:val="00C26CF9"/>
    <w:rsid w:val="00C27220"/>
    <w:rsid w:val="00C33C13"/>
    <w:rsid w:val="00C35DB4"/>
    <w:rsid w:val="00C36000"/>
    <w:rsid w:val="00C40004"/>
    <w:rsid w:val="00C46114"/>
    <w:rsid w:val="00C471BC"/>
    <w:rsid w:val="00C47D90"/>
    <w:rsid w:val="00C5040D"/>
    <w:rsid w:val="00C50C83"/>
    <w:rsid w:val="00C5402C"/>
    <w:rsid w:val="00C5471D"/>
    <w:rsid w:val="00C54E7F"/>
    <w:rsid w:val="00C56FAB"/>
    <w:rsid w:val="00C607EF"/>
    <w:rsid w:val="00C60A19"/>
    <w:rsid w:val="00C62BD9"/>
    <w:rsid w:val="00C6346C"/>
    <w:rsid w:val="00C676DF"/>
    <w:rsid w:val="00C741A4"/>
    <w:rsid w:val="00C80D88"/>
    <w:rsid w:val="00C8158B"/>
    <w:rsid w:val="00C81EA5"/>
    <w:rsid w:val="00C872C4"/>
    <w:rsid w:val="00C909CC"/>
    <w:rsid w:val="00C92376"/>
    <w:rsid w:val="00C95E9F"/>
    <w:rsid w:val="00CA0475"/>
    <w:rsid w:val="00CA32FA"/>
    <w:rsid w:val="00CA339B"/>
    <w:rsid w:val="00CA4036"/>
    <w:rsid w:val="00CA465A"/>
    <w:rsid w:val="00CA5AB4"/>
    <w:rsid w:val="00CA7A40"/>
    <w:rsid w:val="00CB0386"/>
    <w:rsid w:val="00CB165D"/>
    <w:rsid w:val="00CB18B2"/>
    <w:rsid w:val="00CB1A89"/>
    <w:rsid w:val="00CB781D"/>
    <w:rsid w:val="00CC06BE"/>
    <w:rsid w:val="00CC07E5"/>
    <w:rsid w:val="00CC0C9B"/>
    <w:rsid w:val="00CC4280"/>
    <w:rsid w:val="00CC4C72"/>
    <w:rsid w:val="00CC593E"/>
    <w:rsid w:val="00CC61E7"/>
    <w:rsid w:val="00CC7CB6"/>
    <w:rsid w:val="00CE33AF"/>
    <w:rsid w:val="00CE75EC"/>
    <w:rsid w:val="00CF083B"/>
    <w:rsid w:val="00CF0E3C"/>
    <w:rsid w:val="00CF1329"/>
    <w:rsid w:val="00CF6992"/>
    <w:rsid w:val="00D010BF"/>
    <w:rsid w:val="00D01751"/>
    <w:rsid w:val="00D069B8"/>
    <w:rsid w:val="00D24D76"/>
    <w:rsid w:val="00D27F4E"/>
    <w:rsid w:val="00D30319"/>
    <w:rsid w:val="00D3059F"/>
    <w:rsid w:val="00D3664E"/>
    <w:rsid w:val="00D401FB"/>
    <w:rsid w:val="00D41C1E"/>
    <w:rsid w:val="00D46B1F"/>
    <w:rsid w:val="00D46BFF"/>
    <w:rsid w:val="00D523DB"/>
    <w:rsid w:val="00D53899"/>
    <w:rsid w:val="00D56A27"/>
    <w:rsid w:val="00D60352"/>
    <w:rsid w:val="00D618BE"/>
    <w:rsid w:val="00D6263C"/>
    <w:rsid w:val="00D6264E"/>
    <w:rsid w:val="00D63D1E"/>
    <w:rsid w:val="00D7394B"/>
    <w:rsid w:val="00D777FD"/>
    <w:rsid w:val="00D80623"/>
    <w:rsid w:val="00D80E23"/>
    <w:rsid w:val="00D847F9"/>
    <w:rsid w:val="00D90762"/>
    <w:rsid w:val="00D93A7E"/>
    <w:rsid w:val="00D94318"/>
    <w:rsid w:val="00D9486D"/>
    <w:rsid w:val="00D9649D"/>
    <w:rsid w:val="00DA1157"/>
    <w:rsid w:val="00DA122B"/>
    <w:rsid w:val="00DA3D7C"/>
    <w:rsid w:val="00DA696F"/>
    <w:rsid w:val="00DB0918"/>
    <w:rsid w:val="00DB1253"/>
    <w:rsid w:val="00DC07BD"/>
    <w:rsid w:val="00DC0B1D"/>
    <w:rsid w:val="00DC597B"/>
    <w:rsid w:val="00DD1513"/>
    <w:rsid w:val="00DD3404"/>
    <w:rsid w:val="00DD3CF6"/>
    <w:rsid w:val="00DE035E"/>
    <w:rsid w:val="00DE74F1"/>
    <w:rsid w:val="00DE7CFC"/>
    <w:rsid w:val="00DF0083"/>
    <w:rsid w:val="00DF0347"/>
    <w:rsid w:val="00DF0F82"/>
    <w:rsid w:val="00DF12AD"/>
    <w:rsid w:val="00DF2CC2"/>
    <w:rsid w:val="00DF3714"/>
    <w:rsid w:val="00DF379D"/>
    <w:rsid w:val="00DF6B39"/>
    <w:rsid w:val="00E03FA0"/>
    <w:rsid w:val="00E049A2"/>
    <w:rsid w:val="00E07CBB"/>
    <w:rsid w:val="00E10007"/>
    <w:rsid w:val="00E17DAB"/>
    <w:rsid w:val="00E20AA0"/>
    <w:rsid w:val="00E20E03"/>
    <w:rsid w:val="00E24FD4"/>
    <w:rsid w:val="00E30797"/>
    <w:rsid w:val="00E30CC6"/>
    <w:rsid w:val="00E35B17"/>
    <w:rsid w:val="00E37263"/>
    <w:rsid w:val="00E4595A"/>
    <w:rsid w:val="00E471DC"/>
    <w:rsid w:val="00E472A6"/>
    <w:rsid w:val="00E50898"/>
    <w:rsid w:val="00E524DC"/>
    <w:rsid w:val="00E546C0"/>
    <w:rsid w:val="00E577A5"/>
    <w:rsid w:val="00E61043"/>
    <w:rsid w:val="00E614FB"/>
    <w:rsid w:val="00E62829"/>
    <w:rsid w:val="00E6408F"/>
    <w:rsid w:val="00E64D52"/>
    <w:rsid w:val="00E81A04"/>
    <w:rsid w:val="00E822FB"/>
    <w:rsid w:val="00E827E2"/>
    <w:rsid w:val="00E83B02"/>
    <w:rsid w:val="00E85A2C"/>
    <w:rsid w:val="00E87782"/>
    <w:rsid w:val="00E87A23"/>
    <w:rsid w:val="00E926E8"/>
    <w:rsid w:val="00E9435E"/>
    <w:rsid w:val="00E94B38"/>
    <w:rsid w:val="00E962FE"/>
    <w:rsid w:val="00E96C66"/>
    <w:rsid w:val="00EA08EF"/>
    <w:rsid w:val="00EA3060"/>
    <w:rsid w:val="00EA312C"/>
    <w:rsid w:val="00EA43E5"/>
    <w:rsid w:val="00EA5541"/>
    <w:rsid w:val="00EB0E21"/>
    <w:rsid w:val="00EB3B70"/>
    <w:rsid w:val="00EB3C88"/>
    <w:rsid w:val="00EB4110"/>
    <w:rsid w:val="00EB6380"/>
    <w:rsid w:val="00EB661F"/>
    <w:rsid w:val="00EC1F50"/>
    <w:rsid w:val="00EC37EE"/>
    <w:rsid w:val="00EC3B14"/>
    <w:rsid w:val="00EC54ED"/>
    <w:rsid w:val="00EC784D"/>
    <w:rsid w:val="00ED03AD"/>
    <w:rsid w:val="00ED7F68"/>
    <w:rsid w:val="00EE10EB"/>
    <w:rsid w:val="00EE193F"/>
    <w:rsid w:val="00EE21C9"/>
    <w:rsid w:val="00EE2C60"/>
    <w:rsid w:val="00EE32D5"/>
    <w:rsid w:val="00EE6093"/>
    <w:rsid w:val="00EF318A"/>
    <w:rsid w:val="00EF4A94"/>
    <w:rsid w:val="00EF7515"/>
    <w:rsid w:val="00F03A5A"/>
    <w:rsid w:val="00F04DF4"/>
    <w:rsid w:val="00F1086B"/>
    <w:rsid w:val="00F13752"/>
    <w:rsid w:val="00F1521F"/>
    <w:rsid w:val="00F15DB8"/>
    <w:rsid w:val="00F16A0F"/>
    <w:rsid w:val="00F231AE"/>
    <w:rsid w:val="00F2389F"/>
    <w:rsid w:val="00F26012"/>
    <w:rsid w:val="00F26ADB"/>
    <w:rsid w:val="00F27A36"/>
    <w:rsid w:val="00F37043"/>
    <w:rsid w:val="00F375F9"/>
    <w:rsid w:val="00F37A4B"/>
    <w:rsid w:val="00F402F9"/>
    <w:rsid w:val="00F43F6E"/>
    <w:rsid w:val="00F46BAA"/>
    <w:rsid w:val="00F50D8C"/>
    <w:rsid w:val="00F55005"/>
    <w:rsid w:val="00F55F56"/>
    <w:rsid w:val="00F56E87"/>
    <w:rsid w:val="00F613C6"/>
    <w:rsid w:val="00F6315E"/>
    <w:rsid w:val="00F66033"/>
    <w:rsid w:val="00F66E39"/>
    <w:rsid w:val="00F77496"/>
    <w:rsid w:val="00F82445"/>
    <w:rsid w:val="00F85E0B"/>
    <w:rsid w:val="00F8783F"/>
    <w:rsid w:val="00F87CBF"/>
    <w:rsid w:val="00FA07E2"/>
    <w:rsid w:val="00FA0B41"/>
    <w:rsid w:val="00FA17D7"/>
    <w:rsid w:val="00FA5EBB"/>
    <w:rsid w:val="00FA6473"/>
    <w:rsid w:val="00FA6F54"/>
    <w:rsid w:val="00FB082A"/>
    <w:rsid w:val="00FB23AE"/>
    <w:rsid w:val="00FB4496"/>
    <w:rsid w:val="00FC155E"/>
    <w:rsid w:val="00FC2DAA"/>
    <w:rsid w:val="00FC7DC1"/>
    <w:rsid w:val="00FD5AD0"/>
    <w:rsid w:val="00FD780E"/>
    <w:rsid w:val="00FE0C22"/>
    <w:rsid w:val="00FE1AF9"/>
    <w:rsid w:val="00FE3E88"/>
    <w:rsid w:val="00FE610C"/>
    <w:rsid w:val="00FF14D6"/>
    <w:rsid w:val="00FF3182"/>
    <w:rsid w:val="00FF40C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5EB5819F"/>
  <w15:chartTrackingRefBased/>
  <w15:docId w15:val="{A35987BB-F470-4A4C-9905-448B7C939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11B"/>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teHead">
    <w:name w:val="NoteHead"/>
    <w:basedOn w:val="Normal"/>
    <w:next w:val="Normal"/>
    <w:pPr>
      <w:spacing w:before="720" w:after="720"/>
      <w:jc w:val="center"/>
    </w:pPr>
    <w:rPr>
      <w:b/>
      <w:smallCaps/>
    </w:rPr>
  </w:style>
  <w:style w:type="paragraph" w:styleId="Header">
    <w:name w:val="header"/>
    <w:basedOn w:val="Normal"/>
    <w:link w:val="HeaderChar"/>
    <w:pPr>
      <w:tabs>
        <w:tab w:val="center" w:pos="4252"/>
        <w:tab w:val="right" w:pos="8504"/>
      </w:tabs>
      <w:snapToGrid w:val="0"/>
    </w:pPr>
  </w:style>
  <w:style w:type="character" w:customStyle="1" w:styleId="HeaderChar">
    <w:name w:val="Header Char"/>
    <w:link w:val="Header"/>
    <w:rPr>
      <w:sz w:val="24"/>
    </w:rPr>
  </w:style>
  <w:style w:type="paragraph" w:styleId="Footer">
    <w:name w:val="footer"/>
    <w:basedOn w:val="Normal"/>
    <w:link w:val="FooterChar"/>
    <w:uiPriority w:val="99"/>
    <w:pPr>
      <w:tabs>
        <w:tab w:val="center" w:pos="4252"/>
        <w:tab w:val="right" w:pos="8504"/>
      </w:tabs>
      <w:snapToGrid w:val="0"/>
    </w:pPr>
  </w:style>
  <w:style w:type="character" w:customStyle="1" w:styleId="FooterChar">
    <w:name w:val="Footer Char"/>
    <w:link w:val="Footer"/>
    <w:uiPriority w:val="99"/>
    <w:rPr>
      <w:sz w:val="24"/>
    </w:rPr>
  </w:style>
  <w:style w:type="paragraph" w:styleId="BalloonText">
    <w:name w:val="Balloon Text"/>
    <w:basedOn w:val="Normal"/>
    <w:link w:val="BalloonTextChar"/>
    <w:semiHidden/>
    <w:rPr>
      <w:rFonts w:ascii="Arial" w:eastAsia="MS Gothic" w:hAnsi="Arial"/>
      <w:sz w:val="18"/>
    </w:rPr>
  </w:style>
  <w:style w:type="character" w:customStyle="1" w:styleId="BalloonTextChar">
    <w:name w:val="Balloon Text Char"/>
    <w:link w:val="BalloonText"/>
    <w:rPr>
      <w:rFonts w:ascii="Arial" w:eastAsia="MS Gothic" w:hAnsi="Arial"/>
      <w:sz w:val="18"/>
    </w:rPr>
  </w:style>
  <w:style w:type="paragraph" w:styleId="DocumentMap">
    <w:name w:val="Document Map"/>
    <w:basedOn w:val="Normal"/>
    <w:semiHidden/>
    <w:pPr>
      <w:shd w:val="clear" w:color="auto" w:fill="000080"/>
    </w:pPr>
    <w:rPr>
      <w:rFonts w:ascii="Tahoma" w:hAnsi="Tahoma"/>
      <w:sz w:val="20"/>
    </w:rPr>
  </w:style>
  <w:style w:type="paragraph" w:styleId="ListParagraph">
    <w:name w:val="List Paragraph"/>
    <w:basedOn w:val="Normal"/>
    <w:uiPriority w:val="34"/>
    <w:qFormat/>
    <w:pPr>
      <w:ind w:leftChars="400" w:left="840"/>
    </w:pPr>
  </w:style>
  <w:style w:type="paragraph" w:styleId="PlainText">
    <w:name w:val="Plain Text"/>
    <w:basedOn w:val="Normal"/>
    <w:link w:val="PlainTextChar"/>
    <w:pPr>
      <w:widowControl w:val="0"/>
    </w:pPr>
    <w:rPr>
      <w:rFonts w:ascii="MS Gothic" w:eastAsia="MS Gothic" w:hAnsi="MS Gothic"/>
      <w:kern w:val="2"/>
      <w:sz w:val="20"/>
    </w:rPr>
  </w:style>
  <w:style w:type="character" w:customStyle="1" w:styleId="PlainTextChar">
    <w:name w:val="Plain Text Char"/>
    <w:link w:val="PlainText"/>
    <w:rPr>
      <w:rFonts w:ascii="MS Gothic" w:eastAsia="MS Gothic" w:hAnsi="MS Gothic"/>
      <w:kern w:val="2"/>
    </w:rPr>
  </w:style>
  <w:style w:type="paragraph" w:styleId="FootnoteText">
    <w:name w:val="footnote text"/>
    <w:basedOn w:val="Normal"/>
    <w:link w:val="FootnoteTextChar"/>
    <w:semiHidden/>
    <w:pPr>
      <w:snapToGrid w:val="0"/>
    </w:pPr>
  </w:style>
  <w:style w:type="character" w:customStyle="1" w:styleId="FootnoteTextChar">
    <w:name w:val="Footnote Text Char"/>
    <w:link w:val="FootnoteText"/>
    <w:rPr>
      <w:sz w:val="24"/>
    </w:rPr>
  </w:style>
  <w:style w:type="character" w:styleId="FootnoteReference">
    <w:name w:val="footnote reference"/>
    <w:semiHidden/>
    <w:rPr>
      <w:vertAlign w:val="superscript"/>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rPr>
      <w:sz w:val="20"/>
    </w:rPr>
  </w:style>
  <w:style w:type="character" w:customStyle="1" w:styleId="CommentTextChar">
    <w:name w:val="Comment Text Char"/>
    <w:basedOn w:val="DefaultParagraphFont"/>
    <w:link w:val="CommentText"/>
    <w:uiPriority w:val="99"/>
  </w:style>
  <w:style w:type="paragraph" w:styleId="CommentSubject">
    <w:name w:val="annotation subject"/>
    <w:basedOn w:val="CommentText"/>
    <w:next w:val="CommentText"/>
    <w:link w:val="CommentSubjectChar"/>
    <w:semiHidden/>
    <w:rPr>
      <w:b/>
    </w:rPr>
  </w:style>
  <w:style w:type="character" w:customStyle="1" w:styleId="CommentSubjectChar">
    <w:name w:val="Comment Subject Char"/>
    <w:link w:val="CommentSubject"/>
    <w:rPr>
      <w:b/>
    </w:rPr>
  </w:style>
  <w:style w:type="character" w:styleId="Strong">
    <w:name w:val="Strong"/>
    <w:qFormat/>
    <w:rPr>
      <w:b/>
    </w:rPr>
  </w:style>
  <w:style w:type="paragraph" w:styleId="Revision">
    <w:name w:val="Revision"/>
    <w:rPr>
      <w:sz w:val="24"/>
    </w:rPr>
  </w:style>
  <w:style w:type="character" w:styleId="Hyperlink">
    <w:name w:val="Hyperlink"/>
    <w:basedOn w:val="DefaultParagraphFont"/>
    <w:rPr>
      <w:color w:val="0000FF"/>
      <w:u w:val="single"/>
    </w:rPr>
  </w:style>
  <w:style w:type="table" w:styleId="TableGrid">
    <w:name w:val="Table Grid"/>
    <w:basedOn w:val="TableNormal"/>
    <w:uiPriority w:val="39"/>
    <w:rsid w:val="003B3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F45AF"/>
    <w:rPr>
      <w:color w:val="605E5C"/>
      <w:shd w:val="clear" w:color="auto" w:fill="E1DFDD"/>
    </w:rPr>
  </w:style>
  <w:style w:type="character" w:styleId="UnresolvedMention">
    <w:name w:val="Unresolved Mention"/>
    <w:basedOn w:val="DefaultParagraphFont"/>
    <w:uiPriority w:val="99"/>
    <w:semiHidden/>
    <w:unhideWhenUsed/>
    <w:rsid w:val="00A9502C"/>
    <w:rPr>
      <w:color w:val="605E5C"/>
      <w:shd w:val="clear" w:color="auto" w:fill="E1DFDD"/>
    </w:rPr>
  </w:style>
  <w:style w:type="character" w:styleId="FollowedHyperlink">
    <w:name w:val="FollowedHyperlink"/>
    <w:basedOn w:val="DefaultParagraphFont"/>
    <w:uiPriority w:val="99"/>
    <w:semiHidden/>
    <w:unhideWhenUsed/>
    <w:rsid w:val="004F2EDC"/>
    <w:rPr>
      <w:color w:val="954F72" w:themeColor="followedHyperlink"/>
      <w:u w:val="single"/>
    </w:rPr>
  </w:style>
  <w:style w:type="character" w:customStyle="1" w:styleId="primary-button-text1">
    <w:name w:val="primary-button-text1"/>
    <w:basedOn w:val="DefaultParagraphFont"/>
    <w:rsid w:val="001A2FF1"/>
    <w:rPr>
      <w:color w:va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158513">
      <w:bodyDiv w:val="1"/>
      <w:marLeft w:val="0"/>
      <w:marRight w:val="0"/>
      <w:marTop w:val="0"/>
      <w:marBottom w:val="0"/>
      <w:divBdr>
        <w:top w:val="none" w:sz="0" w:space="0" w:color="auto"/>
        <w:left w:val="none" w:sz="0" w:space="0" w:color="auto"/>
        <w:bottom w:val="none" w:sz="0" w:space="0" w:color="auto"/>
        <w:right w:val="none" w:sz="0" w:space="0" w:color="auto"/>
      </w:divBdr>
    </w:div>
    <w:div w:id="236399024">
      <w:bodyDiv w:val="1"/>
      <w:marLeft w:val="0"/>
      <w:marRight w:val="0"/>
      <w:marTop w:val="0"/>
      <w:marBottom w:val="0"/>
      <w:divBdr>
        <w:top w:val="none" w:sz="0" w:space="0" w:color="auto"/>
        <w:left w:val="none" w:sz="0" w:space="0" w:color="auto"/>
        <w:bottom w:val="none" w:sz="0" w:space="0" w:color="auto"/>
        <w:right w:val="none" w:sz="0" w:space="0" w:color="auto"/>
      </w:divBdr>
    </w:div>
    <w:div w:id="262495371">
      <w:bodyDiv w:val="1"/>
      <w:marLeft w:val="0"/>
      <w:marRight w:val="0"/>
      <w:marTop w:val="0"/>
      <w:marBottom w:val="0"/>
      <w:divBdr>
        <w:top w:val="none" w:sz="0" w:space="0" w:color="auto"/>
        <w:left w:val="none" w:sz="0" w:space="0" w:color="auto"/>
        <w:bottom w:val="none" w:sz="0" w:space="0" w:color="auto"/>
        <w:right w:val="none" w:sz="0" w:space="0" w:color="auto"/>
      </w:divBdr>
    </w:div>
    <w:div w:id="825050399">
      <w:bodyDiv w:val="1"/>
      <w:marLeft w:val="0"/>
      <w:marRight w:val="0"/>
      <w:marTop w:val="0"/>
      <w:marBottom w:val="0"/>
      <w:divBdr>
        <w:top w:val="none" w:sz="0" w:space="0" w:color="auto"/>
        <w:left w:val="none" w:sz="0" w:space="0" w:color="auto"/>
        <w:bottom w:val="none" w:sz="0" w:space="0" w:color="auto"/>
        <w:right w:val="none" w:sz="0" w:space="0" w:color="auto"/>
      </w:divBdr>
      <w:divsChild>
        <w:div w:id="1550411908">
          <w:marLeft w:val="446"/>
          <w:marRight w:val="0"/>
          <w:marTop w:val="0"/>
          <w:marBottom w:val="0"/>
          <w:divBdr>
            <w:top w:val="none" w:sz="0" w:space="0" w:color="auto"/>
            <w:left w:val="none" w:sz="0" w:space="0" w:color="auto"/>
            <w:bottom w:val="none" w:sz="0" w:space="0" w:color="auto"/>
            <w:right w:val="none" w:sz="0" w:space="0" w:color="auto"/>
          </w:divBdr>
        </w:div>
      </w:divsChild>
    </w:div>
    <w:div w:id="977564472">
      <w:bodyDiv w:val="1"/>
      <w:marLeft w:val="0"/>
      <w:marRight w:val="0"/>
      <w:marTop w:val="0"/>
      <w:marBottom w:val="0"/>
      <w:divBdr>
        <w:top w:val="none" w:sz="0" w:space="0" w:color="auto"/>
        <w:left w:val="none" w:sz="0" w:space="0" w:color="auto"/>
        <w:bottom w:val="none" w:sz="0" w:space="0" w:color="auto"/>
        <w:right w:val="none" w:sz="0" w:space="0" w:color="auto"/>
      </w:divBdr>
    </w:div>
    <w:div w:id="1019089059">
      <w:bodyDiv w:val="1"/>
      <w:marLeft w:val="0"/>
      <w:marRight w:val="0"/>
      <w:marTop w:val="0"/>
      <w:marBottom w:val="0"/>
      <w:divBdr>
        <w:top w:val="none" w:sz="0" w:space="0" w:color="auto"/>
        <w:left w:val="none" w:sz="0" w:space="0" w:color="auto"/>
        <w:bottom w:val="none" w:sz="0" w:space="0" w:color="auto"/>
        <w:right w:val="none" w:sz="0" w:space="0" w:color="auto"/>
      </w:divBdr>
    </w:div>
    <w:div w:id="1031028065">
      <w:bodyDiv w:val="1"/>
      <w:marLeft w:val="0"/>
      <w:marRight w:val="0"/>
      <w:marTop w:val="0"/>
      <w:marBottom w:val="0"/>
      <w:divBdr>
        <w:top w:val="none" w:sz="0" w:space="0" w:color="auto"/>
        <w:left w:val="none" w:sz="0" w:space="0" w:color="auto"/>
        <w:bottom w:val="none" w:sz="0" w:space="0" w:color="auto"/>
        <w:right w:val="none" w:sz="0" w:space="0" w:color="auto"/>
      </w:divBdr>
    </w:div>
    <w:div w:id="1150364661">
      <w:bodyDiv w:val="1"/>
      <w:marLeft w:val="0"/>
      <w:marRight w:val="0"/>
      <w:marTop w:val="0"/>
      <w:marBottom w:val="0"/>
      <w:divBdr>
        <w:top w:val="none" w:sz="0" w:space="0" w:color="auto"/>
        <w:left w:val="none" w:sz="0" w:space="0" w:color="auto"/>
        <w:bottom w:val="none" w:sz="0" w:space="0" w:color="auto"/>
        <w:right w:val="none" w:sz="0" w:space="0" w:color="auto"/>
      </w:divBdr>
    </w:div>
    <w:div w:id="1231303965">
      <w:bodyDiv w:val="1"/>
      <w:marLeft w:val="0"/>
      <w:marRight w:val="0"/>
      <w:marTop w:val="0"/>
      <w:marBottom w:val="0"/>
      <w:divBdr>
        <w:top w:val="none" w:sz="0" w:space="0" w:color="auto"/>
        <w:left w:val="none" w:sz="0" w:space="0" w:color="auto"/>
        <w:bottom w:val="none" w:sz="0" w:space="0" w:color="auto"/>
        <w:right w:val="none" w:sz="0" w:space="0" w:color="auto"/>
      </w:divBdr>
    </w:div>
    <w:div w:id="1255356460">
      <w:bodyDiv w:val="1"/>
      <w:marLeft w:val="0"/>
      <w:marRight w:val="0"/>
      <w:marTop w:val="0"/>
      <w:marBottom w:val="0"/>
      <w:divBdr>
        <w:top w:val="none" w:sz="0" w:space="0" w:color="auto"/>
        <w:left w:val="none" w:sz="0" w:space="0" w:color="auto"/>
        <w:bottom w:val="none" w:sz="0" w:space="0" w:color="auto"/>
        <w:right w:val="none" w:sz="0" w:space="0" w:color="auto"/>
      </w:divBdr>
    </w:div>
    <w:div w:id="1261110171">
      <w:bodyDiv w:val="1"/>
      <w:marLeft w:val="0"/>
      <w:marRight w:val="0"/>
      <w:marTop w:val="0"/>
      <w:marBottom w:val="0"/>
      <w:divBdr>
        <w:top w:val="none" w:sz="0" w:space="0" w:color="auto"/>
        <w:left w:val="none" w:sz="0" w:space="0" w:color="auto"/>
        <w:bottom w:val="none" w:sz="0" w:space="0" w:color="auto"/>
        <w:right w:val="none" w:sz="0" w:space="0" w:color="auto"/>
      </w:divBdr>
    </w:div>
    <w:div w:id="1321813265">
      <w:bodyDiv w:val="1"/>
      <w:marLeft w:val="0"/>
      <w:marRight w:val="0"/>
      <w:marTop w:val="0"/>
      <w:marBottom w:val="0"/>
      <w:divBdr>
        <w:top w:val="none" w:sz="0" w:space="0" w:color="auto"/>
        <w:left w:val="none" w:sz="0" w:space="0" w:color="auto"/>
        <w:bottom w:val="none" w:sz="0" w:space="0" w:color="auto"/>
        <w:right w:val="none" w:sz="0" w:space="0" w:color="auto"/>
      </w:divBdr>
    </w:div>
    <w:div w:id="1392340889">
      <w:bodyDiv w:val="1"/>
      <w:marLeft w:val="0"/>
      <w:marRight w:val="0"/>
      <w:marTop w:val="0"/>
      <w:marBottom w:val="0"/>
      <w:divBdr>
        <w:top w:val="none" w:sz="0" w:space="0" w:color="auto"/>
        <w:left w:val="none" w:sz="0" w:space="0" w:color="auto"/>
        <w:bottom w:val="none" w:sz="0" w:space="0" w:color="auto"/>
        <w:right w:val="none" w:sz="0" w:space="0" w:color="auto"/>
      </w:divBdr>
    </w:div>
    <w:div w:id="1453860606">
      <w:bodyDiv w:val="1"/>
      <w:marLeft w:val="0"/>
      <w:marRight w:val="0"/>
      <w:marTop w:val="0"/>
      <w:marBottom w:val="0"/>
      <w:divBdr>
        <w:top w:val="none" w:sz="0" w:space="0" w:color="auto"/>
        <w:left w:val="none" w:sz="0" w:space="0" w:color="auto"/>
        <w:bottom w:val="none" w:sz="0" w:space="0" w:color="auto"/>
        <w:right w:val="none" w:sz="0" w:space="0" w:color="auto"/>
      </w:divBdr>
    </w:div>
    <w:div w:id="1522235670">
      <w:bodyDiv w:val="1"/>
      <w:marLeft w:val="0"/>
      <w:marRight w:val="0"/>
      <w:marTop w:val="0"/>
      <w:marBottom w:val="0"/>
      <w:divBdr>
        <w:top w:val="none" w:sz="0" w:space="0" w:color="auto"/>
        <w:left w:val="none" w:sz="0" w:space="0" w:color="auto"/>
        <w:bottom w:val="none" w:sz="0" w:space="0" w:color="auto"/>
        <w:right w:val="none" w:sz="0" w:space="0" w:color="auto"/>
      </w:divBdr>
    </w:div>
    <w:div w:id="1563834948">
      <w:bodyDiv w:val="1"/>
      <w:marLeft w:val="0"/>
      <w:marRight w:val="0"/>
      <w:marTop w:val="0"/>
      <w:marBottom w:val="0"/>
      <w:divBdr>
        <w:top w:val="none" w:sz="0" w:space="0" w:color="auto"/>
        <w:left w:val="none" w:sz="0" w:space="0" w:color="auto"/>
        <w:bottom w:val="none" w:sz="0" w:space="0" w:color="auto"/>
        <w:right w:val="none" w:sz="0" w:space="0" w:color="auto"/>
      </w:divBdr>
    </w:div>
    <w:div w:id="1589532531">
      <w:bodyDiv w:val="1"/>
      <w:marLeft w:val="0"/>
      <w:marRight w:val="0"/>
      <w:marTop w:val="0"/>
      <w:marBottom w:val="0"/>
      <w:divBdr>
        <w:top w:val="none" w:sz="0" w:space="0" w:color="auto"/>
        <w:left w:val="none" w:sz="0" w:space="0" w:color="auto"/>
        <w:bottom w:val="none" w:sz="0" w:space="0" w:color="auto"/>
        <w:right w:val="none" w:sz="0" w:space="0" w:color="auto"/>
      </w:divBdr>
    </w:div>
    <w:div w:id="1725595215">
      <w:bodyDiv w:val="1"/>
      <w:marLeft w:val="0"/>
      <w:marRight w:val="0"/>
      <w:marTop w:val="0"/>
      <w:marBottom w:val="0"/>
      <w:divBdr>
        <w:top w:val="none" w:sz="0" w:space="0" w:color="auto"/>
        <w:left w:val="none" w:sz="0" w:space="0" w:color="auto"/>
        <w:bottom w:val="none" w:sz="0" w:space="0" w:color="auto"/>
        <w:right w:val="none" w:sz="0" w:space="0" w:color="auto"/>
      </w:divBdr>
    </w:div>
    <w:div w:id="1758625216">
      <w:bodyDiv w:val="1"/>
      <w:marLeft w:val="0"/>
      <w:marRight w:val="0"/>
      <w:marTop w:val="0"/>
      <w:marBottom w:val="0"/>
      <w:divBdr>
        <w:top w:val="none" w:sz="0" w:space="0" w:color="auto"/>
        <w:left w:val="none" w:sz="0" w:space="0" w:color="auto"/>
        <w:bottom w:val="none" w:sz="0" w:space="0" w:color="auto"/>
        <w:right w:val="none" w:sz="0" w:space="0" w:color="auto"/>
      </w:divBdr>
    </w:div>
    <w:div w:id="1876651100">
      <w:bodyDiv w:val="1"/>
      <w:marLeft w:val="0"/>
      <w:marRight w:val="0"/>
      <w:marTop w:val="0"/>
      <w:marBottom w:val="0"/>
      <w:divBdr>
        <w:top w:val="none" w:sz="0" w:space="0" w:color="auto"/>
        <w:left w:val="none" w:sz="0" w:space="0" w:color="auto"/>
        <w:bottom w:val="none" w:sz="0" w:space="0" w:color="auto"/>
        <w:right w:val="none" w:sz="0" w:space="0" w:color="auto"/>
      </w:divBdr>
    </w:div>
    <w:div w:id="19046382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35AE175F-FA8E-46D2-9422-3635DBCE1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897</Words>
  <Characters>4505</Characters>
  <Application>Microsoft Office Word</Application>
  <DocSecurity>0</DocSecurity>
  <Lines>37</Lines>
  <Paragraphs>10</Paragraphs>
  <ScaleCrop>false</ScaleCrop>
  <HeadingPairs>
    <vt:vector size="10" baseType="variant">
      <vt:variant>
        <vt:lpstr>Title</vt:lpstr>
      </vt:variant>
      <vt:variant>
        <vt:i4>1</vt:i4>
      </vt:variant>
      <vt:variant>
        <vt:lpstr>Titre</vt:lpstr>
      </vt:variant>
      <vt:variant>
        <vt:i4>1</vt:i4>
      </vt:variant>
      <vt:variant>
        <vt:lpstr>Titel</vt:lpstr>
      </vt:variant>
      <vt:variant>
        <vt:i4>1</vt:i4>
      </vt:variant>
      <vt:variant>
        <vt:lpstr>タイトル</vt:lpstr>
      </vt:variant>
      <vt:variant>
        <vt:i4>1</vt:i4>
      </vt:variant>
      <vt:variant>
        <vt:lpstr>제목</vt:lpstr>
      </vt:variant>
      <vt:variant>
        <vt:i4>1</vt:i4>
      </vt:variant>
    </vt:vector>
  </HeadingPairs>
  <TitlesOfParts>
    <vt:vector size="5" baseType="lpstr">
      <vt:lpstr/>
      <vt:lpstr/>
      <vt:lpstr/>
      <vt:lpstr/>
      <vt:lpstr/>
    </vt:vector>
  </TitlesOfParts>
  <Company>European Commission</Company>
  <LinksUpToDate>false</LinksUpToDate>
  <CharactersWithSpaces>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sanevma</dc:creator>
  <cp:lastModifiedBy>Romain Denayer - EVB/AVERE</cp:lastModifiedBy>
  <cp:revision>3</cp:revision>
  <cp:lastPrinted>2023-11-09T10:15:00Z</cp:lastPrinted>
  <dcterms:created xsi:type="dcterms:W3CDTF">2024-01-22T14:51:00Z</dcterms:created>
  <dcterms:modified xsi:type="dcterms:W3CDTF">2024-01-22T14:52:00Z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