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3A00" w:rsidRPr="00D03A00" w:rsidRDefault="00D03A00" w:rsidP="007A7DFA">
      <w:pPr>
        <w:jc w:val="center"/>
        <w:rPr>
          <w:rFonts w:ascii="Calibri" w:eastAsia="Calibri" w:hAnsi="Calibri" w:cs="Calibri"/>
          <w:b/>
          <w:color w:val="984806" w:themeColor="accent6" w:themeShade="80"/>
          <w:sz w:val="28"/>
          <w:szCs w:val="28"/>
          <w:lang w:val="en-US"/>
        </w:rPr>
      </w:pPr>
      <w:r w:rsidRPr="00D03A00">
        <w:rPr>
          <w:rFonts w:ascii="Calibri" w:eastAsia="Calibri" w:hAnsi="Calibri" w:cs="Calibri"/>
          <w:b/>
          <w:color w:val="984806" w:themeColor="accent6" w:themeShade="80"/>
          <w:sz w:val="28"/>
          <w:szCs w:val="28"/>
          <w:lang w:val="en-US"/>
        </w:rPr>
        <w:t>Gathering experience on PPPs in the water &amp; sanitation sector:</w:t>
      </w:r>
    </w:p>
    <w:p w:rsidR="007A7DFA" w:rsidRPr="00334630" w:rsidRDefault="0098504B" w:rsidP="0098504B">
      <w:pPr>
        <w:tabs>
          <w:tab w:val="center" w:pos="4819"/>
          <w:tab w:val="right" w:pos="9638"/>
        </w:tabs>
        <w:rPr>
          <w:rFonts w:ascii="Calibri" w:eastAsia="Calibri" w:hAnsi="Calibri" w:cs="Calibri"/>
          <w:b/>
          <w:color w:val="984806" w:themeColor="accent6" w:themeShade="80"/>
          <w:sz w:val="28"/>
          <w:szCs w:val="28"/>
          <w:lang w:val="en-US"/>
        </w:rPr>
      </w:pPr>
      <w:r>
        <w:rPr>
          <w:rFonts w:ascii="Calibri" w:eastAsia="Calibri" w:hAnsi="Calibri" w:cs="Calibri"/>
          <w:b/>
          <w:color w:val="984806" w:themeColor="accent6" w:themeShade="80"/>
          <w:sz w:val="28"/>
          <w:szCs w:val="28"/>
          <w:lang w:val="en-US"/>
        </w:rPr>
        <w:tab/>
      </w:r>
      <w:r w:rsidR="00D03A00" w:rsidRPr="00334630">
        <w:rPr>
          <w:rFonts w:ascii="Calibri" w:eastAsia="Calibri" w:hAnsi="Calibri" w:cs="Calibri"/>
          <w:b/>
          <w:color w:val="984806" w:themeColor="accent6" w:themeShade="80"/>
          <w:sz w:val="28"/>
          <w:szCs w:val="28"/>
          <w:lang w:val="en-US"/>
        </w:rPr>
        <w:t>Questionnaire to identify problems and best practices</w:t>
      </w:r>
      <w:r>
        <w:rPr>
          <w:rFonts w:ascii="Calibri" w:eastAsia="Calibri" w:hAnsi="Calibri" w:cs="Calibri"/>
          <w:b/>
          <w:color w:val="984806" w:themeColor="accent6" w:themeShade="80"/>
          <w:sz w:val="28"/>
          <w:szCs w:val="28"/>
          <w:lang w:val="en-US"/>
        </w:rPr>
        <w:tab/>
      </w:r>
    </w:p>
    <w:p w:rsidR="00334630" w:rsidRPr="00334630" w:rsidRDefault="00334630" w:rsidP="00EC36F3">
      <w:pPr>
        <w:jc w:val="center"/>
        <w:rPr>
          <w:rFonts w:ascii="Calibri" w:eastAsia="Calibri" w:hAnsi="Calibri" w:cs="Calibri"/>
          <w:sz w:val="20"/>
          <w:szCs w:val="20"/>
          <w:lang w:val="en-US"/>
        </w:rPr>
      </w:pPr>
      <w:r>
        <w:rPr>
          <w:rFonts w:ascii="Calibri" w:eastAsia="Calibri" w:hAnsi="Calibri" w:cs="Calibri"/>
          <w:sz w:val="20"/>
          <w:szCs w:val="20"/>
          <w:lang w:val="en-US"/>
        </w:rPr>
        <w:t>Team members may not have experience across the whole variety of PPP types, and may concentrate on those PPP</w:t>
      </w:r>
      <w:r w:rsidR="0007314A">
        <w:rPr>
          <w:rFonts w:ascii="Calibri" w:eastAsia="Calibri" w:hAnsi="Calibri" w:cs="Calibri"/>
          <w:sz w:val="20"/>
          <w:szCs w:val="20"/>
          <w:lang w:val="en-US"/>
        </w:rPr>
        <w:t>s</w:t>
      </w:r>
      <w:r>
        <w:rPr>
          <w:rFonts w:ascii="Calibri" w:eastAsia="Calibri" w:hAnsi="Calibri" w:cs="Calibri"/>
          <w:sz w:val="20"/>
          <w:szCs w:val="20"/>
          <w:lang w:val="en-US"/>
        </w:rPr>
        <w:t xml:space="preserve"> they </w:t>
      </w:r>
      <w:r w:rsidR="00ED7295">
        <w:rPr>
          <w:rFonts w:ascii="Calibri" w:eastAsia="Calibri" w:hAnsi="Calibri" w:cs="Calibri"/>
          <w:sz w:val="20"/>
          <w:szCs w:val="20"/>
          <w:lang w:val="en-US"/>
        </w:rPr>
        <w:t>worked on.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15"/>
        <w:gridCol w:w="1979"/>
        <w:gridCol w:w="2268"/>
        <w:gridCol w:w="3685"/>
      </w:tblGrid>
      <w:tr w:rsidR="00D03A00" w:rsidRPr="00E33229" w:rsidTr="00DA3CC9">
        <w:tc>
          <w:tcPr>
            <w:tcW w:w="9747" w:type="dxa"/>
            <w:gridSpan w:val="4"/>
          </w:tcPr>
          <w:p w:rsidR="00D03A00" w:rsidRPr="007A7DFA" w:rsidRDefault="00D03A00" w:rsidP="00D03A00">
            <w:pPr>
              <w:pBdr>
                <w:top w:val="single" w:sz="2" w:space="1" w:color="auto"/>
                <w:left w:val="single" w:sz="2" w:space="4" w:color="auto"/>
                <w:bottom w:val="single" w:sz="2" w:space="1" w:color="auto"/>
                <w:right w:val="single" w:sz="2" w:space="4" w:color="auto"/>
              </w:pBdr>
              <w:jc w:val="both"/>
              <w:rPr>
                <w:rFonts w:ascii="Calibri" w:eastAsia="Calibri" w:hAnsi="Calibri" w:cs="Calibri"/>
                <w:b/>
                <w:color w:val="FF0000"/>
                <w:sz w:val="28"/>
                <w:szCs w:val="28"/>
                <w:lang w:val="en-US"/>
              </w:rPr>
            </w:pPr>
            <w:r w:rsidRPr="007A7DFA">
              <w:rPr>
                <w:rFonts w:ascii="Calibri" w:eastAsia="Calibri" w:hAnsi="Calibri" w:cs="Calibri"/>
                <w:b/>
                <w:color w:val="FF0000"/>
                <w:sz w:val="28"/>
                <w:szCs w:val="28"/>
                <w:lang w:val="en-US"/>
              </w:rPr>
              <w:t xml:space="preserve">Part 1: </w:t>
            </w:r>
            <w:r w:rsidR="007E7931">
              <w:rPr>
                <w:rFonts w:ascii="Calibri" w:eastAsia="Calibri" w:hAnsi="Calibri" w:cs="Calibri"/>
                <w:b/>
                <w:color w:val="FF0000"/>
                <w:sz w:val="28"/>
                <w:szCs w:val="28"/>
                <w:lang w:val="en-US"/>
              </w:rPr>
              <w:t>D</w:t>
            </w:r>
            <w:bookmarkStart w:id="0" w:name="_GoBack"/>
            <w:bookmarkEnd w:id="0"/>
            <w:r w:rsidRPr="007A7DFA">
              <w:rPr>
                <w:rFonts w:ascii="Calibri" w:eastAsia="Calibri" w:hAnsi="Calibri" w:cs="Calibri"/>
                <w:b/>
                <w:color w:val="FF0000"/>
                <w:sz w:val="28"/>
                <w:szCs w:val="28"/>
                <w:lang w:val="en-US"/>
              </w:rPr>
              <w:t xml:space="preserve">efinition of PPPs and need for standardization </w:t>
            </w:r>
          </w:p>
          <w:p w:rsidR="00D03A00" w:rsidRPr="00D03A00" w:rsidRDefault="00D03A00" w:rsidP="007A7DFA">
            <w:pPr>
              <w:jc w:val="both"/>
              <w:rPr>
                <w:rFonts w:ascii="Calibri" w:eastAsia="Calibri" w:hAnsi="Calibri" w:cs="Calibri"/>
                <w:sz w:val="20"/>
                <w:szCs w:val="20"/>
                <w:lang w:val="en-US"/>
              </w:rPr>
            </w:pPr>
          </w:p>
        </w:tc>
      </w:tr>
      <w:tr w:rsidR="00EC36F3" w:rsidRPr="00D03A00" w:rsidTr="00DA3CC9">
        <w:tc>
          <w:tcPr>
            <w:tcW w:w="9747" w:type="dxa"/>
            <w:gridSpan w:val="4"/>
          </w:tcPr>
          <w:p w:rsidR="00AB3635" w:rsidRPr="00AB3635" w:rsidRDefault="00EC36F3" w:rsidP="00AB3635">
            <w:pPr>
              <w:pStyle w:val="ListParagraph"/>
              <w:numPr>
                <w:ilvl w:val="1"/>
                <w:numId w:val="9"/>
              </w:numPr>
              <w:jc w:val="both"/>
              <w:rPr>
                <w:rFonts w:ascii="Calibri" w:eastAsia="Calibri" w:hAnsi="Calibri" w:cs="Calibri"/>
                <w:b/>
                <w:sz w:val="20"/>
                <w:szCs w:val="20"/>
                <w:lang w:val="en-US"/>
              </w:rPr>
            </w:pPr>
            <w:r w:rsidRPr="00AB3635">
              <w:rPr>
                <w:rFonts w:ascii="Calibri" w:eastAsia="Calibri" w:hAnsi="Calibri" w:cs="Calibri"/>
                <w:b/>
                <w:sz w:val="20"/>
                <w:szCs w:val="20"/>
                <w:lang w:val="en-US"/>
              </w:rPr>
              <w:t>P</w:t>
            </w:r>
            <w:r w:rsidR="00D03A00" w:rsidRPr="00AB3635">
              <w:rPr>
                <w:rFonts w:ascii="Calibri" w:eastAsia="Calibri" w:hAnsi="Calibri" w:cs="Calibri"/>
                <w:b/>
                <w:sz w:val="20"/>
                <w:szCs w:val="20"/>
                <w:lang w:val="en-US"/>
              </w:rPr>
              <w:t>rovide one positive example of PPP you have been involved with</w:t>
            </w:r>
            <w:r w:rsidR="00AB3635" w:rsidRPr="00AB3635">
              <w:rPr>
                <w:rFonts w:ascii="Calibri" w:eastAsia="Calibri" w:hAnsi="Calibri" w:cs="Calibri"/>
                <w:b/>
                <w:sz w:val="20"/>
                <w:szCs w:val="20"/>
                <w:lang w:val="en-US"/>
              </w:rPr>
              <w:t xml:space="preserve"> - specify country &amp; year</w:t>
            </w:r>
            <w:r w:rsidRPr="00AB3635">
              <w:rPr>
                <w:rFonts w:ascii="Calibri" w:eastAsia="Calibri" w:hAnsi="Calibri" w:cs="Calibri"/>
                <w:b/>
                <w:sz w:val="20"/>
                <w:szCs w:val="20"/>
                <w:lang w:val="en-US"/>
              </w:rPr>
              <w:t xml:space="preserve"> </w:t>
            </w:r>
          </w:p>
          <w:p w:rsidR="00D03A00" w:rsidRPr="00AB3635" w:rsidRDefault="00EC36F3" w:rsidP="00AB3635">
            <w:pPr>
              <w:jc w:val="both"/>
              <w:rPr>
                <w:rFonts w:ascii="Calibri" w:eastAsia="Calibri" w:hAnsi="Calibri" w:cs="Calibri"/>
                <w:b/>
                <w:sz w:val="20"/>
                <w:szCs w:val="20"/>
                <w:lang w:val="en-US"/>
              </w:rPr>
            </w:pPr>
            <w:r w:rsidRPr="00AB3635">
              <w:rPr>
                <w:rFonts w:ascii="Calibri" w:eastAsia="Calibri" w:hAnsi="Calibri" w:cs="Calibri"/>
                <w:b/>
                <w:sz w:val="20"/>
                <w:szCs w:val="20"/>
                <w:lang w:val="en-US"/>
              </w:rPr>
              <w:t>(</w:t>
            </w:r>
            <w:r w:rsidR="00AB3635" w:rsidRPr="00AB3635">
              <w:rPr>
                <w:rFonts w:ascii="Calibri" w:eastAsia="Calibri" w:hAnsi="Calibri" w:cs="Calibri"/>
                <w:b/>
                <w:sz w:val="20"/>
                <w:szCs w:val="20"/>
                <w:lang w:val="en-US"/>
              </w:rPr>
              <w:t>2</w:t>
            </w:r>
            <w:r w:rsidRPr="00AB3635">
              <w:rPr>
                <w:rFonts w:ascii="Calibri" w:eastAsia="Calibri" w:hAnsi="Calibri" w:cs="Calibri"/>
                <w:b/>
                <w:sz w:val="20"/>
                <w:szCs w:val="20"/>
                <w:lang w:val="en-US"/>
              </w:rPr>
              <w:t>00 Words + Links)</w:t>
            </w:r>
          </w:p>
        </w:tc>
      </w:tr>
      <w:tr w:rsidR="00EC36F3" w:rsidRPr="00D03A00" w:rsidTr="00DA3CC9">
        <w:tc>
          <w:tcPr>
            <w:tcW w:w="9747" w:type="dxa"/>
            <w:gridSpan w:val="4"/>
          </w:tcPr>
          <w:p w:rsidR="00EC36F3" w:rsidRPr="00D03A00" w:rsidRDefault="00EC36F3" w:rsidP="00D03A00">
            <w:pPr>
              <w:jc w:val="both"/>
              <w:rPr>
                <w:rFonts w:ascii="Calibri" w:eastAsia="Calibri" w:hAnsi="Calibri" w:cs="Calibri"/>
                <w:b/>
                <w:sz w:val="20"/>
                <w:szCs w:val="20"/>
                <w:lang w:val="en-US"/>
              </w:rPr>
            </w:pPr>
          </w:p>
        </w:tc>
      </w:tr>
      <w:tr w:rsidR="00290A84" w:rsidRPr="00BC5A8A" w:rsidTr="00DA3CC9">
        <w:tc>
          <w:tcPr>
            <w:tcW w:w="9747" w:type="dxa"/>
            <w:gridSpan w:val="4"/>
          </w:tcPr>
          <w:p w:rsidR="00D03A00" w:rsidRPr="00D03A00" w:rsidRDefault="00D03A00" w:rsidP="00C36032">
            <w:pPr>
              <w:jc w:val="both"/>
              <w:rPr>
                <w:rFonts w:ascii="Calibri" w:eastAsia="Calibri" w:hAnsi="Calibri" w:cs="Calibri"/>
                <w:b/>
                <w:sz w:val="20"/>
                <w:szCs w:val="20"/>
                <w:lang w:val="en-US"/>
              </w:rPr>
            </w:pPr>
            <w:r w:rsidRPr="00D03A00">
              <w:rPr>
                <w:rFonts w:ascii="Calibri" w:eastAsia="Calibri" w:hAnsi="Calibri" w:cs="Calibri"/>
                <w:b/>
                <w:sz w:val="20"/>
                <w:szCs w:val="20"/>
                <w:lang w:val="en-US"/>
              </w:rPr>
              <w:t>1.</w:t>
            </w:r>
            <w:r w:rsidR="00BC5A8A">
              <w:rPr>
                <w:rFonts w:ascii="Calibri" w:eastAsia="Calibri" w:hAnsi="Calibri" w:cs="Calibri"/>
                <w:b/>
                <w:sz w:val="20"/>
                <w:szCs w:val="20"/>
                <w:lang w:val="en-US"/>
              </w:rPr>
              <w:t>2</w:t>
            </w:r>
            <w:r w:rsidRPr="00D03A00">
              <w:rPr>
                <w:rFonts w:ascii="Calibri" w:eastAsia="Calibri" w:hAnsi="Calibri" w:cs="Calibri"/>
                <w:b/>
                <w:sz w:val="20"/>
                <w:szCs w:val="20"/>
                <w:lang w:val="en-US"/>
              </w:rPr>
              <w:t xml:space="preserve"> What </w:t>
            </w:r>
            <w:r w:rsidR="00C36032">
              <w:rPr>
                <w:rFonts w:ascii="Calibri" w:eastAsia="Calibri" w:hAnsi="Calibri" w:cs="Calibri"/>
                <w:b/>
                <w:sz w:val="20"/>
                <w:szCs w:val="20"/>
                <w:lang w:val="en-US"/>
              </w:rPr>
              <w:t xml:space="preserve">elements </w:t>
            </w:r>
            <w:r w:rsidRPr="00D03A00">
              <w:rPr>
                <w:rFonts w:ascii="Calibri" w:eastAsia="Calibri" w:hAnsi="Calibri" w:cs="Calibri"/>
                <w:b/>
                <w:sz w:val="20"/>
                <w:szCs w:val="20"/>
                <w:lang w:val="en-US"/>
              </w:rPr>
              <w:t xml:space="preserve">do you </w:t>
            </w:r>
            <w:r w:rsidR="00C36032">
              <w:rPr>
                <w:rFonts w:ascii="Calibri" w:eastAsia="Calibri" w:hAnsi="Calibri" w:cs="Calibri"/>
                <w:b/>
                <w:sz w:val="20"/>
                <w:szCs w:val="20"/>
                <w:lang w:val="en-US"/>
              </w:rPr>
              <w:t xml:space="preserve">think a </w:t>
            </w:r>
            <w:r w:rsidR="00BC5A8A">
              <w:rPr>
                <w:rFonts w:ascii="Calibri" w:eastAsia="Calibri" w:hAnsi="Calibri" w:cs="Calibri"/>
                <w:b/>
                <w:sz w:val="20"/>
                <w:szCs w:val="20"/>
                <w:lang w:val="en-US"/>
              </w:rPr>
              <w:t>standard</w:t>
            </w:r>
            <w:r w:rsidR="00BC5A8A" w:rsidRPr="00D03A00">
              <w:rPr>
                <w:rFonts w:ascii="Calibri" w:eastAsia="Calibri" w:hAnsi="Calibri" w:cs="Calibri"/>
                <w:b/>
                <w:sz w:val="20"/>
                <w:szCs w:val="20"/>
                <w:lang w:val="en-US"/>
              </w:rPr>
              <w:t xml:space="preserve"> </w:t>
            </w:r>
            <w:r w:rsidR="00BC5A8A">
              <w:rPr>
                <w:rFonts w:ascii="Calibri" w:eastAsia="Calibri" w:hAnsi="Calibri" w:cs="Calibri"/>
                <w:b/>
                <w:sz w:val="20"/>
                <w:szCs w:val="20"/>
                <w:lang w:val="en-US"/>
              </w:rPr>
              <w:t>on</w:t>
            </w:r>
            <w:r w:rsidRPr="00D03A00">
              <w:rPr>
                <w:rFonts w:ascii="Calibri" w:eastAsia="Calibri" w:hAnsi="Calibri" w:cs="Calibri"/>
                <w:b/>
                <w:sz w:val="20"/>
                <w:szCs w:val="20"/>
                <w:lang w:val="en-US"/>
              </w:rPr>
              <w:t xml:space="preserve"> PPPs in Water</w:t>
            </w:r>
            <w:r w:rsidR="00C36032">
              <w:rPr>
                <w:rFonts w:ascii="Calibri" w:eastAsia="Calibri" w:hAnsi="Calibri" w:cs="Calibri"/>
                <w:b/>
                <w:sz w:val="20"/>
                <w:szCs w:val="20"/>
                <w:lang w:val="en-US"/>
              </w:rPr>
              <w:t xml:space="preserve"> supply and</w:t>
            </w:r>
            <w:r w:rsidRPr="00D03A00">
              <w:rPr>
                <w:rFonts w:ascii="Calibri" w:eastAsia="Calibri" w:hAnsi="Calibri" w:cs="Calibri"/>
                <w:b/>
                <w:sz w:val="20"/>
                <w:szCs w:val="20"/>
                <w:lang w:val="en-US"/>
              </w:rPr>
              <w:t xml:space="preserve"> </w:t>
            </w:r>
            <w:r w:rsidR="00C36032">
              <w:rPr>
                <w:rFonts w:ascii="Calibri" w:eastAsia="Calibri" w:hAnsi="Calibri" w:cs="Calibri"/>
                <w:b/>
                <w:sz w:val="20"/>
                <w:szCs w:val="20"/>
                <w:lang w:val="en-US"/>
              </w:rPr>
              <w:t>sanitation should include,</w:t>
            </w:r>
            <w:r w:rsidR="00C36032" w:rsidRPr="00D03A00">
              <w:rPr>
                <w:rFonts w:ascii="Calibri" w:eastAsia="Calibri" w:hAnsi="Calibri" w:cs="Calibri"/>
                <w:b/>
                <w:sz w:val="20"/>
                <w:szCs w:val="20"/>
                <w:lang w:val="en-US"/>
              </w:rPr>
              <w:t xml:space="preserve"> </w:t>
            </w:r>
            <w:r w:rsidRPr="00D03A00">
              <w:rPr>
                <w:rFonts w:ascii="Calibri" w:eastAsia="Calibri" w:hAnsi="Calibri" w:cs="Calibri"/>
                <w:b/>
                <w:sz w:val="20"/>
                <w:szCs w:val="20"/>
                <w:lang w:val="en-US"/>
              </w:rPr>
              <w:t>in terms of structure and content?</w:t>
            </w:r>
            <w:r w:rsidR="00EC36F3">
              <w:rPr>
                <w:rFonts w:ascii="Calibri" w:eastAsia="Calibri" w:hAnsi="Calibri" w:cs="Calibri"/>
                <w:b/>
                <w:sz w:val="20"/>
                <w:szCs w:val="20"/>
                <w:lang w:val="en-US"/>
              </w:rPr>
              <w:t xml:space="preserve"> (100 Words)</w:t>
            </w:r>
          </w:p>
        </w:tc>
      </w:tr>
      <w:tr w:rsidR="00D03A00" w:rsidRPr="00BC5A8A" w:rsidTr="00DA3CC9">
        <w:tc>
          <w:tcPr>
            <w:tcW w:w="9747" w:type="dxa"/>
            <w:gridSpan w:val="4"/>
          </w:tcPr>
          <w:p w:rsidR="00EC36F3" w:rsidRPr="00EC36F3" w:rsidRDefault="00EC36F3" w:rsidP="00D03A00">
            <w:pPr>
              <w:jc w:val="both"/>
              <w:rPr>
                <w:rFonts w:ascii="Calibri" w:eastAsia="Calibri" w:hAnsi="Calibri" w:cs="Calibri"/>
                <w:color w:val="FF0000"/>
                <w:sz w:val="28"/>
                <w:szCs w:val="28"/>
                <w:lang w:val="en-US"/>
              </w:rPr>
            </w:pPr>
          </w:p>
          <w:p w:rsidR="00EC36F3" w:rsidRDefault="00EC36F3" w:rsidP="00D03A00">
            <w:pPr>
              <w:jc w:val="both"/>
              <w:rPr>
                <w:rFonts w:ascii="Calibri" w:eastAsia="Calibri" w:hAnsi="Calibri" w:cs="Calibri"/>
                <w:b/>
                <w:color w:val="FF0000"/>
                <w:sz w:val="28"/>
                <w:szCs w:val="28"/>
                <w:lang w:val="en-US"/>
              </w:rPr>
            </w:pPr>
          </w:p>
        </w:tc>
      </w:tr>
      <w:tr w:rsidR="00EC36F3" w:rsidRPr="00E33229" w:rsidTr="00DA3CC9">
        <w:tc>
          <w:tcPr>
            <w:tcW w:w="9747" w:type="dxa"/>
            <w:gridSpan w:val="4"/>
          </w:tcPr>
          <w:p w:rsidR="00EC36F3" w:rsidRPr="007A7DFA" w:rsidRDefault="00EC36F3" w:rsidP="00EC36F3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jc w:val="both"/>
              <w:rPr>
                <w:rFonts w:ascii="Calibri" w:eastAsia="Calibri" w:hAnsi="Calibri" w:cs="Calibri"/>
                <w:b/>
                <w:color w:val="FF0000"/>
                <w:sz w:val="28"/>
                <w:szCs w:val="28"/>
                <w:lang w:val="en-US"/>
              </w:rPr>
            </w:pPr>
            <w:r w:rsidRPr="007A7DFA">
              <w:rPr>
                <w:rFonts w:ascii="Calibri" w:eastAsia="Calibri" w:hAnsi="Calibri" w:cs="Calibri"/>
                <w:b/>
                <w:color w:val="FF0000"/>
                <w:sz w:val="28"/>
                <w:szCs w:val="28"/>
                <w:lang w:val="en-US"/>
              </w:rPr>
              <w:t>Part 2: Prerequisite</w:t>
            </w:r>
            <w:r w:rsidR="00C36032">
              <w:rPr>
                <w:rFonts w:ascii="Calibri" w:eastAsia="Calibri" w:hAnsi="Calibri" w:cs="Calibri"/>
                <w:b/>
                <w:color w:val="FF0000"/>
                <w:sz w:val="28"/>
                <w:szCs w:val="28"/>
                <w:lang w:val="en-US"/>
              </w:rPr>
              <w:t>s</w:t>
            </w:r>
            <w:r w:rsidRPr="007A7DFA">
              <w:rPr>
                <w:rFonts w:ascii="Calibri" w:eastAsia="Calibri" w:hAnsi="Calibri" w:cs="Calibri"/>
                <w:b/>
                <w:color w:val="FF0000"/>
                <w:sz w:val="28"/>
                <w:szCs w:val="28"/>
                <w:lang w:val="en-US"/>
              </w:rPr>
              <w:t xml:space="preserve"> for an effective PPP agreement </w:t>
            </w:r>
          </w:p>
          <w:p w:rsidR="00EC36F3" w:rsidRPr="007A7DFA" w:rsidRDefault="00EC36F3" w:rsidP="005C7B1A">
            <w:pPr>
              <w:jc w:val="both"/>
              <w:rPr>
                <w:rFonts w:cstheme="minorHAnsi"/>
                <w:sz w:val="20"/>
                <w:szCs w:val="20"/>
                <w:lang w:val="en-US"/>
              </w:rPr>
            </w:pPr>
            <w:r w:rsidRPr="007A7DFA">
              <w:rPr>
                <w:rFonts w:cstheme="minorHAnsi"/>
                <w:sz w:val="20"/>
                <w:szCs w:val="20"/>
                <w:lang w:val="en-US"/>
              </w:rPr>
              <w:t xml:space="preserve">The following </w:t>
            </w:r>
            <w:r w:rsidRPr="007A7DFA">
              <w:rPr>
                <w:rFonts w:cstheme="minorHAnsi"/>
                <w:sz w:val="20"/>
                <w:szCs w:val="20"/>
                <w:u w:val="single"/>
                <w:lang w:val="en-US"/>
              </w:rPr>
              <w:t>draft OECD principles</w:t>
            </w:r>
            <w:r w:rsidRPr="007A7DFA">
              <w:rPr>
                <w:rFonts w:cstheme="minorHAnsi"/>
                <w:sz w:val="20"/>
                <w:szCs w:val="20"/>
                <w:lang w:val="en-US"/>
              </w:rPr>
              <w:t xml:space="preserve"> are meant to guide policy makers when using PPPs</w:t>
            </w:r>
            <w:r w:rsidR="00844F35">
              <w:rPr>
                <w:rFonts w:cstheme="minorHAnsi"/>
                <w:sz w:val="20"/>
                <w:szCs w:val="20"/>
                <w:lang w:val="en-US"/>
              </w:rPr>
              <w:t xml:space="preserve">. </w:t>
            </w:r>
            <w:r w:rsidR="00844F35" w:rsidRPr="00844F35">
              <w:rPr>
                <w:rFonts w:cstheme="minorHAnsi"/>
                <w:sz w:val="20"/>
                <w:szCs w:val="20"/>
                <w:lang w:val="en-US"/>
              </w:rPr>
              <w:t xml:space="preserve">They cover </w:t>
            </w:r>
            <w:r w:rsidR="00C36032">
              <w:rPr>
                <w:rFonts w:cstheme="minorHAnsi"/>
                <w:sz w:val="20"/>
                <w:szCs w:val="20"/>
                <w:lang w:val="en-US"/>
              </w:rPr>
              <w:t xml:space="preserve">in </w:t>
            </w:r>
            <w:r w:rsidR="00844F35" w:rsidRPr="00844F35">
              <w:rPr>
                <w:rFonts w:cstheme="minorHAnsi"/>
                <w:sz w:val="20"/>
                <w:szCs w:val="20"/>
                <w:lang w:val="en-US"/>
              </w:rPr>
              <w:t xml:space="preserve">particular institutional and procedural features in the governance system that focus on </w:t>
            </w:r>
            <w:r w:rsidRPr="007A7DFA">
              <w:rPr>
                <w:rFonts w:cstheme="minorHAnsi"/>
                <w:sz w:val="20"/>
                <w:szCs w:val="20"/>
                <w:lang w:val="en-US"/>
              </w:rPr>
              <w:t>value for money, efficiency, effectiveness, and transparency.</w:t>
            </w:r>
          </w:p>
          <w:p w:rsidR="00EC36F3" w:rsidRPr="007A7DFA" w:rsidRDefault="00EC36F3" w:rsidP="00EC36F3">
            <w:pPr>
              <w:pStyle w:val="ListParagraph"/>
              <w:numPr>
                <w:ilvl w:val="0"/>
                <w:numId w:val="3"/>
              </w:numPr>
              <w:jc w:val="both"/>
              <w:rPr>
                <w:rFonts w:cstheme="minorHAnsi"/>
                <w:sz w:val="20"/>
                <w:szCs w:val="20"/>
                <w:lang w:val="en-US"/>
              </w:rPr>
            </w:pPr>
            <w:r w:rsidRPr="007A7DFA">
              <w:rPr>
                <w:rFonts w:cstheme="minorHAnsi"/>
                <w:sz w:val="20"/>
                <w:szCs w:val="20"/>
                <w:lang w:val="en-US"/>
              </w:rPr>
              <w:t>The political leadership should ensure public awareness of the relative costs, benefits and risks of PPPs and conventional procurement;</w:t>
            </w:r>
          </w:p>
          <w:p w:rsidR="00EC36F3" w:rsidRPr="007A7DFA" w:rsidRDefault="00EC36F3" w:rsidP="00EC36F3">
            <w:pPr>
              <w:pStyle w:val="ListParagraph"/>
              <w:numPr>
                <w:ilvl w:val="0"/>
                <w:numId w:val="3"/>
              </w:numPr>
              <w:jc w:val="both"/>
              <w:rPr>
                <w:rFonts w:cstheme="minorHAnsi"/>
                <w:sz w:val="20"/>
                <w:szCs w:val="20"/>
                <w:lang w:val="en-US"/>
              </w:rPr>
            </w:pPr>
            <w:r>
              <w:rPr>
                <w:rFonts w:cstheme="minorHAnsi"/>
                <w:sz w:val="20"/>
                <w:szCs w:val="20"/>
                <w:lang w:val="en-US"/>
              </w:rPr>
              <w:t>C</w:t>
            </w:r>
            <w:r w:rsidRPr="007A7DFA">
              <w:rPr>
                <w:rFonts w:cstheme="minorHAnsi"/>
                <w:sz w:val="20"/>
                <w:szCs w:val="20"/>
                <w:lang w:val="en-US"/>
              </w:rPr>
              <w:t>lear, predictable and well regulated legal framework for PPPs</w:t>
            </w:r>
            <w:r w:rsidR="00BC5A8A">
              <w:rPr>
                <w:rFonts w:cstheme="minorHAnsi"/>
                <w:sz w:val="20"/>
                <w:szCs w:val="20"/>
                <w:lang w:val="en-US"/>
              </w:rPr>
              <w:t>;</w:t>
            </w:r>
          </w:p>
          <w:p w:rsidR="00EC36F3" w:rsidRDefault="00EC36F3" w:rsidP="00EC36F3">
            <w:pPr>
              <w:pStyle w:val="ListParagraph"/>
              <w:numPr>
                <w:ilvl w:val="0"/>
                <w:numId w:val="3"/>
              </w:numPr>
              <w:jc w:val="both"/>
              <w:rPr>
                <w:rFonts w:cstheme="minorHAnsi"/>
                <w:sz w:val="20"/>
                <w:szCs w:val="20"/>
                <w:lang w:val="en-US"/>
              </w:rPr>
            </w:pPr>
            <w:r w:rsidRPr="007A7DFA">
              <w:rPr>
                <w:rFonts w:cstheme="minorHAnsi"/>
                <w:sz w:val="20"/>
                <w:szCs w:val="20"/>
                <w:lang w:val="en-US"/>
              </w:rPr>
              <w:t>Ensure that the necessary institutional roles and capacities are present in the public sector;</w:t>
            </w:r>
          </w:p>
          <w:p w:rsidR="003F6D7D" w:rsidRPr="007A7DFA" w:rsidRDefault="003F6D7D" w:rsidP="00EC36F3">
            <w:pPr>
              <w:pStyle w:val="ListParagraph"/>
              <w:numPr>
                <w:ilvl w:val="0"/>
                <w:numId w:val="3"/>
              </w:numPr>
              <w:jc w:val="both"/>
              <w:rPr>
                <w:rFonts w:cstheme="minorHAnsi"/>
                <w:sz w:val="20"/>
                <w:szCs w:val="20"/>
                <w:lang w:val="en-US"/>
              </w:rPr>
            </w:pPr>
            <w:r w:rsidRPr="003F6D7D">
              <w:rPr>
                <w:rFonts w:cstheme="minorHAnsi"/>
                <w:sz w:val="20"/>
                <w:szCs w:val="20"/>
                <w:lang w:val="en-US"/>
              </w:rPr>
              <w:t>The decision to invest should be based on a whole of government perspective and be separate from how to finance the project</w:t>
            </w:r>
            <w:r w:rsidR="00FB3334">
              <w:rPr>
                <w:rFonts w:cstheme="minorHAnsi"/>
                <w:sz w:val="20"/>
                <w:szCs w:val="20"/>
                <w:lang w:val="en-US"/>
              </w:rPr>
              <w:t>;</w:t>
            </w:r>
          </w:p>
          <w:p w:rsidR="00EC36F3" w:rsidRPr="007A7DFA" w:rsidRDefault="00EC36F3" w:rsidP="00EC36F3">
            <w:pPr>
              <w:pStyle w:val="ListParagraph"/>
              <w:numPr>
                <w:ilvl w:val="0"/>
                <w:numId w:val="3"/>
              </w:numPr>
              <w:jc w:val="both"/>
              <w:rPr>
                <w:rFonts w:cstheme="minorHAnsi"/>
                <w:sz w:val="20"/>
                <w:szCs w:val="20"/>
                <w:lang w:val="en-US"/>
              </w:rPr>
            </w:pPr>
            <w:r w:rsidRPr="007A7DFA">
              <w:rPr>
                <w:rFonts w:cstheme="minorHAnsi"/>
                <w:sz w:val="20"/>
                <w:szCs w:val="20"/>
                <w:lang w:val="en-US"/>
              </w:rPr>
              <w:t>The project should be affordable and transparently treated in the budget process – regardless of which level of government it applies to;</w:t>
            </w:r>
          </w:p>
          <w:p w:rsidR="00EC36F3" w:rsidRPr="007A7DFA" w:rsidRDefault="00EC36F3" w:rsidP="00EC36F3">
            <w:pPr>
              <w:pStyle w:val="ListParagraph"/>
              <w:numPr>
                <w:ilvl w:val="0"/>
                <w:numId w:val="3"/>
              </w:numPr>
              <w:jc w:val="both"/>
              <w:rPr>
                <w:rFonts w:cstheme="minorHAnsi"/>
                <w:sz w:val="20"/>
                <w:szCs w:val="20"/>
                <w:lang w:val="en-US"/>
              </w:rPr>
            </w:pPr>
            <w:r w:rsidRPr="007A7DFA">
              <w:rPr>
                <w:rFonts w:cstheme="minorHAnsi"/>
                <w:sz w:val="20"/>
                <w:szCs w:val="20"/>
                <w:lang w:val="en-US"/>
              </w:rPr>
              <w:t>Carefully investigate which investment method yields most value for money;</w:t>
            </w:r>
          </w:p>
          <w:p w:rsidR="00EC36F3" w:rsidRPr="007A7DFA" w:rsidRDefault="00EC36F3" w:rsidP="00EC36F3">
            <w:pPr>
              <w:pStyle w:val="ListParagraph"/>
              <w:numPr>
                <w:ilvl w:val="0"/>
                <w:numId w:val="3"/>
              </w:numPr>
              <w:jc w:val="both"/>
              <w:rPr>
                <w:rFonts w:cstheme="minorHAnsi"/>
                <w:sz w:val="20"/>
                <w:szCs w:val="20"/>
                <w:lang w:val="en-US"/>
              </w:rPr>
            </w:pPr>
            <w:r w:rsidRPr="007A7DFA">
              <w:rPr>
                <w:rFonts w:cstheme="minorHAnsi"/>
                <w:sz w:val="20"/>
                <w:szCs w:val="20"/>
                <w:lang w:val="en-US"/>
              </w:rPr>
              <w:t>Transfer the risks to those that manage them best;</w:t>
            </w:r>
          </w:p>
          <w:p w:rsidR="00EC36F3" w:rsidRPr="007A7DFA" w:rsidRDefault="00EC36F3" w:rsidP="00EC36F3">
            <w:pPr>
              <w:pStyle w:val="ListParagraph"/>
              <w:numPr>
                <w:ilvl w:val="0"/>
                <w:numId w:val="3"/>
              </w:numPr>
              <w:jc w:val="both"/>
              <w:rPr>
                <w:rFonts w:cstheme="minorHAnsi"/>
                <w:sz w:val="20"/>
                <w:szCs w:val="20"/>
                <w:lang w:val="en-US"/>
              </w:rPr>
            </w:pPr>
            <w:r w:rsidRPr="007A7DFA">
              <w:rPr>
                <w:rFonts w:cstheme="minorHAnsi"/>
                <w:sz w:val="20"/>
                <w:szCs w:val="20"/>
                <w:lang w:val="en-US"/>
              </w:rPr>
              <w:t>Involve the user in the design and monitoring of PPP to increase value for money;</w:t>
            </w:r>
          </w:p>
          <w:p w:rsidR="00EC36F3" w:rsidRPr="007A7DFA" w:rsidRDefault="00EC36F3" w:rsidP="00EC36F3">
            <w:pPr>
              <w:pStyle w:val="ListParagraph"/>
              <w:numPr>
                <w:ilvl w:val="0"/>
                <w:numId w:val="3"/>
              </w:numPr>
              <w:jc w:val="both"/>
              <w:rPr>
                <w:rFonts w:cstheme="minorHAnsi"/>
                <w:sz w:val="20"/>
                <w:szCs w:val="20"/>
                <w:lang w:val="en-US"/>
              </w:rPr>
            </w:pPr>
            <w:r w:rsidRPr="007A7DFA">
              <w:rPr>
                <w:rFonts w:cstheme="minorHAnsi"/>
                <w:sz w:val="20"/>
                <w:szCs w:val="20"/>
                <w:lang w:val="en-US"/>
              </w:rPr>
              <w:t>Maintain value for money during operation, renegotiation and project failure;</w:t>
            </w:r>
          </w:p>
          <w:p w:rsidR="00EC36F3" w:rsidRPr="00EC36F3" w:rsidRDefault="00EC36F3" w:rsidP="00D03A00">
            <w:pPr>
              <w:pStyle w:val="ListParagraph"/>
              <w:numPr>
                <w:ilvl w:val="0"/>
                <w:numId w:val="3"/>
              </w:numPr>
              <w:jc w:val="both"/>
              <w:rPr>
                <w:rFonts w:cstheme="minorHAnsi"/>
                <w:sz w:val="20"/>
                <w:szCs w:val="20"/>
                <w:lang w:val="en-US"/>
              </w:rPr>
            </w:pPr>
            <w:r w:rsidRPr="007A7DFA">
              <w:rPr>
                <w:rFonts w:cstheme="minorHAnsi"/>
                <w:sz w:val="20"/>
                <w:szCs w:val="20"/>
                <w:lang w:val="en-US"/>
              </w:rPr>
              <w:t>Ensure competition and integrity in the procurement process.</w:t>
            </w:r>
          </w:p>
        </w:tc>
      </w:tr>
      <w:tr w:rsidR="00290A84" w:rsidRPr="00E33229" w:rsidTr="00DA3CC9">
        <w:tc>
          <w:tcPr>
            <w:tcW w:w="9747" w:type="dxa"/>
            <w:gridSpan w:val="4"/>
          </w:tcPr>
          <w:p w:rsidR="00EC36F3" w:rsidRPr="00EC36F3" w:rsidRDefault="00EC36F3" w:rsidP="00AB3635">
            <w:pPr>
              <w:jc w:val="both"/>
              <w:rPr>
                <w:rFonts w:ascii="Calibri" w:eastAsia="Calibri" w:hAnsi="Calibri" w:cs="Calibri"/>
                <w:b/>
                <w:sz w:val="20"/>
                <w:szCs w:val="20"/>
                <w:lang w:val="en-US"/>
              </w:rPr>
            </w:pPr>
            <w:r w:rsidRPr="00EC36F3">
              <w:rPr>
                <w:rFonts w:ascii="Calibri" w:eastAsia="Calibri" w:hAnsi="Calibri" w:cs="Calibri"/>
                <w:b/>
                <w:sz w:val="20"/>
                <w:szCs w:val="20"/>
                <w:lang w:val="en-US"/>
              </w:rPr>
              <w:t>2.1 What are the most common failures</w:t>
            </w:r>
            <w:r w:rsidR="00DA3CC9">
              <w:rPr>
                <w:rFonts w:ascii="Calibri" w:eastAsia="Calibri" w:hAnsi="Calibri" w:cs="Calibri"/>
                <w:b/>
                <w:sz w:val="20"/>
                <w:szCs w:val="20"/>
                <w:lang w:val="en-US"/>
              </w:rPr>
              <w:t xml:space="preserve"> you have</w:t>
            </w:r>
            <w:r w:rsidRPr="00EC36F3">
              <w:rPr>
                <w:rFonts w:ascii="Calibri" w:eastAsia="Calibri" w:hAnsi="Calibri" w:cs="Calibri"/>
                <w:b/>
                <w:sz w:val="20"/>
                <w:szCs w:val="20"/>
                <w:lang w:val="en-US"/>
              </w:rPr>
              <w:t xml:space="preserve"> experienced? </w:t>
            </w:r>
            <w:r w:rsidR="00AB3635" w:rsidRPr="00AB3635">
              <w:rPr>
                <w:rFonts w:ascii="Calibri" w:eastAsia="Calibri" w:hAnsi="Calibri" w:cs="Calibri"/>
                <w:b/>
                <w:sz w:val="20"/>
                <w:szCs w:val="20"/>
                <w:lang w:val="en-US"/>
              </w:rPr>
              <w:t>- specify countr</w:t>
            </w:r>
            <w:r w:rsidR="00AB3635">
              <w:rPr>
                <w:rFonts w:ascii="Calibri" w:eastAsia="Calibri" w:hAnsi="Calibri" w:cs="Calibri"/>
                <w:b/>
                <w:sz w:val="20"/>
                <w:szCs w:val="20"/>
                <w:lang w:val="en-US"/>
              </w:rPr>
              <w:t xml:space="preserve">ies </w:t>
            </w:r>
            <w:r w:rsidR="00AB3635" w:rsidRPr="00AB3635">
              <w:rPr>
                <w:rFonts w:ascii="Calibri" w:eastAsia="Calibri" w:hAnsi="Calibri" w:cs="Calibri"/>
                <w:b/>
                <w:sz w:val="20"/>
                <w:szCs w:val="20"/>
                <w:lang w:val="en-US"/>
              </w:rPr>
              <w:t>&amp; year</w:t>
            </w:r>
            <w:r w:rsidR="00AB3635">
              <w:rPr>
                <w:rFonts w:ascii="Calibri" w:eastAsia="Calibri" w:hAnsi="Calibri" w:cs="Calibri"/>
                <w:b/>
                <w:sz w:val="20"/>
                <w:szCs w:val="20"/>
                <w:lang w:val="en-US"/>
              </w:rPr>
              <w:t>s</w:t>
            </w:r>
            <w:r w:rsidR="00AB3635" w:rsidRPr="00AB3635">
              <w:rPr>
                <w:rFonts w:ascii="Calibri" w:eastAsia="Calibri" w:hAnsi="Calibri" w:cs="Calibri"/>
                <w:b/>
                <w:sz w:val="20"/>
                <w:szCs w:val="20"/>
                <w:lang w:val="en-US"/>
              </w:rPr>
              <w:t xml:space="preserve"> </w:t>
            </w:r>
            <w:r w:rsidR="00AB3635">
              <w:rPr>
                <w:rFonts w:ascii="Calibri" w:eastAsia="Calibri" w:hAnsi="Calibri" w:cs="Calibri"/>
                <w:b/>
                <w:sz w:val="20"/>
                <w:szCs w:val="20"/>
                <w:lang w:val="en-US"/>
              </w:rPr>
              <w:t>(100 Words)</w:t>
            </w:r>
          </w:p>
        </w:tc>
      </w:tr>
      <w:tr w:rsidR="00290A84" w:rsidRPr="00E33229" w:rsidTr="00DA3CC9">
        <w:tc>
          <w:tcPr>
            <w:tcW w:w="9747" w:type="dxa"/>
            <w:gridSpan w:val="4"/>
          </w:tcPr>
          <w:p w:rsidR="00EC36F3" w:rsidRDefault="00EC36F3" w:rsidP="00D03A00">
            <w:pPr>
              <w:jc w:val="both"/>
              <w:rPr>
                <w:rFonts w:ascii="Calibri" w:eastAsia="Calibri" w:hAnsi="Calibri" w:cs="Calibri"/>
                <w:sz w:val="20"/>
                <w:szCs w:val="20"/>
                <w:lang w:val="en-US"/>
              </w:rPr>
            </w:pPr>
          </w:p>
          <w:p w:rsidR="00EC36F3" w:rsidRDefault="00EC36F3" w:rsidP="00D03A00">
            <w:pPr>
              <w:jc w:val="both"/>
              <w:rPr>
                <w:rFonts w:ascii="Calibri" w:eastAsia="Calibri" w:hAnsi="Calibri" w:cs="Calibri"/>
                <w:sz w:val="20"/>
                <w:szCs w:val="20"/>
                <w:lang w:val="en-US"/>
              </w:rPr>
            </w:pPr>
          </w:p>
          <w:p w:rsidR="00EC36F3" w:rsidRPr="00EC36F3" w:rsidRDefault="00EC36F3" w:rsidP="00D03A00">
            <w:pPr>
              <w:jc w:val="both"/>
              <w:rPr>
                <w:rFonts w:ascii="Calibri" w:eastAsia="Calibri" w:hAnsi="Calibri" w:cs="Calibri"/>
                <w:sz w:val="20"/>
                <w:szCs w:val="20"/>
                <w:lang w:val="en-US"/>
              </w:rPr>
            </w:pPr>
          </w:p>
        </w:tc>
      </w:tr>
      <w:tr w:rsidR="00EC36F3" w:rsidRPr="00E33229" w:rsidTr="00DA3CC9">
        <w:tc>
          <w:tcPr>
            <w:tcW w:w="9747" w:type="dxa"/>
            <w:gridSpan w:val="4"/>
          </w:tcPr>
          <w:p w:rsidR="00EC36F3" w:rsidRPr="00EC36F3" w:rsidRDefault="00EC36F3" w:rsidP="005A352E">
            <w:pPr>
              <w:jc w:val="both"/>
              <w:rPr>
                <w:rFonts w:ascii="Calibri" w:eastAsia="Calibri" w:hAnsi="Calibri" w:cs="Calibri"/>
                <w:b/>
                <w:sz w:val="20"/>
                <w:szCs w:val="20"/>
                <w:lang w:val="en-US"/>
              </w:rPr>
            </w:pPr>
            <w:r w:rsidRPr="00EC36F3">
              <w:rPr>
                <w:rFonts w:ascii="Calibri" w:eastAsia="Calibri" w:hAnsi="Calibri" w:cs="Calibri"/>
                <w:b/>
                <w:sz w:val="20"/>
                <w:szCs w:val="20"/>
                <w:lang w:val="en-US"/>
              </w:rPr>
              <w:t xml:space="preserve">2.2. </w:t>
            </w:r>
            <w:r w:rsidR="00DA3CC9">
              <w:rPr>
                <w:rFonts w:ascii="Calibri" w:eastAsia="Calibri" w:hAnsi="Calibri" w:cs="Calibri"/>
                <w:b/>
                <w:sz w:val="20"/>
                <w:szCs w:val="20"/>
                <w:lang w:val="en-US"/>
              </w:rPr>
              <w:t xml:space="preserve">What </w:t>
            </w:r>
            <w:r w:rsidR="005A352E">
              <w:rPr>
                <w:rFonts w:ascii="Calibri" w:eastAsia="Calibri" w:hAnsi="Calibri" w:cs="Calibri"/>
                <w:b/>
                <w:sz w:val="20"/>
                <w:szCs w:val="20"/>
                <w:lang w:val="en-US"/>
              </w:rPr>
              <w:t xml:space="preserve">are the </w:t>
            </w:r>
            <w:r w:rsidR="00DA3CC9">
              <w:rPr>
                <w:rFonts w:ascii="Calibri" w:eastAsia="Calibri" w:hAnsi="Calibri" w:cs="Calibri"/>
                <w:b/>
                <w:sz w:val="20"/>
                <w:szCs w:val="20"/>
                <w:lang w:val="en-US"/>
              </w:rPr>
              <w:t xml:space="preserve">solutions </w:t>
            </w:r>
            <w:r w:rsidR="005A352E">
              <w:rPr>
                <w:rFonts w:ascii="Calibri" w:eastAsia="Calibri" w:hAnsi="Calibri" w:cs="Calibri"/>
                <w:b/>
                <w:sz w:val="20"/>
                <w:szCs w:val="20"/>
                <w:lang w:val="en-US"/>
              </w:rPr>
              <w:t xml:space="preserve">that could mitigate </w:t>
            </w:r>
            <w:r w:rsidR="00DA3CC9">
              <w:rPr>
                <w:rFonts w:ascii="Calibri" w:eastAsia="Calibri" w:hAnsi="Calibri" w:cs="Calibri"/>
                <w:b/>
                <w:sz w:val="20"/>
                <w:szCs w:val="20"/>
                <w:lang w:val="en-US"/>
              </w:rPr>
              <w:t>such risks</w:t>
            </w:r>
            <w:r w:rsidR="00AB3635">
              <w:rPr>
                <w:rFonts w:ascii="Calibri" w:eastAsia="Calibri" w:hAnsi="Calibri" w:cs="Calibri"/>
                <w:b/>
                <w:sz w:val="20"/>
                <w:szCs w:val="20"/>
                <w:lang w:val="en-US"/>
              </w:rPr>
              <w:t xml:space="preserve">? </w:t>
            </w:r>
            <w:r w:rsidR="00AB3635" w:rsidRPr="00AB3635">
              <w:rPr>
                <w:rFonts w:ascii="Calibri" w:eastAsia="Calibri" w:hAnsi="Calibri" w:cs="Calibri"/>
                <w:b/>
                <w:sz w:val="20"/>
                <w:szCs w:val="20"/>
                <w:lang w:val="en-US"/>
              </w:rPr>
              <w:t>- specify country &amp; year</w:t>
            </w:r>
            <w:r w:rsidRPr="00EC36F3">
              <w:rPr>
                <w:rFonts w:ascii="Calibri" w:eastAsia="Calibri" w:hAnsi="Calibri" w:cs="Calibri"/>
                <w:b/>
                <w:sz w:val="20"/>
                <w:szCs w:val="20"/>
                <w:lang w:val="en-US"/>
              </w:rPr>
              <w:t xml:space="preserve"> </w:t>
            </w:r>
            <w:r w:rsidR="00AB3635">
              <w:rPr>
                <w:rFonts w:ascii="Calibri" w:eastAsia="Calibri" w:hAnsi="Calibri" w:cs="Calibri"/>
                <w:b/>
                <w:sz w:val="20"/>
                <w:szCs w:val="20"/>
                <w:lang w:val="en-US"/>
              </w:rPr>
              <w:t>(</w:t>
            </w:r>
            <w:r w:rsidR="00DA3CC9">
              <w:rPr>
                <w:rFonts w:ascii="Calibri" w:eastAsia="Calibri" w:hAnsi="Calibri" w:cs="Calibri"/>
                <w:b/>
                <w:sz w:val="20"/>
                <w:szCs w:val="20"/>
                <w:lang w:val="en-US"/>
              </w:rPr>
              <w:t>2</w:t>
            </w:r>
            <w:r w:rsidR="00AB3635">
              <w:rPr>
                <w:rFonts w:ascii="Calibri" w:eastAsia="Calibri" w:hAnsi="Calibri" w:cs="Calibri"/>
                <w:b/>
                <w:sz w:val="20"/>
                <w:szCs w:val="20"/>
                <w:lang w:val="en-US"/>
              </w:rPr>
              <w:t>00 words)</w:t>
            </w:r>
          </w:p>
        </w:tc>
      </w:tr>
      <w:tr w:rsidR="00290A84" w:rsidRPr="00E33229" w:rsidTr="00DA3CC9">
        <w:tc>
          <w:tcPr>
            <w:tcW w:w="9747" w:type="dxa"/>
            <w:gridSpan w:val="4"/>
          </w:tcPr>
          <w:p w:rsidR="00EC36F3" w:rsidRDefault="00EC36F3" w:rsidP="00EC36F3">
            <w:pPr>
              <w:jc w:val="both"/>
              <w:rPr>
                <w:rFonts w:ascii="Calibri" w:eastAsia="Calibri" w:hAnsi="Calibri" w:cs="Calibri"/>
                <w:sz w:val="20"/>
                <w:szCs w:val="20"/>
                <w:lang w:val="en-US"/>
              </w:rPr>
            </w:pPr>
          </w:p>
          <w:p w:rsidR="00EC36F3" w:rsidRPr="00EC36F3" w:rsidRDefault="00EC36F3" w:rsidP="00EC36F3">
            <w:pPr>
              <w:jc w:val="both"/>
              <w:rPr>
                <w:rFonts w:ascii="Calibri" w:eastAsia="Calibri" w:hAnsi="Calibri" w:cs="Calibri"/>
                <w:sz w:val="20"/>
                <w:szCs w:val="20"/>
                <w:lang w:val="en-US"/>
              </w:rPr>
            </w:pPr>
          </w:p>
        </w:tc>
      </w:tr>
      <w:tr w:rsidR="00EC36F3" w:rsidRPr="00E33229" w:rsidTr="00DA3CC9">
        <w:tc>
          <w:tcPr>
            <w:tcW w:w="9747" w:type="dxa"/>
            <w:gridSpan w:val="4"/>
          </w:tcPr>
          <w:p w:rsidR="00EC36F3" w:rsidRPr="007A7DFA" w:rsidRDefault="00EC36F3" w:rsidP="00EC36F3">
            <w:pPr>
              <w:pBdr>
                <w:top w:val="single" w:sz="2" w:space="1" w:color="auto"/>
                <w:left w:val="single" w:sz="2" w:space="4" w:color="auto"/>
                <w:bottom w:val="single" w:sz="2" w:space="1" w:color="auto"/>
                <w:right w:val="single" w:sz="2" w:space="4" w:color="auto"/>
              </w:pBdr>
              <w:jc w:val="both"/>
              <w:rPr>
                <w:rFonts w:ascii="Calibri" w:eastAsia="Calibri" w:hAnsi="Calibri" w:cs="Calibri"/>
                <w:color w:val="FF0000"/>
                <w:sz w:val="16"/>
                <w:szCs w:val="16"/>
                <w:lang w:val="en-US"/>
              </w:rPr>
            </w:pPr>
            <w:r w:rsidRPr="007A7DFA">
              <w:rPr>
                <w:rFonts w:cstheme="minorHAnsi"/>
                <w:b/>
                <w:color w:val="FF0000"/>
                <w:sz w:val="28"/>
                <w:szCs w:val="28"/>
                <w:lang w:val="en-US"/>
              </w:rPr>
              <w:t>Part 3: Developing the policy and considering private participation: underlying policy problems in water services</w:t>
            </w:r>
          </w:p>
          <w:p w:rsidR="00EC36F3" w:rsidRDefault="00EC36F3" w:rsidP="005A352E">
            <w:pPr>
              <w:jc w:val="both"/>
              <w:rPr>
                <w:rFonts w:ascii="Calibri" w:eastAsia="Calibri" w:hAnsi="Calibri" w:cs="Calibri"/>
                <w:sz w:val="20"/>
                <w:szCs w:val="20"/>
                <w:lang w:val="en-US"/>
              </w:rPr>
            </w:pPr>
            <w:r w:rsidRPr="007A7DFA">
              <w:rPr>
                <w:rFonts w:ascii="Calibri" w:eastAsia="Calibri" w:hAnsi="Calibri" w:cs="Calibri"/>
                <w:sz w:val="20"/>
                <w:szCs w:val="20"/>
                <w:lang w:val="en-US"/>
              </w:rPr>
              <w:t xml:space="preserve">The first step in developing policy is to </w:t>
            </w:r>
            <w:r w:rsidR="005A352E">
              <w:rPr>
                <w:rFonts w:ascii="Calibri" w:eastAsia="Calibri" w:hAnsi="Calibri" w:cs="Calibri"/>
                <w:sz w:val="20"/>
                <w:szCs w:val="20"/>
                <w:lang w:val="en-US"/>
              </w:rPr>
              <w:t xml:space="preserve">decide </w:t>
            </w:r>
            <w:r w:rsidRPr="007A7DFA">
              <w:rPr>
                <w:rFonts w:ascii="Calibri" w:eastAsia="Calibri" w:hAnsi="Calibri" w:cs="Calibri"/>
                <w:sz w:val="20"/>
                <w:szCs w:val="20"/>
                <w:lang w:val="en-US"/>
              </w:rPr>
              <w:t>whether a private participation can be an efficient tool to achieve the public authority’s objectives. This start</w:t>
            </w:r>
            <w:r w:rsidR="005A352E">
              <w:rPr>
                <w:rFonts w:ascii="Calibri" w:eastAsia="Calibri" w:hAnsi="Calibri" w:cs="Calibri"/>
                <w:sz w:val="20"/>
                <w:szCs w:val="20"/>
                <w:lang w:val="en-US"/>
              </w:rPr>
              <w:t>s</w:t>
            </w:r>
            <w:r w:rsidRPr="007A7DFA">
              <w:rPr>
                <w:rFonts w:ascii="Calibri" w:eastAsia="Calibri" w:hAnsi="Calibri" w:cs="Calibri"/>
                <w:sz w:val="20"/>
                <w:szCs w:val="20"/>
                <w:lang w:val="en-US"/>
              </w:rPr>
              <w:t xml:space="preserve"> with setting objectives and the trade</w:t>
            </w:r>
            <w:r w:rsidR="00C36032">
              <w:rPr>
                <w:rFonts w:ascii="Calibri" w:eastAsia="Calibri" w:hAnsi="Calibri" w:cs="Calibri"/>
                <w:sz w:val="20"/>
                <w:szCs w:val="20"/>
                <w:lang w:val="en-US"/>
              </w:rPr>
              <w:t>-</w:t>
            </w:r>
            <w:r w:rsidRPr="007A7DFA">
              <w:rPr>
                <w:rFonts w:ascii="Calibri" w:eastAsia="Calibri" w:hAnsi="Calibri" w:cs="Calibri"/>
                <w:sz w:val="20"/>
                <w:szCs w:val="20"/>
                <w:lang w:val="en-US"/>
              </w:rPr>
              <w:t xml:space="preserve">off between them. The biggest challenge for </w:t>
            </w:r>
            <w:r w:rsidR="005A352E">
              <w:rPr>
                <w:rFonts w:ascii="Calibri" w:eastAsia="Calibri" w:hAnsi="Calibri" w:cs="Calibri"/>
                <w:sz w:val="20"/>
                <w:szCs w:val="20"/>
                <w:lang w:val="en-US"/>
              </w:rPr>
              <w:t xml:space="preserve">national and local </w:t>
            </w:r>
            <w:r w:rsidRPr="007A7DFA">
              <w:rPr>
                <w:rFonts w:ascii="Calibri" w:eastAsia="Calibri" w:hAnsi="Calibri" w:cs="Calibri"/>
                <w:sz w:val="20"/>
                <w:szCs w:val="20"/>
                <w:lang w:val="en-US"/>
              </w:rPr>
              <w:t>authorities is indeed to address those underl</w:t>
            </w:r>
            <w:r w:rsidR="005A352E">
              <w:rPr>
                <w:rFonts w:ascii="Calibri" w:eastAsia="Calibri" w:hAnsi="Calibri" w:cs="Calibri"/>
                <w:sz w:val="20"/>
                <w:szCs w:val="20"/>
                <w:lang w:val="en-US"/>
              </w:rPr>
              <w:t>ying problems and to encourage</w:t>
            </w:r>
            <w:r w:rsidRPr="007A7DFA">
              <w:rPr>
                <w:rFonts w:ascii="Calibri" w:eastAsia="Calibri" w:hAnsi="Calibri" w:cs="Calibri"/>
                <w:sz w:val="20"/>
                <w:szCs w:val="20"/>
                <w:lang w:val="en-US"/>
              </w:rPr>
              <w:t xml:space="preserve"> investment </w:t>
            </w:r>
            <w:r w:rsidR="005A352E">
              <w:rPr>
                <w:rFonts w:ascii="Calibri" w:eastAsia="Calibri" w:hAnsi="Calibri" w:cs="Calibri"/>
                <w:sz w:val="20"/>
                <w:szCs w:val="20"/>
                <w:lang w:val="en-US"/>
              </w:rPr>
              <w:t xml:space="preserve">for example </w:t>
            </w:r>
            <w:r w:rsidRPr="007A7DFA">
              <w:rPr>
                <w:rFonts w:ascii="Calibri" w:eastAsia="Calibri" w:hAnsi="Calibri" w:cs="Calibri"/>
                <w:sz w:val="20"/>
                <w:szCs w:val="20"/>
                <w:lang w:val="en-US"/>
              </w:rPr>
              <w:t xml:space="preserve">to improve quality, </w:t>
            </w:r>
            <w:r w:rsidR="005A352E">
              <w:rPr>
                <w:rFonts w:ascii="Calibri" w:eastAsia="Calibri" w:hAnsi="Calibri" w:cs="Calibri"/>
                <w:sz w:val="20"/>
                <w:szCs w:val="20"/>
                <w:lang w:val="en-US"/>
              </w:rPr>
              <w:t xml:space="preserve">to </w:t>
            </w:r>
            <w:r w:rsidRPr="007A7DFA">
              <w:rPr>
                <w:rFonts w:ascii="Calibri" w:eastAsia="Calibri" w:hAnsi="Calibri" w:cs="Calibri"/>
                <w:sz w:val="20"/>
                <w:szCs w:val="20"/>
                <w:lang w:val="en-US"/>
              </w:rPr>
              <w:t xml:space="preserve">lower costs and </w:t>
            </w:r>
            <w:r w:rsidR="005A352E">
              <w:rPr>
                <w:rFonts w:ascii="Calibri" w:eastAsia="Calibri" w:hAnsi="Calibri" w:cs="Calibri"/>
                <w:sz w:val="20"/>
                <w:szCs w:val="20"/>
                <w:lang w:val="en-US"/>
              </w:rPr>
              <w:t>to extend access to the service</w:t>
            </w:r>
            <w:r w:rsidRPr="007A7DFA">
              <w:rPr>
                <w:rFonts w:ascii="Calibri" w:eastAsia="Calibri" w:hAnsi="Calibri" w:cs="Calibri"/>
                <w:sz w:val="20"/>
                <w:szCs w:val="20"/>
                <w:lang w:val="en-US"/>
              </w:rPr>
              <w:t>.</w:t>
            </w:r>
          </w:p>
        </w:tc>
      </w:tr>
      <w:tr w:rsidR="00EC36F3" w:rsidRPr="00E33229" w:rsidTr="00DA3CC9">
        <w:tc>
          <w:tcPr>
            <w:tcW w:w="9747" w:type="dxa"/>
            <w:gridSpan w:val="4"/>
          </w:tcPr>
          <w:p w:rsidR="00EC36F3" w:rsidRPr="00EC36F3" w:rsidRDefault="00EC36F3" w:rsidP="00AB3635">
            <w:pPr>
              <w:jc w:val="both"/>
              <w:rPr>
                <w:rFonts w:ascii="Calibri" w:eastAsia="Calibri" w:hAnsi="Calibri" w:cs="Calibri"/>
                <w:b/>
                <w:sz w:val="20"/>
                <w:szCs w:val="20"/>
                <w:lang w:val="en-US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  <w:lang w:val="en-US"/>
              </w:rPr>
              <w:t xml:space="preserve">3.1. Provide an example of an efficient institutional &amp; analytical framework which </w:t>
            </w:r>
            <w:r w:rsidR="0048299A">
              <w:rPr>
                <w:rFonts w:ascii="Calibri" w:eastAsia="Calibri" w:hAnsi="Calibri" w:cs="Calibri"/>
                <w:b/>
                <w:sz w:val="20"/>
                <w:szCs w:val="20"/>
                <w:lang w:val="en-US"/>
              </w:rPr>
              <w:t>has proved</w:t>
            </w:r>
            <w:r>
              <w:rPr>
                <w:rFonts w:ascii="Calibri" w:eastAsia="Calibri" w:hAnsi="Calibri" w:cs="Calibri"/>
                <w:b/>
                <w:sz w:val="20"/>
                <w:szCs w:val="20"/>
                <w:lang w:val="en-US"/>
              </w:rPr>
              <w:t xml:space="preserve"> efficient</w:t>
            </w:r>
            <w:r w:rsidR="00AB3635" w:rsidRPr="00AB3635">
              <w:rPr>
                <w:rFonts w:ascii="Calibri" w:eastAsia="Calibri" w:hAnsi="Calibri" w:cs="Calibri"/>
                <w:b/>
                <w:sz w:val="20"/>
                <w:szCs w:val="20"/>
                <w:lang w:val="en-US"/>
              </w:rPr>
              <w:t>- specify country &amp; year</w:t>
            </w:r>
            <w:r w:rsidR="00AB3635">
              <w:rPr>
                <w:rFonts w:ascii="Calibri" w:eastAsia="Calibri" w:hAnsi="Calibri" w:cs="Calibri"/>
                <w:b/>
                <w:sz w:val="20"/>
                <w:szCs w:val="20"/>
                <w:lang w:val="en-US"/>
              </w:rPr>
              <w:t xml:space="preserve"> (200 words) </w:t>
            </w:r>
          </w:p>
        </w:tc>
      </w:tr>
      <w:tr w:rsidR="00AB3635" w:rsidRPr="00E33229" w:rsidTr="00DA3CC9">
        <w:trPr>
          <w:trHeight w:val="747"/>
        </w:trPr>
        <w:tc>
          <w:tcPr>
            <w:tcW w:w="9747" w:type="dxa"/>
            <w:gridSpan w:val="4"/>
          </w:tcPr>
          <w:p w:rsidR="00AB3635" w:rsidRDefault="00AB3635" w:rsidP="00EC36F3">
            <w:pPr>
              <w:jc w:val="both"/>
              <w:rPr>
                <w:rFonts w:ascii="Calibri" w:eastAsia="Calibri" w:hAnsi="Calibri" w:cs="Calibri"/>
                <w:sz w:val="20"/>
                <w:szCs w:val="20"/>
                <w:lang w:val="en-US"/>
              </w:rPr>
            </w:pPr>
          </w:p>
          <w:p w:rsidR="00AB3635" w:rsidRDefault="00AB3635" w:rsidP="00EC36F3">
            <w:pPr>
              <w:jc w:val="both"/>
              <w:rPr>
                <w:rFonts w:ascii="Calibri" w:eastAsia="Calibri" w:hAnsi="Calibri" w:cs="Calibri"/>
                <w:sz w:val="20"/>
                <w:szCs w:val="20"/>
                <w:lang w:val="en-US"/>
              </w:rPr>
            </w:pPr>
          </w:p>
        </w:tc>
      </w:tr>
      <w:tr w:rsidR="00290A84" w:rsidRPr="00E33229" w:rsidTr="00DA3CC9">
        <w:tc>
          <w:tcPr>
            <w:tcW w:w="9747" w:type="dxa"/>
            <w:gridSpan w:val="4"/>
            <w:tcBorders>
              <w:bottom w:val="single" w:sz="4" w:space="0" w:color="auto"/>
            </w:tcBorders>
          </w:tcPr>
          <w:p w:rsidR="00290A84" w:rsidRPr="007A7DFA" w:rsidRDefault="00290A84" w:rsidP="00EC36F3">
            <w:pPr>
              <w:pBdr>
                <w:top w:val="single" w:sz="4" w:space="0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jc w:val="both"/>
              <w:rPr>
                <w:rFonts w:ascii="Calibri" w:eastAsia="Calibri" w:hAnsi="Calibri" w:cs="Calibri"/>
                <w:b/>
                <w:color w:val="FF0000"/>
                <w:sz w:val="28"/>
                <w:szCs w:val="28"/>
                <w:lang w:val="en-US"/>
              </w:rPr>
            </w:pPr>
            <w:r w:rsidRPr="007A7DFA">
              <w:rPr>
                <w:rFonts w:ascii="Calibri" w:eastAsia="Calibri" w:hAnsi="Calibri" w:cs="Calibri"/>
                <w:b/>
                <w:color w:val="FF0000"/>
                <w:sz w:val="28"/>
                <w:szCs w:val="28"/>
                <w:lang w:val="en-US"/>
              </w:rPr>
              <w:t xml:space="preserve">Part 4: Different types of PPPs and related risks </w:t>
            </w:r>
          </w:p>
        </w:tc>
      </w:tr>
      <w:tr w:rsidR="00290A84" w:rsidRPr="00E33229" w:rsidTr="00DA3CC9">
        <w:tc>
          <w:tcPr>
            <w:tcW w:w="97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0A84" w:rsidRPr="00290A84" w:rsidRDefault="00290A84" w:rsidP="00EC36F3">
            <w:pPr>
              <w:jc w:val="both"/>
              <w:rPr>
                <w:rFonts w:ascii="Calibri" w:eastAsia="Calibri" w:hAnsi="Calibri" w:cs="Calibri"/>
                <w:sz w:val="20"/>
                <w:szCs w:val="20"/>
                <w:lang w:val="en-US"/>
              </w:rPr>
            </w:pPr>
            <w:r w:rsidRPr="007A7DFA">
              <w:rPr>
                <w:rFonts w:ascii="Calibri" w:eastAsia="Calibri" w:hAnsi="Calibri" w:cs="Calibri"/>
                <w:sz w:val="20"/>
                <w:szCs w:val="20"/>
                <w:lang w:val="en-US"/>
              </w:rPr>
              <w:t>The challenge lies in how to balance the private sector risks so that they no longer constitute a significant hurdle to private financing of infrastructure project, while offering</w:t>
            </w:r>
            <w:r w:rsidR="0048299A">
              <w:rPr>
                <w:rFonts w:ascii="Calibri" w:eastAsia="Calibri" w:hAnsi="Calibri" w:cs="Calibri"/>
                <w:sz w:val="20"/>
                <w:szCs w:val="20"/>
                <w:lang w:val="en-US"/>
              </w:rPr>
              <w:t xml:space="preserve"> optimal benefits to the authority</w:t>
            </w:r>
            <w:r w:rsidRPr="007A7DFA">
              <w:rPr>
                <w:rFonts w:ascii="Calibri" w:eastAsia="Calibri" w:hAnsi="Calibri" w:cs="Calibri"/>
                <w:sz w:val="20"/>
                <w:szCs w:val="20"/>
                <w:lang w:val="en-US"/>
              </w:rPr>
              <w:t xml:space="preserve">. </w:t>
            </w:r>
          </w:p>
        </w:tc>
      </w:tr>
      <w:tr w:rsidR="00290A84" w:rsidRPr="00E33229" w:rsidTr="00DA3CC9"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0A84" w:rsidRPr="00290A84" w:rsidRDefault="00290A84" w:rsidP="00290A84">
            <w:pPr>
              <w:pBdr>
                <w:top w:val="single" w:sz="4" w:space="0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jc w:val="both"/>
              <w:rPr>
                <w:rFonts w:ascii="Calibri" w:eastAsia="Calibri" w:hAnsi="Calibri" w:cs="Calibri"/>
                <w:b/>
                <w:sz w:val="20"/>
                <w:szCs w:val="20"/>
                <w:lang w:val="en-US"/>
              </w:rPr>
            </w:pPr>
            <w:r w:rsidRPr="00290A84">
              <w:rPr>
                <w:rFonts w:ascii="Calibri" w:eastAsia="Calibri" w:hAnsi="Calibri" w:cs="Calibri"/>
                <w:b/>
                <w:sz w:val="20"/>
                <w:szCs w:val="20"/>
                <w:lang w:val="en-US"/>
              </w:rPr>
              <w:t>Type of PPP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0A84" w:rsidRPr="00290A84" w:rsidRDefault="0048299A" w:rsidP="00EC36F3">
            <w:pPr>
              <w:jc w:val="both"/>
              <w:rPr>
                <w:rFonts w:ascii="Calibri" w:eastAsia="Calibri" w:hAnsi="Calibri" w:cs="Calibri"/>
                <w:b/>
                <w:sz w:val="20"/>
                <w:szCs w:val="20"/>
                <w:lang w:val="en-US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  <w:lang w:val="en-US"/>
              </w:rPr>
              <w:t>Benefits for a</w:t>
            </w:r>
            <w:r w:rsidR="00290A84">
              <w:rPr>
                <w:rFonts w:ascii="Calibri" w:eastAsia="Calibri" w:hAnsi="Calibri" w:cs="Calibri"/>
                <w:b/>
                <w:sz w:val="20"/>
                <w:szCs w:val="20"/>
                <w:lang w:val="en-US"/>
              </w:rPr>
              <w:t>uthority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0A84" w:rsidRPr="00290A84" w:rsidRDefault="00290A84" w:rsidP="00EC36F3">
            <w:pPr>
              <w:jc w:val="both"/>
              <w:rPr>
                <w:rFonts w:ascii="Calibri" w:eastAsia="Calibri" w:hAnsi="Calibri" w:cs="Calibri"/>
                <w:b/>
                <w:sz w:val="20"/>
                <w:szCs w:val="20"/>
                <w:lang w:val="en-US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  <w:lang w:val="en-US"/>
              </w:rPr>
              <w:t>Risks for authority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0A84" w:rsidRPr="0048299A" w:rsidRDefault="00290A84" w:rsidP="00290A84">
            <w:pPr>
              <w:jc w:val="both"/>
              <w:rPr>
                <w:rFonts w:ascii="Calibri" w:eastAsia="Calibri" w:hAnsi="Calibri" w:cs="Calibri"/>
                <w:b/>
                <w:sz w:val="20"/>
                <w:szCs w:val="20"/>
                <w:lang w:val="en-US"/>
              </w:rPr>
            </w:pPr>
            <w:r w:rsidRPr="0048299A">
              <w:rPr>
                <w:rFonts w:ascii="Calibri" w:eastAsia="Calibri" w:hAnsi="Calibri" w:cs="Calibri"/>
                <w:b/>
                <w:sz w:val="20"/>
                <w:szCs w:val="20"/>
                <w:lang w:val="en-US"/>
              </w:rPr>
              <w:t>Best practices to be included in a standardization process?</w:t>
            </w:r>
          </w:p>
        </w:tc>
      </w:tr>
      <w:tr w:rsidR="00290A84" w:rsidRPr="00EC36F3" w:rsidTr="00DA3CC9"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0A84" w:rsidRDefault="00290A84" w:rsidP="00EC36F3">
            <w:pPr>
              <w:jc w:val="both"/>
              <w:rPr>
                <w:rFonts w:ascii="Calibri" w:eastAsia="Calibri" w:hAnsi="Calibri" w:cs="Calibri"/>
                <w:sz w:val="20"/>
                <w:szCs w:val="20"/>
                <w:lang w:val="en-US"/>
              </w:rPr>
            </w:pPr>
            <w:r w:rsidRPr="00290A84">
              <w:rPr>
                <w:rFonts w:ascii="Calibri" w:eastAsia="Calibri" w:hAnsi="Calibri" w:cs="Calibri"/>
                <w:sz w:val="20"/>
                <w:szCs w:val="20"/>
                <w:lang w:val="en-US"/>
              </w:rPr>
              <w:t>Service contracts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0A84" w:rsidRDefault="00290A84" w:rsidP="00EC36F3">
            <w:pPr>
              <w:jc w:val="both"/>
              <w:rPr>
                <w:rFonts w:ascii="Calibri" w:eastAsia="Calibri" w:hAnsi="Calibri" w:cs="Calibri"/>
                <w:sz w:val="20"/>
                <w:szCs w:val="20"/>
                <w:lang w:val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0A84" w:rsidRDefault="00290A84" w:rsidP="00EC36F3">
            <w:pPr>
              <w:jc w:val="both"/>
              <w:rPr>
                <w:rFonts w:ascii="Calibri" w:eastAsia="Calibri" w:hAnsi="Calibri" w:cs="Calibri"/>
                <w:sz w:val="20"/>
                <w:szCs w:val="20"/>
                <w:lang w:val="en-US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0A84" w:rsidRDefault="00290A84" w:rsidP="00EC36F3">
            <w:pPr>
              <w:jc w:val="both"/>
              <w:rPr>
                <w:rFonts w:ascii="Calibri" w:eastAsia="Calibri" w:hAnsi="Calibri" w:cs="Calibri"/>
                <w:sz w:val="20"/>
                <w:szCs w:val="20"/>
                <w:lang w:val="en-US"/>
              </w:rPr>
            </w:pPr>
          </w:p>
        </w:tc>
      </w:tr>
      <w:tr w:rsidR="00290A84" w:rsidRPr="00EC36F3" w:rsidTr="00DA3CC9">
        <w:tc>
          <w:tcPr>
            <w:tcW w:w="1815" w:type="dxa"/>
            <w:tcBorders>
              <w:top w:val="single" w:sz="4" w:space="0" w:color="auto"/>
            </w:tcBorders>
          </w:tcPr>
          <w:p w:rsidR="00290A84" w:rsidRDefault="00290A84" w:rsidP="00EC36F3">
            <w:pPr>
              <w:jc w:val="both"/>
              <w:rPr>
                <w:rFonts w:ascii="Calibri" w:eastAsia="Calibri" w:hAnsi="Calibri" w:cs="Calibri"/>
                <w:sz w:val="20"/>
                <w:szCs w:val="20"/>
                <w:lang w:val="en-US"/>
              </w:rPr>
            </w:pPr>
            <w:r>
              <w:rPr>
                <w:rFonts w:ascii="Calibri" w:eastAsia="Calibri" w:hAnsi="Calibri" w:cs="Calibri"/>
                <w:sz w:val="20"/>
                <w:szCs w:val="20"/>
                <w:lang w:val="en-US"/>
              </w:rPr>
              <w:t>Management contracts</w:t>
            </w:r>
          </w:p>
        </w:tc>
        <w:tc>
          <w:tcPr>
            <w:tcW w:w="1979" w:type="dxa"/>
            <w:tcBorders>
              <w:top w:val="single" w:sz="4" w:space="0" w:color="auto"/>
            </w:tcBorders>
          </w:tcPr>
          <w:p w:rsidR="00290A84" w:rsidRDefault="00290A84" w:rsidP="00EC36F3">
            <w:pPr>
              <w:jc w:val="both"/>
              <w:rPr>
                <w:rFonts w:ascii="Calibri" w:eastAsia="Calibri" w:hAnsi="Calibri" w:cs="Calibri"/>
                <w:sz w:val="20"/>
                <w:szCs w:val="20"/>
                <w:lang w:val="en-US"/>
              </w:rPr>
            </w:pPr>
          </w:p>
        </w:tc>
        <w:tc>
          <w:tcPr>
            <w:tcW w:w="2268" w:type="dxa"/>
            <w:tcBorders>
              <w:top w:val="single" w:sz="4" w:space="0" w:color="auto"/>
            </w:tcBorders>
          </w:tcPr>
          <w:p w:rsidR="00290A84" w:rsidRDefault="00290A84" w:rsidP="00EC36F3">
            <w:pPr>
              <w:jc w:val="both"/>
              <w:rPr>
                <w:rFonts w:ascii="Calibri" w:eastAsia="Calibri" w:hAnsi="Calibri" w:cs="Calibri"/>
                <w:sz w:val="20"/>
                <w:szCs w:val="20"/>
                <w:lang w:val="en-US"/>
              </w:rPr>
            </w:pPr>
          </w:p>
        </w:tc>
        <w:tc>
          <w:tcPr>
            <w:tcW w:w="3685" w:type="dxa"/>
            <w:tcBorders>
              <w:top w:val="single" w:sz="4" w:space="0" w:color="auto"/>
            </w:tcBorders>
          </w:tcPr>
          <w:p w:rsidR="00290A84" w:rsidRDefault="00290A84" w:rsidP="00EC36F3">
            <w:pPr>
              <w:jc w:val="both"/>
              <w:rPr>
                <w:rFonts w:ascii="Calibri" w:eastAsia="Calibri" w:hAnsi="Calibri" w:cs="Calibri"/>
                <w:sz w:val="20"/>
                <w:szCs w:val="20"/>
                <w:lang w:val="en-US"/>
              </w:rPr>
            </w:pPr>
          </w:p>
        </w:tc>
      </w:tr>
      <w:tr w:rsidR="00290A84" w:rsidRPr="00EC36F3" w:rsidTr="00DA3CC9">
        <w:tc>
          <w:tcPr>
            <w:tcW w:w="1815" w:type="dxa"/>
            <w:tcBorders>
              <w:top w:val="single" w:sz="4" w:space="0" w:color="auto"/>
            </w:tcBorders>
          </w:tcPr>
          <w:p w:rsidR="00290A84" w:rsidRDefault="00290A84" w:rsidP="00EC36F3">
            <w:pPr>
              <w:jc w:val="both"/>
              <w:rPr>
                <w:rFonts w:ascii="Calibri" w:eastAsia="Calibri" w:hAnsi="Calibri" w:cs="Calibri"/>
                <w:sz w:val="20"/>
                <w:szCs w:val="20"/>
                <w:lang w:val="en-US"/>
              </w:rPr>
            </w:pPr>
            <w:r w:rsidRPr="007A7DFA">
              <w:rPr>
                <w:rFonts w:ascii="Calibri" w:eastAsia="Calibri" w:hAnsi="Calibri" w:cs="Calibri"/>
                <w:sz w:val="20"/>
                <w:szCs w:val="20"/>
                <w:lang w:val="en-US"/>
              </w:rPr>
              <w:t>Lease contracts (</w:t>
            </w:r>
            <w:proofErr w:type="spellStart"/>
            <w:r w:rsidRPr="007A7DFA">
              <w:rPr>
                <w:rFonts w:ascii="Calibri" w:eastAsia="Calibri" w:hAnsi="Calibri" w:cs="Calibri"/>
                <w:sz w:val="20"/>
                <w:szCs w:val="20"/>
                <w:lang w:val="en-US"/>
              </w:rPr>
              <w:t>affermage</w:t>
            </w:r>
            <w:proofErr w:type="spellEnd"/>
            <w:r w:rsidRPr="007A7DFA">
              <w:rPr>
                <w:rFonts w:ascii="Calibri" w:eastAsia="Calibri" w:hAnsi="Calibri" w:cs="Calibri"/>
                <w:sz w:val="20"/>
                <w:szCs w:val="20"/>
                <w:lang w:val="en-US"/>
              </w:rPr>
              <w:t>)</w:t>
            </w:r>
          </w:p>
        </w:tc>
        <w:tc>
          <w:tcPr>
            <w:tcW w:w="1979" w:type="dxa"/>
            <w:tcBorders>
              <w:top w:val="single" w:sz="4" w:space="0" w:color="auto"/>
            </w:tcBorders>
          </w:tcPr>
          <w:p w:rsidR="00290A84" w:rsidRDefault="00290A84" w:rsidP="00EC36F3">
            <w:pPr>
              <w:jc w:val="both"/>
              <w:rPr>
                <w:rFonts w:ascii="Calibri" w:eastAsia="Calibri" w:hAnsi="Calibri" w:cs="Calibri"/>
                <w:sz w:val="20"/>
                <w:szCs w:val="20"/>
                <w:lang w:val="en-US"/>
              </w:rPr>
            </w:pPr>
          </w:p>
        </w:tc>
        <w:tc>
          <w:tcPr>
            <w:tcW w:w="2268" w:type="dxa"/>
            <w:tcBorders>
              <w:top w:val="single" w:sz="4" w:space="0" w:color="auto"/>
            </w:tcBorders>
          </w:tcPr>
          <w:p w:rsidR="00290A84" w:rsidRDefault="00290A84" w:rsidP="00EC36F3">
            <w:pPr>
              <w:jc w:val="both"/>
              <w:rPr>
                <w:rFonts w:ascii="Calibri" w:eastAsia="Calibri" w:hAnsi="Calibri" w:cs="Calibri"/>
                <w:sz w:val="20"/>
                <w:szCs w:val="20"/>
                <w:lang w:val="en-US"/>
              </w:rPr>
            </w:pPr>
          </w:p>
        </w:tc>
        <w:tc>
          <w:tcPr>
            <w:tcW w:w="3685" w:type="dxa"/>
            <w:tcBorders>
              <w:top w:val="single" w:sz="4" w:space="0" w:color="auto"/>
            </w:tcBorders>
          </w:tcPr>
          <w:p w:rsidR="00290A84" w:rsidRDefault="00290A84" w:rsidP="00EC36F3">
            <w:pPr>
              <w:jc w:val="both"/>
              <w:rPr>
                <w:rFonts w:ascii="Calibri" w:eastAsia="Calibri" w:hAnsi="Calibri" w:cs="Calibri"/>
                <w:sz w:val="20"/>
                <w:szCs w:val="20"/>
                <w:lang w:val="en-US"/>
              </w:rPr>
            </w:pPr>
          </w:p>
        </w:tc>
      </w:tr>
      <w:tr w:rsidR="00290A84" w:rsidRPr="00EC36F3" w:rsidTr="00DA3CC9">
        <w:tc>
          <w:tcPr>
            <w:tcW w:w="1815" w:type="dxa"/>
            <w:tcBorders>
              <w:top w:val="single" w:sz="4" w:space="0" w:color="auto"/>
            </w:tcBorders>
          </w:tcPr>
          <w:p w:rsidR="00290A84" w:rsidRDefault="00290A84" w:rsidP="00EC36F3">
            <w:pPr>
              <w:jc w:val="both"/>
              <w:rPr>
                <w:rFonts w:ascii="Calibri" w:eastAsia="Calibri" w:hAnsi="Calibri" w:cs="Calibri"/>
                <w:sz w:val="20"/>
                <w:szCs w:val="20"/>
                <w:lang w:val="en-US"/>
              </w:rPr>
            </w:pPr>
            <w:r w:rsidRPr="007A7DFA">
              <w:rPr>
                <w:rFonts w:ascii="Calibri" w:eastAsia="Calibri" w:hAnsi="Calibri" w:cs="Calibri"/>
                <w:sz w:val="20"/>
                <w:szCs w:val="20"/>
                <w:lang w:val="en-US"/>
              </w:rPr>
              <w:t>Concession contracts</w:t>
            </w:r>
          </w:p>
        </w:tc>
        <w:tc>
          <w:tcPr>
            <w:tcW w:w="1979" w:type="dxa"/>
            <w:tcBorders>
              <w:top w:val="single" w:sz="4" w:space="0" w:color="auto"/>
            </w:tcBorders>
          </w:tcPr>
          <w:p w:rsidR="00290A84" w:rsidRDefault="00290A84" w:rsidP="00EC36F3">
            <w:pPr>
              <w:jc w:val="both"/>
              <w:rPr>
                <w:rFonts w:ascii="Calibri" w:eastAsia="Calibri" w:hAnsi="Calibri" w:cs="Calibri"/>
                <w:sz w:val="20"/>
                <w:szCs w:val="20"/>
                <w:lang w:val="en-US"/>
              </w:rPr>
            </w:pPr>
          </w:p>
        </w:tc>
        <w:tc>
          <w:tcPr>
            <w:tcW w:w="2268" w:type="dxa"/>
            <w:tcBorders>
              <w:top w:val="single" w:sz="4" w:space="0" w:color="auto"/>
            </w:tcBorders>
          </w:tcPr>
          <w:p w:rsidR="00290A84" w:rsidRDefault="00290A84" w:rsidP="00EC36F3">
            <w:pPr>
              <w:jc w:val="both"/>
              <w:rPr>
                <w:rFonts w:ascii="Calibri" w:eastAsia="Calibri" w:hAnsi="Calibri" w:cs="Calibri"/>
                <w:sz w:val="20"/>
                <w:szCs w:val="20"/>
                <w:lang w:val="en-US"/>
              </w:rPr>
            </w:pPr>
          </w:p>
        </w:tc>
        <w:tc>
          <w:tcPr>
            <w:tcW w:w="3685" w:type="dxa"/>
            <w:tcBorders>
              <w:top w:val="single" w:sz="4" w:space="0" w:color="auto"/>
            </w:tcBorders>
          </w:tcPr>
          <w:p w:rsidR="00290A84" w:rsidRDefault="00290A84" w:rsidP="00EC36F3">
            <w:pPr>
              <w:jc w:val="both"/>
              <w:rPr>
                <w:rFonts w:ascii="Calibri" w:eastAsia="Calibri" w:hAnsi="Calibri" w:cs="Calibri"/>
                <w:sz w:val="20"/>
                <w:szCs w:val="20"/>
                <w:lang w:val="en-US"/>
              </w:rPr>
            </w:pPr>
          </w:p>
        </w:tc>
      </w:tr>
      <w:tr w:rsidR="00290A84" w:rsidRPr="00E33229" w:rsidTr="00DA3CC9">
        <w:tc>
          <w:tcPr>
            <w:tcW w:w="1815" w:type="dxa"/>
            <w:tcBorders>
              <w:top w:val="single" w:sz="4" w:space="0" w:color="auto"/>
            </w:tcBorders>
          </w:tcPr>
          <w:p w:rsidR="00290A84" w:rsidRDefault="00290A84" w:rsidP="00290A84">
            <w:pPr>
              <w:rPr>
                <w:rFonts w:ascii="Calibri" w:eastAsia="Calibri" w:hAnsi="Calibri" w:cs="Calibri"/>
                <w:sz w:val="20"/>
                <w:szCs w:val="20"/>
                <w:lang w:val="en-US"/>
              </w:rPr>
            </w:pPr>
            <w:r w:rsidRPr="007A7DFA">
              <w:rPr>
                <w:rFonts w:ascii="Calibri" w:eastAsia="Calibri" w:hAnsi="Calibri" w:cs="Calibri"/>
                <w:sz w:val="20"/>
                <w:szCs w:val="20"/>
                <w:lang w:val="en-US"/>
              </w:rPr>
              <w:t>Build Own Operate Transfer (BOOT)</w:t>
            </w:r>
            <w:r w:rsidRPr="007A7DFA">
              <w:rPr>
                <w:sz w:val="20"/>
                <w:szCs w:val="20"/>
                <w:lang w:val="en-US"/>
              </w:rPr>
              <w:t xml:space="preserve">, </w:t>
            </w:r>
            <w:r w:rsidR="005A352E">
              <w:rPr>
                <w:sz w:val="20"/>
                <w:szCs w:val="20"/>
                <w:lang w:val="en-US"/>
              </w:rPr>
              <w:t>Build Operate and Transfer (BOT)</w:t>
            </w:r>
            <w:r w:rsidRPr="007A7DFA">
              <w:rPr>
                <w:rFonts w:ascii="Calibri" w:eastAsia="Calibri" w:hAnsi="Calibri" w:cs="Calibri"/>
                <w:sz w:val="20"/>
                <w:szCs w:val="20"/>
                <w:lang w:val="en-US"/>
              </w:rPr>
              <w:t>, Build Own Operate (BOO), Design Build Finance Operate (DBFO)</w:t>
            </w:r>
          </w:p>
        </w:tc>
        <w:tc>
          <w:tcPr>
            <w:tcW w:w="1979" w:type="dxa"/>
            <w:tcBorders>
              <w:top w:val="single" w:sz="4" w:space="0" w:color="auto"/>
            </w:tcBorders>
          </w:tcPr>
          <w:p w:rsidR="00290A84" w:rsidRDefault="00290A84" w:rsidP="00EC36F3">
            <w:pPr>
              <w:jc w:val="both"/>
              <w:rPr>
                <w:rFonts w:ascii="Calibri" w:eastAsia="Calibri" w:hAnsi="Calibri" w:cs="Calibri"/>
                <w:sz w:val="20"/>
                <w:szCs w:val="20"/>
                <w:lang w:val="en-US"/>
              </w:rPr>
            </w:pPr>
          </w:p>
        </w:tc>
        <w:tc>
          <w:tcPr>
            <w:tcW w:w="2268" w:type="dxa"/>
            <w:tcBorders>
              <w:top w:val="single" w:sz="4" w:space="0" w:color="auto"/>
            </w:tcBorders>
          </w:tcPr>
          <w:p w:rsidR="00290A84" w:rsidRDefault="00290A84" w:rsidP="00EC36F3">
            <w:pPr>
              <w:jc w:val="both"/>
              <w:rPr>
                <w:rFonts w:ascii="Calibri" w:eastAsia="Calibri" w:hAnsi="Calibri" w:cs="Calibri"/>
                <w:sz w:val="20"/>
                <w:szCs w:val="20"/>
                <w:lang w:val="en-US"/>
              </w:rPr>
            </w:pPr>
          </w:p>
        </w:tc>
        <w:tc>
          <w:tcPr>
            <w:tcW w:w="3685" w:type="dxa"/>
            <w:tcBorders>
              <w:top w:val="single" w:sz="4" w:space="0" w:color="auto"/>
            </w:tcBorders>
          </w:tcPr>
          <w:p w:rsidR="00290A84" w:rsidRDefault="00290A84" w:rsidP="00EC36F3">
            <w:pPr>
              <w:jc w:val="both"/>
              <w:rPr>
                <w:rFonts w:ascii="Calibri" w:eastAsia="Calibri" w:hAnsi="Calibri" w:cs="Calibri"/>
                <w:sz w:val="20"/>
                <w:szCs w:val="20"/>
                <w:lang w:val="en-US"/>
              </w:rPr>
            </w:pPr>
          </w:p>
        </w:tc>
      </w:tr>
      <w:tr w:rsidR="00290A84" w:rsidRPr="00EC36F3" w:rsidTr="00DA3CC9">
        <w:tc>
          <w:tcPr>
            <w:tcW w:w="1815" w:type="dxa"/>
            <w:tcBorders>
              <w:top w:val="single" w:sz="4" w:space="0" w:color="auto"/>
            </w:tcBorders>
          </w:tcPr>
          <w:p w:rsidR="00290A84" w:rsidRDefault="00290A84" w:rsidP="00EC36F3">
            <w:pPr>
              <w:jc w:val="both"/>
              <w:rPr>
                <w:rFonts w:ascii="Calibri" w:eastAsia="Calibri" w:hAnsi="Calibri" w:cs="Calibri"/>
                <w:sz w:val="20"/>
                <w:szCs w:val="20"/>
                <w:lang w:val="en-US"/>
              </w:rPr>
            </w:pPr>
            <w:r w:rsidRPr="007A7DFA">
              <w:rPr>
                <w:rFonts w:ascii="Calibri" w:eastAsia="Calibri" w:hAnsi="Calibri" w:cs="Calibri"/>
                <w:sz w:val="20"/>
                <w:szCs w:val="20"/>
                <w:lang w:val="en-US"/>
              </w:rPr>
              <w:t>Joint Ownership</w:t>
            </w:r>
          </w:p>
        </w:tc>
        <w:tc>
          <w:tcPr>
            <w:tcW w:w="1979" w:type="dxa"/>
            <w:tcBorders>
              <w:top w:val="single" w:sz="4" w:space="0" w:color="auto"/>
            </w:tcBorders>
          </w:tcPr>
          <w:p w:rsidR="00290A84" w:rsidRDefault="00290A84" w:rsidP="00EC36F3">
            <w:pPr>
              <w:jc w:val="both"/>
              <w:rPr>
                <w:rFonts w:ascii="Calibri" w:eastAsia="Calibri" w:hAnsi="Calibri" w:cs="Calibri"/>
                <w:sz w:val="20"/>
                <w:szCs w:val="20"/>
                <w:lang w:val="en-US"/>
              </w:rPr>
            </w:pPr>
          </w:p>
        </w:tc>
        <w:tc>
          <w:tcPr>
            <w:tcW w:w="2268" w:type="dxa"/>
            <w:tcBorders>
              <w:top w:val="single" w:sz="4" w:space="0" w:color="auto"/>
            </w:tcBorders>
          </w:tcPr>
          <w:p w:rsidR="00290A84" w:rsidRDefault="00290A84" w:rsidP="00EC36F3">
            <w:pPr>
              <w:jc w:val="both"/>
              <w:rPr>
                <w:rFonts w:ascii="Calibri" w:eastAsia="Calibri" w:hAnsi="Calibri" w:cs="Calibri"/>
                <w:sz w:val="20"/>
                <w:szCs w:val="20"/>
                <w:lang w:val="en-US"/>
              </w:rPr>
            </w:pPr>
          </w:p>
        </w:tc>
        <w:tc>
          <w:tcPr>
            <w:tcW w:w="3685" w:type="dxa"/>
            <w:tcBorders>
              <w:top w:val="single" w:sz="4" w:space="0" w:color="auto"/>
            </w:tcBorders>
          </w:tcPr>
          <w:p w:rsidR="00290A84" w:rsidRDefault="00290A84" w:rsidP="00EC36F3">
            <w:pPr>
              <w:jc w:val="both"/>
              <w:rPr>
                <w:rFonts w:ascii="Calibri" w:eastAsia="Calibri" w:hAnsi="Calibri" w:cs="Calibri"/>
                <w:sz w:val="20"/>
                <w:szCs w:val="20"/>
                <w:lang w:val="en-US"/>
              </w:rPr>
            </w:pPr>
          </w:p>
        </w:tc>
      </w:tr>
      <w:tr w:rsidR="00290A84" w:rsidRPr="00EC36F3" w:rsidTr="00DA3CC9">
        <w:trPr>
          <w:trHeight w:val="498"/>
        </w:trPr>
        <w:tc>
          <w:tcPr>
            <w:tcW w:w="1815" w:type="dxa"/>
            <w:tcBorders>
              <w:top w:val="single" w:sz="4" w:space="0" w:color="auto"/>
            </w:tcBorders>
          </w:tcPr>
          <w:p w:rsidR="00290A84" w:rsidRDefault="00290A84" w:rsidP="00EC36F3">
            <w:pPr>
              <w:jc w:val="both"/>
              <w:rPr>
                <w:rFonts w:ascii="Calibri" w:eastAsia="Calibri" w:hAnsi="Calibri" w:cs="Calibri"/>
                <w:sz w:val="20"/>
                <w:szCs w:val="20"/>
                <w:lang w:val="en-US"/>
              </w:rPr>
            </w:pPr>
            <w:r w:rsidRPr="007A7DFA">
              <w:rPr>
                <w:rFonts w:ascii="Calibri" w:eastAsia="Calibri" w:hAnsi="Calibri" w:cs="Calibri"/>
                <w:sz w:val="20"/>
                <w:szCs w:val="20"/>
                <w:lang w:val="en-US"/>
              </w:rPr>
              <w:t>Outright sale/divestiture</w:t>
            </w:r>
          </w:p>
        </w:tc>
        <w:tc>
          <w:tcPr>
            <w:tcW w:w="1979" w:type="dxa"/>
            <w:tcBorders>
              <w:top w:val="single" w:sz="4" w:space="0" w:color="auto"/>
            </w:tcBorders>
          </w:tcPr>
          <w:p w:rsidR="00290A84" w:rsidRDefault="00290A84" w:rsidP="00EC36F3">
            <w:pPr>
              <w:jc w:val="both"/>
              <w:rPr>
                <w:rFonts w:ascii="Calibri" w:eastAsia="Calibri" w:hAnsi="Calibri" w:cs="Calibri"/>
                <w:sz w:val="20"/>
                <w:szCs w:val="20"/>
                <w:lang w:val="en-US"/>
              </w:rPr>
            </w:pPr>
          </w:p>
        </w:tc>
        <w:tc>
          <w:tcPr>
            <w:tcW w:w="2268" w:type="dxa"/>
            <w:tcBorders>
              <w:top w:val="single" w:sz="4" w:space="0" w:color="auto"/>
            </w:tcBorders>
          </w:tcPr>
          <w:p w:rsidR="00290A84" w:rsidRDefault="00290A84" w:rsidP="00EC36F3">
            <w:pPr>
              <w:jc w:val="both"/>
              <w:rPr>
                <w:rFonts w:ascii="Calibri" w:eastAsia="Calibri" w:hAnsi="Calibri" w:cs="Calibri"/>
                <w:sz w:val="20"/>
                <w:szCs w:val="20"/>
                <w:lang w:val="en-US"/>
              </w:rPr>
            </w:pPr>
          </w:p>
        </w:tc>
        <w:tc>
          <w:tcPr>
            <w:tcW w:w="3685" w:type="dxa"/>
            <w:tcBorders>
              <w:top w:val="single" w:sz="4" w:space="0" w:color="auto"/>
            </w:tcBorders>
          </w:tcPr>
          <w:p w:rsidR="00290A84" w:rsidRDefault="00290A84" w:rsidP="00EC36F3">
            <w:pPr>
              <w:jc w:val="both"/>
              <w:rPr>
                <w:rFonts w:ascii="Calibri" w:eastAsia="Calibri" w:hAnsi="Calibri" w:cs="Calibri"/>
                <w:sz w:val="20"/>
                <w:szCs w:val="20"/>
                <w:lang w:val="en-US"/>
              </w:rPr>
            </w:pPr>
          </w:p>
        </w:tc>
      </w:tr>
      <w:tr w:rsidR="00290A84" w:rsidRPr="00E33229" w:rsidTr="00DA3CC9">
        <w:tc>
          <w:tcPr>
            <w:tcW w:w="9747" w:type="dxa"/>
            <w:gridSpan w:val="4"/>
          </w:tcPr>
          <w:p w:rsidR="00290A84" w:rsidRPr="007A7DFA" w:rsidRDefault="00290A84" w:rsidP="00290A84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jc w:val="both"/>
              <w:rPr>
                <w:rFonts w:ascii="Calibri" w:eastAsia="Calibri" w:hAnsi="Calibri" w:cs="Calibri"/>
                <w:b/>
                <w:color w:val="FF0000"/>
                <w:sz w:val="28"/>
                <w:szCs w:val="28"/>
                <w:lang w:val="en-US"/>
              </w:rPr>
            </w:pPr>
            <w:r w:rsidRPr="007A7DFA">
              <w:rPr>
                <w:rFonts w:ascii="Calibri" w:eastAsia="Calibri" w:hAnsi="Calibri" w:cs="Calibri"/>
                <w:b/>
                <w:color w:val="FF0000"/>
                <w:sz w:val="28"/>
                <w:szCs w:val="28"/>
                <w:lang w:val="en-US"/>
              </w:rPr>
              <w:t xml:space="preserve">Part 5: The life of the PPP contracts from initial stages through completion </w:t>
            </w:r>
          </w:p>
          <w:p w:rsidR="00290A84" w:rsidRPr="00C837BD" w:rsidRDefault="00290A84" w:rsidP="00290A84">
            <w:pPr>
              <w:contextualSpacing/>
              <w:jc w:val="both"/>
              <w:rPr>
                <w:rFonts w:cstheme="minorHAnsi"/>
                <w:sz w:val="20"/>
                <w:szCs w:val="20"/>
                <w:lang w:val="en-US"/>
              </w:rPr>
            </w:pPr>
            <w:r w:rsidRPr="00C837BD">
              <w:rPr>
                <w:rFonts w:cstheme="minorHAnsi"/>
                <w:sz w:val="20"/>
                <w:szCs w:val="20"/>
                <w:lang w:val="en-US"/>
              </w:rPr>
              <w:t>The different stages necessary to implement and manage a PPP agreement are:</w:t>
            </w:r>
          </w:p>
          <w:p w:rsidR="00290A84" w:rsidRPr="00C837BD" w:rsidRDefault="00290A84" w:rsidP="00290A84">
            <w:pPr>
              <w:pStyle w:val="ListParagraph"/>
              <w:numPr>
                <w:ilvl w:val="0"/>
                <w:numId w:val="6"/>
              </w:numPr>
              <w:jc w:val="both"/>
              <w:rPr>
                <w:rFonts w:cstheme="minorHAnsi"/>
                <w:sz w:val="20"/>
                <w:szCs w:val="20"/>
                <w:lang w:val="en-US"/>
              </w:rPr>
            </w:pPr>
            <w:r w:rsidRPr="00C837BD">
              <w:rPr>
                <w:rFonts w:cstheme="minorHAnsi"/>
                <w:sz w:val="20"/>
                <w:szCs w:val="20"/>
                <w:u w:val="single"/>
                <w:lang w:val="en-US"/>
              </w:rPr>
              <w:t>Project governance</w:t>
            </w:r>
            <w:r w:rsidRPr="00C837BD">
              <w:rPr>
                <w:rFonts w:cstheme="minorHAnsi"/>
                <w:sz w:val="20"/>
                <w:szCs w:val="20"/>
                <w:lang w:val="en-US"/>
              </w:rPr>
              <w:t xml:space="preserve"> (right set of institutions to carry out the required task);</w:t>
            </w:r>
          </w:p>
          <w:p w:rsidR="00290A84" w:rsidRPr="00C837BD" w:rsidRDefault="00290A84" w:rsidP="00290A84">
            <w:pPr>
              <w:pStyle w:val="ListParagraph"/>
              <w:numPr>
                <w:ilvl w:val="0"/>
                <w:numId w:val="6"/>
              </w:numPr>
              <w:jc w:val="both"/>
              <w:rPr>
                <w:rFonts w:cstheme="minorHAnsi"/>
                <w:sz w:val="20"/>
                <w:szCs w:val="20"/>
                <w:lang w:val="en-US"/>
              </w:rPr>
            </w:pPr>
            <w:r w:rsidRPr="00C837BD">
              <w:rPr>
                <w:rFonts w:cstheme="minorHAnsi"/>
                <w:sz w:val="20"/>
                <w:szCs w:val="20"/>
                <w:u w:val="single"/>
                <w:lang w:val="en-US"/>
              </w:rPr>
              <w:t>Project identification</w:t>
            </w:r>
            <w:r w:rsidRPr="00C837BD">
              <w:rPr>
                <w:rFonts w:cstheme="minorHAnsi"/>
                <w:sz w:val="20"/>
                <w:szCs w:val="20"/>
                <w:lang w:val="en-US"/>
              </w:rPr>
              <w:t xml:space="preserve"> (investment assessment, output specifications, affordability, risk allocation, bankability, value for money analysis);</w:t>
            </w:r>
          </w:p>
          <w:p w:rsidR="00290A84" w:rsidRPr="00C837BD" w:rsidRDefault="00290A84" w:rsidP="00C01AB4">
            <w:pPr>
              <w:pStyle w:val="ListParagraph"/>
              <w:numPr>
                <w:ilvl w:val="0"/>
                <w:numId w:val="6"/>
              </w:numPr>
              <w:jc w:val="both"/>
              <w:rPr>
                <w:rFonts w:cstheme="minorHAnsi"/>
                <w:sz w:val="20"/>
                <w:szCs w:val="20"/>
                <w:lang w:val="en-US"/>
              </w:rPr>
            </w:pPr>
            <w:r w:rsidRPr="00C837BD">
              <w:rPr>
                <w:rFonts w:cstheme="minorHAnsi"/>
                <w:sz w:val="20"/>
                <w:szCs w:val="20"/>
                <w:u w:val="single"/>
                <w:lang w:val="en-US"/>
              </w:rPr>
              <w:t>Detailed preparation</w:t>
            </w:r>
            <w:r w:rsidRPr="00C837BD">
              <w:rPr>
                <w:rFonts w:cstheme="minorHAnsi"/>
                <w:sz w:val="20"/>
                <w:szCs w:val="20"/>
                <w:lang w:val="en-US"/>
              </w:rPr>
              <w:t xml:space="preserve"> (governance structure and its advisers, project plan and timetable, design of PPP arrangement,  procurement method</w:t>
            </w:r>
            <w:r w:rsidR="00C01AB4">
              <w:rPr>
                <w:rFonts w:cstheme="minorHAnsi"/>
                <w:sz w:val="20"/>
                <w:szCs w:val="20"/>
                <w:lang w:val="en-US"/>
              </w:rPr>
              <w:t>,</w:t>
            </w:r>
            <w:r w:rsidR="00BC5A8A">
              <w:rPr>
                <w:rFonts w:cstheme="minorHAnsi"/>
                <w:sz w:val="20"/>
                <w:szCs w:val="20"/>
                <w:lang w:val="en-US"/>
              </w:rPr>
              <w:t xml:space="preserve"> </w:t>
            </w:r>
            <w:r w:rsidRPr="00C837BD">
              <w:rPr>
                <w:rFonts w:cstheme="minorHAnsi"/>
                <w:sz w:val="20"/>
                <w:szCs w:val="20"/>
                <w:lang w:val="en-US"/>
              </w:rPr>
              <w:t>bid evaluation criteria</w:t>
            </w:r>
            <w:r w:rsidR="00C01AB4">
              <w:rPr>
                <w:rFonts w:cstheme="minorHAnsi"/>
                <w:sz w:val="20"/>
                <w:szCs w:val="20"/>
                <w:lang w:val="en-US"/>
              </w:rPr>
              <w:t xml:space="preserve"> and draft PPP contract</w:t>
            </w:r>
            <w:r w:rsidRPr="00C837BD">
              <w:rPr>
                <w:rFonts w:cstheme="minorHAnsi"/>
                <w:sz w:val="20"/>
                <w:szCs w:val="20"/>
                <w:lang w:val="en-US"/>
              </w:rPr>
              <w:t>);</w:t>
            </w:r>
          </w:p>
          <w:p w:rsidR="00290A84" w:rsidRPr="00C837BD" w:rsidRDefault="00290A84" w:rsidP="00290A84">
            <w:pPr>
              <w:pStyle w:val="ListParagraph"/>
              <w:numPr>
                <w:ilvl w:val="0"/>
                <w:numId w:val="6"/>
              </w:numPr>
              <w:jc w:val="both"/>
              <w:rPr>
                <w:rFonts w:cstheme="minorHAnsi"/>
                <w:sz w:val="20"/>
                <w:szCs w:val="20"/>
                <w:lang w:val="en-US"/>
              </w:rPr>
            </w:pPr>
            <w:r w:rsidRPr="00C837BD">
              <w:rPr>
                <w:rFonts w:cstheme="minorHAnsi"/>
                <w:sz w:val="20"/>
                <w:szCs w:val="20"/>
                <w:u w:val="single"/>
                <w:lang w:val="en-US"/>
              </w:rPr>
              <w:t>Procurement</w:t>
            </w:r>
            <w:r w:rsidRPr="00C837BD">
              <w:rPr>
                <w:rFonts w:cstheme="minorHAnsi"/>
                <w:sz w:val="20"/>
                <w:szCs w:val="20"/>
                <w:lang w:val="en-US"/>
              </w:rPr>
              <w:t xml:space="preserve"> </w:t>
            </w:r>
            <w:r w:rsidRPr="00C837BD">
              <w:rPr>
                <w:rFonts w:eastAsia="Calibri" w:cstheme="minorHAnsi"/>
                <w:sz w:val="20"/>
                <w:szCs w:val="20"/>
                <w:lang w:val="en-US"/>
              </w:rPr>
              <w:t>(procurement notice, prequalification and shortlisting, invitation to tender, interaction with bidders, evaluation of tenders and PPP contract award, financi</w:t>
            </w:r>
            <w:r w:rsidR="00C01AB4">
              <w:rPr>
                <w:rFonts w:eastAsia="Calibri" w:cstheme="minorHAnsi"/>
                <w:sz w:val="20"/>
                <w:szCs w:val="20"/>
                <w:lang w:val="en-US"/>
              </w:rPr>
              <w:t>ng</w:t>
            </w:r>
            <w:r w:rsidRPr="00C837BD">
              <w:rPr>
                <w:rFonts w:eastAsia="Calibri" w:cstheme="minorHAnsi"/>
                <w:sz w:val="20"/>
                <w:szCs w:val="20"/>
                <w:lang w:val="en-US"/>
              </w:rPr>
              <w:t xml:space="preserve"> agreements);</w:t>
            </w:r>
          </w:p>
          <w:p w:rsidR="00290A84" w:rsidRPr="00C837BD" w:rsidRDefault="00290A84" w:rsidP="00290A84">
            <w:pPr>
              <w:pStyle w:val="ListParagraph"/>
              <w:numPr>
                <w:ilvl w:val="0"/>
                <w:numId w:val="6"/>
              </w:numPr>
              <w:jc w:val="both"/>
              <w:rPr>
                <w:rFonts w:cstheme="minorHAnsi"/>
                <w:sz w:val="20"/>
                <w:szCs w:val="20"/>
                <w:lang w:val="en-US"/>
              </w:rPr>
            </w:pPr>
            <w:r w:rsidRPr="00C837BD">
              <w:rPr>
                <w:rFonts w:cstheme="minorHAnsi"/>
                <w:sz w:val="20"/>
                <w:szCs w:val="20"/>
                <w:u w:val="single"/>
                <w:lang w:val="en-US"/>
              </w:rPr>
              <w:t xml:space="preserve">Implementation and monitoring of the contract </w:t>
            </w:r>
            <w:r w:rsidRPr="00C837BD">
              <w:rPr>
                <w:rFonts w:ascii="Calibri" w:eastAsia="Calibri" w:hAnsi="Calibri" w:cs="Calibri"/>
                <w:sz w:val="20"/>
                <w:szCs w:val="20"/>
                <w:lang w:val="en-US"/>
              </w:rPr>
              <w:t xml:space="preserve">(project delivery and service outputs (KPI), managing changes permitted in the PPP contract, managing changes not </w:t>
            </w:r>
            <w:r w:rsidR="005A352E">
              <w:rPr>
                <w:rFonts w:ascii="Calibri" w:eastAsia="Calibri" w:hAnsi="Calibri" w:cs="Calibri"/>
                <w:sz w:val="20"/>
                <w:szCs w:val="20"/>
                <w:lang w:val="en-US"/>
              </w:rPr>
              <w:t xml:space="preserve">foreseen </w:t>
            </w:r>
            <w:r w:rsidRPr="00C837BD">
              <w:rPr>
                <w:rFonts w:ascii="Calibri" w:eastAsia="Calibri" w:hAnsi="Calibri" w:cs="Calibri"/>
                <w:sz w:val="20"/>
                <w:szCs w:val="20"/>
                <w:lang w:val="en-US"/>
              </w:rPr>
              <w:t xml:space="preserve">in the PPP contract, potential dispute resolution </w:t>
            </w:r>
            <w:r w:rsidR="005A352E">
              <w:rPr>
                <w:rFonts w:ascii="Calibri" w:eastAsia="Calibri" w:hAnsi="Calibri" w:cs="Calibri"/>
                <w:sz w:val="20"/>
                <w:szCs w:val="20"/>
                <w:lang w:val="en-US"/>
              </w:rPr>
              <w:t xml:space="preserve">mechanisms </w:t>
            </w:r>
            <w:r w:rsidRPr="00C837BD">
              <w:rPr>
                <w:rFonts w:ascii="Calibri" w:eastAsia="Calibri" w:hAnsi="Calibri" w:cs="Calibri"/>
                <w:sz w:val="20"/>
                <w:szCs w:val="20"/>
                <w:lang w:val="en-US"/>
              </w:rPr>
              <w:t>and contract end);</w:t>
            </w:r>
          </w:p>
          <w:p w:rsidR="00290A84" w:rsidRPr="00290A84" w:rsidRDefault="00290A84" w:rsidP="00290A84">
            <w:pPr>
              <w:pStyle w:val="ListParagraph"/>
              <w:numPr>
                <w:ilvl w:val="0"/>
                <w:numId w:val="6"/>
              </w:numPr>
              <w:spacing w:line="20" w:lineRule="atLeast"/>
              <w:jc w:val="both"/>
              <w:rPr>
                <w:rFonts w:ascii="Calibri" w:eastAsia="Calibri" w:hAnsi="Calibri" w:cs="Calibri"/>
                <w:sz w:val="20"/>
                <w:szCs w:val="20"/>
                <w:lang w:val="en-US"/>
              </w:rPr>
            </w:pPr>
            <w:r w:rsidRPr="00C837BD">
              <w:rPr>
                <w:rFonts w:ascii="Calibri" w:eastAsia="Calibri" w:hAnsi="Calibri" w:cs="Calibri"/>
                <w:sz w:val="20"/>
                <w:szCs w:val="20"/>
                <w:u w:val="single"/>
                <w:lang w:val="en-US"/>
              </w:rPr>
              <w:t xml:space="preserve">Ex-post evaluation </w:t>
            </w:r>
            <w:r w:rsidRPr="00C837BD">
              <w:rPr>
                <w:rFonts w:ascii="Calibri" w:eastAsia="Calibri" w:hAnsi="Calibri" w:cs="Calibri"/>
                <w:sz w:val="20"/>
                <w:szCs w:val="20"/>
                <w:lang w:val="en-US"/>
              </w:rPr>
              <w:t>(institutional and analytical framework)</w:t>
            </w:r>
            <w:r>
              <w:rPr>
                <w:rFonts w:ascii="Calibri" w:eastAsia="Calibri" w:hAnsi="Calibri" w:cs="Calibri"/>
                <w:sz w:val="20"/>
                <w:szCs w:val="20"/>
                <w:lang w:val="en-US"/>
              </w:rPr>
              <w:t>.</w:t>
            </w:r>
          </w:p>
        </w:tc>
      </w:tr>
      <w:tr w:rsidR="00290A84" w:rsidRPr="00BC5A8A" w:rsidTr="00DA3CC9">
        <w:tc>
          <w:tcPr>
            <w:tcW w:w="9747" w:type="dxa"/>
            <w:gridSpan w:val="4"/>
          </w:tcPr>
          <w:p w:rsidR="00290A84" w:rsidRPr="00DA3CC9" w:rsidRDefault="00DA3CC9" w:rsidP="00BC5A8A">
            <w:pPr>
              <w:jc w:val="both"/>
              <w:rPr>
                <w:rFonts w:ascii="Calibri" w:eastAsia="Calibri" w:hAnsi="Calibri" w:cs="Calibri"/>
                <w:b/>
                <w:sz w:val="20"/>
                <w:szCs w:val="20"/>
                <w:lang w:val="en-US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  <w:lang w:val="en-US"/>
              </w:rPr>
              <w:t>5.1. Amongst those items, which one(s) should be detailed in the standard? Please provide appropriate case-studies</w:t>
            </w:r>
            <w:r w:rsidR="00BC5A8A">
              <w:rPr>
                <w:rFonts w:ascii="Calibri" w:eastAsia="Calibri" w:hAnsi="Calibri" w:cs="Calibri"/>
                <w:b/>
                <w:sz w:val="20"/>
                <w:szCs w:val="20"/>
                <w:lang w:val="en-US"/>
              </w:rPr>
              <w:t xml:space="preserve"> if you deem it useful.</w:t>
            </w:r>
            <w:r>
              <w:rPr>
                <w:rFonts w:ascii="Calibri" w:eastAsia="Calibri" w:hAnsi="Calibri" w:cs="Calibri"/>
                <w:b/>
                <w:sz w:val="20"/>
                <w:szCs w:val="20"/>
                <w:lang w:val="en-US"/>
              </w:rPr>
              <w:t xml:space="preserve"> (200 words)</w:t>
            </w:r>
          </w:p>
        </w:tc>
      </w:tr>
      <w:tr w:rsidR="00290A84" w:rsidRPr="00BC5A8A" w:rsidTr="00DA3CC9">
        <w:tc>
          <w:tcPr>
            <w:tcW w:w="9747" w:type="dxa"/>
            <w:gridSpan w:val="4"/>
          </w:tcPr>
          <w:p w:rsidR="00290A84" w:rsidRDefault="00290A84" w:rsidP="00EC36F3">
            <w:pPr>
              <w:jc w:val="both"/>
              <w:rPr>
                <w:rFonts w:ascii="Calibri" w:eastAsia="Calibri" w:hAnsi="Calibri" w:cs="Calibri"/>
                <w:sz w:val="20"/>
                <w:szCs w:val="20"/>
                <w:lang w:val="en-US"/>
              </w:rPr>
            </w:pPr>
          </w:p>
          <w:p w:rsidR="00DA3CC9" w:rsidRDefault="00DA3CC9" w:rsidP="00EC36F3">
            <w:pPr>
              <w:jc w:val="both"/>
              <w:rPr>
                <w:rFonts w:ascii="Calibri" w:eastAsia="Calibri" w:hAnsi="Calibri" w:cs="Calibri"/>
                <w:sz w:val="20"/>
                <w:szCs w:val="20"/>
                <w:lang w:val="en-US"/>
              </w:rPr>
            </w:pPr>
          </w:p>
          <w:p w:rsidR="00DA3CC9" w:rsidRDefault="00DA3CC9" w:rsidP="00EC36F3">
            <w:pPr>
              <w:jc w:val="both"/>
              <w:rPr>
                <w:rFonts w:ascii="Calibri" w:eastAsia="Calibri" w:hAnsi="Calibri" w:cs="Calibri"/>
                <w:sz w:val="20"/>
                <w:szCs w:val="20"/>
                <w:lang w:val="en-US"/>
              </w:rPr>
            </w:pPr>
          </w:p>
          <w:p w:rsidR="00DA3CC9" w:rsidRDefault="00DA3CC9" w:rsidP="00EC36F3">
            <w:pPr>
              <w:jc w:val="both"/>
              <w:rPr>
                <w:rFonts w:ascii="Calibri" w:eastAsia="Calibri" w:hAnsi="Calibri" w:cs="Calibri"/>
                <w:sz w:val="20"/>
                <w:szCs w:val="20"/>
                <w:lang w:val="en-US"/>
              </w:rPr>
            </w:pPr>
          </w:p>
        </w:tc>
      </w:tr>
      <w:tr w:rsidR="00C36032" w:rsidRPr="00BC5A8A" w:rsidTr="00DA3CC9">
        <w:tc>
          <w:tcPr>
            <w:tcW w:w="9747" w:type="dxa"/>
            <w:gridSpan w:val="4"/>
          </w:tcPr>
          <w:p w:rsidR="00C36032" w:rsidRPr="00BC5A8A" w:rsidRDefault="00C36032" w:rsidP="00EC36F3">
            <w:pPr>
              <w:jc w:val="both"/>
              <w:rPr>
                <w:rFonts w:ascii="Calibri" w:eastAsia="Calibri" w:hAnsi="Calibri" w:cs="Calibri"/>
                <w:b/>
                <w:sz w:val="20"/>
                <w:szCs w:val="20"/>
                <w:lang w:val="en-US"/>
              </w:rPr>
            </w:pPr>
            <w:r w:rsidRPr="00BC5A8A">
              <w:rPr>
                <w:rFonts w:ascii="Calibri" w:eastAsia="Calibri" w:hAnsi="Calibri" w:cs="Calibri"/>
                <w:b/>
                <w:sz w:val="20"/>
                <w:szCs w:val="20"/>
                <w:lang w:val="en-US"/>
              </w:rPr>
              <w:t xml:space="preserve">5.2 Do you think other items should be included? Please specify. </w:t>
            </w:r>
          </w:p>
        </w:tc>
      </w:tr>
      <w:tr w:rsidR="00BC5A8A" w:rsidRPr="00BC5A8A" w:rsidTr="00DA3CC9">
        <w:tc>
          <w:tcPr>
            <w:tcW w:w="9747" w:type="dxa"/>
            <w:gridSpan w:val="4"/>
          </w:tcPr>
          <w:p w:rsidR="00BC5A8A" w:rsidRDefault="00BC5A8A" w:rsidP="00EC36F3">
            <w:pPr>
              <w:jc w:val="both"/>
              <w:rPr>
                <w:rFonts w:ascii="Calibri" w:eastAsia="Calibri" w:hAnsi="Calibri" w:cs="Calibri"/>
                <w:sz w:val="20"/>
                <w:szCs w:val="20"/>
                <w:lang w:val="en-US"/>
              </w:rPr>
            </w:pPr>
          </w:p>
        </w:tc>
      </w:tr>
      <w:tr w:rsidR="00DA3CC9" w:rsidRPr="00E33229" w:rsidTr="00DA3CC9">
        <w:tc>
          <w:tcPr>
            <w:tcW w:w="9747" w:type="dxa"/>
            <w:gridSpan w:val="4"/>
          </w:tcPr>
          <w:p w:rsidR="00DA3CC9" w:rsidRPr="007A7DFA" w:rsidRDefault="00DA3CC9" w:rsidP="00DA3CC9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jc w:val="both"/>
              <w:rPr>
                <w:rFonts w:ascii="Calibri" w:eastAsia="Calibri" w:hAnsi="Calibri" w:cs="Calibri"/>
                <w:color w:val="FF0000"/>
                <w:sz w:val="20"/>
                <w:szCs w:val="20"/>
                <w:lang w:val="en-US"/>
              </w:rPr>
            </w:pPr>
            <w:r w:rsidRPr="007A7DFA">
              <w:rPr>
                <w:rFonts w:ascii="Calibri" w:eastAsia="Calibri" w:hAnsi="Calibri" w:cs="Calibri"/>
                <w:b/>
                <w:color w:val="FF0000"/>
                <w:sz w:val="28"/>
                <w:szCs w:val="28"/>
                <w:lang w:val="en-US"/>
              </w:rPr>
              <w:t xml:space="preserve">Part 6: </w:t>
            </w:r>
            <w:r w:rsidR="00E33229">
              <w:rPr>
                <w:rFonts w:ascii="Calibri" w:eastAsia="Calibri" w:hAnsi="Calibri" w:cs="Calibri"/>
                <w:b/>
                <w:color w:val="FF0000"/>
                <w:sz w:val="28"/>
                <w:szCs w:val="28"/>
                <w:lang w:val="en-US"/>
              </w:rPr>
              <w:t>F</w:t>
            </w:r>
            <w:r w:rsidRPr="007A7DFA">
              <w:rPr>
                <w:rFonts w:ascii="Calibri" w:eastAsia="Calibri" w:hAnsi="Calibri" w:cs="Calibri"/>
                <w:b/>
                <w:color w:val="FF0000"/>
                <w:sz w:val="28"/>
                <w:szCs w:val="28"/>
                <w:lang w:val="en-US"/>
              </w:rPr>
              <w:t>inancial framework and payment scheme</w:t>
            </w:r>
          </w:p>
          <w:p w:rsidR="00DA3CC9" w:rsidRPr="00C837BD" w:rsidRDefault="00DA3CC9" w:rsidP="00DA3CC9">
            <w:pPr>
              <w:jc w:val="both"/>
              <w:rPr>
                <w:rFonts w:cstheme="minorHAnsi"/>
                <w:sz w:val="20"/>
                <w:szCs w:val="20"/>
                <w:lang w:val="en-US"/>
              </w:rPr>
            </w:pPr>
            <w:r w:rsidRPr="00C837BD">
              <w:rPr>
                <w:rFonts w:cstheme="minorHAnsi"/>
                <w:sz w:val="20"/>
                <w:szCs w:val="20"/>
                <w:lang w:val="en-US"/>
              </w:rPr>
              <w:t>A large number of financing agreements are needed for a project-financed PPP.  A financial</w:t>
            </w:r>
            <w:r w:rsidR="0048299A">
              <w:rPr>
                <w:rFonts w:cstheme="minorHAnsi"/>
                <w:sz w:val="20"/>
                <w:szCs w:val="20"/>
                <w:lang w:val="en-US"/>
              </w:rPr>
              <w:t xml:space="preserve"> model is </w:t>
            </w:r>
            <w:r w:rsidR="005A352E">
              <w:rPr>
                <w:rFonts w:cstheme="minorHAnsi"/>
                <w:sz w:val="20"/>
                <w:szCs w:val="20"/>
                <w:lang w:val="en-US"/>
              </w:rPr>
              <w:t>most needed</w:t>
            </w:r>
            <w:r w:rsidR="0048299A">
              <w:rPr>
                <w:rFonts w:cstheme="minorHAnsi"/>
                <w:sz w:val="20"/>
                <w:szCs w:val="20"/>
                <w:lang w:val="en-US"/>
              </w:rPr>
              <w:t xml:space="preserve"> </w:t>
            </w:r>
            <w:r w:rsidR="00C64349">
              <w:rPr>
                <w:rFonts w:cstheme="minorHAnsi"/>
                <w:sz w:val="20"/>
                <w:szCs w:val="20"/>
                <w:lang w:val="en-US"/>
              </w:rPr>
              <w:t>for</w:t>
            </w:r>
            <w:r w:rsidR="0048299A">
              <w:rPr>
                <w:rFonts w:cstheme="minorHAnsi"/>
                <w:sz w:val="20"/>
                <w:szCs w:val="20"/>
                <w:lang w:val="en-US"/>
              </w:rPr>
              <w:t xml:space="preserve"> the a</w:t>
            </w:r>
            <w:r w:rsidRPr="00C837BD">
              <w:rPr>
                <w:rFonts w:cstheme="minorHAnsi"/>
                <w:sz w:val="20"/>
                <w:szCs w:val="20"/>
                <w:lang w:val="en-US"/>
              </w:rPr>
              <w:t>uthority to:</w:t>
            </w:r>
          </w:p>
          <w:p w:rsidR="00DA3CC9" w:rsidRPr="00C837BD" w:rsidRDefault="00DA3CC9" w:rsidP="00DA3CC9">
            <w:pPr>
              <w:pStyle w:val="ListParagraph"/>
              <w:numPr>
                <w:ilvl w:val="0"/>
                <w:numId w:val="7"/>
              </w:numPr>
              <w:jc w:val="both"/>
              <w:rPr>
                <w:rFonts w:cstheme="minorHAnsi"/>
                <w:sz w:val="20"/>
                <w:szCs w:val="20"/>
                <w:lang w:val="en-US"/>
              </w:rPr>
            </w:pPr>
            <w:r w:rsidRPr="00C837BD">
              <w:rPr>
                <w:rFonts w:cstheme="minorHAnsi"/>
                <w:sz w:val="20"/>
                <w:szCs w:val="20"/>
                <w:lang w:val="en-US"/>
              </w:rPr>
              <w:lastRenderedPageBreak/>
              <w:t>Periodically cal</w:t>
            </w:r>
            <w:r w:rsidR="0048299A">
              <w:rPr>
                <w:rFonts w:cstheme="minorHAnsi"/>
                <w:sz w:val="20"/>
                <w:szCs w:val="20"/>
                <w:lang w:val="en-US"/>
              </w:rPr>
              <w:t>culate the payments due by the a</w:t>
            </w:r>
            <w:r w:rsidRPr="00C837BD">
              <w:rPr>
                <w:rFonts w:cstheme="minorHAnsi"/>
                <w:sz w:val="20"/>
                <w:szCs w:val="20"/>
                <w:lang w:val="en-US"/>
              </w:rPr>
              <w:t>uthority to the private partner and estimate future payment commitments;</w:t>
            </w:r>
          </w:p>
          <w:p w:rsidR="0060298B" w:rsidRDefault="00DA3CC9" w:rsidP="0060298B">
            <w:pPr>
              <w:pStyle w:val="ListParagraph"/>
              <w:numPr>
                <w:ilvl w:val="0"/>
                <w:numId w:val="7"/>
              </w:numPr>
              <w:jc w:val="both"/>
              <w:rPr>
                <w:rFonts w:cstheme="minorHAnsi"/>
                <w:sz w:val="20"/>
                <w:szCs w:val="20"/>
                <w:lang w:val="en-US"/>
              </w:rPr>
            </w:pPr>
            <w:r w:rsidRPr="00C837BD">
              <w:rPr>
                <w:rFonts w:cstheme="minorHAnsi"/>
                <w:sz w:val="20"/>
                <w:szCs w:val="20"/>
                <w:lang w:val="en-US"/>
              </w:rPr>
              <w:t>Periodically assess the long-term economic and financial sustainability of the contract;</w:t>
            </w:r>
          </w:p>
          <w:p w:rsidR="00DA3CC9" w:rsidRPr="0060298B" w:rsidRDefault="00DA3CC9" w:rsidP="0060298B">
            <w:pPr>
              <w:pStyle w:val="ListParagraph"/>
              <w:numPr>
                <w:ilvl w:val="0"/>
                <w:numId w:val="7"/>
              </w:numPr>
              <w:jc w:val="both"/>
              <w:rPr>
                <w:rFonts w:cstheme="minorHAnsi"/>
                <w:sz w:val="20"/>
                <w:szCs w:val="20"/>
                <w:lang w:val="en-US"/>
              </w:rPr>
            </w:pPr>
            <w:r w:rsidRPr="0060298B">
              <w:rPr>
                <w:rFonts w:cstheme="minorHAnsi"/>
                <w:sz w:val="20"/>
                <w:szCs w:val="20"/>
                <w:lang w:val="en-US"/>
              </w:rPr>
              <w:t>Evaluate the impact of changes</w:t>
            </w:r>
            <w:r w:rsidR="0060298B" w:rsidRPr="0060298B">
              <w:rPr>
                <w:rFonts w:cstheme="minorHAnsi"/>
                <w:sz w:val="20"/>
                <w:szCs w:val="20"/>
                <w:lang w:val="en-US"/>
              </w:rPr>
              <w:t xml:space="preserve"> (e.g. refinancing, need for additional capacity, modification of the services scope)</w:t>
            </w:r>
            <w:r w:rsidRPr="0060298B">
              <w:rPr>
                <w:rFonts w:cstheme="minorHAnsi"/>
                <w:sz w:val="20"/>
                <w:szCs w:val="20"/>
                <w:lang w:val="en-US"/>
              </w:rPr>
              <w:t xml:space="preserve"> given the typical long duration and complexity of most PPP contracts;</w:t>
            </w:r>
          </w:p>
          <w:p w:rsidR="00DA3CC9" w:rsidRPr="00C837BD" w:rsidRDefault="00DA3CC9" w:rsidP="00DA3CC9">
            <w:pPr>
              <w:pStyle w:val="ListParagraph"/>
              <w:numPr>
                <w:ilvl w:val="0"/>
                <w:numId w:val="7"/>
              </w:numPr>
              <w:jc w:val="both"/>
              <w:rPr>
                <w:rFonts w:cstheme="minorHAnsi"/>
                <w:sz w:val="20"/>
                <w:szCs w:val="20"/>
                <w:lang w:val="en-US"/>
              </w:rPr>
            </w:pPr>
            <w:r w:rsidRPr="00C837BD">
              <w:rPr>
                <w:rFonts w:cstheme="minorHAnsi"/>
                <w:sz w:val="20"/>
                <w:szCs w:val="20"/>
                <w:lang w:val="en-US"/>
              </w:rPr>
              <w:t>Facilitate the preparation of financial statements and monitor key financial indicators;</w:t>
            </w:r>
          </w:p>
          <w:p w:rsidR="00DA3CC9" w:rsidRPr="00C837BD" w:rsidRDefault="00DA3CC9" w:rsidP="00DA3CC9">
            <w:pPr>
              <w:pStyle w:val="ListParagraph"/>
              <w:numPr>
                <w:ilvl w:val="0"/>
                <w:numId w:val="7"/>
              </w:numPr>
              <w:jc w:val="both"/>
              <w:rPr>
                <w:rFonts w:cstheme="minorHAnsi"/>
                <w:sz w:val="20"/>
                <w:szCs w:val="20"/>
                <w:lang w:val="en-US"/>
              </w:rPr>
            </w:pPr>
            <w:r w:rsidRPr="00C837BD">
              <w:rPr>
                <w:rFonts w:cstheme="minorHAnsi"/>
                <w:sz w:val="20"/>
                <w:szCs w:val="20"/>
                <w:lang w:val="en-US"/>
              </w:rPr>
              <w:t>Calculate th</w:t>
            </w:r>
            <w:r w:rsidR="0048299A">
              <w:rPr>
                <w:rFonts w:cstheme="minorHAnsi"/>
                <w:sz w:val="20"/>
                <w:szCs w:val="20"/>
                <w:lang w:val="en-US"/>
              </w:rPr>
              <w:t>e compensation sums due by the a</w:t>
            </w:r>
            <w:r w:rsidRPr="00C837BD">
              <w:rPr>
                <w:rFonts w:cstheme="minorHAnsi"/>
                <w:sz w:val="20"/>
                <w:szCs w:val="20"/>
                <w:lang w:val="en-US"/>
              </w:rPr>
              <w:t>uthority in the event of an early contract termination.</w:t>
            </w:r>
          </w:p>
          <w:p w:rsidR="00DA3CC9" w:rsidRDefault="00DA3CC9" w:rsidP="00EC36F3">
            <w:pPr>
              <w:jc w:val="both"/>
              <w:rPr>
                <w:rFonts w:ascii="Calibri" w:eastAsia="Calibri" w:hAnsi="Calibri" w:cs="Calibri"/>
                <w:sz w:val="20"/>
                <w:szCs w:val="20"/>
                <w:lang w:val="en-US"/>
              </w:rPr>
            </w:pPr>
          </w:p>
        </w:tc>
      </w:tr>
      <w:tr w:rsidR="00DA3CC9" w:rsidRPr="00EC36F3" w:rsidTr="00DA3CC9">
        <w:tc>
          <w:tcPr>
            <w:tcW w:w="9747" w:type="dxa"/>
            <w:gridSpan w:val="4"/>
          </w:tcPr>
          <w:p w:rsidR="00DA3CC9" w:rsidRPr="00DA3CC9" w:rsidRDefault="00DA3CC9" w:rsidP="00DA3CC9">
            <w:pPr>
              <w:jc w:val="both"/>
              <w:rPr>
                <w:rFonts w:ascii="Calibri" w:eastAsia="Calibri" w:hAnsi="Calibri" w:cs="Calibri"/>
                <w:b/>
                <w:sz w:val="20"/>
                <w:szCs w:val="20"/>
                <w:lang w:val="en-US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  <w:lang w:val="en-US"/>
              </w:rPr>
              <w:lastRenderedPageBreak/>
              <w:t xml:space="preserve">6.1. Please suggest features that should be encompassed in a robust financial framework? </w:t>
            </w:r>
            <w:r w:rsidRPr="00C837BD">
              <w:rPr>
                <w:rFonts w:cstheme="minorHAnsi"/>
                <w:b/>
                <w:i/>
                <w:sz w:val="20"/>
                <w:szCs w:val="20"/>
                <w:lang w:val="en-US"/>
              </w:rPr>
              <w:t>Note: given the broad diversity of PPP arrangements, this ought to be broken down by types of arrangement (see part. 4).</w:t>
            </w:r>
            <w:r>
              <w:rPr>
                <w:rFonts w:cstheme="minorHAnsi"/>
                <w:b/>
                <w:i/>
                <w:sz w:val="20"/>
                <w:szCs w:val="20"/>
                <w:lang w:val="en-US"/>
              </w:rPr>
              <w:t xml:space="preserve"> (200 Words)</w:t>
            </w:r>
          </w:p>
        </w:tc>
      </w:tr>
      <w:tr w:rsidR="00DA3CC9" w:rsidRPr="00EC36F3" w:rsidTr="00DA3CC9">
        <w:tc>
          <w:tcPr>
            <w:tcW w:w="9747" w:type="dxa"/>
            <w:gridSpan w:val="4"/>
          </w:tcPr>
          <w:p w:rsidR="00DA3CC9" w:rsidRDefault="00DA3CC9" w:rsidP="00EC36F3">
            <w:pPr>
              <w:jc w:val="both"/>
              <w:rPr>
                <w:rFonts w:ascii="Calibri" w:eastAsia="Calibri" w:hAnsi="Calibri" w:cs="Calibri"/>
                <w:sz w:val="20"/>
                <w:szCs w:val="20"/>
                <w:lang w:val="en-US"/>
              </w:rPr>
            </w:pPr>
          </w:p>
          <w:p w:rsidR="00DA3CC9" w:rsidRDefault="00DA3CC9" w:rsidP="00EC36F3">
            <w:pPr>
              <w:jc w:val="both"/>
              <w:rPr>
                <w:rFonts w:ascii="Calibri" w:eastAsia="Calibri" w:hAnsi="Calibri" w:cs="Calibri"/>
                <w:sz w:val="20"/>
                <w:szCs w:val="20"/>
                <w:lang w:val="en-US"/>
              </w:rPr>
            </w:pPr>
          </w:p>
          <w:p w:rsidR="00DA3CC9" w:rsidRDefault="00DA3CC9" w:rsidP="00EC36F3">
            <w:pPr>
              <w:jc w:val="both"/>
              <w:rPr>
                <w:rFonts w:ascii="Calibri" w:eastAsia="Calibri" w:hAnsi="Calibri" w:cs="Calibri"/>
                <w:sz w:val="20"/>
                <w:szCs w:val="20"/>
                <w:lang w:val="en-US"/>
              </w:rPr>
            </w:pPr>
          </w:p>
        </w:tc>
      </w:tr>
      <w:tr w:rsidR="00DA3CC9" w:rsidRPr="0048299A" w:rsidTr="00DA3CC9">
        <w:tc>
          <w:tcPr>
            <w:tcW w:w="9747" w:type="dxa"/>
            <w:gridSpan w:val="4"/>
          </w:tcPr>
          <w:p w:rsidR="00DA3CC9" w:rsidRPr="00DA3CC9" w:rsidRDefault="00DA3CC9" w:rsidP="00EC36F3">
            <w:pPr>
              <w:jc w:val="both"/>
              <w:rPr>
                <w:rFonts w:ascii="Calibri" w:eastAsia="Calibri" w:hAnsi="Calibri" w:cs="Calibri"/>
                <w:b/>
                <w:sz w:val="20"/>
                <w:szCs w:val="20"/>
                <w:lang w:val="en-US"/>
              </w:rPr>
            </w:pPr>
            <w:r w:rsidRPr="00DA3CC9">
              <w:rPr>
                <w:rFonts w:ascii="Calibri" w:eastAsia="Calibri" w:hAnsi="Calibri" w:cs="Calibri"/>
                <w:b/>
                <w:sz w:val="20"/>
                <w:szCs w:val="20"/>
                <w:lang w:val="en-US"/>
              </w:rPr>
              <w:t>6.2. How can payment scheme</w:t>
            </w:r>
            <w:r w:rsidR="0048299A">
              <w:rPr>
                <w:rFonts w:ascii="Calibri" w:eastAsia="Calibri" w:hAnsi="Calibri" w:cs="Calibri"/>
                <w:b/>
                <w:sz w:val="20"/>
                <w:szCs w:val="20"/>
                <w:lang w:val="en-US"/>
              </w:rPr>
              <w:t>s</w:t>
            </w:r>
            <w:r w:rsidRPr="00DA3CC9">
              <w:rPr>
                <w:rFonts w:ascii="Calibri" w:eastAsia="Calibri" w:hAnsi="Calibri" w:cs="Calibri"/>
                <w:b/>
                <w:sz w:val="20"/>
                <w:szCs w:val="20"/>
                <w:lang w:val="en-US"/>
              </w:rPr>
              <w:t xml:space="preserve"> or other mechanisms ensure the necessary fair retribution?</w:t>
            </w:r>
            <w:r>
              <w:rPr>
                <w:rFonts w:ascii="Calibri" w:eastAsia="Calibri" w:hAnsi="Calibri" w:cs="Calibri"/>
                <w:b/>
                <w:sz w:val="20"/>
                <w:szCs w:val="20"/>
                <w:lang w:val="en-US"/>
              </w:rPr>
              <w:t xml:space="preserve"> (100 Words)</w:t>
            </w:r>
          </w:p>
        </w:tc>
      </w:tr>
      <w:tr w:rsidR="00DA3CC9" w:rsidRPr="0048299A" w:rsidTr="00DA3CC9">
        <w:tc>
          <w:tcPr>
            <w:tcW w:w="9747" w:type="dxa"/>
            <w:gridSpan w:val="4"/>
          </w:tcPr>
          <w:p w:rsidR="00DA3CC9" w:rsidRDefault="00DA3CC9" w:rsidP="00EC36F3">
            <w:pPr>
              <w:jc w:val="both"/>
              <w:rPr>
                <w:rFonts w:ascii="Calibri" w:eastAsia="Calibri" w:hAnsi="Calibri" w:cs="Calibri"/>
                <w:sz w:val="20"/>
                <w:szCs w:val="20"/>
                <w:lang w:val="en-US"/>
              </w:rPr>
            </w:pPr>
          </w:p>
          <w:p w:rsidR="00DA3CC9" w:rsidRDefault="00DA3CC9" w:rsidP="00EC36F3">
            <w:pPr>
              <w:jc w:val="both"/>
              <w:rPr>
                <w:rFonts w:ascii="Calibri" w:eastAsia="Calibri" w:hAnsi="Calibri" w:cs="Calibri"/>
                <w:sz w:val="20"/>
                <w:szCs w:val="20"/>
                <w:lang w:val="en-US"/>
              </w:rPr>
            </w:pPr>
          </w:p>
          <w:p w:rsidR="00DA3CC9" w:rsidRDefault="00DA3CC9" w:rsidP="00EC36F3">
            <w:pPr>
              <w:jc w:val="both"/>
              <w:rPr>
                <w:rFonts w:ascii="Calibri" w:eastAsia="Calibri" w:hAnsi="Calibri" w:cs="Calibri"/>
                <w:sz w:val="20"/>
                <w:szCs w:val="20"/>
                <w:lang w:val="en-US"/>
              </w:rPr>
            </w:pPr>
          </w:p>
          <w:p w:rsidR="00DA3CC9" w:rsidRDefault="00DA3CC9" w:rsidP="00EC36F3">
            <w:pPr>
              <w:jc w:val="both"/>
              <w:rPr>
                <w:rFonts w:ascii="Calibri" w:eastAsia="Calibri" w:hAnsi="Calibri" w:cs="Calibri"/>
                <w:sz w:val="20"/>
                <w:szCs w:val="20"/>
                <w:lang w:val="en-US"/>
              </w:rPr>
            </w:pPr>
          </w:p>
        </w:tc>
      </w:tr>
    </w:tbl>
    <w:p w:rsidR="00833A6C" w:rsidRPr="007A7DFA" w:rsidRDefault="00833A6C" w:rsidP="007A7DFA">
      <w:pPr>
        <w:jc w:val="both"/>
        <w:rPr>
          <w:rFonts w:ascii="Calibri" w:eastAsia="Calibri" w:hAnsi="Calibri" w:cs="Calibri"/>
          <w:i/>
          <w:sz w:val="18"/>
          <w:szCs w:val="18"/>
          <w:lang w:val="en-US"/>
        </w:rPr>
      </w:pPr>
    </w:p>
    <w:p w:rsidR="00833A6C" w:rsidRPr="00290A84" w:rsidRDefault="00833A6C" w:rsidP="00290A84">
      <w:pPr>
        <w:pStyle w:val="ListParagraph"/>
        <w:jc w:val="both"/>
        <w:rPr>
          <w:rFonts w:ascii="Calibri" w:eastAsia="Calibri" w:hAnsi="Calibri" w:cs="Calibri"/>
          <w:sz w:val="20"/>
          <w:szCs w:val="20"/>
          <w:lang w:val="en-US"/>
        </w:rPr>
      </w:pPr>
    </w:p>
    <w:p w:rsidR="004450A0" w:rsidRPr="007A7DFA" w:rsidRDefault="004450A0" w:rsidP="007A7DFA">
      <w:pPr>
        <w:jc w:val="both"/>
        <w:rPr>
          <w:rFonts w:ascii="Calibri" w:eastAsia="Calibri" w:hAnsi="Calibri" w:cs="Calibri"/>
          <w:b/>
          <w:i/>
          <w:sz w:val="18"/>
          <w:szCs w:val="18"/>
          <w:lang w:val="en-US"/>
        </w:rPr>
      </w:pPr>
    </w:p>
    <w:p w:rsidR="00833A6C" w:rsidRPr="00C837BD" w:rsidRDefault="00833A6C" w:rsidP="007A7DFA">
      <w:pPr>
        <w:jc w:val="both"/>
        <w:rPr>
          <w:rFonts w:cstheme="minorHAnsi"/>
          <w:sz w:val="20"/>
          <w:szCs w:val="20"/>
          <w:lang w:val="en-US"/>
        </w:rPr>
      </w:pPr>
    </w:p>
    <w:sectPr w:rsidR="00833A6C" w:rsidRPr="00C837BD" w:rsidSect="00DA3CC9">
      <w:headerReference w:type="default" r:id="rId8"/>
      <w:footerReference w:type="default" r:id="rId9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4070F" w:rsidRDefault="00F4070F" w:rsidP="007A7DFA">
      <w:pPr>
        <w:spacing w:after="0" w:line="240" w:lineRule="auto"/>
      </w:pPr>
      <w:r>
        <w:separator/>
      </w:r>
    </w:p>
  </w:endnote>
  <w:endnote w:type="continuationSeparator" w:id="0">
    <w:p w:rsidR="00F4070F" w:rsidRDefault="00F4070F" w:rsidP="007A7D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35411187"/>
      <w:docPartObj>
        <w:docPartGallery w:val="Page Numbers (Bottom of Page)"/>
        <w:docPartUnique/>
      </w:docPartObj>
    </w:sdtPr>
    <w:sdtEndPr/>
    <w:sdtContent>
      <w:p w:rsidR="00DA3CC9" w:rsidRDefault="004529F6">
        <w:pPr>
          <w:pStyle w:val="Footer"/>
          <w:jc w:val="right"/>
        </w:pPr>
        <w:r>
          <w:fldChar w:fldCharType="begin"/>
        </w:r>
        <w:r w:rsidR="00DA3CC9">
          <w:instrText>PAGE   \* MERGEFORMAT</w:instrText>
        </w:r>
        <w:r>
          <w:fldChar w:fldCharType="separate"/>
        </w:r>
        <w:r w:rsidR="007E7931">
          <w:rPr>
            <w:noProof/>
          </w:rPr>
          <w:t>3</w:t>
        </w:r>
        <w:r>
          <w:fldChar w:fldCharType="end"/>
        </w:r>
      </w:p>
    </w:sdtContent>
  </w:sdt>
  <w:p w:rsidR="007A7DFA" w:rsidRDefault="007A7DF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4070F" w:rsidRDefault="00F4070F" w:rsidP="007A7DFA">
      <w:pPr>
        <w:spacing w:after="0" w:line="240" w:lineRule="auto"/>
      </w:pPr>
      <w:r>
        <w:separator/>
      </w:r>
    </w:p>
  </w:footnote>
  <w:footnote w:type="continuationSeparator" w:id="0">
    <w:p w:rsidR="00F4070F" w:rsidRDefault="00F4070F" w:rsidP="007A7D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716"/>
      <w:gridCol w:w="8138"/>
    </w:tblGrid>
    <w:tr w:rsidR="00D03A00" w:rsidRPr="00E33229" w:rsidTr="00F37F5B">
      <w:tc>
        <w:tcPr>
          <w:tcW w:w="1716" w:type="dxa"/>
        </w:tcPr>
        <w:p w:rsidR="00D03A00" w:rsidRPr="00F30E8B" w:rsidRDefault="00D03A00" w:rsidP="00F37F5B">
          <w:pPr>
            <w:pStyle w:val="Header"/>
            <w:rPr>
              <w:b/>
              <w:color w:val="1F497D" w:themeColor="text2"/>
              <w:sz w:val="28"/>
              <w:szCs w:val="28"/>
              <w:lang w:val="en-US"/>
            </w:rPr>
          </w:pPr>
          <w:r>
            <w:rPr>
              <w:rFonts w:ascii="Verdana" w:hAnsi="Verdana"/>
              <w:b/>
              <w:noProof/>
              <w:color w:val="E36C0A"/>
              <w:sz w:val="32"/>
              <w:szCs w:val="52"/>
              <w:lang w:val="en-GB" w:eastAsia="en-GB"/>
            </w:rPr>
            <w:drawing>
              <wp:inline distT="0" distB="0" distL="0" distR="0" wp14:anchorId="0CDF315B" wp14:editId="69752B1A">
                <wp:extent cx="949960" cy="949960"/>
                <wp:effectExtent l="0" t="0" r="2540" b="2540"/>
                <wp:docPr id="1" name="Image 1" descr="C:\Users\Adamo\AppData\Local\Temp\notes256C9A\UNECE logotype high definition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1" descr="C:\Users\Adamo\AppData\Local\Temp\notes256C9A\UNECE logotype high definition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49960" cy="949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138" w:type="dxa"/>
        </w:tcPr>
        <w:p w:rsidR="00C36032" w:rsidRDefault="00C36032" w:rsidP="00F37F5B">
          <w:pPr>
            <w:pStyle w:val="Header"/>
            <w:jc w:val="center"/>
            <w:rPr>
              <w:b/>
              <w:color w:val="1F497D" w:themeColor="text2"/>
              <w:sz w:val="28"/>
              <w:szCs w:val="28"/>
              <w:lang w:val="en-US"/>
            </w:rPr>
          </w:pPr>
          <w:r>
            <w:rPr>
              <w:b/>
              <w:color w:val="1F497D" w:themeColor="text2"/>
              <w:sz w:val="28"/>
              <w:szCs w:val="28"/>
              <w:lang w:val="en-US"/>
            </w:rPr>
            <w:t xml:space="preserve">UNECE Project team </w:t>
          </w:r>
        </w:p>
        <w:p w:rsidR="00D03A00" w:rsidRDefault="00D03A00" w:rsidP="00F37F5B">
          <w:pPr>
            <w:pStyle w:val="Header"/>
            <w:jc w:val="center"/>
            <w:rPr>
              <w:b/>
              <w:color w:val="1F497D" w:themeColor="text2"/>
              <w:sz w:val="28"/>
              <w:szCs w:val="28"/>
              <w:lang w:val="en-US"/>
            </w:rPr>
          </w:pPr>
          <w:r w:rsidRPr="00F30E8B">
            <w:rPr>
              <w:b/>
              <w:color w:val="1F497D" w:themeColor="text2"/>
              <w:sz w:val="28"/>
              <w:szCs w:val="28"/>
              <w:lang w:val="en-US"/>
            </w:rPr>
            <w:t xml:space="preserve">Public–Private Partnerships </w:t>
          </w:r>
          <w:r w:rsidR="00C36032">
            <w:rPr>
              <w:b/>
              <w:color w:val="1F497D" w:themeColor="text2"/>
              <w:sz w:val="28"/>
              <w:szCs w:val="28"/>
              <w:lang w:val="en-US"/>
            </w:rPr>
            <w:t xml:space="preserve">in </w:t>
          </w:r>
          <w:r w:rsidRPr="00F30E8B">
            <w:rPr>
              <w:b/>
              <w:color w:val="1F497D" w:themeColor="text2"/>
              <w:sz w:val="28"/>
              <w:szCs w:val="28"/>
              <w:lang w:val="en-US"/>
            </w:rPr>
            <w:t>water</w:t>
          </w:r>
          <w:r w:rsidR="00C36032">
            <w:rPr>
              <w:b/>
              <w:color w:val="1F497D" w:themeColor="text2"/>
              <w:sz w:val="28"/>
              <w:szCs w:val="28"/>
              <w:lang w:val="en-US"/>
            </w:rPr>
            <w:t xml:space="preserve"> supply</w:t>
          </w:r>
          <w:r w:rsidRPr="00F30E8B">
            <w:rPr>
              <w:b/>
              <w:color w:val="1F497D" w:themeColor="text2"/>
              <w:sz w:val="28"/>
              <w:szCs w:val="28"/>
              <w:lang w:val="en-US"/>
            </w:rPr>
            <w:t xml:space="preserve"> and sanitation </w:t>
          </w:r>
        </w:p>
        <w:p w:rsidR="0098504B" w:rsidRDefault="0098504B" w:rsidP="0098504B">
          <w:pPr>
            <w:pStyle w:val="Header"/>
            <w:jc w:val="center"/>
            <w:rPr>
              <w:rFonts w:ascii="Times New Roman" w:hAnsi="Times New Roman" w:cs="Times New Roman"/>
              <w:b/>
              <w:szCs w:val="28"/>
              <w:lang w:val="en-US"/>
            </w:rPr>
          </w:pPr>
        </w:p>
        <w:p w:rsidR="0098504B" w:rsidRPr="00F30E8B" w:rsidRDefault="0098504B" w:rsidP="0098504B">
          <w:pPr>
            <w:pStyle w:val="Header"/>
            <w:jc w:val="center"/>
            <w:rPr>
              <w:rFonts w:ascii="Times New Roman" w:hAnsi="Times New Roman" w:cs="Times New Roman"/>
              <w:b/>
              <w:szCs w:val="28"/>
              <w:lang w:val="en-US"/>
            </w:rPr>
          </w:pPr>
          <w:r w:rsidRPr="00F30E8B">
            <w:rPr>
              <w:rFonts w:ascii="Times New Roman" w:hAnsi="Times New Roman" w:cs="Times New Roman"/>
              <w:b/>
              <w:szCs w:val="28"/>
              <w:lang w:val="en-US"/>
            </w:rPr>
            <w:t xml:space="preserve">Please return to: </w:t>
          </w:r>
          <w:hyperlink r:id="rId2" w:history="1">
            <w:r w:rsidR="00C36032" w:rsidRPr="00BC5A8A">
              <w:rPr>
                <w:rStyle w:val="Hyperlink"/>
                <w:rFonts w:ascii="Times New Roman" w:hAnsi="Times New Roman" w:cs="Times New Roman"/>
                <w:b/>
                <w:szCs w:val="28"/>
                <w:lang w:val="en-GB"/>
              </w:rPr>
              <w:t>k</w:t>
            </w:r>
            <w:r w:rsidR="00C36032" w:rsidRPr="00C36032">
              <w:rPr>
                <w:rStyle w:val="Hyperlink"/>
                <w:rFonts w:ascii="Times New Roman" w:hAnsi="Times New Roman" w:cs="Times New Roman"/>
                <w:b/>
                <w:szCs w:val="28"/>
                <w:lang w:val="en-US"/>
              </w:rPr>
              <w:t>atia.adamo@unece.org</w:t>
            </w:r>
          </w:hyperlink>
          <w:r w:rsidRPr="00F30E8B">
            <w:rPr>
              <w:rFonts w:ascii="Times New Roman" w:hAnsi="Times New Roman" w:cs="Times New Roman"/>
              <w:b/>
              <w:szCs w:val="28"/>
              <w:lang w:val="en-US"/>
            </w:rPr>
            <w:t xml:space="preserve"> by </w:t>
          </w:r>
          <w:r w:rsidR="00C84998">
            <w:rPr>
              <w:rFonts w:ascii="Times New Roman" w:hAnsi="Times New Roman" w:cs="Times New Roman"/>
              <w:b/>
              <w:szCs w:val="28"/>
              <w:lang w:val="en-US"/>
            </w:rPr>
            <w:t>1</w:t>
          </w:r>
          <w:r w:rsidRPr="00F30E8B">
            <w:rPr>
              <w:rFonts w:ascii="Times New Roman" w:hAnsi="Times New Roman" w:cs="Times New Roman"/>
              <w:b/>
              <w:szCs w:val="28"/>
              <w:lang w:val="en-US"/>
            </w:rPr>
            <w:t>4 May 2015</w:t>
          </w:r>
        </w:p>
        <w:p w:rsidR="00D03A00" w:rsidRDefault="00D03A00" w:rsidP="00F37F5B">
          <w:pPr>
            <w:pStyle w:val="Header"/>
            <w:jc w:val="center"/>
            <w:rPr>
              <w:b/>
              <w:color w:val="1F497D" w:themeColor="text2"/>
              <w:sz w:val="28"/>
              <w:szCs w:val="28"/>
              <w:lang w:val="en-US"/>
            </w:rPr>
          </w:pPr>
        </w:p>
      </w:tc>
    </w:tr>
  </w:tbl>
  <w:p w:rsidR="00D03A00" w:rsidRPr="005A352E" w:rsidRDefault="00D03A00">
    <w:pPr>
      <w:pStyle w:val="Header"/>
      <w:rPr>
        <w:lang w:val="en-GB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D50BBA"/>
    <w:multiLevelType w:val="hybridMultilevel"/>
    <w:tmpl w:val="0B30A9A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E846A2"/>
    <w:multiLevelType w:val="hybridMultilevel"/>
    <w:tmpl w:val="D3F028C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14376D"/>
    <w:multiLevelType w:val="hybridMultilevel"/>
    <w:tmpl w:val="63FC492C"/>
    <w:lvl w:ilvl="0" w:tplc="FCFA9E1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EF5815"/>
    <w:multiLevelType w:val="hybridMultilevel"/>
    <w:tmpl w:val="98C676F2"/>
    <w:lvl w:ilvl="0" w:tplc="7BE2207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E480653"/>
    <w:multiLevelType w:val="hybridMultilevel"/>
    <w:tmpl w:val="011CFFF4"/>
    <w:lvl w:ilvl="0" w:tplc="ED743B28">
      <w:start w:val="1"/>
      <w:numFmt w:val="upperLetter"/>
      <w:lvlText w:val="%1."/>
      <w:lvlJc w:val="left"/>
      <w:pPr>
        <w:ind w:left="1065" w:hanging="705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791250A"/>
    <w:multiLevelType w:val="hybridMultilevel"/>
    <w:tmpl w:val="43C695D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C2B0D23"/>
    <w:multiLevelType w:val="multilevel"/>
    <w:tmpl w:val="62CC991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7">
    <w:nsid w:val="73501F9F"/>
    <w:multiLevelType w:val="hybridMultilevel"/>
    <w:tmpl w:val="83B2DDE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C6E665F"/>
    <w:multiLevelType w:val="multilevel"/>
    <w:tmpl w:val="24FAF314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5"/>
  </w:num>
  <w:num w:numId="5">
    <w:abstractNumId w:val="4"/>
  </w:num>
  <w:num w:numId="6">
    <w:abstractNumId w:val="0"/>
  </w:num>
  <w:num w:numId="7">
    <w:abstractNumId w:val="7"/>
  </w:num>
  <w:num w:numId="8">
    <w:abstractNumId w:val="8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3A6C"/>
    <w:rsid w:val="00056845"/>
    <w:rsid w:val="0007314A"/>
    <w:rsid w:val="000D1105"/>
    <w:rsid w:val="00110401"/>
    <w:rsid w:val="00151E75"/>
    <w:rsid w:val="001C79F3"/>
    <w:rsid w:val="00290A84"/>
    <w:rsid w:val="00315A0D"/>
    <w:rsid w:val="00334630"/>
    <w:rsid w:val="003F6D7D"/>
    <w:rsid w:val="004450A0"/>
    <w:rsid w:val="004529F6"/>
    <w:rsid w:val="0048299A"/>
    <w:rsid w:val="004E55FD"/>
    <w:rsid w:val="005A352E"/>
    <w:rsid w:val="005C7B1A"/>
    <w:rsid w:val="0060298B"/>
    <w:rsid w:val="00637ADD"/>
    <w:rsid w:val="006D2DDA"/>
    <w:rsid w:val="00711641"/>
    <w:rsid w:val="007A7DFA"/>
    <w:rsid w:val="007E7931"/>
    <w:rsid w:val="00833A6C"/>
    <w:rsid w:val="00844F35"/>
    <w:rsid w:val="0086200A"/>
    <w:rsid w:val="0088119B"/>
    <w:rsid w:val="00895B70"/>
    <w:rsid w:val="008A2CD2"/>
    <w:rsid w:val="0098504B"/>
    <w:rsid w:val="00993F30"/>
    <w:rsid w:val="00A278F0"/>
    <w:rsid w:val="00AB3635"/>
    <w:rsid w:val="00BC5A8A"/>
    <w:rsid w:val="00BD04D8"/>
    <w:rsid w:val="00C01AB4"/>
    <w:rsid w:val="00C36032"/>
    <w:rsid w:val="00C64349"/>
    <w:rsid w:val="00C837BD"/>
    <w:rsid w:val="00C84998"/>
    <w:rsid w:val="00CB0A9C"/>
    <w:rsid w:val="00D03A00"/>
    <w:rsid w:val="00D61AF3"/>
    <w:rsid w:val="00DA25C1"/>
    <w:rsid w:val="00DA3CC9"/>
    <w:rsid w:val="00E3171B"/>
    <w:rsid w:val="00E33229"/>
    <w:rsid w:val="00E82870"/>
    <w:rsid w:val="00EC36F3"/>
    <w:rsid w:val="00ED7295"/>
    <w:rsid w:val="00F4070F"/>
    <w:rsid w:val="00F44298"/>
    <w:rsid w:val="00FB333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33A6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33A6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A7DF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A7DFA"/>
  </w:style>
  <w:style w:type="paragraph" w:styleId="Footer">
    <w:name w:val="footer"/>
    <w:basedOn w:val="Normal"/>
    <w:link w:val="FooterChar"/>
    <w:uiPriority w:val="99"/>
    <w:unhideWhenUsed/>
    <w:rsid w:val="007A7DF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A7DFA"/>
  </w:style>
  <w:style w:type="table" w:styleId="TableGrid">
    <w:name w:val="Table Grid"/>
    <w:basedOn w:val="TableNormal"/>
    <w:uiPriority w:val="59"/>
    <w:rsid w:val="00D03A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03A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3A00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8504B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4E55F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E55F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E55F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E55F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E55FD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33A6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33A6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A7DF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A7DFA"/>
  </w:style>
  <w:style w:type="paragraph" w:styleId="Footer">
    <w:name w:val="footer"/>
    <w:basedOn w:val="Normal"/>
    <w:link w:val="FooterChar"/>
    <w:uiPriority w:val="99"/>
    <w:unhideWhenUsed/>
    <w:rsid w:val="007A7DF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A7DFA"/>
  </w:style>
  <w:style w:type="table" w:styleId="TableGrid">
    <w:name w:val="Table Grid"/>
    <w:basedOn w:val="TableNormal"/>
    <w:uiPriority w:val="59"/>
    <w:rsid w:val="00D03A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03A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3A00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8504B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4E55F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E55F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E55F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E55F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E55FD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katia.adamo@unece.org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856</Words>
  <Characters>4881</Characters>
  <Application>Microsoft Office Word</Application>
  <DocSecurity>0</DocSecurity>
  <Lines>40</Lines>
  <Paragraphs>11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>Veolia</Company>
  <LinksUpToDate>false</LinksUpToDate>
  <CharactersWithSpaces>5726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Michael.MANSUY</dc:creator>
  <cp:lastModifiedBy>Katia Adamo</cp:lastModifiedBy>
  <cp:revision>3</cp:revision>
  <cp:lastPrinted>2015-04-27T10:12:00Z</cp:lastPrinted>
  <dcterms:created xsi:type="dcterms:W3CDTF">2015-05-01T13:39:00Z</dcterms:created>
  <dcterms:modified xsi:type="dcterms:W3CDTF">2015-05-01T13:43:00Z</dcterms:modified>
</cp:coreProperties>
</file>