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646DA09" w14:textId="77777777" w:rsidR="004C29E7" w:rsidRPr="0081723F" w:rsidRDefault="004C29E7" w:rsidP="004C29E7">
      <w:pPr>
        <w:jc w:val="center"/>
        <w:rPr>
          <w:b/>
          <w:bCs/>
          <w:sz w:val="40"/>
          <w:szCs w:val="40"/>
        </w:rPr>
      </w:pPr>
    </w:p>
    <w:p w14:paraId="0727615E" w14:textId="77777777" w:rsidR="004C29E7" w:rsidRDefault="004C29E7" w:rsidP="004C29E7">
      <w:pPr>
        <w:jc w:val="center"/>
        <w:rPr>
          <w:rFonts w:cs="Times New Roman"/>
          <w:b/>
          <w:bCs/>
          <w:sz w:val="48"/>
          <w:szCs w:val="48"/>
        </w:rPr>
      </w:pPr>
      <w:r w:rsidRPr="0081723F">
        <w:rPr>
          <w:rFonts w:cs="Times New Roman"/>
          <w:b/>
          <w:bCs/>
          <w:sz w:val="48"/>
          <w:szCs w:val="48"/>
        </w:rPr>
        <w:t>Energy Modeling Section</w:t>
      </w:r>
    </w:p>
    <w:p w14:paraId="0CCEFB50" w14:textId="5258AF2F" w:rsidR="004C29E7" w:rsidRDefault="00B905E9" w:rsidP="004C29E7">
      <w:pPr>
        <w:jc w:val="center"/>
        <w:rPr>
          <w:rFonts w:cs="Times New Roman"/>
          <w:i/>
          <w:iCs/>
          <w:sz w:val="22"/>
        </w:rPr>
      </w:pPr>
      <w:proofErr w:type="gramStart"/>
      <w:r>
        <w:rPr>
          <w:rFonts w:cs="Times New Roman"/>
          <w:i/>
          <w:iCs/>
          <w:sz w:val="22"/>
        </w:rPr>
        <w:t>Sixth</w:t>
      </w:r>
      <w:r w:rsidR="004B48AB">
        <w:rPr>
          <w:rFonts w:cs="Times New Roman"/>
          <w:i/>
          <w:iCs/>
          <w:sz w:val="22"/>
        </w:rPr>
        <w:t xml:space="preserve"> </w:t>
      </w:r>
      <w:r w:rsidR="004C29E7">
        <w:rPr>
          <w:rFonts w:cs="Times New Roman"/>
          <w:i/>
          <w:iCs/>
          <w:sz w:val="22"/>
        </w:rPr>
        <w:t xml:space="preserve"> draft</w:t>
      </w:r>
      <w:proofErr w:type="gramEnd"/>
      <w:r w:rsidR="004C29E7">
        <w:rPr>
          <w:rFonts w:cs="Times New Roman"/>
          <w:i/>
          <w:iCs/>
          <w:sz w:val="22"/>
        </w:rPr>
        <w:t xml:space="preserve"> </w:t>
      </w:r>
      <w:r w:rsidR="00E707C1">
        <w:rPr>
          <w:rFonts w:cs="Times New Roman"/>
          <w:i/>
          <w:iCs/>
          <w:sz w:val="22"/>
        </w:rPr>
        <w:t>–</w:t>
      </w:r>
      <w:r w:rsidR="004C29E7">
        <w:rPr>
          <w:rFonts w:cs="Times New Roman"/>
          <w:i/>
          <w:iCs/>
          <w:sz w:val="22"/>
        </w:rPr>
        <w:t xml:space="preserve"> </w:t>
      </w:r>
      <w:r>
        <w:rPr>
          <w:rFonts w:cs="Times New Roman"/>
          <w:i/>
          <w:iCs/>
          <w:sz w:val="22"/>
        </w:rPr>
        <w:t>21</w:t>
      </w:r>
      <w:r w:rsidR="00E707C1">
        <w:rPr>
          <w:rFonts w:cs="Times New Roman"/>
          <w:i/>
          <w:iCs/>
          <w:sz w:val="22"/>
        </w:rPr>
        <w:t>Oct</w:t>
      </w:r>
      <w:r w:rsidR="004C29E7">
        <w:rPr>
          <w:rFonts w:cs="Times New Roman"/>
          <w:i/>
          <w:iCs/>
          <w:sz w:val="22"/>
        </w:rPr>
        <w:t>2024</w:t>
      </w:r>
    </w:p>
    <w:p w14:paraId="7B8BED52" w14:textId="77777777" w:rsidR="004C29E7" w:rsidRPr="00B905E9" w:rsidRDefault="004C29E7" w:rsidP="004C29E7">
      <w:pPr>
        <w:jc w:val="center"/>
        <w:rPr>
          <w:rFonts w:cs="Times New Roman"/>
          <w:i/>
          <w:iCs/>
          <w:sz w:val="22"/>
        </w:rPr>
      </w:pPr>
    </w:p>
    <w:p w14:paraId="421C6B02" w14:textId="77777777" w:rsidR="004C29E7" w:rsidRDefault="004C29E7" w:rsidP="004C29E7">
      <w:pPr>
        <w:jc w:val="center"/>
        <w:rPr>
          <w:rFonts w:cs="Times New Roman"/>
          <w:i/>
          <w:iCs/>
          <w:sz w:val="22"/>
        </w:rPr>
      </w:pPr>
    </w:p>
    <w:p w14:paraId="57420E1B" w14:textId="77777777" w:rsidR="004C29E7" w:rsidRDefault="004C29E7" w:rsidP="004C29E7">
      <w:pPr>
        <w:jc w:val="center"/>
        <w:rPr>
          <w:rFonts w:cs="Times New Roman"/>
          <w:i/>
          <w:iCs/>
          <w:sz w:val="22"/>
        </w:rPr>
      </w:pPr>
    </w:p>
    <w:p w14:paraId="1C240E9B" w14:textId="77777777" w:rsidR="004C29E7" w:rsidRPr="0081723F" w:rsidRDefault="004C29E7" w:rsidP="004C29E7">
      <w:pPr>
        <w:jc w:val="center"/>
        <w:rPr>
          <w:rFonts w:cs="Times New Roman"/>
          <w:i/>
          <w:iCs/>
          <w:sz w:val="22"/>
        </w:rPr>
      </w:pPr>
    </w:p>
    <w:p w14:paraId="2E512042" w14:textId="77777777" w:rsidR="004C29E7" w:rsidRPr="0081723F" w:rsidRDefault="004C29E7" w:rsidP="004C29E7">
      <w:pPr>
        <w:rPr>
          <w:rFonts w:cs="Times New Roman"/>
          <w:sz w:val="24"/>
          <w:szCs w:val="24"/>
        </w:rPr>
      </w:pPr>
    </w:p>
    <w:p w14:paraId="794F568B" w14:textId="77777777" w:rsidR="004C29E7" w:rsidRPr="0081723F" w:rsidRDefault="004C29E7" w:rsidP="004C29E7">
      <w:pPr>
        <w:jc w:val="center"/>
        <w:rPr>
          <w:rFonts w:cs="Times New Roman"/>
          <w:sz w:val="24"/>
          <w:szCs w:val="24"/>
        </w:rPr>
      </w:pPr>
      <w:r w:rsidRPr="0081723F">
        <w:rPr>
          <w:rFonts w:cs="Times New Roman"/>
          <w:sz w:val="24"/>
          <w:szCs w:val="24"/>
        </w:rPr>
        <w:t xml:space="preserve">Activity Data (MJ) × Emission Factor (g </w:t>
      </w:r>
      <w:proofErr w:type="spellStart"/>
      <w:r w:rsidRPr="0081723F">
        <w:rPr>
          <w:rFonts w:cs="Times New Roman"/>
          <w:sz w:val="24"/>
          <w:szCs w:val="24"/>
        </w:rPr>
        <w:t>CO₂eq</w:t>
      </w:r>
      <w:proofErr w:type="spellEnd"/>
      <w:r w:rsidRPr="0081723F">
        <w:rPr>
          <w:rFonts w:cs="Times New Roman"/>
          <w:sz w:val="24"/>
          <w:szCs w:val="24"/>
        </w:rPr>
        <w:t>/MJ) = GHG Emission</w:t>
      </w:r>
    </w:p>
    <w:p w14:paraId="73B81924" w14:textId="77777777" w:rsidR="004C29E7" w:rsidRPr="0081723F" w:rsidRDefault="004C29E7" w:rsidP="004C29E7">
      <w:pPr>
        <w:spacing w:before="240"/>
        <w:rPr>
          <w:rFonts w:cs="Times New Roman"/>
          <w:b/>
          <w:bCs/>
          <w:sz w:val="24"/>
          <w:szCs w:val="24"/>
        </w:rPr>
      </w:pPr>
      <w:r w:rsidRPr="0081723F">
        <w:rPr>
          <w:rFonts w:cs="Times New Roman"/>
          <w:b/>
          <w:bCs/>
          <w:sz w:val="24"/>
          <w:szCs w:val="24"/>
        </w:rPr>
        <w:t>Activity Data</w:t>
      </w:r>
    </w:p>
    <w:p w14:paraId="78A963A6" w14:textId="77777777" w:rsidR="004C29E7" w:rsidRPr="0081723F" w:rsidRDefault="004C29E7" w:rsidP="004C29E7">
      <w:pPr>
        <w:spacing w:after="240"/>
        <w:rPr>
          <w:rFonts w:cs="Times New Roman"/>
          <w:sz w:val="24"/>
          <w:szCs w:val="24"/>
        </w:rPr>
      </w:pPr>
      <w:r w:rsidRPr="0081723F">
        <w:rPr>
          <w:rFonts w:cs="Times New Roman"/>
          <w:sz w:val="24"/>
          <w:szCs w:val="24"/>
        </w:rPr>
        <w:t>Activity data refers to measured, estimated, or assumed data for each stage of the automotive life cycle.</w:t>
      </w:r>
    </w:p>
    <w:p w14:paraId="1560D4F6" w14:textId="77777777" w:rsidR="004C29E7" w:rsidRPr="0081723F" w:rsidRDefault="004C29E7" w:rsidP="004C29E7">
      <w:pPr>
        <w:spacing w:after="240"/>
        <w:rPr>
          <w:rFonts w:cs="Times New Roman"/>
          <w:sz w:val="24"/>
          <w:szCs w:val="24"/>
        </w:rPr>
      </w:pPr>
    </w:p>
    <w:p w14:paraId="3ED6AC5F" w14:textId="50A6EF4E" w:rsidR="004C29E7" w:rsidRPr="0081723F" w:rsidRDefault="00B42735" w:rsidP="004C29E7">
      <w:pPr>
        <w:spacing w:after="240"/>
        <w:rPr>
          <w:rFonts w:cs="Times New Roman"/>
          <w:b/>
          <w:bCs/>
          <w:sz w:val="24"/>
          <w:szCs w:val="24"/>
        </w:rPr>
      </w:pPr>
      <w:r w:rsidRPr="00B905E9">
        <w:rPr>
          <w:rFonts w:cs="Times New Roman"/>
          <w:color w:val="FF0000"/>
          <w:sz w:val="24"/>
          <w:szCs w:val="24"/>
        </w:rPr>
        <w:sym w:font="Symbol" w:char="F05B"/>
      </w:r>
      <w:r w:rsidR="004C29E7" w:rsidRPr="0081723F">
        <w:rPr>
          <w:rFonts w:cs="Times New Roman"/>
          <w:b/>
          <w:bCs/>
          <w:sz w:val="24"/>
          <w:szCs w:val="24"/>
        </w:rPr>
        <w:t>Emission Factor</w:t>
      </w:r>
      <w:r w:rsidRPr="00B905E9">
        <w:rPr>
          <w:rFonts w:cs="Times New Roman"/>
          <w:color w:val="FF0000"/>
          <w:sz w:val="24"/>
          <w:szCs w:val="24"/>
        </w:rPr>
        <w:sym w:font="Symbol" w:char="F05D"/>
      </w:r>
    </w:p>
    <w:p w14:paraId="7C6D9482" w14:textId="44B639FC" w:rsidR="00D25C4E" w:rsidRPr="00D25C4E" w:rsidRDefault="004C29E7" w:rsidP="00A0470B">
      <w:pPr>
        <w:pStyle w:val="Paragraphedeliste"/>
        <w:widowControl/>
        <w:numPr>
          <w:ilvl w:val="0"/>
          <w:numId w:val="1"/>
        </w:numPr>
        <w:spacing w:before="240"/>
        <w:jc w:val="left"/>
        <w:rPr>
          <w:rFonts w:cs="Times New Roman"/>
          <w:sz w:val="24"/>
          <w:szCs w:val="24"/>
        </w:rPr>
      </w:pPr>
      <w:r w:rsidRPr="00D25C4E">
        <w:rPr>
          <w:rFonts w:cs="Times New Roman"/>
          <w:sz w:val="24"/>
          <w:szCs w:val="24"/>
        </w:rPr>
        <w:t xml:space="preserve">The emission factor should be sourced from secondary datasets </w:t>
      </w:r>
      <w:r w:rsidR="00D25C4E" w:rsidRPr="00D25C4E">
        <w:rPr>
          <w:rFonts w:cs="Times New Roman"/>
          <w:sz w:val="24"/>
          <w:szCs w:val="24"/>
        </w:rPr>
        <w:t>(potential sources include IEA, Ecoinvent, IDEA, GREET, or other recognized datasets). The datasets used must be reported to the relevant authority in the final document. Practitioners must review these datasets to ensure that the emission factors account for all processes up to actual on-site use. These processes include:</w:t>
      </w:r>
    </w:p>
    <w:p w14:paraId="12E74B58" w14:textId="77777777" w:rsidR="00D25C4E" w:rsidRPr="00D25C4E" w:rsidRDefault="00D25C4E" w:rsidP="00D25C4E">
      <w:pPr>
        <w:widowControl/>
        <w:numPr>
          <w:ilvl w:val="1"/>
          <w:numId w:val="1"/>
        </w:numPr>
        <w:spacing w:before="100" w:beforeAutospacing="1" w:after="100" w:afterAutospacing="1"/>
        <w:jc w:val="left"/>
        <w:rPr>
          <w:rFonts w:cs="Times New Roman"/>
          <w:sz w:val="24"/>
          <w:szCs w:val="24"/>
        </w:rPr>
      </w:pPr>
      <w:r w:rsidRPr="00D25C4E">
        <w:rPr>
          <w:rFonts w:cs="Times New Roman"/>
          <w:sz w:val="24"/>
          <w:szCs w:val="24"/>
        </w:rPr>
        <w:t>Feedstock/raw material extraction</w:t>
      </w:r>
    </w:p>
    <w:p w14:paraId="4E423C12" w14:textId="77777777" w:rsidR="00D25C4E" w:rsidRPr="00D25C4E" w:rsidRDefault="00D25C4E" w:rsidP="00D25C4E">
      <w:pPr>
        <w:widowControl/>
        <w:numPr>
          <w:ilvl w:val="1"/>
          <w:numId w:val="1"/>
        </w:numPr>
        <w:spacing w:before="100" w:beforeAutospacing="1" w:after="100" w:afterAutospacing="1"/>
        <w:jc w:val="left"/>
        <w:rPr>
          <w:rFonts w:cs="Times New Roman"/>
          <w:sz w:val="24"/>
          <w:szCs w:val="24"/>
        </w:rPr>
      </w:pPr>
      <w:r w:rsidRPr="00D25C4E">
        <w:rPr>
          <w:rFonts w:cs="Times New Roman"/>
          <w:sz w:val="24"/>
          <w:szCs w:val="24"/>
        </w:rPr>
        <w:t>Processing</w:t>
      </w:r>
    </w:p>
    <w:p w14:paraId="5E0754DB" w14:textId="77777777" w:rsidR="00D25C4E" w:rsidRDefault="00D25C4E" w:rsidP="00D25C4E">
      <w:pPr>
        <w:widowControl/>
        <w:numPr>
          <w:ilvl w:val="1"/>
          <w:numId w:val="1"/>
        </w:numPr>
        <w:spacing w:before="100" w:beforeAutospacing="1" w:after="100" w:afterAutospacing="1"/>
        <w:jc w:val="left"/>
        <w:rPr>
          <w:rFonts w:cs="Times New Roman"/>
          <w:sz w:val="24"/>
          <w:szCs w:val="24"/>
        </w:rPr>
      </w:pPr>
      <w:r w:rsidRPr="00D25C4E">
        <w:rPr>
          <w:rFonts w:cs="Times New Roman"/>
          <w:sz w:val="24"/>
          <w:szCs w:val="24"/>
        </w:rPr>
        <w:t>Transportation</w:t>
      </w:r>
    </w:p>
    <w:p w14:paraId="5A4F38FD" w14:textId="1999A670" w:rsidR="00D25C4E" w:rsidRPr="00D25C4E" w:rsidRDefault="00D25C4E" w:rsidP="00D25C4E">
      <w:pPr>
        <w:widowControl/>
        <w:numPr>
          <w:ilvl w:val="1"/>
          <w:numId w:val="1"/>
        </w:numPr>
        <w:spacing w:before="100" w:beforeAutospacing="1" w:after="100" w:afterAutospacing="1"/>
        <w:jc w:val="left"/>
        <w:rPr>
          <w:rFonts w:cs="Times New Roman"/>
          <w:sz w:val="24"/>
          <w:szCs w:val="24"/>
        </w:rPr>
      </w:pPr>
      <w:r w:rsidRPr="00D25C4E">
        <w:rPr>
          <w:rFonts w:cs="Times New Roman"/>
          <w:sz w:val="24"/>
          <w:szCs w:val="24"/>
        </w:rPr>
        <w:t xml:space="preserve">Leakage </w:t>
      </w:r>
      <w:r w:rsidR="004619D7">
        <w:rPr>
          <w:rFonts w:cs="Times New Roman"/>
          <w:sz w:val="24"/>
          <w:szCs w:val="24"/>
        </w:rPr>
        <w:t>of</w:t>
      </w:r>
      <w:r w:rsidRPr="00D25C4E">
        <w:rPr>
          <w:rFonts w:cs="Times New Roman"/>
          <w:sz w:val="24"/>
          <w:szCs w:val="24"/>
        </w:rPr>
        <w:t xml:space="preserve"> fuels</w:t>
      </w:r>
    </w:p>
    <w:p w14:paraId="4112EB45" w14:textId="4E5704E6" w:rsidR="00D25C4E" w:rsidRDefault="00D25C4E" w:rsidP="00D25C4E">
      <w:pPr>
        <w:widowControl/>
        <w:numPr>
          <w:ilvl w:val="1"/>
          <w:numId w:val="1"/>
        </w:numPr>
        <w:spacing w:before="100" w:beforeAutospacing="1" w:after="100" w:afterAutospacing="1"/>
        <w:jc w:val="left"/>
        <w:rPr>
          <w:rFonts w:cs="Times New Roman"/>
          <w:sz w:val="24"/>
          <w:szCs w:val="24"/>
        </w:rPr>
      </w:pPr>
      <w:r w:rsidRPr="00D25C4E">
        <w:rPr>
          <w:rFonts w:cs="Times New Roman"/>
          <w:sz w:val="24"/>
          <w:szCs w:val="24"/>
        </w:rPr>
        <w:t xml:space="preserve">Energy losses during fuel/electricity </w:t>
      </w:r>
      <w:r>
        <w:rPr>
          <w:rFonts w:cs="Times New Roman"/>
          <w:sz w:val="24"/>
          <w:szCs w:val="24"/>
        </w:rPr>
        <w:t>production/</w:t>
      </w:r>
      <w:r w:rsidRPr="00D25C4E">
        <w:rPr>
          <w:rFonts w:cs="Times New Roman"/>
          <w:sz w:val="24"/>
          <w:szCs w:val="24"/>
        </w:rPr>
        <w:t>transport</w:t>
      </w:r>
      <w:r>
        <w:rPr>
          <w:rFonts w:cs="Times New Roman"/>
          <w:sz w:val="24"/>
          <w:szCs w:val="24"/>
        </w:rPr>
        <w:t>ation</w:t>
      </w:r>
    </w:p>
    <w:p w14:paraId="549A1860" w14:textId="362E4F21" w:rsidR="00B42735" w:rsidRDefault="004C2E7E" w:rsidP="005B461F">
      <w:pPr>
        <w:pStyle w:val="Paragraphedeliste"/>
        <w:numPr>
          <w:ilvl w:val="1"/>
          <w:numId w:val="1"/>
        </w:numPr>
        <w:rPr>
          <w:rFonts w:cs="Times New Roman"/>
          <w:sz w:val="24"/>
          <w:szCs w:val="24"/>
        </w:rPr>
      </w:pPr>
      <w:r w:rsidRPr="008A26CB">
        <w:rPr>
          <w:rFonts w:cs="Times New Roman"/>
          <w:sz w:val="24"/>
          <w:szCs w:val="24"/>
        </w:rPr>
        <w:sym w:font="Symbol" w:char="F05B"/>
      </w:r>
      <w:r w:rsidRPr="008A26CB">
        <w:rPr>
          <w:rFonts w:cs="Times New Roman"/>
          <w:sz w:val="24"/>
          <w:szCs w:val="24"/>
        </w:rPr>
        <w:t>ILUC</w:t>
      </w:r>
      <w:r w:rsidR="00B905E9" w:rsidRPr="008A26CB">
        <w:rPr>
          <w:rFonts w:cs="Times New Roman"/>
          <w:sz w:val="24"/>
          <w:szCs w:val="24"/>
        </w:rPr>
        <w:sym w:font="Symbol" w:char="F05D"/>
      </w:r>
    </w:p>
    <w:p w14:paraId="21EC5C5C" w14:textId="3E243754" w:rsidR="005B461F" w:rsidRDefault="00B42735" w:rsidP="005B461F">
      <w:pPr>
        <w:pStyle w:val="Paragraphedeliste"/>
        <w:numPr>
          <w:ilvl w:val="1"/>
          <w:numId w:val="1"/>
        </w:numPr>
        <w:rPr>
          <w:rFonts w:cs="Times New Roman"/>
          <w:sz w:val="24"/>
          <w:szCs w:val="24"/>
        </w:rPr>
      </w:pPr>
      <w:r w:rsidRPr="008A26CB">
        <w:rPr>
          <w:rFonts w:cs="Times New Roman"/>
          <w:sz w:val="24"/>
          <w:szCs w:val="24"/>
        </w:rPr>
        <w:sym w:font="Symbol" w:char="F05B"/>
      </w:r>
      <w:r w:rsidR="008A26CB">
        <w:rPr>
          <w:rFonts w:cs="Times New Roman"/>
          <w:sz w:val="24"/>
          <w:szCs w:val="24"/>
        </w:rPr>
        <w:t>H2</w:t>
      </w:r>
      <w:r>
        <w:rPr>
          <w:rFonts w:cs="Times New Roman"/>
          <w:sz w:val="24"/>
          <w:szCs w:val="24"/>
        </w:rPr>
        <w:t xml:space="preserve"> characterization factor</w:t>
      </w:r>
      <w:r w:rsidR="004C2E7E" w:rsidRPr="008A26CB">
        <w:rPr>
          <w:rFonts w:cs="Times New Roman"/>
          <w:sz w:val="24"/>
          <w:szCs w:val="24"/>
        </w:rPr>
        <w:sym w:font="Symbol" w:char="F05D"/>
      </w:r>
    </w:p>
    <w:p w14:paraId="324E03F7" w14:textId="124AE5C9" w:rsidR="00D25C4E" w:rsidRPr="005B461F" w:rsidRDefault="005B461F" w:rsidP="005B461F">
      <w:pPr>
        <w:pStyle w:val="Paragraphedeliste"/>
        <w:numPr>
          <w:ilvl w:val="1"/>
          <w:numId w:val="1"/>
        </w:numPr>
        <w:rPr>
          <w:rFonts w:cs="Times New Roman"/>
          <w:sz w:val="24"/>
          <w:szCs w:val="24"/>
        </w:rPr>
      </w:pPr>
      <w:r w:rsidRPr="005B461F">
        <w:rPr>
          <w:rFonts w:cs="Times New Roman"/>
          <w:sz w:val="24"/>
          <w:szCs w:val="24"/>
        </w:rPr>
        <w:t xml:space="preserve">Infrastructure emissions, including those from the construction and maintenance of fuel and electricity production infrastructure (e.g., solar panels), </w:t>
      </w:r>
      <w:r w:rsidR="003B1120">
        <w:rPr>
          <w:rFonts w:cs="Times New Roman"/>
          <w:sz w:val="24"/>
          <w:szCs w:val="24"/>
        </w:rPr>
        <w:t>shall</w:t>
      </w:r>
      <w:r w:rsidRPr="005B461F">
        <w:rPr>
          <w:rFonts w:cs="Times New Roman"/>
          <w:sz w:val="24"/>
          <w:szCs w:val="24"/>
        </w:rPr>
        <w:t xml:space="preserve"> be excluded from the system boundaries unless specific evidence suggests otherwise. However, certain exceptions </w:t>
      </w:r>
      <w:r w:rsidR="005C47A2">
        <w:rPr>
          <w:rFonts w:cs="Times New Roman"/>
          <w:sz w:val="24"/>
          <w:szCs w:val="24"/>
        </w:rPr>
        <w:t>shall</w:t>
      </w:r>
      <w:r w:rsidRPr="005B461F">
        <w:rPr>
          <w:rFonts w:cs="Times New Roman"/>
          <w:sz w:val="24"/>
          <w:szCs w:val="24"/>
        </w:rPr>
        <w:t xml:space="preserve"> be considered if there is a consensus.</w:t>
      </w:r>
    </w:p>
    <w:p w14:paraId="26AC6F91" w14:textId="77777777" w:rsidR="00D25C4E" w:rsidRPr="00D25C4E" w:rsidRDefault="00D25C4E" w:rsidP="00D25C4E">
      <w:pPr>
        <w:pStyle w:val="Paragraphedeliste"/>
        <w:spacing w:before="240"/>
        <w:rPr>
          <w:rFonts w:cs="Times New Roman"/>
          <w:sz w:val="24"/>
          <w:szCs w:val="24"/>
        </w:rPr>
      </w:pPr>
    </w:p>
    <w:p w14:paraId="1FB8C423" w14:textId="77777777" w:rsidR="004C29E7" w:rsidRPr="0081723F" w:rsidRDefault="004C29E7" w:rsidP="004C29E7">
      <w:pPr>
        <w:pStyle w:val="Paragraphedeliste"/>
        <w:spacing w:before="240"/>
        <w:rPr>
          <w:rFonts w:cs="Times New Roman"/>
          <w:sz w:val="24"/>
          <w:szCs w:val="24"/>
        </w:rPr>
      </w:pPr>
    </w:p>
    <w:p w14:paraId="2BAEE4E8" w14:textId="33A0D42C" w:rsidR="004C29E7" w:rsidRPr="0081723F" w:rsidRDefault="00D25C4E" w:rsidP="00D25C4E">
      <w:pPr>
        <w:pStyle w:val="Paragraphedeliste"/>
        <w:numPr>
          <w:ilvl w:val="0"/>
          <w:numId w:val="1"/>
        </w:numPr>
        <w:spacing w:before="240"/>
        <w:rPr>
          <w:rFonts w:cs="Times New Roman"/>
          <w:sz w:val="24"/>
          <w:szCs w:val="24"/>
        </w:rPr>
      </w:pPr>
      <w:r w:rsidRPr="00D25C4E">
        <w:rPr>
          <w:rFonts w:cs="Times New Roman"/>
          <w:sz w:val="24"/>
          <w:szCs w:val="24"/>
        </w:rPr>
        <w:t>If sub-processes are not fully captured by the emission factors provided in the secondary datasets, practitioners should supplement this data with additional information from other inventories or sources to address these gaps.</w:t>
      </w:r>
    </w:p>
    <w:p w14:paraId="6F907198" w14:textId="77777777" w:rsidR="004C29E7" w:rsidRPr="0081723F" w:rsidRDefault="004C29E7" w:rsidP="004C29E7">
      <w:pPr>
        <w:pStyle w:val="Paragraphedeliste"/>
        <w:spacing w:before="240"/>
        <w:rPr>
          <w:rFonts w:cs="Times New Roman"/>
          <w:sz w:val="24"/>
          <w:szCs w:val="24"/>
        </w:rPr>
      </w:pPr>
    </w:p>
    <w:p w14:paraId="4EB3250E" w14:textId="3152A15B" w:rsidR="004C29E7" w:rsidRDefault="00D25C4E" w:rsidP="00D25C4E">
      <w:pPr>
        <w:pStyle w:val="Paragraphedeliste"/>
        <w:numPr>
          <w:ilvl w:val="0"/>
          <w:numId w:val="1"/>
        </w:numPr>
        <w:spacing w:before="240"/>
        <w:rPr>
          <w:rFonts w:cs="Times New Roman"/>
          <w:sz w:val="24"/>
          <w:szCs w:val="24"/>
        </w:rPr>
      </w:pPr>
      <w:r w:rsidRPr="00D25C4E">
        <w:rPr>
          <w:rFonts w:cs="Times New Roman"/>
          <w:sz w:val="24"/>
          <w:szCs w:val="24"/>
        </w:rPr>
        <w:t>Practitioners may use </w:t>
      </w:r>
      <w:r w:rsidRPr="00E707C1">
        <w:rPr>
          <w:rFonts w:cs="Times New Roman"/>
          <w:sz w:val="24"/>
          <w:szCs w:val="24"/>
        </w:rPr>
        <w:t>specific emission factors</w:t>
      </w:r>
      <w:r w:rsidRPr="00D25C4E">
        <w:rPr>
          <w:rFonts w:cs="Times New Roman"/>
          <w:sz w:val="24"/>
          <w:szCs w:val="24"/>
        </w:rPr>
        <w:t>. In such cases, certification of these emission factors must be attached to the final document. Certification can come from an electricity company, or measured data from a specific site (e.g., factory, yard, etc.).</w:t>
      </w:r>
      <w:r w:rsidRPr="00D25C4E">
        <w:rPr>
          <w:rFonts w:cs="Times New Roman"/>
          <w:sz w:val="24"/>
          <w:szCs w:val="24"/>
        </w:rPr>
        <w:br/>
        <w:t>In this context, market-based or local electricity grid mix/production data can also be used.</w:t>
      </w:r>
    </w:p>
    <w:p w14:paraId="3F1F8B32" w14:textId="77777777" w:rsidR="00E707C1" w:rsidRPr="00E707C1" w:rsidRDefault="00E707C1" w:rsidP="00E707C1">
      <w:pPr>
        <w:pStyle w:val="Paragraphedeliste"/>
        <w:rPr>
          <w:rFonts w:cs="Times New Roman"/>
          <w:sz w:val="24"/>
          <w:szCs w:val="24"/>
        </w:rPr>
      </w:pPr>
    </w:p>
    <w:p w14:paraId="0E96D3D7" w14:textId="6095807E" w:rsidR="009159E0" w:rsidRPr="004C2E7E" w:rsidRDefault="00E707C1" w:rsidP="0037578A">
      <w:pPr>
        <w:pStyle w:val="Paragraphedeliste"/>
        <w:numPr>
          <w:ilvl w:val="1"/>
          <w:numId w:val="1"/>
        </w:numPr>
        <w:spacing w:before="240"/>
        <w:rPr>
          <w:rFonts w:cs="Times New Roman"/>
          <w:sz w:val="24"/>
          <w:szCs w:val="24"/>
        </w:rPr>
      </w:pPr>
      <w:r w:rsidRPr="004C2E7E">
        <w:rPr>
          <w:rFonts w:cs="Times New Roman"/>
          <w:sz w:val="24"/>
          <w:szCs w:val="24"/>
        </w:rPr>
        <w:t xml:space="preserve">Electricity </w:t>
      </w:r>
      <w:r w:rsidR="009159E0" w:rsidRPr="004C2E7E">
        <w:rPr>
          <w:rFonts w:cs="Times New Roman" w:hint="eastAsia"/>
          <w:sz w:val="24"/>
          <w:szCs w:val="24"/>
        </w:rPr>
        <w:t>data shall be b</w:t>
      </w:r>
      <w:r w:rsidRPr="004C2E7E">
        <w:rPr>
          <w:rFonts w:cs="Times New Roman"/>
          <w:sz w:val="24"/>
          <w:szCs w:val="24"/>
        </w:rPr>
        <w:t>ased on ISO 14067:2018)</w:t>
      </w:r>
      <w:r w:rsidR="009159E0" w:rsidRPr="004C2E7E">
        <w:rPr>
          <w:rFonts w:cs="Times New Roman" w:hint="eastAsia"/>
          <w:sz w:val="24"/>
          <w:szCs w:val="24"/>
        </w:rPr>
        <w:t xml:space="preserve"> </w:t>
      </w:r>
      <w:r w:rsidR="009159E0" w:rsidRPr="004C2E7E">
        <w:rPr>
          <w:rFonts w:cs="Times New Roman"/>
          <w:sz w:val="24"/>
          <w:szCs w:val="24"/>
        </w:rPr>
        <w:t>and shall include</w:t>
      </w:r>
      <w:r w:rsidR="004C2E7E">
        <w:rPr>
          <w:rFonts w:cs="Times New Roman"/>
          <w:sz w:val="24"/>
          <w:szCs w:val="24"/>
        </w:rPr>
        <w:t>:</w:t>
      </w:r>
    </w:p>
    <w:p w14:paraId="4B499A86" w14:textId="77777777" w:rsidR="009159E0" w:rsidRPr="004C2E7E" w:rsidRDefault="009159E0" w:rsidP="009159E0">
      <w:pPr>
        <w:pStyle w:val="Paragraphedeliste"/>
        <w:spacing w:before="240"/>
        <w:ind w:left="1440"/>
        <w:rPr>
          <w:rFonts w:cs="Times New Roman"/>
          <w:sz w:val="24"/>
          <w:szCs w:val="24"/>
        </w:rPr>
      </w:pPr>
      <w:r w:rsidRPr="004C2E7E">
        <w:rPr>
          <w:rFonts w:cs="Times New Roman"/>
          <w:sz w:val="24"/>
          <w:szCs w:val="24"/>
        </w:rPr>
        <w:t xml:space="preserve">- Upstream processes of the electricity supply system (e.g. mining of fuels, </w:t>
      </w:r>
      <w:r w:rsidRPr="004C2E7E">
        <w:rPr>
          <w:rFonts w:cs="Times New Roman"/>
          <w:sz w:val="24"/>
          <w:szCs w:val="24"/>
        </w:rPr>
        <w:lastRenderedPageBreak/>
        <w:t>transport of fuels to power plants, growing and processing of biomass fuel feedstock, production of equipment generating renewable energy, such as photovoltaic installations)</w:t>
      </w:r>
    </w:p>
    <w:p w14:paraId="61B9E217" w14:textId="77777777" w:rsidR="009159E0" w:rsidRPr="004C2E7E" w:rsidRDefault="009159E0" w:rsidP="009159E0">
      <w:pPr>
        <w:pStyle w:val="Paragraphedeliste"/>
        <w:spacing w:before="240"/>
        <w:ind w:left="1440"/>
        <w:rPr>
          <w:rFonts w:cs="Times New Roman"/>
          <w:sz w:val="24"/>
          <w:szCs w:val="24"/>
        </w:rPr>
      </w:pPr>
      <w:r w:rsidRPr="004C2E7E">
        <w:rPr>
          <w:rFonts w:cs="Times New Roman"/>
          <w:sz w:val="24"/>
          <w:szCs w:val="24"/>
        </w:rPr>
        <w:t>- Processes related to electricity generation, including losses during transmission and distribution</w:t>
      </w:r>
    </w:p>
    <w:p w14:paraId="33237D46" w14:textId="77777777" w:rsidR="009159E0" w:rsidRPr="004C2E7E" w:rsidRDefault="009159E0" w:rsidP="009159E0">
      <w:pPr>
        <w:pStyle w:val="Paragraphedeliste"/>
        <w:spacing w:before="240"/>
        <w:ind w:left="1440"/>
        <w:rPr>
          <w:rFonts w:cs="Times New Roman"/>
          <w:sz w:val="24"/>
          <w:szCs w:val="24"/>
        </w:rPr>
      </w:pPr>
      <w:r w:rsidRPr="004C2E7E">
        <w:rPr>
          <w:rFonts w:cs="Times New Roman"/>
          <w:sz w:val="24"/>
          <w:szCs w:val="24"/>
        </w:rPr>
        <w:t>- Downstream emissions (e.g. the treatment of waste arising from the operation of nuclear electricity generators or treatment of ashes from coal fired electricity plants).</w:t>
      </w:r>
    </w:p>
    <w:p w14:paraId="7389B600" w14:textId="77777777" w:rsidR="009159E0" w:rsidRPr="004C2E7E" w:rsidRDefault="009159E0" w:rsidP="009159E0">
      <w:pPr>
        <w:pStyle w:val="Paragraphedeliste"/>
        <w:spacing w:before="240"/>
        <w:ind w:left="1440"/>
        <w:rPr>
          <w:rFonts w:cs="Times New Roman"/>
          <w:sz w:val="24"/>
          <w:szCs w:val="24"/>
        </w:rPr>
      </w:pPr>
    </w:p>
    <w:p w14:paraId="05181A76" w14:textId="77777777" w:rsidR="009159E0" w:rsidRPr="004C2E7E" w:rsidRDefault="009159E0" w:rsidP="009159E0">
      <w:pPr>
        <w:pStyle w:val="Paragraphedeliste"/>
        <w:spacing w:before="240"/>
        <w:ind w:left="1440"/>
        <w:rPr>
          <w:rFonts w:cs="Times New Roman"/>
          <w:sz w:val="24"/>
          <w:szCs w:val="24"/>
        </w:rPr>
      </w:pPr>
      <w:r w:rsidRPr="004C2E7E">
        <w:rPr>
          <w:rFonts w:cs="Times New Roman"/>
          <w:sz w:val="24"/>
          <w:szCs w:val="24"/>
        </w:rPr>
        <w:t>In addition to data based on the average electricity mix of a country, region, etc., specific electricity data can be used if any of the conditions (1), (2), or (3) are met.</w:t>
      </w:r>
    </w:p>
    <w:p w14:paraId="08BBC91B" w14:textId="77777777" w:rsidR="009159E0" w:rsidRPr="004C2E7E" w:rsidRDefault="009159E0" w:rsidP="009159E0">
      <w:pPr>
        <w:pStyle w:val="Paragraphedeliste"/>
        <w:spacing w:before="240"/>
        <w:ind w:left="1440"/>
        <w:rPr>
          <w:rFonts w:cs="Times New Roman"/>
          <w:sz w:val="24"/>
          <w:szCs w:val="24"/>
        </w:rPr>
      </w:pPr>
    </w:p>
    <w:p w14:paraId="271ED90B" w14:textId="77777777" w:rsidR="009159E0" w:rsidRPr="004C2E7E" w:rsidRDefault="009159E0" w:rsidP="009159E0">
      <w:pPr>
        <w:pStyle w:val="Paragraphedeliste"/>
        <w:spacing w:before="240"/>
        <w:ind w:left="1440"/>
        <w:rPr>
          <w:rFonts w:cs="Times New Roman"/>
          <w:sz w:val="24"/>
          <w:szCs w:val="24"/>
        </w:rPr>
      </w:pPr>
      <w:r w:rsidRPr="004C2E7E">
        <w:rPr>
          <w:rFonts w:cs="Times New Roman"/>
          <w:sz w:val="24"/>
          <w:szCs w:val="24"/>
        </w:rPr>
        <w:t xml:space="preserve">(1) Internally generated electricity </w:t>
      </w:r>
    </w:p>
    <w:p w14:paraId="6579325E" w14:textId="77777777" w:rsidR="009159E0" w:rsidRPr="004C2E7E" w:rsidRDefault="009159E0" w:rsidP="009159E0">
      <w:pPr>
        <w:pStyle w:val="Paragraphedeliste"/>
        <w:spacing w:before="240"/>
        <w:ind w:left="1440"/>
        <w:rPr>
          <w:rFonts w:cs="Times New Roman"/>
          <w:sz w:val="24"/>
          <w:szCs w:val="24"/>
        </w:rPr>
      </w:pPr>
      <w:r w:rsidRPr="004C2E7E">
        <w:rPr>
          <w:rFonts w:cs="Times New Roman"/>
          <w:sz w:val="24"/>
          <w:szCs w:val="24"/>
        </w:rPr>
        <w:t>Specific electricity data may be used in the calculation for electricity generated on the premises where the target product is produced (on-site electricity generation) and actually consumed in the production, etc. of the target product. To avoid double counting the environmental value, only electricity for which the environmental value of the electricity is not sold externally as a certificate, etc. may be used.</w:t>
      </w:r>
    </w:p>
    <w:p w14:paraId="758E22E7" w14:textId="77777777" w:rsidR="009159E0" w:rsidRPr="004C2E7E" w:rsidRDefault="009159E0" w:rsidP="009159E0">
      <w:pPr>
        <w:pStyle w:val="Paragraphedeliste"/>
        <w:spacing w:before="240"/>
        <w:ind w:left="1440"/>
        <w:rPr>
          <w:rFonts w:cs="Times New Roman"/>
          <w:sz w:val="24"/>
          <w:szCs w:val="24"/>
        </w:rPr>
      </w:pPr>
    </w:p>
    <w:p w14:paraId="68DDE131" w14:textId="77777777" w:rsidR="009159E0" w:rsidRPr="004C2E7E" w:rsidRDefault="009159E0" w:rsidP="009159E0">
      <w:pPr>
        <w:pStyle w:val="Paragraphedeliste"/>
        <w:spacing w:before="240"/>
        <w:ind w:left="1440"/>
        <w:rPr>
          <w:rFonts w:cs="Times New Roman"/>
          <w:sz w:val="24"/>
          <w:szCs w:val="24"/>
        </w:rPr>
      </w:pPr>
      <w:r w:rsidRPr="004C2E7E">
        <w:rPr>
          <w:rFonts w:cs="Times New Roman"/>
          <w:sz w:val="24"/>
          <w:szCs w:val="24"/>
        </w:rPr>
        <w:t xml:space="preserve">(2) Electricity from a directly connected supplier </w:t>
      </w:r>
    </w:p>
    <w:p w14:paraId="2314F696" w14:textId="77777777" w:rsidR="009159E0" w:rsidRPr="004C2E7E" w:rsidRDefault="009159E0" w:rsidP="009159E0">
      <w:pPr>
        <w:pStyle w:val="Paragraphedeliste"/>
        <w:spacing w:before="240"/>
        <w:ind w:left="1440"/>
        <w:rPr>
          <w:rFonts w:cs="Times New Roman"/>
          <w:sz w:val="24"/>
          <w:szCs w:val="24"/>
        </w:rPr>
      </w:pPr>
      <w:r w:rsidRPr="004C2E7E">
        <w:rPr>
          <w:rFonts w:cs="Times New Roman"/>
          <w:sz w:val="24"/>
          <w:szCs w:val="24"/>
        </w:rPr>
        <w:t>Specific electricity data may be used in the calculation for electricity supplied directly from electricity generators via dedicated transmission lines to facilities manufacturing qualifying products and actually consumed in the manufacture of such products, etc. To avoid double counting the environmental value, only products whose environmental value is not sold externally as certificates, etc., may be used.</w:t>
      </w:r>
    </w:p>
    <w:p w14:paraId="76448D8A" w14:textId="77777777" w:rsidR="009159E0" w:rsidRPr="004C2E7E" w:rsidRDefault="009159E0" w:rsidP="009159E0">
      <w:pPr>
        <w:pStyle w:val="Paragraphedeliste"/>
        <w:spacing w:before="240"/>
        <w:ind w:left="1440"/>
        <w:rPr>
          <w:rFonts w:cs="Times New Roman"/>
          <w:sz w:val="24"/>
          <w:szCs w:val="24"/>
        </w:rPr>
      </w:pPr>
    </w:p>
    <w:p w14:paraId="3EF6D80D" w14:textId="51CDF01D" w:rsidR="009159E0" w:rsidRPr="004C2E7E" w:rsidRDefault="009159E0" w:rsidP="009159E0">
      <w:pPr>
        <w:pStyle w:val="Paragraphedeliste"/>
        <w:spacing w:before="240"/>
        <w:ind w:left="1440"/>
        <w:rPr>
          <w:rFonts w:cs="Times New Roman"/>
          <w:sz w:val="24"/>
          <w:szCs w:val="24"/>
        </w:rPr>
      </w:pPr>
      <w:r w:rsidRPr="004C2E7E">
        <w:rPr>
          <w:rFonts w:cs="Times New Roman"/>
          <w:sz w:val="24"/>
          <w:szCs w:val="24"/>
        </w:rPr>
        <w:t xml:space="preserve">(3) Electricity from the grid </w:t>
      </w:r>
    </w:p>
    <w:p w14:paraId="1ECB3A60" w14:textId="77777777" w:rsidR="009159E0" w:rsidRPr="004C2E7E" w:rsidRDefault="009159E0" w:rsidP="009159E0">
      <w:pPr>
        <w:pStyle w:val="Paragraphedeliste"/>
        <w:spacing w:before="240"/>
        <w:ind w:left="1440"/>
        <w:rPr>
          <w:rFonts w:cs="Times New Roman"/>
          <w:sz w:val="24"/>
          <w:szCs w:val="24"/>
        </w:rPr>
      </w:pPr>
      <w:r w:rsidRPr="004C2E7E">
        <w:rPr>
          <w:rFonts w:cs="Times New Roman"/>
          <w:sz w:val="24"/>
          <w:szCs w:val="24"/>
        </w:rPr>
        <w:tab/>
        <w:t>Specific electricity data from electricity certificates may be used in the calculation for electricity supplied from the grid if it can be ensured that all of the following conditions are met.</w:t>
      </w:r>
    </w:p>
    <w:p w14:paraId="758B2B92" w14:textId="77777777" w:rsidR="009159E0" w:rsidRPr="004C2E7E" w:rsidRDefault="009159E0" w:rsidP="009159E0">
      <w:pPr>
        <w:pStyle w:val="Paragraphedeliste"/>
        <w:spacing w:before="240"/>
        <w:ind w:left="1440"/>
        <w:rPr>
          <w:rFonts w:cs="Times New Roman"/>
          <w:sz w:val="24"/>
          <w:szCs w:val="24"/>
        </w:rPr>
      </w:pPr>
      <w:r w:rsidRPr="004C2E7E">
        <w:rPr>
          <w:rFonts w:cs="Times New Roman"/>
          <w:sz w:val="24"/>
          <w:szCs w:val="24"/>
        </w:rPr>
        <w:tab/>
        <w:t>- Information on the unit of electricity is provided together with the characteristics of the electricity generator.</w:t>
      </w:r>
    </w:p>
    <w:p w14:paraId="771370CE" w14:textId="77777777" w:rsidR="009159E0" w:rsidRPr="004C2E7E" w:rsidRDefault="009159E0" w:rsidP="009159E0">
      <w:pPr>
        <w:pStyle w:val="Paragraphedeliste"/>
        <w:spacing w:before="240"/>
        <w:ind w:left="1440"/>
        <w:rPr>
          <w:rFonts w:cs="Times New Roman"/>
          <w:sz w:val="24"/>
          <w:szCs w:val="24"/>
        </w:rPr>
      </w:pPr>
      <w:r w:rsidRPr="004C2E7E">
        <w:rPr>
          <w:rFonts w:cs="Times New Roman"/>
          <w:sz w:val="24"/>
          <w:szCs w:val="24"/>
        </w:rPr>
        <w:tab/>
        <w:t>- It is guaranteed to be a unique claim.</w:t>
      </w:r>
    </w:p>
    <w:p w14:paraId="3FDB76E9" w14:textId="77777777" w:rsidR="009159E0" w:rsidRPr="004C2E7E" w:rsidRDefault="009159E0" w:rsidP="009159E0">
      <w:pPr>
        <w:pStyle w:val="Paragraphedeliste"/>
        <w:spacing w:before="240"/>
        <w:ind w:left="1440"/>
        <w:rPr>
          <w:rFonts w:cs="Times New Roman"/>
          <w:sz w:val="24"/>
          <w:szCs w:val="24"/>
        </w:rPr>
      </w:pPr>
      <w:r w:rsidRPr="004C2E7E">
        <w:rPr>
          <w:rFonts w:cs="Times New Roman"/>
          <w:sz w:val="24"/>
          <w:szCs w:val="24"/>
        </w:rPr>
        <w:tab/>
        <w:t>- Tracking, redemption, depreciation, cancellation, etc., is carried out by the reporting company, etc.</w:t>
      </w:r>
    </w:p>
    <w:p w14:paraId="616DAE05" w14:textId="77777777" w:rsidR="009159E0" w:rsidRPr="004C2E7E" w:rsidRDefault="009159E0" w:rsidP="009159E0">
      <w:pPr>
        <w:pStyle w:val="Paragraphedeliste"/>
        <w:spacing w:before="240"/>
        <w:ind w:left="1440"/>
        <w:rPr>
          <w:rFonts w:cs="Times New Roman"/>
          <w:sz w:val="24"/>
          <w:szCs w:val="24"/>
        </w:rPr>
      </w:pPr>
      <w:r w:rsidRPr="004C2E7E">
        <w:rPr>
          <w:rFonts w:cs="Times New Roman"/>
          <w:sz w:val="24"/>
          <w:szCs w:val="24"/>
        </w:rPr>
        <w:tab/>
        <w:t>- It is as close as possible to the period covered by the certificate and consists of a corresponding period.</w:t>
      </w:r>
    </w:p>
    <w:p w14:paraId="47B9ECCD" w14:textId="77777777" w:rsidR="009159E0" w:rsidRPr="004C2E7E" w:rsidRDefault="009159E0" w:rsidP="009159E0">
      <w:pPr>
        <w:pStyle w:val="Paragraphedeliste"/>
        <w:spacing w:before="240"/>
        <w:ind w:left="1440"/>
        <w:rPr>
          <w:rFonts w:cs="Times New Roman"/>
          <w:sz w:val="24"/>
          <w:szCs w:val="24"/>
        </w:rPr>
      </w:pPr>
      <w:r w:rsidRPr="004C2E7E">
        <w:rPr>
          <w:rFonts w:cs="Times New Roman"/>
          <w:sz w:val="24"/>
          <w:szCs w:val="24"/>
        </w:rPr>
        <w:tab/>
        <w:t>- It is produced domestically or within the market where consumption occurs.</w:t>
      </w:r>
    </w:p>
    <w:p w14:paraId="42BE5F65" w14:textId="77777777" w:rsidR="009159E0" w:rsidRPr="004C2E7E" w:rsidRDefault="009159E0" w:rsidP="009159E0">
      <w:pPr>
        <w:pStyle w:val="Paragraphedeliste"/>
        <w:spacing w:before="240"/>
        <w:ind w:left="1440"/>
        <w:rPr>
          <w:rFonts w:cs="Times New Roman"/>
          <w:sz w:val="24"/>
          <w:szCs w:val="24"/>
        </w:rPr>
      </w:pPr>
    </w:p>
    <w:p w14:paraId="1C5E8740" w14:textId="77777777" w:rsidR="009159E0" w:rsidRPr="004C2E7E" w:rsidRDefault="009159E0" w:rsidP="009159E0">
      <w:pPr>
        <w:pStyle w:val="Paragraphedeliste"/>
        <w:spacing w:before="240"/>
        <w:ind w:left="1440"/>
        <w:rPr>
          <w:rFonts w:cs="Times New Roman"/>
          <w:sz w:val="24"/>
          <w:szCs w:val="24"/>
        </w:rPr>
      </w:pPr>
      <w:r w:rsidRPr="004C2E7E">
        <w:rPr>
          <w:rFonts w:cs="Times New Roman"/>
          <w:sz w:val="24"/>
          <w:szCs w:val="24"/>
        </w:rPr>
        <w:t>ISO 14067:2018 lists European Guarantee of Origin (GOs) and US Renewable Energy Certificates (RECs) as electricity certificates that meet the above conditions. Electricity certificates that do not guarantee compliance with the above conditions shall not be used.</w:t>
      </w:r>
    </w:p>
    <w:p w14:paraId="717768C1" w14:textId="77777777" w:rsidR="009159E0" w:rsidRPr="004C2E7E" w:rsidRDefault="009159E0" w:rsidP="009159E0">
      <w:pPr>
        <w:pStyle w:val="Paragraphedeliste"/>
        <w:spacing w:before="240"/>
        <w:ind w:left="1440"/>
        <w:rPr>
          <w:rFonts w:cs="Times New Roman"/>
          <w:sz w:val="24"/>
          <w:szCs w:val="24"/>
        </w:rPr>
      </w:pPr>
      <w:r w:rsidRPr="004C2E7E">
        <w:rPr>
          <w:rFonts w:cs="Times New Roman"/>
          <w:sz w:val="24"/>
          <w:szCs w:val="24"/>
        </w:rPr>
        <w:t>The electricity certificate should be accompanied by the following information:</w:t>
      </w:r>
    </w:p>
    <w:p w14:paraId="0CFAB166" w14:textId="77777777" w:rsidR="009159E0" w:rsidRPr="004C2E7E" w:rsidRDefault="009159E0" w:rsidP="009159E0">
      <w:pPr>
        <w:pStyle w:val="Paragraphedeliste"/>
        <w:spacing w:before="240"/>
        <w:ind w:left="1440"/>
        <w:rPr>
          <w:rFonts w:cs="Times New Roman"/>
          <w:sz w:val="24"/>
          <w:szCs w:val="24"/>
        </w:rPr>
      </w:pPr>
      <w:r w:rsidRPr="004C2E7E">
        <w:rPr>
          <w:rFonts w:cs="Times New Roman"/>
          <w:sz w:val="24"/>
          <w:szCs w:val="24"/>
        </w:rPr>
        <w:t xml:space="preserve">- Name and location of the generating facility </w:t>
      </w:r>
    </w:p>
    <w:p w14:paraId="08743E25" w14:textId="77777777" w:rsidR="009159E0" w:rsidRPr="004C2E7E" w:rsidRDefault="009159E0" w:rsidP="009159E0">
      <w:pPr>
        <w:pStyle w:val="Paragraphedeliste"/>
        <w:spacing w:before="240"/>
        <w:ind w:left="1440"/>
        <w:rPr>
          <w:rFonts w:cs="Times New Roman"/>
          <w:sz w:val="24"/>
          <w:szCs w:val="24"/>
        </w:rPr>
      </w:pPr>
      <w:r w:rsidRPr="004C2E7E">
        <w:rPr>
          <w:rFonts w:cs="Times New Roman"/>
          <w:sz w:val="24"/>
          <w:szCs w:val="24"/>
        </w:rPr>
        <w:t xml:space="preserve">- Method of generation </w:t>
      </w:r>
    </w:p>
    <w:p w14:paraId="6E80CBBC" w14:textId="77777777" w:rsidR="009159E0" w:rsidRPr="004C2E7E" w:rsidRDefault="009159E0" w:rsidP="009159E0">
      <w:pPr>
        <w:pStyle w:val="Paragraphedeliste"/>
        <w:spacing w:before="240"/>
        <w:ind w:left="1440"/>
        <w:rPr>
          <w:rFonts w:cs="Times New Roman"/>
          <w:sz w:val="24"/>
          <w:szCs w:val="24"/>
        </w:rPr>
      </w:pPr>
      <w:r w:rsidRPr="004C2E7E">
        <w:rPr>
          <w:rFonts w:cs="Times New Roman"/>
          <w:sz w:val="24"/>
          <w:szCs w:val="24"/>
        </w:rPr>
        <w:lastRenderedPageBreak/>
        <w:t xml:space="preserve">- Amount of electricity generated and amount of electricity certificates issued </w:t>
      </w:r>
    </w:p>
    <w:p w14:paraId="26203EF9" w14:textId="5E14D146" w:rsidR="009159E0" w:rsidRDefault="009159E0" w:rsidP="009159E0">
      <w:pPr>
        <w:pStyle w:val="Paragraphedeliste"/>
        <w:spacing w:before="240"/>
        <w:ind w:left="1440"/>
        <w:rPr>
          <w:rFonts w:cs="Times New Roman"/>
          <w:sz w:val="24"/>
          <w:szCs w:val="24"/>
        </w:rPr>
      </w:pPr>
      <w:r w:rsidRPr="004C2E7E">
        <w:rPr>
          <w:rFonts w:cs="Times New Roman"/>
          <w:sz w:val="24"/>
          <w:szCs w:val="24"/>
        </w:rPr>
        <w:t>- Tracking number</w:t>
      </w:r>
    </w:p>
    <w:p w14:paraId="05C0620C" w14:textId="77777777" w:rsidR="00E707C1" w:rsidRPr="00E707C1" w:rsidRDefault="00E707C1" w:rsidP="00E707C1">
      <w:pPr>
        <w:pStyle w:val="Titre3"/>
        <w:numPr>
          <w:ilvl w:val="1"/>
          <w:numId w:val="1"/>
        </w:numPr>
        <w:rPr>
          <w:rFonts w:eastAsia="Times New Roman"/>
          <w:color w:val="000000"/>
          <w:sz w:val="24"/>
          <w:szCs w:val="24"/>
          <w:lang w:eastAsia="en-GB"/>
        </w:rPr>
      </w:pPr>
      <w:r w:rsidRPr="00E707C1">
        <w:rPr>
          <w:color w:val="000000"/>
          <w:sz w:val="24"/>
          <w:szCs w:val="24"/>
        </w:rPr>
        <w:t>Grid Mix and On-Site Electricity Production:</w:t>
      </w:r>
    </w:p>
    <w:p w14:paraId="7EDCFBB0" w14:textId="77777777" w:rsidR="00E707C1" w:rsidRPr="00E707C1" w:rsidRDefault="00E707C1" w:rsidP="00E707C1">
      <w:pPr>
        <w:pStyle w:val="Titre3"/>
        <w:numPr>
          <w:ilvl w:val="2"/>
          <w:numId w:val="1"/>
        </w:numPr>
        <w:rPr>
          <w:rFonts w:eastAsia="Times New Roman"/>
          <w:color w:val="000000"/>
          <w:sz w:val="24"/>
          <w:szCs w:val="24"/>
          <w:lang w:eastAsia="en-GB"/>
        </w:rPr>
      </w:pPr>
      <w:r w:rsidRPr="00E707C1">
        <w:rPr>
          <w:color w:val="000000"/>
          <w:sz w:val="24"/>
          <w:szCs w:val="24"/>
        </w:rPr>
        <w:t>For the</w:t>
      </w:r>
      <w:r w:rsidRPr="00E707C1">
        <w:rPr>
          <w:rStyle w:val="apple-converted-space"/>
          <w:color w:val="000000"/>
          <w:sz w:val="24"/>
          <w:szCs w:val="24"/>
        </w:rPr>
        <w:t> </w:t>
      </w:r>
      <w:r w:rsidRPr="00E707C1">
        <w:rPr>
          <w:rStyle w:val="lev"/>
          <w:color w:val="000000"/>
          <w:sz w:val="24"/>
          <w:szCs w:val="24"/>
        </w:rPr>
        <w:t>average consumption grid mix</w:t>
      </w:r>
      <w:r w:rsidRPr="00E707C1">
        <w:rPr>
          <w:color w:val="000000"/>
          <w:sz w:val="24"/>
          <w:szCs w:val="24"/>
        </w:rPr>
        <w:t>, data should be sourced from the grid and read on the TSO (Transmission System Operator) or DSO (Distribution System Operator) counter.</w:t>
      </w:r>
    </w:p>
    <w:p w14:paraId="74DDABC4" w14:textId="048BB64B" w:rsidR="00E707C1" w:rsidRPr="00E707C1" w:rsidRDefault="00E707C1" w:rsidP="00E707C1">
      <w:pPr>
        <w:pStyle w:val="Titre3"/>
        <w:numPr>
          <w:ilvl w:val="2"/>
          <w:numId w:val="1"/>
        </w:numPr>
        <w:rPr>
          <w:rFonts w:eastAsia="Times New Roman"/>
          <w:color w:val="000000"/>
          <w:sz w:val="24"/>
          <w:szCs w:val="24"/>
          <w:lang w:eastAsia="en-GB"/>
        </w:rPr>
      </w:pPr>
      <w:r w:rsidRPr="00E707C1">
        <w:rPr>
          <w:rStyle w:val="lev"/>
          <w:color w:val="000000"/>
          <w:sz w:val="24"/>
          <w:szCs w:val="24"/>
        </w:rPr>
        <w:t>On-site electricity production</w:t>
      </w:r>
      <w:r w:rsidRPr="00E707C1">
        <w:rPr>
          <w:rStyle w:val="apple-converted-space"/>
          <w:color w:val="000000"/>
          <w:sz w:val="24"/>
          <w:szCs w:val="24"/>
        </w:rPr>
        <w:t> </w:t>
      </w:r>
      <w:r w:rsidRPr="00E707C1">
        <w:rPr>
          <w:color w:val="000000"/>
          <w:sz w:val="24"/>
          <w:szCs w:val="24"/>
        </w:rPr>
        <w:t>can only be accounted for under the following conditions:</w:t>
      </w:r>
    </w:p>
    <w:p w14:paraId="77136B5F" w14:textId="77777777" w:rsidR="00E707C1" w:rsidRPr="00E707C1" w:rsidRDefault="00E707C1" w:rsidP="00E707C1">
      <w:pPr>
        <w:widowControl/>
        <w:numPr>
          <w:ilvl w:val="3"/>
          <w:numId w:val="3"/>
        </w:numPr>
        <w:spacing w:before="100" w:beforeAutospacing="1" w:after="100" w:afterAutospacing="1"/>
        <w:jc w:val="left"/>
        <w:rPr>
          <w:color w:val="000000"/>
          <w:sz w:val="24"/>
          <w:szCs w:val="24"/>
        </w:rPr>
      </w:pPr>
      <w:r w:rsidRPr="00E707C1">
        <w:rPr>
          <w:color w:val="000000"/>
          <w:sz w:val="24"/>
          <w:szCs w:val="24"/>
        </w:rPr>
        <w:t>The production asset is owned by the same entity as the factory, or the asset has a direct connection to the factory and is not connected to the grid.</w:t>
      </w:r>
    </w:p>
    <w:p w14:paraId="3F0B0E61" w14:textId="77777777" w:rsidR="00E707C1" w:rsidRPr="00E707C1" w:rsidRDefault="00E707C1" w:rsidP="00E707C1">
      <w:pPr>
        <w:widowControl/>
        <w:numPr>
          <w:ilvl w:val="3"/>
          <w:numId w:val="3"/>
        </w:numPr>
        <w:spacing w:before="100" w:beforeAutospacing="1" w:after="100" w:afterAutospacing="1"/>
        <w:jc w:val="left"/>
        <w:rPr>
          <w:color w:val="000000"/>
          <w:sz w:val="24"/>
          <w:szCs w:val="24"/>
        </w:rPr>
      </w:pPr>
      <w:r w:rsidRPr="00E707C1">
        <w:rPr>
          <w:color w:val="000000"/>
          <w:sz w:val="24"/>
          <w:szCs w:val="24"/>
        </w:rPr>
        <w:t>Only the fraction of electricity that is used on-site and not sourced from the grid should be included.</w:t>
      </w:r>
    </w:p>
    <w:p w14:paraId="26336440" w14:textId="77777777" w:rsidR="00E707C1" w:rsidRPr="00E707C1" w:rsidRDefault="00E707C1" w:rsidP="00E707C1">
      <w:pPr>
        <w:widowControl/>
        <w:numPr>
          <w:ilvl w:val="3"/>
          <w:numId w:val="3"/>
        </w:numPr>
        <w:spacing w:before="100" w:beforeAutospacing="1" w:after="100" w:afterAutospacing="1"/>
        <w:jc w:val="left"/>
        <w:rPr>
          <w:color w:val="000000"/>
          <w:sz w:val="24"/>
          <w:szCs w:val="24"/>
        </w:rPr>
      </w:pPr>
      <w:r w:rsidRPr="00E707C1">
        <w:rPr>
          <w:color w:val="000000"/>
          <w:sz w:val="24"/>
          <w:szCs w:val="24"/>
        </w:rPr>
        <w:t>No credits can be claimed for electricity produced in excess and sent to the grid.</w:t>
      </w:r>
    </w:p>
    <w:p w14:paraId="180EFF3D" w14:textId="77777777" w:rsidR="00E707C1" w:rsidRPr="00314BBE" w:rsidRDefault="00E707C1" w:rsidP="00E707C1">
      <w:pPr>
        <w:pStyle w:val="Paragraphedeliste"/>
        <w:numPr>
          <w:ilvl w:val="0"/>
          <w:numId w:val="1"/>
        </w:numPr>
        <w:spacing w:before="240"/>
        <w:rPr>
          <w:rFonts w:cs="Times New Roman"/>
          <w:color w:val="000000" w:themeColor="text1"/>
          <w:sz w:val="24"/>
          <w:szCs w:val="24"/>
        </w:rPr>
      </w:pPr>
      <w:r w:rsidRPr="00314BBE">
        <w:rPr>
          <w:rFonts w:cs="Times New Roman"/>
          <w:color w:val="000000" w:themeColor="text1"/>
          <w:sz w:val="24"/>
          <w:szCs w:val="24"/>
        </w:rPr>
        <w:t>Practitioners may adjust the emission factors to reflect actual activity conditions. Any adjustments, along with detailed explanations of the calculation methods or models used to revise emission factors, must be reported in the final document.</w:t>
      </w:r>
    </w:p>
    <w:p w14:paraId="3984D1DE" w14:textId="77777777" w:rsidR="004619D7" w:rsidRPr="00314BBE" w:rsidRDefault="004619D7" w:rsidP="00E707C1">
      <w:pPr>
        <w:pStyle w:val="Paragraphedeliste"/>
        <w:spacing w:before="240"/>
        <w:rPr>
          <w:rFonts w:cs="Times New Roman"/>
          <w:color w:val="000000" w:themeColor="text1"/>
          <w:sz w:val="24"/>
          <w:szCs w:val="24"/>
        </w:rPr>
      </w:pPr>
    </w:p>
    <w:p w14:paraId="21271A7C" w14:textId="3692D1BB" w:rsidR="00E707C1" w:rsidRPr="00314BBE" w:rsidRDefault="00E707C1" w:rsidP="00E707C1">
      <w:pPr>
        <w:pStyle w:val="Paragraphedeliste"/>
        <w:spacing w:before="240"/>
        <w:rPr>
          <w:rFonts w:cs="Times New Roman"/>
          <w:color w:val="000000" w:themeColor="text1"/>
          <w:sz w:val="24"/>
          <w:szCs w:val="24"/>
        </w:rPr>
      </w:pPr>
      <w:r w:rsidRPr="00314BBE">
        <w:rPr>
          <w:rFonts w:cs="Times New Roman"/>
          <w:color w:val="000000" w:themeColor="text1"/>
          <w:sz w:val="24"/>
          <w:szCs w:val="24"/>
        </w:rPr>
        <w:t>Future Changes in Energy Mix: Practitioners should also account for any potential changes in the fuel or electricity production pathways during the lifetime of the vehicle.</w:t>
      </w:r>
    </w:p>
    <w:p w14:paraId="7AB5A2E6" w14:textId="343CE010" w:rsidR="004619D7" w:rsidRPr="00314BBE" w:rsidRDefault="004619D7" w:rsidP="00E707C1">
      <w:pPr>
        <w:pStyle w:val="Paragraphedeliste"/>
        <w:spacing w:before="240"/>
        <w:rPr>
          <w:rFonts w:cs="Times New Roman"/>
          <w:color w:val="000000" w:themeColor="text1"/>
          <w:sz w:val="24"/>
          <w:szCs w:val="24"/>
        </w:rPr>
      </w:pPr>
      <w:r w:rsidRPr="00314BBE">
        <w:rPr>
          <w:rFonts w:cs="Times New Roman"/>
          <w:color w:val="000000" w:themeColor="text1"/>
          <w:sz w:val="24"/>
          <w:szCs w:val="24"/>
        </w:rPr>
        <w:t>(detailed methodology shall be considered)</w:t>
      </w:r>
    </w:p>
    <w:p w14:paraId="2D4E3C55" w14:textId="77777777" w:rsidR="005B461F" w:rsidRPr="00314BBE" w:rsidRDefault="005B461F" w:rsidP="00E707C1">
      <w:pPr>
        <w:pStyle w:val="Paragraphedeliste"/>
        <w:spacing w:before="240"/>
        <w:rPr>
          <w:rFonts w:cs="Times New Roman"/>
          <w:color w:val="000000" w:themeColor="text1"/>
          <w:sz w:val="24"/>
          <w:szCs w:val="24"/>
        </w:rPr>
      </w:pPr>
    </w:p>
    <w:p w14:paraId="30EA221C" w14:textId="77777777" w:rsidR="00314BBE" w:rsidRPr="00314BBE" w:rsidRDefault="00E707C1" w:rsidP="0031008A">
      <w:pPr>
        <w:pStyle w:val="Paragraphedeliste"/>
        <w:numPr>
          <w:ilvl w:val="0"/>
          <w:numId w:val="1"/>
        </w:numPr>
        <w:spacing w:before="240"/>
        <w:rPr>
          <w:rFonts w:cs="Times New Roman"/>
          <w:i/>
          <w:iCs/>
          <w:color w:val="000000" w:themeColor="text1"/>
          <w:sz w:val="24"/>
          <w:szCs w:val="24"/>
        </w:rPr>
      </w:pPr>
      <w:r w:rsidRPr="00314BBE">
        <w:rPr>
          <w:rFonts w:cs="Times New Roman"/>
          <w:color w:val="000000" w:themeColor="text1"/>
          <w:sz w:val="24"/>
          <w:szCs w:val="24"/>
        </w:rPr>
        <w:t>The final report shall be verified by the relevant authority</w:t>
      </w:r>
      <w:r w:rsidR="00314BBE" w:rsidRPr="00314BBE">
        <w:rPr>
          <w:rFonts w:ascii="-webkit-standard" w:hAnsi="-webkit-standard"/>
          <w:color w:val="000000" w:themeColor="text1"/>
          <w:sz w:val="27"/>
          <w:szCs w:val="27"/>
        </w:rPr>
        <w:t xml:space="preserve"> </w:t>
      </w:r>
      <w:r w:rsidR="00314BBE" w:rsidRPr="00314BBE">
        <w:rPr>
          <w:rFonts w:cs="Times New Roman"/>
          <w:color w:val="000000" w:themeColor="text1"/>
          <w:sz w:val="24"/>
          <w:szCs w:val="24"/>
        </w:rPr>
        <w:t>with either peer review or self-confirmation being requested.</w:t>
      </w:r>
    </w:p>
    <w:p w14:paraId="176E645A" w14:textId="77777777" w:rsidR="00314BBE" w:rsidRPr="00314BBE" w:rsidRDefault="00314BBE" w:rsidP="00314BBE">
      <w:pPr>
        <w:pStyle w:val="Paragraphedeliste"/>
        <w:spacing w:before="240"/>
        <w:rPr>
          <w:rFonts w:cs="Times New Roman"/>
          <w:i/>
          <w:iCs/>
          <w:color w:val="FF0000"/>
          <w:sz w:val="24"/>
          <w:szCs w:val="24"/>
        </w:rPr>
      </w:pPr>
    </w:p>
    <w:p w14:paraId="5BA6F615" w14:textId="77777777" w:rsidR="00314BBE" w:rsidRPr="00314BBE" w:rsidRDefault="00314BBE" w:rsidP="00314BBE">
      <w:pPr>
        <w:pStyle w:val="Paragraphedeliste"/>
        <w:spacing w:before="240"/>
        <w:rPr>
          <w:rFonts w:cs="Times New Roman"/>
          <w:i/>
          <w:iCs/>
          <w:color w:val="FF0000"/>
          <w:sz w:val="24"/>
          <w:szCs w:val="24"/>
        </w:rPr>
      </w:pPr>
    </w:p>
    <w:p w14:paraId="26755F49" w14:textId="010C9B1A" w:rsidR="00E707C1" w:rsidRPr="00B905E9" w:rsidRDefault="00E707C1" w:rsidP="00314BBE">
      <w:pPr>
        <w:pStyle w:val="Paragraphedeliste"/>
        <w:spacing w:before="240"/>
        <w:rPr>
          <w:rFonts w:cs="Times New Roman"/>
          <w:i/>
          <w:iCs/>
          <w:color w:val="000000" w:themeColor="text1"/>
          <w:sz w:val="24"/>
          <w:szCs w:val="24"/>
        </w:rPr>
      </w:pPr>
      <w:r w:rsidRPr="00B905E9">
        <w:rPr>
          <w:rFonts w:cs="Times New Roman"/>
          <w:i/>
          <w:iCs/>
          <w:color w:val="000000" w:themeColor="text1"/>
          <w:sz w:val="24"/>
          <w:szCs w:val="24"/>
        </w:rPr>
        <w:t>Verification/certification process should be discussed within the other SGs</w:t>
      </w:r>
    </w:p>
    <w:p w14:paraId="1AD9894F" w14:textId="77777777" w:rsidR="00E707C1" w:rsidRPr="00E707C1" w:rsidRDefault="00E707C1"/>
    <w:sectPr w:rsidR="00E707C1" w:rsidRPr="00E707C1" w:rsidSect="004C29E7">
      <w:headerReference w:type="even" r:id="rId8"/>
      <w:headerReference w:type="default" r:id="rId9"/>
      <w:footerReference w:type="even" r:id="rId10"/>
      <w:footerReference w:type="default" r:id="rId11"/>
      <w:headerReference w:type="first" r:id="rId12"/>
      <w:footerReference w:type="firs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FE24745" w14:textId="77777777" w:rsidR="008F74DB" w:rsidRDefault="008F74DB" w:rsidP="004C29E7">
      <w:r>
        <w:separator/>
      </w:r>
    </w:p>
  </w:endnote>
  <w:endnote w:type="continuationSeparator" w:id="0">
    <w:p w14:paraId="038BC810" w14:textId="77777777" w:rsidR="008F74DB" w:rsidRDefault="008F74DB" w:rsidP="004C29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MS PMincho">
    <w:charset w:val="80"/>
    <w:family w:val="roman"/>
    <w:pitch w:val="variable"/>
    <w:sig w:usb0="E00002FF" w:usb1="6AC7FDFB" w:usb2="08000012" w:usb3="00000000" w:csb0="0002009F" w:csb1="00000000"/>
  </w:font>
  <w:font w:name="Aptos Display">
    <w:charset w:val="00"/>
    <w:family w:val="swiss"/>
    <w:pitch w:val="variable"/>
    <w:sig w:usb0="20000287"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webkit-standard">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3379C28" w14:textId="77777777" w:rsidR="00E707C1" w:rsidRDefault="00E707C1">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6B6583A" w14:textId="77777777" w:rsidR="00E707C1" w:rsidRDefault="00E707C1">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F012912" w14:textId="77777777" w:rsidR="00E707C1" w:rsidRDefault="00E707C1">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F2255FC" w14:textId="77777777" w:rsidR="008F74DB" w:rsidRDefault="008F74DB" w:rsidP="004C29E7">
      <w:r>
        <w:separator/>
      </w:r>
    </w:p>
  </w:footnote>
  <w:footnote w:type="continuationSeparator" w:id="0">
    <w:p w14:paraId="2485993E" w14:textId="77777777" w:rsidR="008F74DB" w:rsidRDefault="008F74DB" w:rsidP="004C29E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0CFFBD4" w14:textId="587E6A76" w:rsidR="006F6C75" w:rsidRDefault="004A2E5C">
    <w:pPr>
      <w:pStyle w:val="En-tte"/>
    </w:pPr>
    <w:r>
      <w:rPr>
        <w:noProof/>
      </w:rPr>
      <w:pict w14:anchorId="04C7100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9" type="#_x0000_t136" alt="" style="position:absolute;left:0;text-align:left;margin-left:0;margin-top:0;width:476.4pt;height:162.65pt;rotation:315;z-index:-251648000;mso-wrap-edited:f;mso-width-percent:0;mso-height-percent:0;mso-position-horizontal:center;mso-position-horizontal-relative:margin;mso-position-vertical:center;mso-position-vertical-relative:margin;mso-width-percent:0;mso-height-percent:0" o:allowincell="f" fillcolor="silver" stroked="f">
          <v:textpath style="font-family:&quot;Times New Roman&quot;;font-size:1pt;font-weight:bold" string="DRAFT"/>
          <w10:wrap anchorx="margin" anchory="margin"/>
        </v:shape>
      </w:pict>
    </w:r>
    <w:r>
      <w:rPr>
        <w:noProof/>
      </w:rPr>
      <w:pict w14:anchorId="0256D921">
        <v:shapetype id="_x0000_t202" coordsize="21600,21600" o:spt="202" path="m,l,21600r21600,l21600,xe">
          <v:stroke joinstyle="miter"/>
          <v:path gradientshapeok="t" o:connecttype="rect"/>
        </v:shapetype>
        <v:shape id="Text Box 3" o:spid="_x0000_s1028" type="#_x0000_t202" style="position:absolute;left:0;text-align:left;margin-left:0;margin-top:0;width:476.4pt;height:162.65pt;rotation:-45;z-index:-25165619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" o:allowincell="f" filled="f" stroked="f">
          <o:lock v:ext="edit" rotation="t" aspectratio="t" verticies="t" adjusthandles="t" grouping="t" shapetype="t"/>
          <v:textbox>
            <w:txbxContent>
              <w:p w14:paraId="367E297E" w14:textId="77777777" w:rsidR="006F6C75" w:rsidRDefault="004A2E5C" w:rsidP="002A6A89">
                <w:pPr>
                  <w:jc w:val="center"/>
                  <w:rPr>
                    <w:b/>
                    <w:bCs/>
                    <w:color w:val="C0C0C0"/>
                    <w:kern w:val="0"/>
                    <w:sz w:val="72"/>
                    <w:szCs w:val="72"/>
                    <w:lang w:val="en-GB"/>
                  </w:rPr>
                </w:pPr>
                <w:r>
                  <w:rPr>
                    <w:b/>
                    <w:bCs/>
                    <w:color w:val="C0C0C0"/>
                    <w:sz w:val="72"/>
                    <w:szCs w:val="72"/>
                    <w:lang w:val="en-GB"/>
                  </w:rPr>
                  <w:t>DRAFT</w:t>
                </w:r>
              </w:p>
            </w:txbxContent>
          </v:textbox>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8213661" w14:textId="62A9FA19" w:rsidR="006F6C75" w:rsidRDefault="004A2E5C">
    <w:pPr>
      <w:pStyle w:val="En-tte"/>
    </w:pPr>
    <w:r>
      <w:rPr>
        <w:noProof/>
      </w:rPr>
      <w:pict w14:anchorId="2DEC8F3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7" type="#_x0000_t136" alt="" style="position:absolute;left:0;text-align:left;margin-left:0;margin-top:0;width:476.4pt;height:162.65pt;rotation:315;z-index:-251643904;mso-wrap-edited:f;mso-width-percent:0;mso-height-percent:0;mso-position-horizontal:center;mso-position-horizontal-relative:margin;mso-position-vertical:center;mso-position-vertical-relative:margin;mso-width-percent:0;mso-height-percent:0" o:allowincell="f" fillcolor="silver" stroked="f">
          <v:textpath style="font-family:&quot;Times New Roman&quot;;font-size:1pt;font-weight:bold" string="DRAFT"/>
          <w10:wrap anchorx="margin" anchory="margin"/>
        </v:shape>
      </w:pict>
    </w:r>
    <w:r w:rsidR="00144465">
      <w:tab/>
    </w:r>
    <w:r w:rsidR="00144465">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1B7DF59" w14:textId="05F9B8C7" w:rsidR="006F6C75" w:rsidRDefault="004A2E5C">
    <w:pPr>
      <w:pStyle w:val="En-tte"/>
    </w:pPr>
    <w:r>
      <w:rPr>
        <w:noProof/>
      </w:rPr>
      <w:pict w14:anchorId="5832632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 o:spid="_x0000_s1026" type="#_x0000_t136" alt="" style="position:absolute;left:0;text-align:left;margin-left:0;margin-top:0;width:476.4pt;height:162.65pt;rotation:315;z-index:-251652096;mso-wrap-edited:f;mso-width-percent:0;mso-height-percent:0;mso-position-horizontal:center;mso-position-horizontal-relative:margin;mso-position-vertical:center;mso-position-vertical-relative:margin;mso-width-percent:0;mso-height-percent:0" o:allowincell="f" fillcolor="silver" stroked="f">
          <v:textpath style="font-family:&quot;Times New Roman&quot;;font-size:1pt;font-weight:bold" string="DRAFT"/>
          <w10:wrap anchorx="margin" anchory="margin"/>
        </v:shape>
      </w:pict>
    </w:r>
    <w:r>
      <w:rPr>
        <w:noProof/>
      </w:rPr>
      <w:pict w14:anchorId="220B7CD9">
        <v:shapetype id="_x0000_t202" coordsize="21600,21600" o:spt="202" path="m,l,21600r21600,l21600,xe">
          <v:stroke joinstyle="miter"/>
          <v:path gradientshapeok="t" o:connecttype="rect"/>
        </v:shapetype>
        <v:shape id="Text Box 1" o:spid="_x0000_s1025" type="#_x0000_t202" style="position:absolute;left:0;text-align:left;margin-left:0;margin-top:0;width:476.4pt;height:162.65pt;rotation:-45;z-index:-251657216;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" o:allowincell="f" filled="f" stroked="f">
          <o:lock v:ext="edit" rotation="t" aspectratio="t" verticies="t" adjusthandles="t" grouping="t" shapetype="t"/>
          <v:textbox>
            <w:txbxContent>
              <w:p w14:paraId="60E75D48" w14:textId="77777777" w:rsidR="006F6C75" w:rsidRDefault="004A2E5C" w:rsidP="002A6A89">
                <w:pPr>
                  <w:jc w:val="center"/>
                  <w:rPr>
                    <w:b/>
                    <w:bCs/>
                    <w:color w:val="C0C0C0"/>
                    <w:kern w:val="0"/>
                    <w:sz w:val="72"/>
                    <w:szCs w:val="72"/>
                    <w:lang w:val="en-GB"/>
                  </w:rPr>
                </w:pPr>
                <w:r>
                  <w:rPr>
                    <w:b/>
                    <w:bCs/>
                    <w:color w:val="C0C0C0"/>
                    <w:sz w:val="72"/>
                    <w:szCs w:val="72"/>
                    <w:lang w:val="en-GB"/>
                  </w:rPr>
                  <w:t>DRAFT</w:t>
                </w:r>
              </w:p>
            </w:txbxContent>
          </v:textbox>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B2546BB"/>
    <w:multiLevelType w:val="multilevel"/>
    <w:tmpl w:val="7730016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317A63E1"/>
    <w:multiLevelType w:val="multilevel"/>
    <w:tmpl w:val="0A129B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634237AF"/>
    <w:multiLevelType w:val="hybridMultilevel"/>
    <w:tmpl w:val="8EF849F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DE83731"/>
    <w:multiLevelType w:val="multilevel"/>
    <w:tmpl w:val="215C15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772967383">
    <w:abstractNumId w:val="2"/>
  </w:num>
  <w:num w:numId="2" w16cid:durableId="1892884658">
    <w:abstractNumId w:val="3"/>
  </w:num>
  <w:num w:numId="3" w16cid:durableId="897789224">
    <w:abstractNumId w:val="0"/>
  </w:num>
  <w:num w:numId="4" w16cid:durableId="122764525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bordersDoNotSurroundHeader/>
  <w:bordersDoNotSurroundFooter/>
  <w:proofState w:spelling="clean" w:grammar="clean"/>
  <w:defaultTabStop w:val="720"/>
  <w:hyphenationZone w:val="425"/>
  <w:characterSpacingControl w:val="doNotCompress"/>
  <w:hdrShapeDefaults>
    <o:shapedefaults v:ext="edit" spidmax="2050">
      <v:textbox inset="5.85pt,.7pt,5.85pt,.7pt"/>
    </o:shapedefaults>
    <o:shapelayout v:ext="edit">
      <o:idmap v:ext="edit" data="1"/>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C29E7"/>
    <w:rsid w:val="000620E2"/>
    <w:rsid w:val="00070BEB"/>
    <w:rsid w:val="000B376C"/>
    <w:rsid w:val="000D287F"/>
    <w:rsid w:val="000F5F35"/>
    <w:rsid w:val="00140150"/>
    <w:rsid w:val="00144465"/>
    <w:rsid w:val="00216D2D"/>
    <w:rsid w:val="002B6F3F"/>
    <w:rsid w:val="00314BBE"/>
    <w:rsid w:val="00366716"/>
    <w:rsid w:val="00372BAD"/>
    <w:rsid w:val="003B1120"/>
    <w:rsid w:val="003F7290"/>
    <w:rsid w:val="004505B7"/>
    <w:rsid w:val="004619D7"/>
    <w:rsid w:val="004A2E5C"/>
    <w:rsid w:val="004B48AB"/>
    <w:rsid w:val="004C29E7"/>
    <w:rsid w:val="004C2E7E"/>
    <w:rsid w:val="005B461F"/>
    <w:rsid w:val="005C47A2"/>
    <w:rsid w:val="005D7BE0"/>
    <w:rsid w:val="006C6133"/>
    <w:rsid w:val="006F6C75"/>
    <w:rsid w:val="007B3462"/>
    <w:rsid w:val="007C708E"/>
    <w:rsid w:val="00822BFA"/>
    <w:rsid w:val="008A26CB"/>
    <w:rsid w:val="008F74DB"/>
    <w:rsid w:val="009159E0"/>
    <w:rsid w:val="009427EE"/>
    <w:rsid w:val="009612C9"/>
    <w:rsid w:val="009C1466"/>
    <w:rsid w:val="00A37679"/>
    <w:rsid w:val="00B10F85"/>
    <w:rsid w:val="00B42735"/>
    <w:rsid w:val="00B67043"/>
    <w:rsid w:val="00B80EDC"/>
    <w:rsid w:val="00B905E9"/>
    <w:rsid w:val="00C5456F"/>
    <w:rsid w:val="00C61582"/>
    <w:rsid w:val="00D25C4E"/>
    <w:rsid w:val="00E31824"/>
    <w:rsid w:val="00E707C1"/>
    <w:rsid w:val="00F275DF"/>
    <w:rsid w:val="00F76A70"/>
    <w:rsid w:val="00FC506B"/>
    <w:rsid w:val="00FE25C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3C7523A3"/>
  <w15:chartTrackingRefBased/>
  <w15:docId w15:val="{753902D3-636C-9349-B72A-7486926ADF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C29E7"/>
    <w:pPr>
      <w:widowControl w:val="0"/>
      <w:spacing w:after="0" w:line="240" w:lineRule="auto"/>
      <w:jc w:val="both"/>
    </w:pPr>
    <w:rPr>
      <w:rFonts w:ascii="Times New Roman" w:eastAsia="MS PMincho" w:hAnsi="Times New Roman"/>
      <w:sz w:val="21"/>
      <w:szCs w:val="22"/>
      <w:lang w:eastAsia="ja-JP"/>
      <w14:ligatures w14:val="none"/>
    </w:rPr>
  </w:style>
  <w:style w:type="paragraph" w:styleId="Titre1">
    <w:name w:val="heading 1"/>
    <w:basedOn w:val="Normal"/>
    <w:next w:val="Normal"/>
    <w:link w:val="Titre1Car"/>
    <w:uiPriority w:val="9"/>
    <w:qFormat/>
    <w:rsid w:val="004C29E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re2">
    <w:name w:val="heading 2"/>
    <w:basedOn w:val="Normal"/>
    <w:next w:val="Normal"/>
    <w:link w:val="Titre2Car"/>
    <w:uiPriority w:val="9"/>
    <w:semiHidden/>
    <w:unhideWhenUsed/>
    <w:qFormat/>
    <w:rsid w:val="004C29E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re3">
    <w:name w:val="heading 3"/>
    <w:basedOn w:val="Normal"/>
    <w:next w:val="Normal"/>
    <w:link w:val="Titre3Car"/>
    <w:uiPriority w:val="9"/>
    <w:unhideWhenUsed/>
    <w:qFormat/>
    <w:rsid w:val="004C29E7"/>
    <w:pPr>
      <w:keepNext/>
      <w:keepLines/>
      <w:spacing w:before="160" w:after="80"/>
      <w:outlineLvl w:val="2"/>
    </w:pPr>
    <w:rPr>
      <w:rFonts w:eastAsiaTheme="majorEastAsia" w:cstheme="majorBidi"/>
      <w:color w:val="0F4761" w:themeColor="accent1" w:themeShade="BF"/>
      <w:sz w:val="28"/>
      <w:szCs w:val="28"/>
    </w:rPr>
  </w:style>
  <w:style w:type="paragraph" w:styleId="Titre4">
    <w:name w:val="heading 4"/>
    <w:basedOn w:val="Normal"/>
    <w:next w:val="Normal"/>
    <w:link w:val="Titre4Car"/>
    <w:uiPriority w:val="9"/>
    <w:semiHidden/>
    <w:unhideWhenUsed/>
    <w:qFormat/>
    <w:rsid w:val="004C29E7"/>
    <w:pPr>
      <w:keepNext/>
      <w:keepLines/>
      <w:spacing w:before="80" w:after="40"/>
      <w:outlineLvl w:val="3"/>
    </w:pPr>
    <w:rPr>
      <w:rFonts w:eastAsiaTheme="majorEastAsia" w:cstheme="majorBidi"/>
      <w:i/>
      <w:iCs/>
      <w:color w:val="0F4761" w:themeColor="accent1" w:themeShade="BF"/>
    </w:rPr>
  </w:style>
  <w:style w:type="paragraph" w:styleId="Titre5">
    <w:name w:val="heading 5"/>
    <w:basedOn w:val="Normal"/>
    <w:next w:val="Normal"/>
    <w:link w:val="Titre5Car"/>
    <w:uiPriority w:val="9"/>
    <w:semiHidden/>
    <w:unhideWhenUsed/>
    <w:qFormat/>
    <w:rsid w:val="004C29E7"/>
    <w:pPr>
      <w:keepNext/>
      <w:keepLines/>
      <w:spacing w:before="80" w:after="40"/>
      <w:outlineLvl w:val="4"/>
    </w:pPr>
    <w:rPr>
      <w:rFonts w:eastAsiaTheme="majorEastAsia" w:cstheme="majorBidi"/>
      <w:color w:val="0F4761" w:themeColor="accent1" w:themeShade="BF"/>
    </w:rPr>
  </w:style>
  <w:style w:type="paragraph" w:styleId="Titre6">
    <w:name w:val="heading 6"/>
    <w:basedOn w:val="Normal"/>
    <w:next w:val="Normal"/>
    <w:link w:val="Titre6Car"/>
    <w:uiPriority w:val="9"/>
    <w:semiHidden/>
    <w:unhideWhenUsed/>
    <w:qFormat/>
    <w:rsid w:val="004C29E7"/>
    <w:pPr>
      <w:keepNext/>
      <w:keepLines/>
      <w:spacing w:before="4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4C29E7"/>
    <w:pPr>
      <w:keepNext/>
      <w:keepLines/>
      <w:spacing w:before="4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4C29E7"/>
    <w:pPr>
      <w:keepNext/>
      <w:keepLines/>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4C29E7"/>
    <w:pPr>
      <w:keepNext/>
      <w:keepLines/>
      <w:outlineLvl w:val="8"/>
    </w:pPr>
    <w:rPr>
      <w:rFonts w:eastAsiaTheme="majorEastAsia"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4C29E7"/>
    <w:rPr>
      <w:rFonts w:asciiTheme="majorHAnsi" w:eastAsiaTheme="majorEastAsia" w:hAnsiTheme="majorHAnsi" w:cstheme="majorBidi"/>
      <w:color w:val="0F4761" w:themeColor="accent1" w:themeShade="BF"/>
      <w:sz w:val="40"/>
      <w:szCs w:val="40"/>
    </w:rPr>
  </w:style>
  <w:style w:type="character" w:customStyle="1" w:styleId="Titre2Car">
    <w:name w:val="Titre 2 Car"/>
    <w:basedOn w:val="Policepardfaut"/>
    <w:link w:val="Titre2"/>
    <w:uiPriority w:val="9"/>
    <w:semiHidden/>
    <w:rsid w:val="004C29E7"/>
    <w:rPr>
      <w:rFonts w:asciiTheme="majorHAnsi" w:eastAsiaTheme="majorEastAsia" w:hAnsiTheme="majorHAnsi" w:cstheme="majorBidi"/>
      <w:color w:val="0F4761" w:themeColor="accent1" w:themeShade="BF"/>
      <w:sz w:val="32"/>
      <w:szCs w:val="32"/>
    </w:rPr>
  </w:style>
  <w:style w:type="character" w:customStyle="1" w:styleId="Titre3Car">
    <w:name w:val="Titre 3 Car"/>
    <w:basedOn w:val="Policepardfaut"/>
    <w:link w:val="Titre3"/>
    <w:uiPriority w:val="9"/>
    <w:rsid w:val="004C29E7"/>
    <w:rPr>
      <w:rFonts w:eastAsiaTheme="majorEastAsia" w:cstheme="majorBidi"/>
      <w:color w:val="0F4761" w:themeColor="accent1" w:themeShade="BF"/>
      <w:sz w:val="28"/>
      <w:szCs w:val="28"/>
    </w:rPr>
  </w:style>
  <w:style w:type="character" w:customStyle="1" w:styleId="Titre4Car">
    <w:name w:val="Titre 4 Car"/>
    <w:basedOn w:val="Policepardfaut"/>
    <w:link w:val="Titre4"/>
    <w:uiPriority w:val="9"/>
    <w:semiHidden/>
    <w:rsid w:val="004C29E7"/>
    <w:rPr>
      <w:rFonts w:eastAsiaTheme="majorEastAsia" w:cstheme="majorBidi"/>
      <w:i/>
      <w:iCs/>
      <w:color w:val="0F4761" w:themeColor="accent1" w:themeShade="BF"/>
    </w:rPr>
  </w:style>
  <w:style w:type="character" w:customStyle="1" w:styleId="Titre5Car">
    <w:name w:val="Titre 5 Car"/>
    <w:basedOn w:val="Policepardfaut"/>
    <w:link w:val="Titre5"/>
    <w:uiPriority w:val="9"/>
    <w:semiHidden/>
    <w:rsid w:val="004C29E7"/>
    <w:rPr>
      <w:rFonts w:eastAsiaTheme="majorEastAsia" w:cstheme="majorBidi"/>
      <w:color w:val="0F4761" w:themeColor="accent1" w:themeShade="BF"/>
    </w:rPr>
  </w:style>
  <w:style w:type="character" w:customStyle="1" w:styleId="Titre6Car">
    <w:name w:val="Titre 6 Car"/>
    <w:basedOn w:val="Policepardfaut"/>
    <w:link w:val="Titre6"/>
    <w:uiPriority w:val="9"/>
    <w:semiHidden/>
    <w:rsid w:val="004C29E7"/>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4C29E7"/>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4C29E7"/>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4C29E7"/>
    <w:rPr>
      <w:rFonts w:eastAsiaTheme="majorEastAsia" w:cstheme="majorBidi"/>
      <w:color w:val="272727" w:themeColor="text1" w:themeTint="D8"/>
    </w:rPr>
  </w:style>
  <w:style w:type="paragraph" w:styleId="Titre">
    <w:name w:val="Title"/>
    <w:basedOn w:val="Normal"/>
    <w:next w:val="Normal"/>
    <w:link w:val="TitreCar"/>
    <w:uiPriority w:val="10"/>
    <w:qFormat/>
    <w:rsid w:val="004C29E7"/>
    <w:pPr>
      <w:spacing w:after="80"/>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4C29E7"/>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4C29E7"/>
    <w:pPr>
      <w:numPr>
        <w:ilvl w:val="1"/>
      </w:numPr>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4C29E7"/>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4C29E7"/>
    <w:pPr>
      <w:spacing w:before="160"/>
      <w:jc w:val="center"/>
    </w:pPr>
    <w:rPr>
      <w:i/>
      <w:iCs/>
      <w:color w:val="404040" w:themeColor="text1" w:themeTint="BF"/>
    </w:rPr>
  </w:style>
  <w:style w:type="character" w:customStyle="1" w:styleId="CitationCar">
    <w:name w:val="Citation Car"/>
    <w:basedOn w:val="Policepardfaut"/>
    <w:link w:val="Citation"/>
    <w:uiPriority w:val="29"/>
    <w:rsid w:val="004C29E7"/>
    <w:rPr>
      <w:i/>
      <w:iCs/>
      <w:color w:val="404040" w:themeColor="text1" w:themeTint="BF"/>
    </w:rPr>
  </w:style>
  <w:style w:type="paragraph" w:styleId="Paragraphedeliste">
    <w:name w:val="List Paragraph"/>
    <w:basedOn w:val="Normal"/>
    <w:uiPriority w:val="34"/>
    <w:qFormat/>
    <w:rsid w:val="004C29E7"/>
    <w:pPr>
      <w:ind w:left="720"/>
      <w:contextualSpacing/>
    </w:pPr>
  </w:style>
  <w:style w:type="character" w:styleId="Accentuationintense">
    <w:name w:val="Intense Emphasis"/>
    <w:basedOn w:val="Policepardfaut"/>
    <w:uiPriority w:val="21"/>
    <w:qFormat/>
    <w:rsid w:val="004C29E7"/>
    <w:rPr>
      <w:i/>
      <w:iCs/>
      <w:color w:val="0F4761" w:themeColor="accent1" w:themeShade="BF"/>
    </w:rPr>
  </w:style>
  <w:style w:type="paragraph" w:styleId="Citationintense">
    <w:name w:val="Intense Quote"/>
    <w:basedOn w:val="Normal"/>
    <w:next w:val="Normal"/>
    <w:link w:val="CitationintenseCar"/>
    <w:uiPriority w:val="30"/>
    <w:qFormat/>
    <w:rsid w:val="004C29E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tionintenseCar">
    <w:name w:val="Citation intense Car"/>
    <w:basedOn w:val="Policepardfaut"/>
    <w:link w:val="Citationintense"/>
    <w:uiPriority w:val="30"/>
    <w:rsid w:val="004C29E7"/>
    <w:rPr>
      <w:i/>
      <w:iCs/>
      <w:color w:val="0F4761" w:themeColor="accent1" w:themeShade="BF"/>
    </w:rPr>
  </w:style>
  <w:style w:type="character" w:styleId="Rfrenceintense">
    <w:name w:val="Intense Reference"/>
    <w:basedOn w:val="Policepardfaut"/>
    <w:uiPriority w:val="32"/>
    <w:qFormat/>
    <w:rsid w:val="004C29E7"/>
    <w:rPr>
      <w:b/>
      <w:bCs/>
      <w:smallCaps/>
      <w:color w:val="0F4761" w:themeColor="accent1" w:themeShade="BF"/>
      <w:spacing w:val="5"/>
    </w:rPr>
  </w:style>
  <w:style w:type="paragraph" w:styleId="En-tte">
    <w:name w:val="header"/>
    <w:basedOn w:val="Normal"/>
    <w:link w:val="En-tteCar"/>
    <w:uiPriority w:val="99"/>
    <w:unhideWhenUsed/>
    <w:rsid w:val="004C29E7"/>
    <w:pPr>
      <w:tabs>
        <w:tab w:val="center" w:pos="4536"/>
        <w:tab w:val="right" w:pos="9072"/>
      </w:tabs>
    </w:pPr>
  </w:style>
  <w:style w:type="character" w:customStyle="1" w:styleId="En-tteCar">
    <w:name w:val="En-tête Car"/>
    <w:basedOn w:val="Policepardfaut"/>
    <w:link w:val="En-tte"/>
    <w:uiPriority w:val="99"/>
    <w:rsid w:val="004C29E7"/>
    <w:rPr>
      <w:rFonts w:ascii="Times New Roman" w:eastAsia="MS PMincho" w:hAnsi="Times New Roman"/>
      <w:sz w:val="21"/>
      <w:szCs w:val="22"/>
      <w:lang w:val="en-US" w:eastAsia="ja-JP"/>
      <w14:ligatures w14:val="none"/>
    </w:rPr>
  </w:style>
  <w:style w:type="paragraph" w:styleId="Pieddepage">
    <w:name w:val="footer"/>
    <w:basedOn w:val="Normal"/>
    <w:link w:val="PieddepageCar"/>
    <w:uiPriority w:val="99"/>
    <w:unhideWhenUsed/>
    <w:rsid w:val="004C29E7"/>
    <w:pPr>
      <w:tabs>
        <w:tab w:val="center" w:pos="4513"/>
        <w:tab w:val="right" w:pos="9026"/>
      </w:tabs>
    </w:pPr>
  </w:style>
  <w:style w:type="character" w:customStyle="1" w:styleId="PieddepageCar">
    <w:name w:val="Pied de page Car"/>
    <w:basedOn w:val="Policepardfaut"/>
    <w:link w:val="Pieddepage"/>
    <w:uiPriority w:val="99"/>
    <w:rsid w:val="004C29E7"/>
    <w:rPr>
      <w:rFonts w:ascii="Times New Roman" w:eastAsia="MS PMincho" w:hAnsi="Times New Roman"/>
      <w:sz w:val="21"/>
      <w:szCs w:val="22"/>
      <w:lang w:val="en-US" w:eastAsia="ja-JP"/>
      <w14:ligatures w14:val="none"/>
    </w:rPr>
  </w:style>
  <w:style w:type="character" w:styleId="lev">
    <w:name w:val="Strong"/>
    <w:basedOn w:val="Policepardfaut"/>
    <w:uiPriority w:val="22"/>
    <w:qFormat/>
    <w:rsid w:val="00D25C4E"/>
    <w:rPr>
      <w:b/>
      <w:bCs/>
    </w:rPr>
  </w:style>
  <w:style w:type="paragraph" w:styleId="NormalWeb">
    <w:name w:val="Normal (Web)"/>
    <w:basedOn w:val="Normal"/>
    <w:uiPriority w:val="99"/>
    <w:semiHidden/>
    <w:unhideWhenUsed/>
    <w:rsid w:val="00E707C1"/>
    <w:pPr>
      <w:widowControl/>
      <w:spacing w:before="100" w:beforeAutospacing="1" w:after="100" w:afterAutospacing="1"/>
      <w:jc w:val="left"/>
    </w:pPr>
    <w:rPr>
      <w:rFonts w:eastAsia="Times New Roman" w:cs="Times New Roman"/>
      <w:kern w:val="0"/>
      <w:sz w:val="24"/>
      <w:szCs w:val="24"/>
      <w:lang w:eastAsia="en-GB"/>
    </w:rPr>
  </w:style>
  <w:style w:type="character" w:customStyle="1" w:styleId="apple-converted-space">
    <w:name w:val="apple-converted-space"/>
    <w:basedOn w:val="Policepardfaut"/>
    <w:rsid w:val="00E707C1"/>
  </w:style>
  <w:style w:type="paragraph" w:styleId="Rvision">
    <w:name w:val="Revision"/>
    <w:hidden/>
    <w:uiPriority w:val="99"/>
    <w:semiHidden/>
    <w:rsid w:val="00B42735"/>
    <w:pPr>
      <w:spacing w:after="0" w:line="240" w:lineRule="auto"/>
    </w:pPr>
    <w:rPr>
      <w:rFonts w:ascii="Times New Roman" w:eastAsia="MS PMincho" w:hAnsi="Times New Roman"/>
      <w:sz w:val="21"/>
      <w:szCs w:val="22"/>
      <w:lang w:eastAsia="ja-JP"/>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7975898">
      <w:bodyDiv w:val="1"/>
      <w:marLeft w:val="0"/>
      <w:marRight w:val="0"/>
      <w:marTop w:val="0"/>
      <w:marBottom w:val="0"/>
      <w:divBdr>
        <w:top w:val="none" w:sz="0" w:space="0" w:color="auto"/>
        <w:left w:val="none" w:sz="0" w:space="0" w:color="auto"/>
        <w:bottom w:val="none" w:sz="0" w:space="0" w:color="auto"/>
        <w:right w:val="none" w:sz="0" w:space="0" w:color="auto"/>
      </w:divBdr>
    </w:div>
    <w:div w:id="489710693">
      <w:bodyDiv w:val="1"/>
      <w:marLeft w:val="0"/>
      <w:marRight w:val="0"/>
      <w:marTop w:val="0"/>
      <w:marBottom w:val="0"/>
      <w:divBdr>
        <w:top w:val="none" w:sz="0" w:space="0" w:color="auto"/>
        <w:left w:val="none" w:sz="0" w:space="0" w:color="auto"/>
        <w:bottom w:val="none" w:sz="0" w:space="0" w:color="auto"/>
        <w:right w:val="none" w:sz="0" w:space="0" w:color="auto"/>
      </w:divBdr>
    </w:div>
    <w:div w:id="546264909">
      <w:bodyDiv w:val="1"/>
      <w:marLeft w:val="0"/>
      <w:marRight w:val="0"/>
      <w:marTop w:val="0"/>
      <w:marBottom w:val="0"/>
      <w:divBdr>
        <w:top w:val="none" w:sz="0" w:space="0" w:color="auto"/>
        <w:left w:val="none" w:sz="0" w:space="0" w:color="auto"/>
        <w:bottom w:val="none" w:sz="0" w:space="0" w:color="auto"/>
        <w:right w:val="none" w:sz="0" w:space="0" w:color="auto"/>
      </w:divBdr>
    </w:div>
    <w:div w:id="707949771">
      <w:bodyDiv w:val="1"/>
      <w:marLeft w:val="0"/>
      <w:marRight w:val="0"/>
      <w:marTop w:val="0"/>
      <w:marBottom w:val="0"/>
      <w:divBdr>
        <w:top w:val="none" w:sz="0" w:space="0" w:color="auto"/>
        <w:left w:val="none" w:sz="0" w:space="0" w:color="auto"/>
        <w:bottom w:val="none" w:sz="0" w:space="0" w:color="auto"/>
        <w:right w:val="none" w:sz="0" w:space="0" w:color="auto"/>
      </w:divBdr>
    </w:div>
    <w:div w:id="936253103">
      <w:bodyDiv w:val="1"/>
      <w:marLeft w:val="0"/>
      <w:marRight w:val="0"/>
      <w:marTop w:val="0"/>
      <w:marBottom w:val="0"/>
      <w:divBdr>
        <w:top w:val="none" w:sz="0" w:space="0" w:color="auto"/>
        <w:left w:val="none" w:sz="0" w:space="0" w:color="auto"/>
        <w:bottom w:val="none" w:sz="0" w:space="0" w:color="auto"/>
        <w:right w:val="none" w:sz="0" w:space="0" w:color="auto"/>
      </w:divBdr>
    </w:div>
    <w:div w:id="20263203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A894CA-B156-6941-9528-51F1CA930C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911</Words>
  <Characters>5012</Characters>
  <Application>Microsoft Office Word</Application>
  <DocSecurity>4</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Banita Fidyova</dc:creator>
  <cp:keywords/>
  <dc:description/>
  <cp:lastModifiedBy>MIR Caroline</cp:lastModifiedBy>
  <cp:revision>2</cp:revision>
  <dcterms:created xsi:type="dcterms:W3CDTF">2024-10-21T13:48:00Z</dcterms:created>
  <dcterms:modified xsi:type="dcterms:W3CDTF">2024-10-21T13:48:00Z</dcterms:modified>
</cp:coreProperties>
</file>