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F3304" w:rsidRPr="00626BB8" w:rsidRDefault="00626BB8">
      <w:pPr>
        <w:rPr>
          <w:b/>
          <w:sz w:val="24"/>
        </w:rPr>
      </w:pPr>
      <w:r w:rsidRPr="00626BB8">
        <w:rPr>
          <w:b/>
          <w:sz w:val="24"/>
        </w:rPr>
        <w:t>CLIV Session 5 Day 1 Mee</w:t>
      </w:r>
      <w:bookmarkStart w:id="0" w:name="_GoBack"/>
      <w:bookmarkEnd w:id="0"/>
      <w:r w:rsidRPr="00626BB8">
        <w:rPr>
          <w:b/>
          <w:sz w:val="24"/>
        </w:rPr>
        <w:t>ting Minutes</w:t>
      </w:r>
    </w:p>
    <w:p w:rsidR="009D4E69" w:rsidRDefault="009D4E69">
      <w:r>
        <w:t>The attendees were welcomed by the Australian Vehicle Safety Policy and Partnerships Assistance Secretary and by the Chair of the IWG. The agenda item “</w:t>
      </w:r>
      <w:proofErr w:type="spellStart"/>
      <w:r>
        <w:t>ToR</w:t>
      </w:r>
      <w:proofErr w:type="spellEnd"/>
      <w:r>
        <w:t xml:space="preserve"> Question 1 – 4 Findings from Contracting Parties excl. Chairs” was raised. Canada presented their research and awareness campaign measures. The USA representative raised high level observations, including CLIV PVH incidents occurring at low ambient temperatures. Chinese </w:t>
      </w:r>
      <w:r w:rsidR="00372D91">
        <w:t xml:space="preserve">representatives raised their similar findings to the USA, including autolocking causes CLIV being trapped with keys in the car. </w:t>
      </w:r>
      <w:r w:rsidR="00AC0B72">
        <w:t>The representative f</w:t>
      </w:r>
      <w:r w:rsidR="00372D91">
        <w:t>rom IEE raised that gained access is rare in Europe as cars are more often locked.</w:t>
      </w:r>
    </w:p>
    <w:p w:rsidR="00372D91" w:rsidRDefault="00372D91">
      <w:r>
        <w:t xml:space="preserve">RACQ presented costs and statistics on rescuing children from cars. Response time was 15 minutes at an average cost of $110 AUD per rescue. Rescuers called out use vehicle specific methods to remove the child, and at 20 minutes of attempting other means, the window glass may be broken. One CLIV rescued in the previous week was taken to hospital for treatment. Australia presented </w:t>
      </w:r>
      <w:proofErr w:type="gramStart"/>
      <w:r>
        <w:t>it’s</w:t>
      </w:r>
      <w:proofErr w:type="gramEnd"/>
      <w:r>
        <w:t xml:space="preserve"> research document on </w:t>
      </w:r>
      <w:proofErr w:type="spellStart"/>
      <w:r>
        <w:t>ToR</w:t>
      </w:r>
      <w:proofErr w:type="spellEnd"/>
      <w:r>
        <w:t xml:space="preserve"> Q1-4, followed by China</w:t>
      </w:r>
      <w:r w:rsidR="00027F58">
        <w:t xml:space="preserve">’s and Korea’s research. </w:t>
      </w:r>
    </w:p>
    <w:p w:rsidR="00027F58" w:rsidRDefault="00027F58">
      <w:r>
        <w:t xml:space="preserve">After presentations, the attendees discussed the findings for </w:t>
      </w:r>
      <w:proofErr w:type="spellStart"/>
      <w:r>
        <w:t>ToR</w:t>
      </w:r>
      <w:proofErr w:type="spellEnd"/>
      <w:r>
        <w:t xml:space="preserve"> Questions 1 – 4 presented at this meeting and previous CLIV IWG Sessions. There was discussion around what terminology to use for PVH or the 3 commonly known scenarios, as well as adding another scenario for parents leaving their kid in the car but knowing the child is locked in the car. The attendees agreed to us</w:t>
      </w:r>
      <w:r w:rsidR="003B48A5">
        <w:t>e</w:t>
      </w:r>
      <w:r>
        <w:t xml:space="preserve"> the phrases Forgotten, Knowingly, Gained Access for the 3 scenarios, and decided the additional scenario was sufficiently covered by the other existing scenarios. </w:t>
      </w:r>
    </w:p>
    <w:p w:rsidR="00027F58" w:rsidRDefault="00027F58">
      <w:r>
        <w:t xml:space="preserve">Following this, Australia raised with the attendees if there was sufficient information on Question 3 (environmental and vehicle conditions). </w:t>
      </w:r>
      <w:r w:rsidR="003F4D83">
        <w:t xml:space="preserve">In-person attendees voiced agreement, with no voiced dissent. The USA representative and </w:t>
      </w:r>
      <w:proofErr w:type="spellStart"/>
      <w:r w:rsidR="003F4D83">
        <w:t>Angsar</w:t>
      </w:r>
      <w:proofErr w:type="spellEnd"/>
      <w:r w:rsidR="003F4D83">
        <w:t xml:space="preserve"> as representative for OICA voiced clarifying if the vehicle is parked with ignition off. There was agreement that ambient temperatures and solar irradiation with increasing risk at higher levels of these measures were key environmental factors.</w:t>
      </w:r>
    </w:p>
    <w:p w:rsidR="003F4D83" w:rsidRDefault="003F4D83">
      <w:r>
        <w:t xml:space="preserve">The Chair raised the agenda items seeking agreement on the quantity and quality of data collected on Q1 – Q4. The Chair and Vice-chairs agreed there is sufficient data for all parts of </w:t>
      </w:r>
      <w:proofErr w:type="spellStart"/>
      <w:r>
        <w:t>ToR</w:t>
      </w:r>
      <w:proofErr w:type="spellEnd"/>
      <w:r>
        <w:t xml:space="preserve"> Q1 – 4</w:t>
      </w:r>
      <w:r w:rsidR="00425D53">
        <w:t xml:space="preserve">. The USA representative raised that she needs to relay the information presented to her internal colleagues, that the group has gathered a tremendous amount of information, that more data will be brought from the USA in the future and that IWG is in good shape for information. The Canadian representative confirmed there is sufficient amount of information to address the </w:t>
      </w:r>
      <w:proofErr w:type="spellStart"/>
      <w:r w:rsidR="00425D53">
        <w:t>ToR</w:t>
      </w:r>
      <w:proofErr w:type="spellEnd"/>
      <w:r w:rsidR="00425D53">
        <w:t xml:space="preserve"> Q1 – 4. </w:t>
      </w:r>
    </w:p>
    <w:p w:rsidR="004D2A1C" w:rsidRDefault="004D2A1C">
      <w:r>
        <w:t xml:space="preserve">The USA representative confirmed that the information quality and quantity is good, with the addition of low ambient temperatures, vehicles generally parked and locked/unlocked to the </w:t>
      </w:r>
      <w:proofErr w:type="spellStart"/>
      <w:r>
        <w:t>ToR</w:t>
      </w:r>
      <w:proofErr w:type="spellEnd"/>
      <w:r>
        <w:t xml:space="preserve"> Question 3 conditions. </w:t>
      </w:r>
      <w:r w:rsidR="004B7F8D">
        <w:t xml:space="preserve">The organisation </w:t>
      </w:r>
      <w:proofErr w:type="spellStart"/>
      <w:r w:rsidR="004B7F8D">
        <w:t>Kidsandcars</w:t>
      </w:r>
      <w:proofErr w:type="spellEnd"/>
      <w:r w:rsidR="004B7F8D">
        <w:t xml:space="preserve"> presented how they collect data on CLIV PVH fatal and non-fatal cases. Aftermarket technologies to prevent CLIV were agreed to likely only provide information on technologies rather than become a regulation. </w:t>
      </w:r>
    </w:p>
    <w:sectPr w:rsidR="004D2A1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3564"/>
    <w:rsid w:val="00027F58"/>
    <w:rsid w:val="0005390A"/>
    <w:rsid w:val="0034150E"/>
    <w:rsid w:val="00372D91"/>
    <w:rsid w:val="003B48A5"/>
    <w:rsid w:val="003F4D83"/>
    <w:rsid w:val="00425D53"/>
    <w:rsid w:val="004B7F8D"/>
    <w:rsid w:val="004D2A1C"/>
    <w:rsid w:val="005F3304"/>
    <w:rsid w:val="00626BB8"/>
    <w:rsid w:val="0083347B"/>
    <w:rsid w:val="00893564"/>
    <w:rsid w:val="009D4E69"/>
    <w:rsid w:val="00AC0B72"/>
    <w:rsid w:val="00F30953"/>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3E8412"/>
  <w15:chartTrackingRefBased/>
  <w15:docId w15:val="{07B0E0FC-E209-40EF-ADDD-26D47FF6C9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369</TotalTime>
  <Pages>1</Pages>
  <Words>480</Words>
  <Characters>2737</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Australian Government</Company>
  <LinksUpToDate>false</LinksUpToDate>
  <CharactersWithSpaces>3211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ROYDS, Matthew</dc:creator>
  <cp:keywords/>
  <dc:description/>
  <cp:lastModifiedBy>ROYDS, Matthew</cp:lastModifiedBy>
  <cp:revision>4</cp:revision>
  <dcterms:created xsi:type="dcterms:W3CDTF">2024-10-20T23:26:00Z</dcterms:created>
  <dcterms:modified xsi:type="dcterms:W3CDTF">2024-11-13T00:45:00Z</dcterms:modified>
</cp:coreProperties>
</file>