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4338E4" w14:textId="3FEED520" w:rsidR="006E41AE" w:rsidRPr="00B65165" w:rsidRDefault="003A0C12" w:rsidP="009D77DF">
      <w:pPr>
        <w:pStyle w:val="SingleTxtG"/>
        <w:ind w:left="0"/>
        <w:jc w:val="left"/>
        <w:rPr>
          <w:b/>
          <w:i/>
          <w:iCs/>
          <w:sz w:val="28"/>
          <w:szCs w:val="28"/>
          <w:lang w:val="en-US"/>
        </w:rPr>
      </w:pPr>
      <w:r w:rsidRPr="00B65165">
        <w:rPr>
          <w:b/>
          <w:sz w:val="28"/>
          <w:szCs w:val="28"/>
          <w:lang w:val="en-US"/>
        </w:rPr>
        <w:tab/>
      </w:r>
      <w:r w:rsidR="006E41AE" w:rsidRPr="00B65165">
        <w:rPr>
          <w:b/>
          <w:i/>
          <w:iCs/>
          <w:sz w:val="28"/>
          <w:szCs w:val="28"/>
          <w:lang w:val="en-US"/>
        </w:rPr>
        <w:t xml:space="preserve">Working document for the IWG on EDR/DSSAD </w:t>
      </w:r>
      <w:r w:rsidR="00D13BFA" w:rsidRPr="00B65165">
        <w:rPr>
          <w:b/>
          <w:i/>
          <w:iCs/>
          <w:sz w:val="28"/>
          <w:szCs w:val="28"/>
          <w:lang w:val="en-US"/>
        </w:rPr>
        <w:t xml:space="preserve">/ </w:t>
      </w:r>
      <w:r w:rsidR="006E41AE" w:rsidRPr="00B65165">
        <w:rPr>
          <w:b/>
          <w:i/>
          <w:iCs/>
          <w:sz w:val="28"/>
          <w:szCs w:val="28"/>
          <w:lang w:val="en-US"/>
        </w:rPr>
        <w:t>SG-EDR</w:t>
      </w:r>
      <w:r w:rsidR="00D13BFA" w:rsidRPr="00B65165">
        <w:rPr>
          <w:b/>
          <w:i/>
          <w:iCs/>
          <w:sz w:val="28"/>
          <w:szCs w:val="28"/>
          <w:lang w:val="en-US"/>
        </w:rPr>
        <w:t xml:space="preserve">. </w:t>
      </w:r>
      <w:r w:rsidR="00B65165">
        <w:rPr>
          <w:b/>
          <w:i/>
          <w:iCs/>
          <w:sz w:val="28"/>
          <w:szCs w:val="28"/>
          <w:lang w:val="en-US"/>
        </w:rPr>
        <w:tab/>
      </w:r>
      <w:r w:rsidR="00D13BFA" w:rsidRPr="00B65165">
        <w:rPr>
          <w:b/>
          <w:i/>
          <w:iCs/>
          <w:sz w:val="28"/>
          <w:szCs w:val="28"/>
          <w:lang w:val="en-US"/>
        </w:rPr>
        <w:t xml:space="preserve">This document serves </w:t>
      </w:r>
      <w:r w:rsidR="00292563" w:rsidRPr="00B65165">
        <w:rPr>
          <w:b/>
          <w:i/>
          <w:iCs/>
          <w:sz w:val="28"/>
          <w:szCs w:val="28"/>
          <w:lang w:val="en-US"/>
        </w:rPr>
        <w:t>as</w:t>
      </w:r>
      <w:r w:rsidRPr="00B65165">
        <w:rPr>
          <w:b/>
          <w:i/>
          <w:iCs/>
          <w:sz w:val="28"/>
          <w:szCs w:val="28"/>
          <w:lang w:val="en-US"/>
        </w:rPr>
        <w:tab/>
      </w:r>
      <w:r w:rsidR="00D13BFA" w:rsidRPr="00B65165">
        <w:rPr>
          <w:b/>
          <w:i/>
          <w:iCs/>
          <w:sz w:val="28"/>
          <w:szCs w:val="28"/>
          <w:lang w:val="en-US"/>
        </w:rPr>
        <w:t xml:space="preserve">a </w:t>
      </w:r>
      <w:r w:rsidR="009D77DF" w:rsidRPr="00B65165">
        <w:rPr>
          <w:b/>
          <w:i/>
          <w:iCs/>
          <w:sz w:val="28"/>
          <w:szCs w:val="28"/>
          <w:lang w:val="en-US"/>
        </w:rPr>
        <w:t>p</w:t>
      </w:r>
      <w:r w:rsidR="00D13BFA" w:rsidRPr="00B65165">
        <w:rPr>
          <w:b/>
          <w:i/>
          <w:iCs/>
          <w:sz w:val="28"/>
          <w:szCs w:val="28"/>
          <w:lang w:val="en-US"/>
        </w:rPr>
        <w:t xml:space="preserve">lace holder for proposals under </w:t>
      </w:r>
      <w:r w:rsidR="00A75123">
        <w:rPr>
          <w:b/>
          <w:i/>
          <w:iCs/>
          <w:sz w:val="28"/>
          <w:szCs w:val="28"/>
          <w:lang w:val="en-US"/>
        </w:rPr>
        <w:tab/>
      </w:r>
      <w:r w:rsidR="00D13BFA" w:rsidRPr="00B65165">
        <w:rPr>
          <w:b/>
          <w:i/>
          <w:iCs/>
          <w:sz w:val="28"/>
          <w:szCs w:val="28"/>
          <w:lang w:val="en-US"/>
        </w:rPr>
        <w:t xml:space="preserve">consideration as part of the </w:t>
      </w:r>
      <w:r w:rsidR="009E7D94" w:rsidRPr="00B65165">
        <w:rPr>
          <w:b/>
          <w:i/>
          <w:iCs/>
          <w:sz w:val="28"/>
          <w:szCs w:val="28"/>
          <w:lang w:val="en-US"/>
        </w:rPr>
        <w:t>‘</w:t>
      </w:r>
      <w:r w:rsidR="00D13BFA" w:rsidRPr="00B65165">
        <w:rPr>
          <w:b/>
          <w:i/>
          <w:iCs/>
          <w:sz w:val="28"/>
          <w:szCs w:val="28"/>
          <w:lang w:val="en-US"/>
        </w:rPr>
        <w:t>EDR Step 2</w:t>
      </w:r>
      <w:r w:rsidR="009E7D94" w:rsidRPr="00B65165">
        <w:rPr>
          <w:b/>
          <w:i/>
          <w:iCs/>
          <w:sz w:val="28"/>
          <w:szCs w:val="28"/>
          <w:lang w:val="en-US"/>
        </w:rPr>
        <w:t>’</w:t>
      </w:r>
      <w:r w:rsidR="00D13BFA" w:rsidRPr="00B65165">
        <w:rPr>
          <w:b/>
          <w:i/>
          <w:iCs/>
          <w:sz w:val="28"/>
          <w:szCs w:val="28"/>
          <w:lang w:val="en-US"/>
        </w:rPr>
        <w:t xml:space="preserve"> workstream.</w:t>
      </w:r>
    </w:p>
    <w:p w14:paraId="6098CFF6" w14:textId="77777777" w:rsidR="00B65165" w:rsidRDefault="00B65165" w:rsidP="006239A1">
      <w:pPr>
        <w:pStyle w:val="SingleTxtG"/>
        <w:jc w:val="left"/>
        <w:rPr>
          <w:bCs/>
          <w:lang w:val="en-US"/>
        </w:rPr>
      </w:pPr>
    </w:p>
    <w:p w14:paraId="4F757BBD" w14:textId="1A8A4146" w:rsidR="00880C00" w:rsidRDefault="006239A1" w:rsidP="006239A1">
      <w:pPr>
        <w:pStyle w:val="SingleTxtG"/>
        <w:jc w:val="left"/>
        <w:rPr>
          <w:bCs/>
          <w:lang w:val="en-US"/>
        </w:rPr>
      </w:pPr>
      <w:r w:rsidRPr="006239A1">
        <w:rPr>
          <w:bCs/>
          <w:lang w:val="en-US"/>
        </w:rPr>
        <w:t xml:space="preserve">Proposal </w:t>
      </w:r>
      <w:r>
        <w:rPr>
          <w:bCs/>
          <w:lang w:val="en-US"/>
        </w:rPr>
        <w:t xml:space="preserve">by the </w:t>
      </w:r>
      <w:r w:rsidR="00EB39D8">
        <w:rPr>
          <w:bCs/>
          <w:lang w:val="en-US"/>
        </w:rPr>
        <w:t xml:space="preserve">Informal Working Group on EDR/DSSAD </w:t>
      </w:r>
      <w:r w:rsidRPr="006239A1">
        <w:rPr>
          <w:bCs/>
          <w:lang w:val="en-US"/>
        </w:rPr>
        <w:t>amend</w:t>
      </w:r>
      <w:r>
        <w:rPr>
          <w:bCs/>
          <w:lang w:val="en-US"/>
        </w:rPr>
        <w:t>ing</w:t>
      </w:r>
      <w:r w:rsidRPr="006239A1">
        <w:rPr>
          <w:bCs/>
          <w:lang w:val="en-US"/>
        </w:rPr>
        <w:t xml:space="preserve"> </w:t>
      </w:r>
      <w:r w:rsidR="009A6EC9">
        <w:rPr>
          <w:bCs/>
          <w:lang w:val="en-US"/>
        </w:rPr>
        <w:t xml:space="preserve">the </w:t>
      </w:r>
      <w:r w:rsidR="009A6EC9">
        <w:rPr>
          <w:bCs/>
          <w:lang w:val="en-US"/>
        </w:rPr>
        <w:t>01 Series</w:t>
      </w:r>
      <w:r w:rsidR="009A6EC9">
        <w:rPr>
          <w:bCs/>
          <w:lang w:val="en-US"/>
        </w:rPr>
        <w:t xml:space="preserve"> of Amendments to </w:t>
      </w:r>
      <w:r w:rsidR="00EB39D8">
        <w:rPr>
          <w:bCs/>
          <w:lang w:val="en-US"/>
        </w:rPr>
        <w:t>UN Regulati</w:t>
      </w:r>
      <w:r w:rsidR="00914FAD">
        <w:rPr>
          <w:bCs/>
          <w:lang w:val="en-US"/>
        </w:rPr>
        <w:t xml:space="preserve">on No. 160 </w:t>
      </w:r>
      <w:r w:rsidR="00880C00">
        <w:rPr>
          <w:bCs/>
          <w:lang w:val="en-US"/>
        </w:rPr>
        <w:t>introduc</w:t>
      </w:r>
      <w:r w:rsidR="009A6EC9">
        <w:rPr>
          <w:bCs/>
          <w:lang w:val="en-US"/>
        </w:rPr>
        <w:t>ing</w:t>
      </w:r>
      <w:r w:rsidR="00880C00">
        <w:rPr>
          <w:bCs/>
          <w:lang w:val="en-US"/>
        </w:rPr>
        <w:t xml:space="preserve"> new requirements in line with the </w:t>
      </w:r>
      <w:r w:rsidR="00165BAF">
        <w:rPr>
          <w:bCs/>
          <w:lang w:val="en-US"/>
        </w:rPr>
        <w:t>‘</w:t>
      </w:r>
      <w:r w:rsidR="00880C00">
        <w:rPr>
          <w:bCs/>
          <w:lang w:val="en-US"/>
        </w:rPr>
        <w:t>Step 2</w:t>
      </w:r>
      <w:r w:rsidR="00165BAF">
        <w:rPr>
          <w:bCs/>
          <w:lang w:val="en-US"/>
        </w:rPr>
        <w:t>’</w:t>
      </w:r>
      <w:r w:rsidR="00880C00">
        <w:rPr>
          <w:bCs/>
          <w:lang w:val="en-US"/>
        </w:rPr>
        <w:t xml:space="preserve"> workstream</w:t>
      </w:r>
      <w:r w:rsidR="00980AB4">
        <w:rPr>
          <w:bCs/>
          <w:lang w:val="en-US"/>
        </w:rPr>
        <w:t xml:space="preserve"> (</w:t>
      </w:r>
      <w:proofErr w:type="spellStart"/>
      <w:r w:rsidR="00356E54" w:rsidRPr="00356E54">
        <w:rPr>
          <w:bCs/>
          <w:lang w:val="en-US"/>
        </w:rPr>
        <w:t>Programme</w:t>
      </w:r>
      <w:proofErr w:type="spellEnd"/>
      <w:r w:rsidR="00356E54" w:rsidRPr="00356E54">
        <w:rPr>
          <w:bCs/>
          <w:lang w:val="en-US"/>
        </w:rPr>
        <w:t xml:space="preserve"> of Work</w:t>
      </w:r>
      <w:r w:rsidR="00980AB4">
        <w:rPr>
          <w:bCs/>
          <w:lang w:val="en-US"/>
        </w:rPr>
        <w:t>, GRSG, doc.</w:t>
      </w:r>
      <w:r w:rsidR="00356E54" w:rsidRPr="00356E54">
        <w:rPr>
          <w:bCs/>
          <w:lang w:val="en-US"/>
        </w:rPr>
        <w:t xml:space="preserve"> </w:t>
      </w:r>
      <w:r w:rsidR="00920EF6">
        <w:rPr>
          <w:bCs/>
          <w:lang w:val="en-US"/>
        </w:rPr>
        <w:t>WP.29-19</w:t>
      </w:r>
      <w:r w:rsidR="00356E54">
        <w:rPr>
          <w:bCs/>
          <w:lang w:val="en-US"/>
        </w:rPr>
        <w:t>4-30</w:t>
      </w:r>
      <w:r w:rsidR="00980AB4">
        <w:rPr>
          <w:bCs/>
          <w:lang w:val="en-US"/>
        </w:rPr>
        <w:t>).</w:t>
      </w:r>
    </w:p>
    <w:p w14:paraId="5C7447E7" w14:textId="46011FF5" w:rsidR="006239A1" w:rsidRPr="006239A1" w:rsidRDefault="006239A1" w:rsidP="006239A1">
      <w:pPr>
        <w:pStyle w:val="SingleTxtG"/>
        <w:jc w:val="left"/>
        <w:rPr>
          <w:bCs/>
          <w:lang w:val="en-US"/>
        </w:rPr>
      </w:pPr>
      <w:r w:rsidRPr="006239A1">
        <w:rPr>
          <w:bCs/>
          <w:lang w:val="en-US"/>
        </w:rPr>
        <w:t xml:space="preserve">The modifications to the text of </w:t>
      </w:r>
      <w:r w:rsidR="0097548B" w:rsidRPr="006239A1">
        <w:rPr>
          <w:bCs/>
          <w:lang w:val="en-US"/>
        </w:rPr>
        <w:t xml:space="preserve">document </w:t>
      </w:r>
      <w:r w:rsidR="003814C9" w:rsidRPr="003814C9">
        <w:rPr>
          <w:bCs/>
          <w:lang w:val="en-US"/>
        </w:rPr>
        <w:t>ECE/TRANS/WP.29/2020/123/Rev.</w:t>
      </w:r>
      <w:r w:rsidR="00E64EF8">
        <w:rPr>
          <w:bCs/>
          <w:lang w:val="en-US"/>
        </w:rPr>
        <w:t xml:space="preserve">1 as last amended by </w:t>
      </w:r>
      <w:r w:rsidR="00DC0B83" w:rsidRPr="00DC0B83">
        <w:rPr>
          <w:bCs/>
          <w:lang w:val="en-US"/>
        </w:rPr>
        <w:t>ECE/TRANS/WP.29/2021/58</w:t>
      </w:r>
      <w:r w:rsidR="00DC0B83" w:rsidRPr="00DC0B83">
        <w:rPr>
          <w:bCs/>
          <w:lang w:val="en-US"/>
        </w:rPr>
        <w:t xml:space="preserve"> </w:t>
      </w:r>
      <w:r w:rsidRPr="006239A1">
        <w:rPr>
          <w:bCs/>
          <w:lang w:val="en-US"/>
        </w:rPr>
        <w:t>are marked in bold for new or strikethrough for deleted characters</w:t>
      </w:r>
      <w:r>
        <w:rPr>
          <w:bCs/>
          <w:lang w:val="en-US"/>
        </w:rPr>
        <w:t>.</w:t>
      </w:r>
    </w:p>
    <w:p w14:paraId="749CE689" w14:textId="77777777" w:rsidR="006239A1" w:rsidRPr="0052004E" w:rsidRDefault="006239A1" w:rsidP="006239A1">
      <w:pPr>
        <w:pStyle w:val="HChG"/>
        <w:rPr>
          <w:szCs w:val="28"/>
          <w:u w:val="single"/>
          <w:lang w:val="en-US"/>
        </w:rPr>
      </w:pPr>
      <w:r w:rsidRPr="0052004E">
        <w:rPr>
          <w:szCs w:val="28"/>
          <w:lang w:val="en-US"/>
        </w:rPr>
        <w:tab/>
        <w:t>I.</w:t>
      </w:r>
      <w:r w:rsidRPr="0052004E">
        <w:rPr>
          <w:szCs w:val="28"/>
          <w:lang w:val="en-US"/>
        </w:rPr>
        <w:tab/>
        <w:t>Proposal</w:t>
      </w:r>
    </w:p>
    <w:p w14:paraId="5C8F3141" w14:textId="77B5CD2A" w:rsidR="0022664B" w:rsidRPr="0052004E" w:rsidRDefault="00573F40" w:rsidP="0022664B">
      <w:pPr>
        <w:pStyle w:val="SingleTxtG"/>
        <w:ind w:left="2268" w:hanging="1134"/>
        <w:rPr>
          <w:bCs/>
          <w:lang w:val="en-US"/>
        </w:rPr>
      </w:pPr>
      <w:r>
        <w:rPr>
          <w:bCs/>
          <w:i/>
          <w:iCs/>
          <w:lang w:val="en-US"/>
        </w:rPr>
        <w:t>Insert new p</w:t>
      </w:r>
      <w:r w:rsidR="0022664B" w:rsidRPr="0052004E">
        <w:rPr>
          <w:bCs/>
          <w:i/>
          <w:iCs/>
          <w:lang w:val="en-US"/>
        </w:rPr>
        <w:t>aragraph 2.</w:t>
      </w:r>
      <w:r w:rsidR="007F12EB">
        <w:rPr>
          <w:bCs/>
          <w:i/>
          <w:iCs/>
          <w:lang w:val="en-US"/>
        </w:rPr>
        <w:t>x</w:t>
      </w:r>
      <w:r w:rsidR="0022664B">
        <w:rPr>
          <w:bCs/>
          <w:i/>
          <w:iCs/>
          <w:lang w:val="en-US"/>
        </w:rPr>
        <w:t>.</w:t>
      </w:r>
      <w:r w:rsidR="0022664B" w:rsidRPr="0052004E">
        <w:rPr>
          <w:bCs/>
          <w:lang w:val="en-US"/>
        </w:rPr>
        <w:t>:</w:t>
      </w:r>
    </w:p>
    <w:p w14:paraId="5B499F66" w14:textId="41439428" w:rsidR="0022664B" w:rsidRDefault="0022664B" w:rsidP="0022664B">
      <w:pPr>
        <w:pStyle w:val="SingleTxtG"/>
        <w:ind w:left="2268" w:hanging="1134"/>
        <w:rPr>
          <w:lang w:val="en-GB"/>
        </w:rPr>
      </w:pPr>
      <w:r>
        <w:rPr>
          <w:lang w:val="en-GB"/>
        </w:rPr>
        <w:t>“</w:t>
      </w:r>
      <w:r w:rsidR="0058332A">
        <w:rPr>
          <w:lang w:val="en-GB"/>
        </w:rPr>
        <w:t>[</w:t>
      </w:r>
      <w:r w:rsidRPr="007F12EB">
        <w:rPr>
          <w:b/>
          <w:bCs/>
          <w:lang w:val="en-GB"/>
        </w:rPr>
        <w:t>2.x.</w:t>
      </w:r>
      <w:r w:rsidRPr="007F12EB">
        <w:rPr>
          <w:b/>
          <w:bCs/>
          <w:lang w:val="en-GB"/>
        </w:rPr>
        <w:tab/>
      </w:r>
      <w:r w:rsidR="00C9718B" w:rsidRPr="007F12EB">
        <w:rPr>
          <w:b/>
          <w:bCs/>
          <w:lang w:val="en-GB"/>
        </w:rPr>
        <w:t>“</w:t>
      </w:r>
      <w:r w:rsidR="008B55C0" w:rsidRPr="007F12EB">
        <w:rPr>
          <w:b/>
          <w:bCs/>
          <w:i/>
          <w:iCs/>
          <w:lang w:val="en-GB"/>
        </w:rPr>
        <w:t>Rollover protection system</w:t>
      </w:r>
      <w:r w:rsidR="00C9718B" w:rsidRPr="007F12EB">
        <w:rPr>
          <w:b/>
          <w:bCs/>
          <w:lang w:val="en-GB"/>
        </w:rPr>
        <w:t>”</w:t>
      </w:r>
      <w:r w:rsidR="008B55C0" w:rsidRPr="007F12EB">
        <w:rPr>
          <w:b/>
          <w:bCs/>
          <w:lang w:val="en-GB"/>
        </w:rPr>
        <w:t xml:space="preserve"> means any protection system that protects occupants during a rollover, which is activated by a vehicle's crash sensing system</w:t>
      </w:r>
      <w:r w:rsidRPr="007F12EB">
        <w:rPr>
          <w:b/>
          <w:bCs/>
          <w:lang w:val="en-GB"/>
        </w:rPr>
        <w:t>;</w:t>
      </w:r>
      <w:r w:rsidR="0058332A" w:rsidRPr="0058332A">
        <w:rPr>
          <w:lang w:val="en-GB"/>
        </w:rPr>
        <w:t>]</w:t>
      </w:r>
      <w:r>
        <w:rPr>
          <w:lang w:val="en-GB"/>
        </w:rPr>
        <w:t>”</w:t>
      </w:r>
    </w:p>
    <w:p w14:paraId="1D166064" w14:textId="24799619" w:rsidR="00573F40" w:rsidRPr="0052004E" w:rsidRDefault="00573F40" w:rsidP="00573F40">
      <w:pPr>
        <w:pStyle w:val="SingleTxtG"/>
        <w:ind w:left="2268" w:hanging="1134"/>
        <w:rPr>
          <w:bCs/>
          <w:lang w:val="en-US"/>
        </w:rPr>
      </w:pPr>
      <w:r w:rsidRPr="0052004E">
        <w:rPr>
          <w:bCs/>
          <w:i/>
          <w:iCs/>
          <w:lang w:val="en-US"/>
        </w:rPr>
        <w:t xml:space="preserve">Paragraph </w:t>
      </w:r>
      <w:r>
        <w:rPr>
          <w:bCs/>
          <w:i/>
          <w:iCs/>
          <w:lang w:val="en-US"/>
        </w:rPr>
        <w:t>5</w:t>
      </w:r>
      <w:r w:rsidRPr="0052004E">
        <w:rPr>
          <w:bCs/>
          <w:i/>
          <w:iCs/>
          <w:lang w:val="en-US"/>
        </w:rPr>
        <w:t>.</w:t>
      </w:r>
      <w:r>
        <w:rPr>
          <w:bCs/>
          <w:i/>
          <w:iCs/>
          <w:lang w:val="en-US"/>
        </w:rPr>
        <w:t>3.1.3.</w:t>
      </w:r>
      <w:r w:rsidRPr="0052004E">
        <w:rPr>
          <w:bCs/>
          <w:lang w:val="en-US"/>
        </w:rPr>
        <w:t>, amend to read:</w:t>
      </w:r>
    </w:p>
    <w:p w14:paraId="7E7C9412" w14:textId="49EF6A59" w:rsidR="00573F40" w:rsidRDefault="00573F40" w:rsidP="00573F40">
      <w:pPr>
        <w:pStyle w:val="SingleTxtG"/>
        <w:ind w:left="2268" w:hanging="1134"/>
        <w:rPr>
          <w:lang w:val="en-GB"/>
        </w:rPr>
      </w:pPr>
      <w:r w:rsidRPr="0052004E">
        <w:rPr>
          <w:bCs/>
          <w:lang w:val="en-US"/>
        </w:rPr>
        <w:t>"</w:t>
      </w:r>
      <w:r>
        <w:rPr>
          <w:lang w:val="en-GB"/>
        </w:rPr>
        <w:t>5</w:t>
      </w:r>
      <w:r w:rsidRPr="00FF5113">
        <w:rPr>
          <w:lang w:val="en-GB"/>
        </w:rPr>
        <w:t>.</w:t>
      </w:r>
      <w:r w:rsidR="001732AB">
        <w:rPr>
          <w:lang w:val="en-GB"/>
        </w:rPr>
        <w:t>3.1.3</w:t>
      </w:r>
      <w:r w:rsidRPr="00FF5113">
        <w:rPr>
          <w:lang w:val="en-GB"/>
        </w:rPr>
        <w:t>.</w:t>
      </w:r>
      <w:r w:rsidRPr="00FF5113">
        <w:rPr>
          <w:lang w:val="en-GB"/>
        </w:rPr>
        <w:tab/>
      </w:r>
      <w:r w:rsidR="0026005A" w:rsidRPr="0026005A">
        <w:rPr>
          <w:lang w:val="en-GB"/>
        </w:rPr>
        <w:t>Activation of</w:t>
      </w:r>
      <w:r w:rsidR="0026005A">
        <w:rPr>
          <w:lang w:val="en-GB"/>
        </w:rPr>
        <w:t xml:space="preserve"> </w:t>
      </w:r>
      <w:r w:rsidR="0058332A">
        <w:rPr>
          <w:lang w:val="en-GB"/>
        </w:rPr>
        <w:t>[</w:t>
      </w:r>
      <w:r w:rsidR="0026005A" w:rsidRPr="00C17EEF">
        <w:rPr>
          <w:b/>
          <w:bCs/>
          <w:lang w:val="en-GB"/>
        </w:rPr>
        <w:t>rollover protection system</w:t>
      </w:r>
      <w:r w:rsidR="00C17EEF" w:rsidRPr="00C17EEF">
        <w:rPr>
          <w:b/>
          <w:bCs/>
          <w:lang w:val="en-GB"/>
        </w:rPr>
        <w:t xml:space="preserve"> or</w:t>
      </w:r>
      <w:r w:rsidR="0026005A" w:rsidRPr="00C17EEF">
        <w:rPr>
          <w:b/>
          <w:bCs/>
          <w:lang w:val="en-GB"/>
        </w:rPr>
        <w:t xml:space="preserve"> </w:t>
      </w:r>
      <w:r w:rsidR="00C17EEF" w:rsidRPr="00C17EEF">
        <w:rPr>
          <w:b/>
          <w:bCs/>
          <w:lang w:val="en-GB"/>
        </w:rPr>
        <w:t>n</w:t>
      </w:r>
      <w:r w:rsidR="0058332A" w:rsidRPr="0058332A">
        <w:rPr>
          <w:lang w:val="en-GB"/>
        </w:rPr>
        <w:t>]</w:t>
      </w:r>
      <w:r w:rsidR="0026005A" w:rsidRPr="00C17EEF">
        <w:rPr>
          <w:strike/>
          <w:lang w:val="en-GB"/>
        </w:rPr>
        <w:t>N</w:t>
      </w:r>
      <w:r w:rsidR="0026005A" w:rsidRPr="0026005A">
        <w:rPr>
          <w:lang w:val="en-GB"/>
        </w:rPr>
        <w:t>on-reversible occupant restraint system</w:t>
      </w:r>
      <w:r w:rsidR="0026005A">
        <w:rPr>
          <w:lang w:val="en-GB"/>
        </w:rPr>
        <w:t>.”</w:t>
      </w:r>
    </w:p>
    <w:p w14:paraId="78F4C231" w14:textId="77777777" w:rsidR="00573F40" w:rsidRPr="00573F40" w:rsidRDefault="00573F40" w:rsidP="0022664B">
      <w:pPr>
        <w:pStyle w:val="SingleTxtG"/>
        <w:ind w:left="2268" w:hanging="1134"/>
        <w:rPr>
          <w:bCs/>
          <w:i/>
          <w:iCs/>
          <w:lang w:val="en-GB"/>
        </w:rPr>
      </w:pPr>
    </w:p>
    <w:p w14:paraId="36A43406" w14:textId="3278B1CC" w:rsidR="00A61784" w:rsidRPr="0052004E" w:rsidRDefault="00A61784" w:rsidP="006239A1">
      <w:pPr>
        <w:pStyle w:val="SingleTxtG"/>
        <w:ind w:left="2268" w:hanging="1134"/>
        <w:rPr>
          <w:bCs/>
          <w:lang w:val="en-US"/>
        </w:rPr>
      </w:pPr>
      <w:r w:rsidRPr="0052004E">
        <w:rPr>
          <w:bCs/>
          <w:i/>
          <w:iCs/>
          <w:lang w:val="en-US"/>
        </w:rPr>
        <w:t xml:space="preserve">Paragraph </w:t>
      </w:r>
      <w:r w:rsidR="00DD762E">
        <w:rPr>
          <w:bCs/>
          <w:i/>
          <w:iCs/>
          <w:lang w:val="en-US"/>
        </w:rPr>
        <w:t>5</w:t>
      </w:r>
      <w:r w:rsidRPr="0052004E">
        <w:rPr>
          <w:bCs/>
          <w:i/>
          <w:iCs/>
          <w:lang w:val="en-US"/>
        </w:rPr>
        <w:t>.</w:t>
      </w:r>
      <w:r w:rsidR="00C74FDC">
        <w:rPr>
          <w:bCs/>
          <w:i/>
          <w:iCs/>
          <w:lang w:val="en-US"/>
        </w:rPr>
        <w:t>4.</w:t>
      </w:r>
      <w:r w:rsidRPr="0052004E">
        <w:rPr>
          <w:bCs/>
          <w:lang w:val="en-US"/>
        </w:rPr>
        <w:t>, amend to read:</w:t>
      </w:r>
    </w:p>
    <w:p w14:paraId="42450E2E" w14:textId="624307AD" w:rsidR="006239A1" w:rsidRDefault="006239A1" w:rsidP="006239A1">
      <w:pPr>
        <w:pStyle w:val="SingleTxtG"/>
        <w:ind w:left="2268" w:hanging="1134"/>
        <w:rPr>
          <w:lang w:val="en-GB"/>
        </w:rPr>
      </w:pPr>
      <w:r w:rsidRPr="0052004E">
        <w:rPr>
          <w:bCs/>
          <w:lang w:val="en-US"/>
        </w:rPr>
        <w:t>"</w:t>
      </w:r>
      <w:r w:rsidR="0030045D">
        <w:rPr>
          <w:lang w:val="en-GB"/>
        </w:rPr>
        <w:t>5</w:t>
      </w:r>
      <w:r w:rsidR="00CA58C1" w:rsidRPr="00FF5113">
        <w:rPr>
          <w:lang w:val="en-GB"/>
        </w:rPr>
        <w:t>.4.</w:t>
      </w:r>
      <w:r w:rsidR="00CA58C1" w:rsidRPr="00FF5113">
        <w:rPr>
          <w:lang w:val="en-GB"/>
        </w:rPr>
        <w:tab/>
      </w:r>
      <w:r w:rsidR="0030045D" w:rsidRPr="00E41A6C">
        <w:rPr>
          <w:lang w:val="en-GB"/>
        </w:rPr>
        <w:t>Crash test performance and survivability</w:t>
      </w:r>
    </w:p>
    <w:p w14:paraId="6E6F2CE2" w14:textId="7E7FBE86" w:rsidR="00677D51" w:rsidRDefault="00677D51" w:rsidP="006239A1">
      <w:pPr>
        <w:pStyle w:val="SingleTxtG"/>
        <w:ind w:left="2268" w:hanging="1134"/>
        <w:rPr>
          <w:lang w:val="en-GB"/>
        </w:rPr>
      </w:pPr>
      <w:r>
        <w:rPr>
          <w:lang w:val="en-GB"/>
        </w:rPr>
        <w:t>5.4.1.</w:t>
      </w:r>
      <w:r>
        <w:rPr>
          <w:lang w:val="en-GB"/>
        </w:rPr>
        <w:tab/>
      </w:r>
      <w:r w:rsidRPr="00E41A6C">
        <w:rPr>
          <w:lang w:val="en-GB"/>
        </w:rPr>
        <w:t>Each vehicle subject to the requirements of national or regional frontal crash</w:t>
      </w:r>
      <w:r>
        <w:rPr>
          <w:lang w:val="en-GB"/>
        </w:rPr>
        <w:t xml:space="preserve"> </w:t>
      </w:r>
      <w:r w:rsidRPr="00E41A6C">
        <w:rPr>
          <w:lang w:val="en-GB"/>
        </w:rPr>
        <w:t>test regulations, shall conform with the specifications in paragraph 5.4.3.</w:t>
      </w:r>
    </w:p>
    <w:p w14:paraId="03074DF2" w14:textId="68D15368" w:rsidR="00E2504E" w:rsidRDefault="00E2504E" w:rsidP="006239A1">
      <w:pPr>
        <w:pStyle w:val="SingleTxtG"/>
        <w:ind w:left="2268" w:hanging="1134"/>
        <w:rPr>
          <w:lang w:val="en-GB"/>
        </w:rPr>
      </w:pPr>
      <w:r>
        <w:rPr>
          <w:lang w:val="en-GB"/>
        </w:rPr>
        <w:t>5.4.2.</w:t>
      </w:r>
      <w:r>
        <w:rPr>
          <w:lang w:val="en-GB"/>
        </w:rPr>
        <w:tab/>
      </w:r>
      <w:r w:rsidRPr="00E41A6C">
        <w:rPr>
          <w:lang w:val="en-GB"/>
        </w:rPr>
        <w:t>Each vehicle subject to the requirements of national or regional side impact crash test regulations shall conform with the specifications of paragraph 5.4.3.</w:t>
      </w:r>
    </w:p>
    <w:p w14:paraId="6AFE1621" w14:textId="292EE383" w:rsidR="0030045D" w:rsidRDefault="00E2504E" w:rsidP="00E2504E">
      <w:pPr>
        <w:pStyle w:val="SingleTxtG"/>
        <w:ind w:left="2268" w:hanging="1134"/>
        <w:rPr>
          <w:lang w:val="en-GB"/>
        </w:rPr>
      </w:pPr>
      <w:r>
        <w:rPr>
          <w:lang w:val="en-GB"/>
        </w:rPr>
        <w:t>5.4.3.</w:t>
      </w:r>
      <w:r>
        <w:rPr>
          <w:lang w:val="en-GB"/>
        </w:rPr>
        <w:tab/>
      </w:r>
      <w:r w:rsidR="0030045D" w:rsidRPr="00E41A6C">
        <w:rPr>
          <w:lang w:val="en-GB"/>
        </w:rPr>
        <w:t>The data elements required by paragraph 5.1, shall be recorded in the format specified by paragraph 5.2, exist at the completion of the crash test and the complete data recorded element shall read "yes" after the test. Elements that are not operating normally in</w:t>
      </w:r>
      <w:r w:rsidR="0030045D">
        <w:rPr>
          <w:lang w:val="en-GB"/>
        </w:rPr>
        <w:t xml:space="preserve"> </w:t>
      </w:r>
      <w:r w:rsidR="0030045D" w:rsidRPr="00E41A6C">
        <w:rPr>
          <w:lang w:val="en-GB"/>
        </w:rPr>
        <w:t>braking, etc.) are not required to meet the accuracy or resolution requirements in these crash tests.</w:t>
      </w:r>
      <w:r w:rsidR="004215D3">
        <w:rPr>
          <w:lang w:val="en-GB"/>
        </w:rPr>
        <w:br/>
      </w:r>
      <w:r w:rsidR="0030045D" w:rsidRPr="00E41A6C">
        <w:rPr>
          <w:lang w:val="en-GB"/>
        </w:rPr>
        <w:t>The data shall be retrievable even after an impact of a severity level set by UN Regulations Nos.</w:t>
      </w:r>
      <w:r w:rsidR="0030045D">
        <w:rPr>
          <w:lang w:val="en-GB"/>
        </w:rPr>
        <w:t xml:space="preserve"> </w:t>
      </w:r>
      <w:r w:rsidR="00C239AC">
        <w:rPr>
          <w:lang w:val="en-GB"/>
        </w:rPr>
        <w:t>[</w:t>
      </w:r>
      <w:r w:rsidR="0030045D" w:rsidRPr="004F66E6">
        <w:rPr>
          <w:strike/>
          <w:lang w:val="en-GB"/>
        </w:rPr>
        <w:t>94, 95 or 137</w:t>
      </w:r>
      <w:r w:rsidR="0030045D">
        <w:rPr>
          <w:lang w:val="en-GB"/>
        </w:rPr>
        <w:t xml:space="preserve"> </w:t>
      </w:r>
      <w:r w:rsidR="0030045D" w:rsidRPr="004F66E6">
        <w:rPr>
          <w:b/>
          <w:bCs/>
          <w:lang w:val="en-GB"/>
        </w:rPr>
        <w:t>9</w:t>
      </w:r>
      <w:r w:rsidR="0058332A">
        <w:rPr>
          <w:b/>
          <w:bCs/>
          <w:lang w:val="en-GB"/>
        </w:rPr>
        <w:t>5 and</w:t>
      </w:r>
      <w:r w:rsidR="0030045D" w:rsidRPr="004F66E6">
        <w:rPr>
          <w:b/>
          <w:bCs/>
          <w:lang w:val="en-GB"/>
        </w:rPr>
        <w:t xml:space="preserve"> </w:t>
      </w:r>
      <w:r w:rsidR="0058332A">
        <w:rPr>
          <w:b/>
          <w:bCs/>
          <w:lang w:val="en-GB"/>
        </w:rPr>
        <w:t>either 94 or</w:t>
      </w:r>
      <w:r w:rsidR="00C239AC">
        <w:rPr>
          <w:b/>
          <w:bCs/>
          <w:lang w:val="en-GB"/>
        </w:rPr>
        <w:t xml:space="preserve"> </w:t>
      </w:r>
      <w:r w:rsidR="0030045D" w:rsidRPr="004F66E6">
        <w:rPr>
          <w:b/>
          <w:bCs/>
          <w:lang w:val="en-GB"/>
        </w:rPr>
        <w:t>137</w:t>
      </w:r>
      <w:r w:rsidR="00C239AC" w:rsidRPr="00C239AC">
        <w:rPr>
          <w:lang w:val="en-GB"/>
        </w:rPr>
        <w:t>]</w:t>
      </w:r>
      <w:r w:rsidR="0030045D" w:rsidRPr="004860A2">
        <w:rPr>
          <w:lang w:val="en-GB"/>
        </w:rPr>
        <w:t>.</w:t>
      </w:r>
      <w:r w:rsidR="0030045D" w:rsidRPr="00F63A62">
        <w:rPr>
          <w:lang w:val="en-GB"/>
        </w:rPr>
        <w:t>”</w:t>
      </w:r>
    </w:p>
    <w:p w14:paraId="390FC8D4" w14:textId="77777777" w:rsidR="00CA58C1" w:rsidRDefault="00CA58C1" w:rsidP="006239A1">
      <w:pPr>
        <w:pStyle w:val="SingleTxtG"/>
        <w:ind w:left="2268" w:hanging="1134"/>
        <w:rPr>
          <w:lang w:val="en-GB"/>
        </w:rPr>
      </w:pPr>
    </w:p>
    <w:p w14:paraId="4501901E" w14:textId="3E998415" w:rsidR="009F7FAC" w:rsidRPr="0052004E" w:rsidRDefault="009F7FAC" w:rsidP="009F7FAC">
      <w:pPr>
        <w:pStyle w:val="SingleTxtG"/>
        <w:ind w:left="2268" w:hanging="1134"/>
        <w:rPr>
          <w:bCs/>
          <w:lang w:val="en-US"/>
        </w:rPr>
      </w:pPr>
      <w:r w:rsidRPr="0052004E">
        <w:rPr>
          <w:bCs/>
          <w:i/>
          <w:iCs/>
          <w:lang w:val="en-US"/>
        </w:rPr>
        <w:t xml:space="preserve">Paragraph </w:t>
      </w:r>
      <w:proofErr w:type="spellStart"/>
      <w:r w:rsidR="00C239AC">
        <w:rPr>
          <w:bCs/>
          <w:i/>
          <w:iCs/>
          <w:lang w:val="en-US"/>
        </w:rPr>
        <w:t>x.x</w:t>
      </w:r>
      <w:proofErr w:type="spellEnd"/>
      <w:r w:rsidRPr="0052004E">
        <w:rPr>
          <w:bCs/>
          <w:lang w:val="en-US"/>
        </w:rPr>
        <w:t>, amend to read:</w:t>
      </w:r>
    </w:p>
    <w:p w14:paraId="44CF1DA5" w14:textId="438C2999" w:rsidR="00CA58C1" w:rsidRDefault="00F63A62" w:rsidP="006239A1">
      <w:pPr>
        <w:pStyle w:val="SingleTxtG"/>
        <w:ind w:left="2268" w:hanging="1134"/>
        <w:rPr>
          <w:lang w:val="en-GB"/>
        </w:rPr>
      </w:pPr>
      <w:r>
        <w:rPr>
          <w:lang w:val="en-GB"/>
        </w:rPr>
        <w:t>“</w:t>
      </w:r>
      <w:proofErr w:type="spellStart"/>
      <w:r w:rsidR="00C239AC">
        <w:rPr>
          <w:lang w:val="en-GB"/>
        </w:rPr>
        <w:t>x.x</w:t>
      </w:r>
      <w:r w:rsidR="00C80687" w:rsidRPr="00FF5113">
        <w:rPr>
          <w:lang w:val="en-GB"/>
        </w:rPr>
        <w:t>.</w:t>
      </w:r>
      <w:proofErr w:type="spellEnd"/>
      <w:r w:rsidR="00C80687" w:rsidRPr="00FF5113">
        <w:rPr>
          <w:lang w:val="en-GB"/>
        </w:rPr>
        <w:tab/>
      </w:r>
      <w:r w:rsidR="00C239AC">
        <w:rPr>
          <w:lang w:val="en-GB"/>
        </w:rPr>
        <w:t>…</w:t>
      </w:r>
      <w:r>
        <w:rPr>
          <w:lang w:val="en-GB"/>
        </w:rPr>
        <w:t>”</w:t>
      </w:r>
    </w:p>
    <w:p w14:paraId="1F64A26A" w14:textId="77777777" w:rsidR="00CA58C1" w:rsidRDefault="00CA58C1" w:rsidP="006239A1">
      <w:pPr>
        <w:pStyle w:val="SingleTxtG"/>
        <w:ind w:left="2268" w:hanging="1134"/>
        <w:rPr>
          <w:lang w:val="en-GB"/>
        </w:rPr>
      </w:pPr>
    </w:p>
    <w:p w14:paraId="6DB66F26" w14:textId="77777777" w:rsidR="00287B8F" w:rsidRPr="003D745E" w:rsidRDefault="00287B8F" w:rsidP="006239A1">
      <w:pPr>
        <w:pStyle w:val="SingleTxtG"/>
        <w:rPr>
          <w:lang w:val="en-GB"/>
        </w:rPr>
      </w:pPr>
    </w:p>
    <w:p w14:paraId="4E31CF65" w14:textId="77777777" w:rsidR="0025676D" w:rsidRDefault="0025676D">
      <w:pPr>
        <w:rPr>
          <w:rFonts w:ascii="Times New Roman" w:eastAsia="Times New Roman" w:hAnsi="Times New Roman" w:cs="Times New Roman"/>
          <w:b/>
          <w:sz w:val="28"/>
          <w:szCs w:val="28"/>
        </w:rPr>
      </w:pPr>
      <w:r>
        <w:rPr>
          <w:szCs w:val="28"/>
        </w:rPr>
        <w:br w:type="page"/>
      </w:r>
    </w:p>
    <w:p w14:paraId="26B027E0" w14:textId="43E54917" w:rsidR="006239A1" w:rsidRPr="0052004E" w:rsidRDefault="006239A1" w:rsidP="006239A1">
      <w:pPr>
        <w:pStyle w:val="HChG"/>
        <w:rPr>
          <w:szCs w:val="28"/>
          <w:u w:val="single"/>
          <w:lang w:val="en-US"/>
        </w:rPr>
      </w:pPr>
      <w:r w:rsidRPr="0052004E">
        <w:rPr>
          <w:szCs w:val="28"/>
          <w:lang w:val="en-GB"/>
        </w:rPr>
        <w:lastRenderedPageBreak/>
        <w:tab/>
      </w:r>
      <w:r w:rsidRPr="0052004E">
        <w:rPr>
          <w:szCs w:val="28"/>
          <w:lang w:val="en-US"/>
        </w:rPr>
        <w:t>II.</w:t>
      </w:r>
      <w:r w:rsidRPr="0052004E">
        <w:rPr>
          <w:szCs w:val="28"/>
          <w:lang w:val="en-US"/>
        </w:rPr>
        <w:tab/>
        <w:t>Justification</w:t>
      </w:r>
    </w:p>
    <w:p w14:paraId="6F811289" w14:textId="50F56287" w:rsidR="0025676D" w:rsidRPr="002365AA" w:rsidRDefault="0025676D" w:rsidP="00232ABA">
      <w:pPr>
        <w:pStyle w:val="SingleTxtG"/>
        <w:numPr>
          <w:ilvl w:val="0"/>
          <w:numId w:val="6"/>
        </w:numPr>
        <w:rPr>
          <w:i/>
          <w:iCs/>
          <w:lang w:val="en-US"/>
        </w:rPr>
      </w:pPr>
      <w:r w:rsidRPr="002365AA">
        <w:rPr>
          <w:rFonts w:eastAsia="SimSun"/>
          <w:i/>
          <w:iCs/>
          <w:lang w:val="en-US"/>
        </w:rPr>
        <w:t>SG-EDR-42-08:</w:t>
      </w:r>
    </w:p>
    <w:p w14:paraId="37A7A058" w14:textId="6820A477" w:rsidR="0025676D" w:rsidRPr="0025676D" w:rsidRDefault="0048544D" w:rsidP="0025676D">
      <w:pPr>
        <w:pStyle w:val="SingleTxtG"/>
        <w:ind w:left="1494"/>
        <w:rPr>
          <w:lang w:val="en-US"/>
        </w:rPr>
      </w:pPr>
      <w:r w:rsidRPr="006427B9">
        <w:rPr>
          <w:rFonts w:eastAsia="SimSun"/>
          <w:lang w:val="en-US"/>
        </w:rPr>
        <w:t>Paragraph</w:t>
      </w:r>
      <w:r>
        <w:rPr>
          <w:rFonts w:eastAsia="SimSun"/>
          <w:lang w:val="en-US"/>
        </w:rPr>
        <w:t>s 2.x. and</w:t>
      </w:r>
      <w:r w:rsidRPr="006427B9">
        <w:rPr>
          <w:rFonts w:eastAsia="SimSun"/>
          <w:lang w:val="en-US"/>
        </w:rPr>
        <w:t xml:space="preserve"> </w:t>
      </w:r>
      <w:r>
        <w:rPr>
          <w:lang w:val="en-US"/>
        </w:rPr>
        <w:t>5.</w:t>
      </w:r>
      <w:r>
        <w:rPr>
          <w:lang w:val="en-US"/>
        </w:rPr>
        <w:t>3.1.3</w:t>
      </w:r>
      <w:r>
        <w:rPr>
          <w:lang w:val="en-US"/>
        </w:rPr>
        <w:t xml:space="preserve">.: </w:t>
      </w:r>
      <w:r w:rsidR="00C64DE7" w:rsidRPr="00C64DE7">
        <w:rPr>
          <w:lang w:val="en-US"/>
        </w:rPr>
        <w:t>There have been discussions on whether a rollover protection system (ROPS) should be considered a Non-reversible occupant restraint system. For this topic, a new definition is added for a ROPS. This definition is a combination of the purpose of a ROPS (occupant protection during a rollover) and the activation (taken from definition 2.27). To add the activation of a ROPS as a condition for triggering recording of data, it is simply included in 5.3.1.3.</w:t>
      </w:r>
    </w:p>
    <w:p w14:paraId="2702B406" w14:textId="525705A9" w:rsidR="00864002" w:rsidRPr="002365AA" w:rsidRDefault="00864002" w:rsidP="00232ABA">
      <w:pPr>
        <w:pStyle w:val="SingleTxtG"/>
        <w:numPr>
          <w:ilvl w:val="0"/>
          <w:numId w:val="6"/>
        </w:numPr>
        <w:rPr>
          <w:i/>
          <w:iCs/>
          <w:lang w:val="en-US"/>
        </w:rPr>
      </w:pPr>
      <w:r w:rsidRPr="002365AA">
        <w:rPr>
          <w:rFonts w:eastAsia="SimSun"/>
          <w:i/>
          <w:iCs/>
          <w:lang w:val="en-US"/>
        </w:rPr>
        <w:t>S</w:t>
      </w:r>
      <w:r w:rsidR="00CE2599" w:rsidRPr="002365AA">
        <w:rPr>
          <w:rFonts w:eastAsia="SimSun"/>
          <w:i/>
          <w:iCs/>
          <w:lang w:val="en-US"/>
        </w:rPr>
        <w:t>G-EDR-42-07:</w:t>
      </w:r>
    </w:p>
    <w:p w14:paraId="4C8BC554" w14:textId="331E2874" w:rsidR="00232ABA" w:rsidRDefault="008572C8" w:rsidP="00864002">
      <w:pPr>
        <w:pStyle w:val="SingleTxtG"/>
        <w:ind w:left="1494"/>
        <w:rPr>
          <w:lang w:val="en-US"/>
        </w:rPr>
      </w:pPr>
      <w:r w:rsidRPr="006427B9">
        <w:rPr>
          <w:rFonts w:eastAsia="SimSun"/>
          <w:lang w:val="en-US"/>
        </w:rPr>
        <w:t xml:space="preserve">Paragraph </w:t>
      </w:r>
      <w:r w:rsidR="004215D3">
        <w:rPr>
          <w:lang w:val="en-US"/>
        </w:rPr>
        <w:t>5</w:t>
      </w:r>
      <w:r>
        <w:rPr>
          <w:lang w:val="en-US"/>
        </w:rPr>
        <w:t xml:space="preserve">.4.: </w:t>
      </w:r>
      <w:r w:rsidR="004A7D09" w:rsidRPr="004A7D09">
        <w:rPr>
          <w:lang w:val="en-US"/>
        </w:rPr>
        <w:t>Different views had been addressed during type approval activities on which collision tests are required to be conducted for evidencing the crash test performance and survivability:</w:t>
      </w:r>
    </w:p>
    <w:p w14:paraId="59E92578" w14:textId="420E5735" w:rsidR="004A7D09" w:rsidRDefault="004A7D09" w:rsidP="00232ABA">
      <w:pPr>
        <w:pStyle w:val="SingleTxtG"/>
        <w:numPr>
          <w:ilvl w:val="0"/>
          <w:numId w:val="8"/>
        </w:numPr>
        <w:rPr>
          <w:lang w:val="en-US"/>
        </w:rPr>
      </w:pPr>
      <w:r w:rsidRPr="00232ABA">
        <w:rPr>
          <w:lang w:val="en-US"/>
        </w:rPr>
        <w:t>a side AND a full width frontal AND an offset front collision, or</w:t>
      </w:r>
    </w:p>
    <w:p w14:paraId="5AB2BDB3" w14:textId="32244F2A" w:rsidR="00232ABA" w:rsidRDefault="00232ABA" w:rsidP="00232ABA">
      <w:pPr>
        <w:pStyle w:val="SingleTxtG"/>
        <w:numPr>
          <w:ilvl w:val="0"/>
          <w:numId w:val="8"/>
        </w:numPr>
        <w:rPr>
          <w:lang w:val="en-US"/>
        </w:rPr>
      </w:pPr>
      <w:r w:rsidRPr="004A7D09">
        <w:rPr>
          <w:lang w:val="en-US"/>
        </w:rPr>
        <w:t>a side OR a full width frontal OR an offset front collision,</w:t>
      </w:r>
      <w:r>
        <w:rPr>
          <w:lang w:val="en-US"/>
        </w:rPr>
        <w:t xml:space="preserve"> or</w:t>
      </w:r>
    </w:p>
    <w:p w14:paraId="5F1C81AA" w14:textId="66BD9080" w:rsidR="004A7D09" w:rsidRPr="00864002" w:rsidRDefault="00864002" w:rsidP="00864002">
      <w:pPr>
        <w:pStyle w:val="SingleTxtG"/>
        <w:numPr>
          <w:ilvl w:val="0"/>
          <w:numId w:val="8"/>
        </w:numPr>
        <w:rPr>
          <w:lang w:val="en-US"/>
        </w:rPr>
      </w:pPr>
      <w:r w:rsidRPr="004A7D09">
        <w:rPr>
          <w:lang w:val="en-US"/>
        </w:rPr>
        <w:t>a side AND a frontal collision, being either full width OR offset.</w:t>
      </w:r>
    </w:p>
    <w:p w14:paraId="0EB5F7AE" w14:textId="108BE758" w:rsidR="00DC47E8" w:rsidRDefault="004A7D09" w:rsidP="00DC47E8">
      <w:pPr>
        <w:pStyle w:val="SingleTxtG"/>
        <w:ind w:left="1494"/>
        <w:rPr>
          <w:lang w:val="en-US"/>
        </w:rPr>
      </w:pPr>
      <w:r w:rsidRPr="004A7D09">
        <w:rPr>
          <w:lang w:val="en-US"/>
        </w:rPr>
        <w:t>From 5.4.1. and 5.4.2. it follows that c) is the correct interpretation. The proposed amendment aims clarifying this.</w:t>
      </w:r>
    </w:p>
    <w:p w14:paraId="45E17907" w14:textId="1F986B03" w:rsidR="00DC47E8" w:rsidRDefault="00DC47E8" w:rsidP="00DC47E8">
      <w:pPr>
        <w:pStyle w:val="SingleTxtG"/>
        <w:numPr>
          <w:ilvl w:val="0"/>
          <w:numId w:val="6"/>
        </w:numPr>
        <w:rPr>
          <w:lang w:val="en-US"/>
        </w:rPr>
      </w:pPr>
      <w:r>
        <w:rPr>
          <w:rFonts w:eastAsia="SimSun"/>
          <w:lang w:val="en-US"/>
        </w:rPr>
        <w:t>…</w:t>
      </w:r>
    </w:p>
    <w:p w14:paraId="6DEDC250" w14:textId="77777777" w:rsidR="00DC47E8" w:rsidRPr="008572C8" w:rsidRDefault="00DC47E8" w:rsidP="006239A1">
      <w:pPr>
        <w:jc w:val="center"/>
        <w:rPr>
          <w:rFonts w:ascii="Times New Roman" w:hAnsi="Times New Roman" w:cs="Times New Roman"/>
          <w:sz w:val="20"/>
          <w:szCs w:val="20"/>
          <w:lang w:val="en-US"/>
        </w:rPr>
      </w:pPr>
    </w:p>
    <w:p w14:paraId="53A0801E" w14:textId="37E4E9CB" w:rsidR="00F63DA2" w:rsidRPr="006239A1" w:rsidRDefault="00C93DB2" w:rsidP="006239A1">
      <w:pPr>
        <w:jc w:val="center"/>
        <w:rPr>
          <w:rFonts w:ascii="Times New Roman" w:hAnsi="Times New Roman" w:cs="Times New Roman"/>
          <w:sz w:val="20"/>
          <w:szCs w:val="20"/>
        </w:rPr>
      </w:pPr>
      <w:r w:rsidRPr="006239A1">
        <w:rPr>
          <w:rFonts w:ascii="Times New Roman" w:hAnsi="Times New Roman" w:cs="Times New Roman"/>
          <w:sz w:val="20"/>
          <w:szCs w:val="20"/>
        </w:rPr>
        <w:t>_________________</w:t>
      </w:r>
    </w:p>
    <w:sectPr w:rsidR="00F63DA2" w:rsidRPr="006239A1" w:rsidSect="00C93DB2">
      <w:headerReference w:type="even" r:id="rId11"/>
      <w:footerReference w:type="default" r:id="rId12"/>
      <w:headerReference w:type="firs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3A2925" w14:textId="77777777" w:rsidR="00997515" w:rsidRDefault="00997515" w:rsidP="00EC76BD">
      <w:pPr>
        <w:spacing w:after="0" w:line="240" w:lineRule="auto"/>
      </w:pPr>
      <w:r>
        <w:separator/>
      </w:r>
    </w:p>
  </w:endnote>
  <w:endnote w:type="continuationSeparator" w:id="0">
    <w:p w14:paraId="66B8642B" w14:textId="77777777" w:rsidR="00997515" w:rsidRDefault="00997515" w:rsidP="00EC76BD">
      <w:pPr>
        <w:spacing w:after="0" w:line="240" w:lineRule="auto"/>
      </w:pPr>
      <w:r>
        <w:continuationSeparator/>
      </w:r>
    </w:p>
  </w:endnote>
  <w:endnote w:type="continuationNotice" w:id="1">
    <w:p w14:paraId="34C8CD6D" w14:textId="77777777" w:rsidR="00997515" w:rsidRDefault="009975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MS UI 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24999681"/>
      <w:docPartObj>
        <w:docPartGallery w:val="Page Numbers (Bottom of Page)"/>
        <w:docPartUnique/>
      </w:docPartObj>
    </w:sdtPr>
    <w:sdtEndPr>
      <w:rPr>
        <w:noProof/>
      </w:rPr>
    </w:sdtEndPr>
    <w:sdtContent>
      <w:p w14:paraId="261E9C36" w14:textId="7D75A008" w:rsidR="00C93DB2" w:rsidRDefault="00C93DB2">
        <w:pPr>
          <w:pStyle w:val="Voettekst"/>
          <w:jc w:val="center"/>
        </w:pPr>
        <w:r>
          <w:fldChar w:fldCharType="begin"/>
        </w:r>
        <w:r>
          <w:instrText xml:space="preserve"> PAGE   \* MERGEFORMAT </w:instrText>
        </w:r>
        <w:r>
          <w:fldChar w:fldCharType="separate"/>
        </w:r>
        <w:r w:rsidR="003F43EE">
          <w:rPr>
            <w:noProof/>
          </w:rPr>
          <w:t>2</w:t>
        </w:r>
        <w:r>
          <w:rPr>
            <w:noProof/>
          </w:rPr>
          <w:fldChar w:fldCharType="end"/>
        </w:r>
      </w:p>
    </w:sdtContent>
  </w:sdt>
  <w:p w14:paraId="7F5B9549" w14:textId="77777777" w:rsidR="00C93DB2" w:rsidRDefault="00C93DB2">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1E80B3" w14:textId="77777777" w:rsidR="00997515" w:rsidRDefault="00997515" w:rsidP="00EC76BD">
      <w:pPr>
        <w:spacing w:after="0" w:line="240" w:lineRule="auto"/>
      </w:pPr>
      <w:r>
        <w:separator/>
      </w:r>
    </w:p>
  </w:footnote>
  <w:footnote w:type="continuationSeparator" w:id="0">
    <w:p w14:paraId="20D6B846" w14:textId="77777777" w:rsidR="00997515" w:rsidRDefault="00997515" w:rsidP="00EC76BD">
      <w:pPr>
        <w:spacing w:after="0" w:line="240" w:lineRule="auto"/>
      </w:pPr>
      <w:r>
        <w:continuationSeparator/>
      </w:r>
    </w:p>
  </w:footnote>
  <w:footnote w:type="continuationNotice" w:id="1">
    <w:p w14:paraId="7CDF3EC8" w14:textId="77777777" w:rsidR="00997515" w:rsidRDefault="0099751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95AA70" w14:textId="3D78A6FF" w:rsidR="00B1707C" w:rsidRDefault="00B1707C">
    <w:pPr>
      <w:pStyle w:val="Koptekst"/>
    </w:pPr>
    <w:r>
      <w:rPr>
        <w:noProof/>
      </w:rPr>
      <mc:AlternateContent>
        <mc:Choice Requires="wps">
          <w:drawing>
            <wp:anchor distT="0" distB="0" distL="0" distR="0" simplePos="0" relativeHeight="251658240" behindDoc="0" locked="0" layoutInCell="1" allowOverlap="1" wp14:anchorId="58AB4886" wp14:editId="49BE764F">
              <wp:simplePos x="635" y="635"/>
              <wp:positionH relativeFrom="page">
                <wp:align>center</wp:align>
              </wp:positionH>
              <wp:positionV relativeFrom="page">
                <wp:align>top</wp:align>
              </wp:positionV>
              <wp:extent cx="1471930" cy="368300"/>
              <wp:effectExtent l="0" t="0" r="13970" b="12700"/>
              <wp:wrapNone/>
              <wp:docPr id="1953394413" name="Text Box 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471930" cy="368300"/>
                      </a:xfrm>
                      <a:prstGeom prst="rect">
                        <a:avLst/>
                      </a:prstGeom>
                      <a:noFill/>
                      <a:ln>
                        <a:noFill/>
                      </a:ln>
                    </wps:spPr>
                    <wps:txbx>
                      <w:txbxContent>
                        <w:p w14:paraId="01FC9503" w14:textId="51ED356F" w:rsidR="00B1707C" w:rsidRPr="00B1707C" w:rsidRDefault="00B1707C" w:rsidP="00B1707C">
                          <w:pPr>
                            <w:spacing w:after="0"/>
                            <w:rPr>
                              <w:rFonts w:ascii="MS UI Gothic" w:eastAsia="MS UI Gothic" w:hAnsi="MS UI Gothic" w:cs="MS UI Gothic"/>
                              <w:noProof/>
                              <w:color w:val="000000"/>
                              <w:sz w:val="20"/>
                              <w:szCs w:val="20"/>
                            </w:rPr>
                          </w:pPr>
                          <w:r w:rsidRPr="00B1707C">
                            <w:rPr>
                              <w:rFonts w:ascii="MS UI Gothic" w:eastAsia="MS UI Gothic" w:hAnsi="MS UI Gothic" w:cs="MS UI Gothic"/>
                              <w:noProof/>
                              <w:color w:val="000000"/>
                              <w:sz w:val="20"/>
                              <w:szCs w:val="20"/>
                            </w:rPr>
                            <w:t>•• PROTECTED 関係者外秘</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8AB4886" id="_x0000_t202" coordsize="21600,21600" o:spt="202" path="m,l,21600r21600,l21600,xe">
              <v:stroke joinstyle="miter"/>
              <v:path gradientshapeok="t" o:connecttype="rect"/>
            </v:shapetype>
            <v:shape id="Text Box 2" o:spid="_x0000_s1026" type="#_x0000_t202" alt="•• PROTECTED 関係者外秘" style="position:absolute;margin-left:0;margin-top:0;width:115.9pt;height:29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" filled="f" stroked="f">
              <v:textbox style="mso-fit-shape-to-text:t" inset="0,15pt,0,0">
                <w:txbxContent>
                  <w:p w14:paraId="01FC9503" w14:textId="51ED356F" w:rsidR="00B1707C" w:rsidRPr="00B1707C" w:rsidRDefault="00B1707C" w:rsidP="00B1707C">
                    <w:pPr>
                      <w:spacing w:after="0"/>
                      <w:rPr>
                        <w:rFonts w:ascii="MS UI Gothic" w:eastAsia="MS UI Gothic" w:hAnsi="MS UI Gothic" w:cs="MS UI Gothic"/>
                        <w:noProof/>
                        <w:color w:val="000000"/>
                        <w:sz w:val="20"/>
                        <w:szCs w:val="20"/>
                      </w:rPr>
                    </w:pPr>
                    <w:r w:rsidRPr="00B1707C">
                      <w:rPr>
                        <w:rFonts w:ascii="MS UI Gothic" w:eastAsia="MS UI Gothic" w:hAnsi="MS UI Gothic" w:cs="MS UI Gothic"/>
                        <w:noProof/>
                        <w:color w:val="000000"/>
                        <w:sz w:val="20"/>
                        <w:szCs w:val="2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676" w:type="dxa"/>
      <w:tblInd w:w="-743" w:type="dxa"/>
      <w:tblLook w:val="04A0" w:firstRow="1" w:lastRow="0" w:firstColumn="1" w:lastColumn="0" w:noHBand="0" w:noVBand="1"/>
    </w:tblPr>
    <w:tblGrid>
      <w:gridCol w:w="10454"/>
      <w:gridCol w:w="222"/>
    </w:tblGrid>
    <w:tr w:rsidR="00C93DB2" w:rsidRPr="00EC76BD" w14:paraId="3794CF7C" w14:textId="77777777" w:rsidTr="009D77DF">
      <w:tc>
        <w:tcPr>
          <w:tcW w:w="10454" w:type="dxa"/>
          <w:hideMark/>
        </w:tcPr>
        <w:tbl>
          <w:tblPr>
            <w:tblW w:w="8568" w:type="dxa"/>
            <w:tblLook w:val="04A0" w:firstRow="1" w:lastRow="0" w:firstColumn="1" w:lastColumn="0" w:noHBand="0" w:noVBand="1"/>
          </w:tblPr>
          <w:tblGrid>
            <w:gridCol w:w="10238"/>
          </w:tblGrid>
          <w:tr w:rsidR="00BF4AC9" w:rsidRPr="00D75C24" w14:paraId="3EDCF239" w14:textId="77777777" w:rsidTr="00BF4AC9">
            <w:tc>
              <w:tcPr>
                <w:tcW w:w="8568" w:type="dxa"/>
              </w:tcPr>
              <w:tbl>
                <w:tblPr>
                  <w:tblW w:w="10022" w:type="dxa"/>
                  <w:tblLook w:val="04A0" w:firstRow="1" w:lastRow="0" w:firstColumn="1" w:lastColumn="0" w:noHBand="0" w:noVBand="1"/>
                </w:tblPr>
                <w:tblGrid>
                  <w:gridCol w:w="4635"/>
                  <w:gridCol w:w="5387"/>
                </w:tblGrid>
                <w:tr w:rsidR="00BF4AC9" w:rsidRPr="00BF4AC9" w14:paraId="72341FC1" w14:textId="77777777" w:rsidTr="005927A9">
                  <w:tc>
                    <w:tcPr>
                      <w:tcW w:w="4635" w:type="dxa"/>
                      <w:hideMark/>
                    </w:tcPr>
                    <w:p w14:paraId="53449C7A" w14:textId="7D5C63E4" w:rsidR="00BF4AC9" w:rsidRPr="00BF4AC9" w:rsidRDefault="00DF0364" w:rsidP="00DF0364">
                      <w:pPr>
                        <w:tabs>
                          <w:tab w:val="center" w:pos="4536"/>
                          <w:tab w:val="right" w:pos="9072"/>
                        </w:tabs>
                        <w:spacing w:line="240" w:lineRule="auto"/>
                        <w:rPr>
                          <w:rFonts w:ascii="Times New Roman" w:eastAsia="Calibri" w:hAnsi="Times New Roman" w:cs="Times New Roman"/>
                          <w:kern w:val="2"/>
                          <w:sz w:val="20"/>
                          <w:szCs w:val="20"/>
                        </w:rPr>
                      </w:pPr>
                      <w:r>
                        <w:rPr>
                          <w:rFonts w:ascii="Times New Roman" w:eastAsia="Calibri" w:hAnsi="Times New Roman" w:cs="Times New Roman"/>
                          <w:kern w:val="2"/>
                          <w:sz w:val="20"/>
                          <w:szCs w:val="20"/>
                        </w:rPr>
                        <w:t>Transmitted</w:t>
                      </w:r>
                      <w:r w:rsidR="00BF4AC9" w:rsidRPr="00BF4AC9">
                        <w:rPr>
                          <w:rFonts w:ascii="Times New Roman" w:eastAsia="Calibri" w:hAnsi="Times New Roman" w:cs="Times New Roman"/>
                          <w:kern w:val="2"/>
                          <w:sz w:val="20"/>
                          <w:szCs w:val="20"/>
                        </w:rPr>
                        <w:t xml:space="preserve"> by the </w:t>
                      </w:r>
                      <w:r w:rsidR="00D12FA3">
                        <w:rPr>
                          <w:rFonts w:ascii="Times New Roman" w:eastAsia="Calibri" w:hAnsi="Times New Roman" w:cs="Times New Roman"/>
                          <w:kern w:val="2"/>
                          <w:sz w:val="20"/>
                          <w:szCs w:val="20"/>
                        </w:rPr>
                        <w:t>IWG on EDR/DSSAD</w:t>
                      </w:r>
                    </w:p>
                  </w:tc>
                  <w:tc>
                    <w:tcPr>
                      <w:tcW w:w="5387" w:type="dxa"/>
                      <w:hideMark/>
                    </w:tcPr>
                    <w:p w14:paraId="0A33D3DC" w14:textId="2D5A542F" w:rsidR="00BF4AC9" w:rsidRPr="006E41AE" w:rsidRDefault="00BF4AC9" w:rsidP="00945838">
                      <w:pPr>
                        <w:tabs>
                          <w:tab w:val="left" w:pos="1815"/>
                        </w:tabs>
                        <w:spacing w:after="0" w:line="240" w:lineRule="auto"/>
                        <w:ind w:left="1597"/>
                        <w:jc w:val="right"/>
                        <w:rPr>
                          <w:rFonts w:ascii="Times New Roman" w:eastAsia="Calibri" w:hAnsi="Times New Roman" w:cs="Times New Roman"/>
                          <w:b/>
                          <w:bCs/>
                          <w:kern w:val="2"/>
                          <w:sz w:val="20"/>
                          <w:szCs w:val="20"/>
                          <w:lang w:val="en-US"/>
                        </w:rPr>
                      </w:pPr>
                      <w:r w:rsidRPr="006E41AE">
                        <w:rPr>
                          <w:rFonts w:ascii="Times New Roman" w:eastAsia="Calibri" w:hAnsi="Times New Roman" w:cs="Times New Roman"/>
                          <w:kern w:val="2"/>
                          <w:sz w:val="20"/>
                          <w:szCs w:val="20"/>
                          <w:u w:val="single"/>
                          <w:lang w:val="en-US"/>
                        </w:rPr>
                        <w:t>Informal document</w:t>
                      </w:r>
                      <w:r w:rsidRPr="006E41AE">
                        <w:rPr>
                          <w:rFonts w:ascii="Times New Roman" w:eastAsia="Calibri" w:hAnsi="Times New Roman" w:cs="Times New Roman"/>
                          <w:kern w:val="2"/>
                          <w:sz w:val="20"/>
                          <w:szCs w:val="20"/>
                          <w:lang w:val="en-US"/>
                        </w:rPr>
                        <w:t xml:space="preserve"> </w:t>
                      </w:r>
                      <w:r w:rsidRPr="006E41AE">
                        <w:rPr>
                          <w:rFonts w:ascii="Times New Roman" w:eastAsia="Calibri" w:hAnsi="Times New Roman" w:cs="Times New Roman"/>
                          <w:b/>
                          <w:bCs/>
                          <w:kern w:val="2"/>
                          <w:sz w:val="20"/>
                          <w:szCs w:val="20"/>
                          <w:lang w:val="en-US"/>
                        </w:rPr>
                        <w:t>GRSG-1</w:t>
                      </w:r>
                      <w:r w:rsidR="00EB39D8" w:rsidRPr="006E41AE">
                        <w:rPr>
                          <w:rFonts w:ascii="Times New Roman" w:eastAsia="Calibri" w:hAnsi="Times New Roman" w:cs="Times New Roman"/>
                          <w:b/>
                          <w:bCs/>
                          <w:kern w:val="2"/>
                          <w:sz w:val="20"/>
                          <w:szCs w:val="20"/>
                          <w:lang w:val="en-US"/>
                        </w:rPr>
                        <w:t>29</w:t>
                      </w:r>
                      <w:r w:rsidRPr="006E41AE">
                        <w:rPr>
                          <w:rFonts w:ascii="Times New Roman" w:eastAsia="Calibri" w:hAnsi="Times New Roman" w:cs="Times New Roman"/>
                          <w:b/>
                          <w:bCs/>
                          <w:kern w:val="2"/>
                          <w:sz w:val="20"/>
                          <w:szCs w:val="20"/>
                          <w:lang w:val="en-US"/>
                        </w:rPr>
                        <w:t>-</w:t>
                      </w:r>
                      <w:r w:rsidR="00D12FA3" w:rsidRPr="006E41AE">
                        <w:rPr>
                          <w:rFonts w:ascii="Times New Roman" w:eastAsia="Calibri" w:hAnsi="Times New Roman" w:cs="Times New Roman"/>
                          <w:b/>
                          <w:bCs/>
                          <w:kern w:val="2"/>
                          <w:sz w:val="20"/>
                          <w:szCs w:val="20"/>
                          <w:lang w:val="en-US"/>
                        </w:rPr>
                        <w:t>XX</w:t>
                      </w:r>
                    </w:p>
                    <w:p w14:paraId="2D968453" w14:textId="4F0CBD8F" w:rsidR="00BF4AC9" w:rsidRDefault="00BF4AC9" w:rsidP="00945838">
                      <w:pPr>
                        <w:tabs>
                          <w:tab w:val="right" w:pos="9072"/>
                        </w:tabs>
                        <w:spacing w:after="0" w:line="240" w:lineRule="auto"/>
                        <w:ind w:left="1172"/>
                        <w:jc w:val="right"/>
                        <w:rPr>
                          <w:rFonts w:ascii="Times New Roman" w:eastAsia="Calibri" w:hAnsi="Times New Roman" w:cs="Times New Roman"/>
                          <w:kern w:val="2"/>
                          <w:sz w:val="20"/>
                          <w:szCs w:val="20"/>
                        </w:rPr>
                      </w:pPr>
                      <w:r w:rsidRPr="00BF4AC9">
                        <w:rPr>
                          <w:rFonts w:ascii="Times New Roman" w:eastAsia="Calibri" w:hAnsi="Times New Roman" w:cs="Times New Roman"/>
                          <w:kern w:val="2"/>
                          <w:sz w:val="20"/>
                          <w:szCs w:val="20"/>
                        </w:rPr>
                        <w:t>(12</w:t>
                      </w:r>
                      <w:r w:rsidR="00EB39D8">
                        <w:rPr>
                          <w:rFonts w:ascii="Times New Roman" w:eastAsia="Calibri" w:hAnsi="Times New Roman" w:cs="Times New Roman"/>
                          <w:kern w:val="2"/>
                          <w:sz w:val="20"/>
                          <w:szCs w:val="20"/>
                        </w:rPr>
                        <w:t>9</w:t>
                      </w:r>
                      <w:r w:rsidR="00F4356C" w:rsidRPr="00F4356C">
                        <w:rPr>
                          <w:rFonts w:ascii="Times New Roman" w:eastAsia="Calibri" w:hAnsi="Times New Roman" w:cs="Times New Roman"/>
                          <w:kern w:val="2"/>
                          <w:sz w:val="20"/>
                          <w:szCs w:val="20"/>
                          <w:vertAlign w:val="superscript"/>
                        </w:rPr>
                        <w:t>th</w:t>
                      </w:r>
                      <w:r w:rsidR="00F4356C">
                        <w:rPr>
                          <w:rFonts w:ascii="Times New Roman" w:eastAsia="Calibri" w:hAnsi="Times New Roman" w:cs="Times New Roman"/>
                          <w:kern w:val="2"/>
                          <w:sz w:val="20"/>
                          <w:szCs w:val="20"/>
                        </w:rPr>
                        <w:t xml:space="preserve"> </w:t>
                      </w:r>
                      <w:r w:rsidRPr="00BF4AC9">
                        <w:rPr>
                          <w:rFonts w:ascii="Times New Roman" w:eastAsia="Calibri" w:hAnsi="Times New Roman" w:cs="Times New Roman"/>
                          <w:kern w:val="2"/>
                          <w:sz w:val="20"/>
                          <w:szCs w:val="20"/>
                        </w:rPr>
                        <w:t xml:space="preserve">GRSG, </w:t>
                      </w:r>
                      <w:r w:rsidR="006239A1">
                        <w:rPr>
                          <w:rFonts w:ascii="Times New Roman" w:eastAsia="Calibri" w:hAnsi="Times New Roman" w:cs="Times New Roman"/>
                          <w:kern w:val="2"/>
                          <w:sz w:val="20"/>
                          <w:szCs w:val="20"/>
                        </w:rPr>
                        <w:t>7</w:t>
                      </w:r>
                      <w:r w:rsidR="00412E53">
                        <w:rPr>
                          <w:rFonts w:ascii="Times New Roman" w:eastAsia="Calibri" w:hAnsi="Times New Roman" w:cs="Times New Roman"/>
                          <w:kern w:val="2"/>
                          <w:sz w:val="20"/>
                          <w:szCs w:val="20"/>
                        </w:rPr>
                        <w:t xml:space="preserve"> </w:t>
                      </w:r>
                      <w:r w:rsidRPr="00BF4AC9">
                        <w:rPr>
                          <w:rFonts w:ascii="Times New Roman" w:eastAsia="Calibri" w:hAnsi="Times New Roman" w:cs="Times New Roman"/>
                          <w:kern w:val="2"/>
                          <w:sz w:val="20"/>
                          <w:szCs w:val="20"/>
                        </w:rPr>
                        <w:t>–</w:t>
                      </w:r>
                      <w:r w:rsidR="00945838">
                        <w:rPr>
                          <w:rFonts w:ascii="Times New Roman" w:eastAsia="Calibri" w:hAnsi="Times New Roman" w:cs="Times New Roman"/>
                          <w:kern w:val="2"/>
                          <w:sz w:val="20"/>
                          <w:szCs w:val="20"/>
                        </w:rPr>
                        <w:t xml:space="preserve"> </w:t>
                      </w:r>
                      <w:r w:rsidR="00DF0364">
                        <w:rPr>
                          <w:rFonts w:ascii="Times New Roman" w:eastAsia="Calibri" w:hAnsi="Times New Roman" w:cs="Times New Roman"/>
                          <w:kern w:val="2"/>
                          <w:sz w:val="20"/>
                          <w:szCs w:val="20"/>
                        </w:rPr>
                        <w:t>1</w:t>
                      </w:r>
                      <w:r w:rsidR="006239A1">
                        <w:rPr>
                          <w:rFonts w:ascii="Times New Roman" w:eastAsia="Calibri" w:hAnsi="Times New Roman" w:cs="Times New Roman"/>
                          <w:kern w:val="2"/>
                          <w:sz w:val="20"/>
                          <w:szCs w:val="20"/>
                        </w:rPr>
                        <w:t>1</w:t>
                      </w:r>
                      <w:r w:rsidR="00F4356C">
                        <w:rPr>
                          <w:rFonts w:ascii="Times New Roman" w:eastAsia="Calibri" w:hAnsi="Times New Roman" w:cs="Times New Roman"/>
                          <w:kern w:val="2"/>
                          <w:sz w:val="20"/>
                          <w:szCs w:val="20"/>
                        </w:rPr>
                        <w:t xml:space="preserve"> </w:t>
                      </w:r>
                      <w:r w:rsidR="00EB39D8">
                        <w:rPr>
                          <w:rFonts w:ascii="Times New Roman" w:eastAsia="Calibri" w:hAnsi="Times New Roman" w:cs="Times New Roman"/>
                          <w:kern w:val="2"/>
                          <w:sz w:val="20"/>
                          <w:szCs w:val="20"/>
                        </w:rPr>
                        <w:t>April</w:t>
                      </w:r>
                      <w:r w:rsidR="00945838">
                        <w:rPr>
                          <w:rFonts w:ascii="Times New Roman" w:eastAsia="Calibri" w:hAnsi="Times New Roman" w:cs="Times New Roman"/>
                          <w:kern w:val="2"/>
                          <w:sz w:val="20"/>
                          <w:szCs w:val="20"/>
                        </w:rPr>
                        <w:t xml:space="preserve"> </w:t>
                      </w:r>
                      <w:r w:rsidRPr="00BF4AC9">
                        <w:rPr>
                          <w:rFonts w:ascii="Times New Roman" w:eastAsia="Calibri" w:hAnsi="Times New Roman" w:cs="Times New Roman"/>
                          <w:kern w:val="2"/>
                          <w:sz w:val="20"/>
                          <w:szCs w:val="20"/>
                        </w:rPr>
                        <w:t>202</w:t>
                      </w:r>
                      <w:r w:rsidR="00EB39D8">
                        <w:rPr>
                          <w:rFonts w:ascii="Times New Roman" w:eastAsia="Calibri" w:hAnsi="Times New Roman" w:cs="Times New Roman"/>
                          <w:kern w:val="2"/>
                          <w:sz w:val="20"/>
                          <w:szCs w:val="20"/>
                        </w:rPr>
                        <w:t>5</w:t>
                      </w:r>
                    </w:p>
                    <w:p w14:paraId="015342BE" w14:textId="2B494E7D" w:rsidR="007E2C01" w:rsidRPr="00BF4AC9" w:rsidRDefault="007E2C01" w:rsidP="00DF0364">
                      <w:pPr>
                        <w:tabs>
                          <w:tab w:val="left" w:pos="1815"/>
                          <w:tab w:val="center" w:pos="4536"/>
                          <w:tab w:val="right" w:pos="9072"/>
                        </w:tabs>
                        <w:spacing w:after="0" w:line="240" w:lineRule="auto"/>
                        <w:ind w:left="2155"/>
                        <w:jc w:val="right"/>
                        <w:rPr>
                          <w:rFonts w:ascii="Times New Roman" w:eastAsia="Calibri" w:hAnsi="Times New Roman" w:cs="Times New Roman"/>
                          <w:kern w:val="2"/>
                          <w:sz w:val="20"/>
                          <w:szCs w:val="20"/>
                        </w:rPr>
                      </w:pPr>
                      <w:r>
                        <w:rPr>
                          <w:rFonts w:ascii="Times New Roman" w:eastAsia="Calibri" w:hAnsi="Times New Roman" w:cs="Times New Roman"/>
                          <w:kern w:val="2"/>
                          <w:sz w:val="20"/>
                          <w:szCs w:val="20"/>
                        </w:rPr>
                        <w:t xml:space="preserve">Agenda item </w:t>
                      </w:r>
                      <w:r w:rsidR="006239A1">
                        <w:rPr>
                          <w:rFonts w:ascii="Times New Roman" w:eastAsia="Calibri" w:hAnsi="Times New Roman" w:cs="Times New Roman"/>
                          <w:kern w:val="2"/>
                          <w:sz w:val="20"/>
                          <w:szCs w:val="20"/>
                        </w:rPr>
                        <w:t>5</w:t>
                      </w:r>
                      <w:r w:rsidR="008B5645">
                        <w:rPr>
                          <w:rFonts w:ascii="Times New Roman" w:eastAsia="Calibri" w:hAnsi="Times New Roman" w:cs="Times New Roman"/>
                          <w:kern w:val="2"/>
                          <w:sz w:val="20"/>
                          <w:szCs w:val="20"/>
                        </w:rPr>
                        <w:t>)</w:t>
                      </w:r>
                    </w:p>
                  </w:tc>
                </w:tr>
              </w:tbl>
              <w:p w14:paraId="08B918E9" w14:textId="79ED13AB" w:rsidR="00BF4AC9" w:rsidRPr="00D75C24" w:rsidRDefault="00BF4AC9" w:rsidP="002A08C3">
                <w:pPr>
                  <w:pStyle w:val="Koptekst"/>
                  <w:rPr>
                    <w:rFonts w:asciiTheme="majorBidi" w:hAnsiTheme="majorBidi" w:cstheme="majorBidi"/>
                    <w:sz w:val="20"/>
                  </w:rPr>
                </w:pPr>
              </w:p>
            </w:tc>
          </w:tr>
        </w:tbl>
        <w:p w14:paraId="475278BB" w14:textId="3C112785" w:rsidR="00C93DB2" w:rsidRPr="00EC76BD" w:rsidRDefault="00C93DB2" w:rsidP="00C93DB2">
          <w:pPr>
            <w:tabs>
              <w:tab w:val="center" w:pos="4320"/>
              <w:tab w:val="right" w:pos="8640"/>
            </w:tabs>
            <w:spacing w:line="240" w:lineRule="auto"/>
            <w:rPr>
              <w:rFonts w:ascii="Times New Roman" w:eastAsia="Times New Roman" w:hAnsi="Times New Roman" w:cs="Times New Roman"/>
            </w:rPr>
          </w:pPr>
        </w:p>
      </w:tc>
      <w:tc>
        <w:tcPr>
          <w:tcW w:w="222" w:type="dxa"/>
          <w:hideMark/>
        </w:tcPr>
        <w:p w14:paraId="655CE39C" w14:textId="32C44192" w:rsidR="00C93DB2" w:rsidRPr="00EC76BD" w:rsidRDefault="00C93DB2" w:rsidP="00C93DB2">
          <w:pPr>
            <w:spacing w:after="0" w:line="240" w:lineRule="auto"/>
            <w:ind w:left="743"/>
            <w:jc w:val="right"/>
            <w:rPr>
              <w:rFonts w:ascii="Times New Roman" w:eastAsia="Times New Roman" w:hAnsi="Times New Roman" w:cs="Times New Roman"/>
            </w:rPr>
          </w:pPr>
        </w:p>
      </w:tc>
    </w:tr>
  </w:tbl>
  <w:p w14:paraId="62E88C88" w14:textId="64C8D161" w:rsidR="00C93DB2" w:rsidRDefault="00C93DB2" w:rsidP="009D77DF">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97233F"/>
    <w:multiLevelType w:val="hybridMultilevel"/>
    <w:tmpl w:val="8CAAE5E4"/>
    <w:lvl w:ilvl="0" w:tplc="890288BE">
      <w:numFmt w:val="bullet"/>
      <w:lvlText w:val="-"/>
      <w:lvlJc w:val="left"/>
      <w:pPr>
        <w:ind w:left="2271" w:hanging="570"/>
      </w:pPr>
      <w:rPr>
        <w:rFonts w:ascii="Times New Roman" w:eastAsia="Times New Roman" w:hAnsi="Times New Roman" w:cs="Times New Roman" w:hint="default"/>
      </w:rPr>
    </w:lvl>
    <w:lvl w:ilvl="1" w:tplc="08090003" w:tentative="1">
      <w:start w:val="1"/>
      <w:numFmt w:val="bullet"/>
      <w:lvlText w:val="o"/>
      <w:lvlJc w:val="left"/>
      <w:pPr>
        <w:ind w:left="2781" w:hanging="360"/>
      </w:pPr>
      <w:rPr>
        <w:rFonts w:ascii="Courier New" w:hAnsi="Courier New" w:cs="Courier New" w:hint="default"/>
      </w:rPr>
    </w:lvl>
    <w:lvl w:ilvl="2" w:tplc="08090005" w:tentative="1">
      <w:start w:val="1"/>
      <w:numFmt w:val="bullet"/>
      <w:lvlText w:val=""/>
      <w:lvlJc w:val="left"/>
      <w:pPr>
        <w:ind w:left="3501" w:hanging="360"/>
      </w:pPr>
      <w:rPr>
        <w:rFonts w:ascii="Wingdings" w:hAnsi="Wingdings" w:hint="default"/>
      </w:rPr>
    </w:lvl>
    <w:lvl w:ilvl="3" w:tplc="08090001" w:tentative="1">
      <w:start w:val="1"/>
      <w:numFmt w:val="bullet"/>
      <w:lvlText w:val=""/>
      <w:lvlJc w:val="left"/>
      <w:pPr>
        <w:ind w:left="4221" w:hanging="360"/>
      </w:pPr>
      <w:rPr>
        <w:rFonts w:ascii="Symbol" w:hAnsi="Symbol" w:hint="default"/>
      </w:rPr>
    </w:lvl>
    <w:lvl w:ilvl="4" w:tplc="08090003" w:tentative="1">
      <w:start w:val="1"/>
      <w:numFmt w:val="bullet"/>
      <w:lvlText w:val="o"/>
      <w:lvlJc w:val="left"/>
      <w:pPr>
        <w:ind w:left="4941" w:hanging="360"/>
      </w:pPr>
      <w:rPr>
        <w:rFonts w:ascii="Courier New" w:hAnsi="Courier New" w:cs="Courier New" w:hint="default"/>
      </w:rPr>
    </w:lvl>
    <w:lvl w:ilvl="5" w:tplc="08090005" w:tentative="1">
      <w:start w:val="1"/>
      <w:numFmt w:val="bullet"/>
      <w:lvlText w:val=""/>
      <w:lvlJc w:val="left"/>
      <w:pPr>
        <w:ind w:left="5661" w:hanging="360"/>
      </w:pPr>
      <w:rPr>
        <w:rFonts w:ascii="Wingdings" w:hAnsi="Wingdings" w:hint="default"/>
      </w:rPr>
    </w:lvl>
    <w:lvl w:ilvl="6" w:tplc="08090001" w:tentative="1">
      <w:start w:val="1"/>
      <w:numFmt w:val="bullet"/>
      <w:lvlText w:val=""/>
      <w:lvlJc w:val="left"/>
      <w:pPr>
        <w:ind w:left="6381" w:hanging="360"/>
      </w:pPr>
      <w:rPr>
        <w:rFonts w:ascii="Symbol" w:hAnsi="Symbol" w:hint="default"/>
      </w:rPr>
    </w:lvl>
    <w:lvl w:ilvl="7" w:tplc="08090003" w:tentative="1">
      <w:start w:val="1"/>
      <w:numFmt w:val="bullet"/>
      <w:lvlText w:val="o"/>
      <w:lvlJc w:val="left"/>
      <w:pPr>
        <w:ind w:left="7101" w:hanging="360"/>
      </w:pPr>
      <w:rPr>
        <w:rFonts w:ascii="Courier New" w:hAnsi="Courier New" w:cs="Courier New" w:hint="default"/>
      </w:rPr>
    </w:lvl>
    <w:lvl w:ilvl="8" w:tplc="08090005" w:tentative="1">
      <w:start w:val="1"/>
      <w:numFmt w:val="bullet"/>
      <w:lvlText w:val=""/>
      <w:lvlJc w:val="left"/>
      <w:pPr>
        <w:ind w:left="7821" w:hanging="360"/>
      </w:pPr>
      <w:rPr>
        <w:rFonts w:ascii="Wingdings" w:hAnsi="Wingdings" w:hint="default"/>
      </w:rPr>
    </w:lvl>
  </w:abstractNum>
  <w:abstractNum w:abstractNumId="1" w15:restartNumberingAfterBreak="0">
    <w:nsid w:val="1B2042E3"/>
    <w:multiLevelType w:val="hybridMultilevel"/>
    <w:tmpl w:val="7ADA71B0"/>
    <w:lvl w:ilvl="0" w:tplc="CC74FDDC">
      <w:start w:val="2"/>
      <w:numFmt w:val="bullet"/>
      <w:lvlText w:val="-"/>
      <w:lvlJc w:val="left"/>
      <w:pPr>
        <w:ind w:left="1854" w:hanging="360"/>
      </w:pPr>
      <w:rPr>
        <w:rFonts w:ascii="Times New Roman" w:eastAsia="Times New Roman" w:hAnsi="Times New Roman" w:cs="Times New Roman" w:hint="default"/>
      </w:rPr>
    </w:lvl>
    <w:lvl w:ilvl="1" w:tplc="04130003" w:tentative="1">
      <w:start w:val="1"/>
      <w:numFmt w:val="bullet"/>
      <w:lvlText w:val="o"/>
      <w:lvlJc w:val="left"/>
      <w:pPr>
        <w:ind w:left="2574" w:hanging="360"/>
      </w:pPr>
      <w:rPr>
        <w:rFonts w:ascii="Courier New" w:hAnsi="Courier New" w:cs="Courier New" w:hint="default"/>
      </w:rPr>
    </w:lvl>
    <w:lvl w:ilvl="2" w:tplc="04130005" w:tentative="1">
      <w:start w:val="1"/>
      <w:numFmt w:val="bullet"/>
      <w:lvlText w:val=""/>
      <w:lvlJc w:val="left"/>
      <w:pPr>
        <w:ind w:left="3294" w:hanging="360"/>
      </w:pPr>
      <w:rPr>
        <w:rFonts w:ascii="Wingdings" w:hAnsi="Wingdings" w:hint="default"/>
      </w:rPr>
    </w:lvl>
    <w:lvl w:ilvl="3" w:tplc="04130001" w:tentative="1">
      <w:start w:val="1"/>
      <w:numFmt w:val="bullet"/>
      <w:lvlText w:val=""/>
      <w:lvlJc w:val="left"/>
      <w:pPr>
        <w:ind w:left="4014" w:hanging="360"/>
      </w:pPr>
      <w:rPr>
        <w:rFonts w:ascii="Symbol" w:hAnsi="Symbol" w:hint="default"/>
      </w:rPr>
    </w:lvl>
    <w:lvl w:ilvl="4" w:tplc="04130003" w:tentative="1">
      <w:start w:val="1"/>
      <w:numFmt w:val="bullet"/>
      <w:lvlText w:val="o"/>
      <w:lvlJc w:val="left"/>
      <w:pPr>
        <w:ind w:left="4734" w:hanging="360"/>
      </w:pPr>
      <w:rPr>
        <w:rFonts w:ascii="Courier New" w:hAnsi="Courier New" w:cs="Courier New" w:hint="default"/>
      </w:rPr>
    </w:lvl>
    <w:lvl w:ilvl="5" w:tplc="04130005" w:tentative="1">
      <w:start w:val="1"/>
      <w:numFmt w:val="bullet"/>
      <w:lvlText w:val=""/>
      <w:lvlJc w:val="left"/>
      <w:pPr>
        <w:ind w:left="5454" w:hanging="360"/>
      </w:pPr>
      <w:rPr>
        <w:rFonts w:ascii="Wingdings" w:hAnsi="Wingdings" w:hint="default"/>
      </w:rPr>
    </w:lvl>
    <w:lvl w:ilvl="6" w:tplc="04130001" w:tentative="1">
      <w:start w:val="1"/>
      <w:numFmt w:val="bullet"/>
      <w:lvlText w:val=""/>
      <w:lvlJc w:val="left"/>
      <w:pPr>
        <w:ind w:left="6174" w:hanging="360"/>
      </w:pPr>
      <w:rPr>
        <w:rFonts w:ascii="Symbol" w:hAnsi="Symbol" w:hint="default"/>
      </w:rPr>
    </w:lvl>
    <w:lvl w:ilvl="7" w:tplc="04130003" w:tentative="1">
      <w:start w:val="1"/>
      <w:numFmt w:val="bullet"/>
      <w:lvlText w:val="o"/>
      <w:lvlJc w:val="left"/>
      <w:pPr>
        <w:ind w:left="6894" w:hanging="360"/>
      </w:pPr>
      <w:rPr>
        <w:rFonts w:ascii="Courier New" w:hAnsi="Courier New" w:cs="Courier New" w:hint="default"/>
      </w:rPr>
    </w:lvl>
    <w:lvl w:ilvl="8" w:tplc="04130005" w:tentative="1">
      <w:start w:val="1"/>
      <w:numFmt w:val="bullet"/>
      <w:lvlText w:val=""/>
      <w:lvlJc w:val="left"/>
      <w:pPr>
        <w:ind w:left="7614" w:hanging="360"/>
      </w:pPr>
      <w:rPr>
        <w:rFonts w:ascii="Wingdings" w:hAnsi="Wingdings" w:hint="default"/>
      </w:rPr>
    </w:lvl>
  </w:abstractNum>
  <w:abstractNum w:abstractNumId="2" w15:restartNumberingAfterBreak="0">
    <w:nsid w:val="20CD0E2C"/>
    <w:multiLevelType w:val="hybridMultilevel"/>
    <w:tmpl w:val="B55879DE"/>
    <w:lvl w:ilvl="0" w:tplc="5B3A1574">
      <w:start w:val="1"/>
      <w:numFmt w:val="bullet"/>
      <w:lvlText w:val="-"/>
      <w:lvlJc w:val="left"/>
      <w:pPr>
        <w:ind w:left="2484" w:hanging="360"/>
      </w:pPr>
      <w:rPr>
        <w:rFonts w:ascii="Times New Roman" w:hAnsi="Times New Roman" w:cs="Times New Roman" w:hint="default"/>
      </w:rPr>
    </w:lvl>
    <w:lvl w:ilvl="1" w:tplc="04130003">
      <w:start w:val="1"/>
      <w:numFmt w:val="bullet"/>
      <w:lvlText w:val="o"/>
      <w:lvlJc w:val="left"/>
      <w:pPr>
        <w:ind w:left="3204" w:hanging="360"/>
      </w:pPr>
      <w:rPr>
        <w:rFonts w:ascii="Courier New" w:hAnsi="Courier New" w:cs="Courier New" w:hint="default"/>
      </w:rPr>
    </w:lvl>
    <w:lvl w:ilvl="2" w:tplc="04130005" w:tentative="1">
      <w:start w:val="1"/>
      <w:numFmt w:val="bullet"/>
      <w:lvlText w:val=""/>
      <w:lvlJc w:val="left"/>
      <w:pPr>
        <w:ind w:left="3924" w:hanging="360"/>
      </w:pPr>
      <w:rPr>
        <w:rFonts w:ascii="Wingdings" w:hAnsi="Wingdings" w:hint="default"/>
      </w:rPr>
    </w:lvl>
    <w:lvl w:ilvl="3" w:tplc="04130001" w:tentative="1">
      <w:start w:val="1"/>
      <w:numFmt w:val="bullet"/>
      <w:lvlText w:val=""/>
      <w:lvlJc w:val="left"/>
      <w:pPr>
        <w:ind w:left="4644" w:hanging="360"/>
      </w:pPr>
      <w:rPr>
        <w:rFonts w:ascii="Symbol" w:hAnsi="Symbol" w:hint="default"/>
      </w:rPr>
    </w:lvl>
    <w:lvl w:ilvl="4" w:tplc="04130003" w:tentative="1">
      <w:start w:val="1"/>
      <w:numFmt w:val="bullet"/>
      <w:lvlText w:val="o"/>
      <w:lvlJc w:val="left"/>
      <w:pPr>
        <w:ind w:left="5364" w:hanging="360"/>
      </w:pPr>
      <w:rPr>
        <w:rFonts w:ascii="Courier New" w:hAnsi="Courier New" w:cs="Courier New" w:hint="default"/>
      </w:rPr>
    </w:lvl>
    <w:lvl w:ilvl="5" w:tplc="04130005" w:tentative="1">
      <w:start w:val="1"/>
      <w:numFmt w:val="bullet"/>
      <w:lvlText w:val=""/>
      <w:lvlJc w:val="left"/>
      <w:pPr>
        <w:ind w:left="6084" w:hanging="360"/>
      </w:pPr>
      <w:rPr>
        <w:rFonts w:ascii="Wingdings" w:hAnsi="Wingdings" w:hint="default"/>
      </w:rPr>
    </w:lvl>
    <w:lvl w:ilvl="6" w:tplc="04130001" w:tentative="1">
      <w:start w:val="1"/>
      <w:numFmt w:val="bullet"/>
      <w:lvlText w:val=""/>
      <w:lvlJc w:val="left"/>
      <w:pPr>
        <w:ind w:left="6804" w:hanging="360"/>
      </w:pPr>
      <w:rPr>
        <w:rFonts w:ascii="Symbol" w:hAnsi="Symbol" w:hint="default"/>
      </w:rPr>
    </w:lvl>
    <w:lvl w:ilvl="7" w:tplc="04130003" w:tentative="1">
      <w:start w:val="1"/>
      <w:numFmt w:val="bullet"/>
      <w:lvlText w:val="o"/>
      <w:lvlJc w:val="left"/>
      <w:pPr>
        <w:ind w:left="7524" w:hanging="360"/>
      </w:pPr>
      <w:rPr>
        <w:rFonts w:ascii="Courier New" w:hAnsi="Courier New" w:cs="Courier New" w:hint="default"/>
      </w:rPr>
    </w:lvl>
    <w:lvl w:ilvl="8" w:tplc="04130005" w:tentative="1">
      <w:start w:val="1"/>
      <w:numFmt w:val="bullet"/>
      <w:lvlText w:val=""/>
      <w:lvlJc w:val="left"/>
      <w:pPr>
        <w:ind w:left="8244" w:hanging="360"/>
      </w:pPr>
      <w:rPr>
        <w:rFonts w:ascii="Wingdings" w:hAnsi="Wingdings" w:hint="default"/>
      </w:rPr>
    </w:lvl>
  </w:abstractNum>
  <w:abstractNum w:abstractNumId="3" w15:restartNumberingAfterBreak="0">
    <w:nsid w:val="34D86ECE"/>
    <w:multiLevelType w:val="hybridMultilevel"/>
    <w:tmpl w:val="63226F58"/>
    <w:lvl w:ilvl="0" w:tplc="391E99EC">
      <w:start w:val="1"/>
      <w:numFmt w:val="lowerLetter"/>
      <w:lvlText w:val="%1)"/>
      <w:lvlJc w:val="left"/>
      <w:pPr>
        <w:ind w:left="1854" w:hanging="360"/>
      </w:pPr>
      <w:rPr>
        <w:rFonts w:hint="default"/>
      </w:rPr>
    </w:lvl>
    <w:lvl w:ilvl="1" w:tplc="04130019" w:tentative="1">
      <w:start w:val="1"/>
      <w:numFmt w:val="lowerLetter"/>
      <w:lvlText w:val="%2."/>
      <w:lvlJc w:val="left"/>
      <w:pPr>
        <w:ind w:left="2574" w:hanging="360"/>
      </w:pPr>
    </w:lvl>
    <w:lvl w:ilvl="2" w:tplc="0413001B" w:tentative="1">
      <w:start w:val="1"/>
      <w:numFmt w:val="lowerRoman"/>
      <w:lvlText w:val="%3."/>
      <w:lvlJc w:val="right"/>
      <w:pPr>
        <w:ind w:left="3294" w:hanging="180"/>
      </w:pPr>
    </w:lvl>
    <w:lvl w:ilvl="3" w:tplc="0413000F" w:tentative="1">
      <w:start w:val="1"/>
      <w:numFmt w:val="decimal"/>
      <w:lvlText w:val="%4."/>
      <w:lvlJc w:val="left"/>
      <w:pPr>
        <w:ind w:left="4014" w:hanging="360"/>
      </w:pPr>
    </w:lvl>
    <w:lvl w:ilvl="4" w:tplc="04130019" w:tentative="1">
      <w:start w:val="1"/>
      <w:numFmt w:val="lowerLetter"/>
      <w:lvlText w:val="%5."/>
      <w:lvlJc w:val="left"/>
      <w:pPr>
        <w:ind w:left="4734" w:hanging="360"/>
      </w:pPr>
    </w:lvl>
    <w:lvl w:ilvl="5" w:tplc="0413001B" w:tentative="1">
      <w:start w:val="1"/>
      <w:numFmt w:val="lowerRoman"/>
      <w:lvlText w:val="%6."/>
      <w:lvlJc w:val="right"/>
      <w:pPr>
        <w:ind w:left="5454" w:hanging="180"/>
      </w:pPr>
    </w:lvl>
    <w:lvl w:ilvl="6" w:tplc="0413000F" w:tentative="1">
      <w:start w:val="1"/>
      <w:numFmt w:val="decimal"/>
      <w:lvlText w:val="%7."/>
      <w:lvlJc w:val="left"/>
      <w:pPr>
        <w:ind w:left="6174" w:hanging="360"/>
      </w:pPr>
    </w:lvl>
    <w:lvl w:ilvl="7" w:tplc="04130019" w:tentative="1">
      <w:start w:val="1"/>
      <w:numFmt w:val="lowerLetter"/>
      <w:lvlText w:val="%8."/>
      <w:lvlJc w:val="left"/>
      <w:pPr>
        <w:ind w:left="6894" w:hanging="360"/>
      </w:pPr>
    </w:lvl>
    <w:lvl w:ilvl="8" w:tplc="0413001B" w:tentative="1">
      <w:start w:val="1"/>
      <w:numFmt w:val="lowerRoman"/>
      <w:lvlText w:val="%9."/>
      <w:lvlJc w:val="right"/>
      <w:pPr>
        <w:ind w:left="7614" w:hanging="180"/>
      </w:pPr>
    </w:lvl>
  </w:abstractNum>
  <w:abstractNum w:abstractNumId="4" w15:restartNumberingAfterBreak="0">
    <w:nsid w:val="361E48E1"/>
    <w:multiLevelType w:val="hybridMultilevel"/>
    <w:tmpl w:val="BDD0830C"/>
    <w:lvl w:ilvl="0" w:tplc="912E2ADC">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3BFA3097"/>
    <w:multiLevelType w:val="hybridMultilevel"/>
    <w:tmpl w:val="9C340854"/>
    <w:lvl w:ilvl="0" w:tplc="5B3A1574">
      <w:start w:val="1"/>
      <w:numFmt w:val="bullet"/>
      <w:lvlText w:val="-"/>
      <w:lvlJc w:val="left"/>
      <w:pPr>
        <w:ind w:left="2484" w:hanging="360"/>
      </w:pPr>
      <w:rPr>
        <w:rFonts w:ascii="Times New Roman" w:hAnsi="Times New Roman" w:cs="Times New Roman" w:hint="default"/>
      </w:rPr>
    </w:lvl>
    <w:lvl w:ilvl="1" w:tplc="04130003" w:tentative="1">
      <w:start w:val="1"/>
      <w:numFmt w:val="bullet"/>
      <w:lvlText w:val="o"/>
      <w:lvlJc w:val="left"/>
      <w:pPr>
        <w:ind w:left="3204" w:hanging="360"/>
      </w:pPr>
      <w:rPr>
        <w:rFonts w:ascii="Courier New" w:hAnsi="Courier New" w:cs="Courier New" w:hint="default"/>
      </w:rPr>
    </w:lvl>
    <w:lvl w:ilvl="2" w:tplc="04130005" w:tentative="1">
      <w:start w:val="1"/>
      <w:numFmt w:val="bullet"/>
      <w:lvlText w:val=""/>
      <w:lvlJc w:val="left"/>
      <w:pPr>
        <w:ind w:left="3924" w:hanging="360"/>
      </w:pPr>
      <w:rPr>
        <w:rFonts w:ascii="Wingdings" w:hAnsi="Wingdings" w:hint="default"/>
      </w:rPr>
    </w:lvl>
    <w:lvl w:ilvl="3" w:tplc="04130001" w:tentative="1">
      <w:start w:val="1"/>
      <w:numFmt w:val="bullet"/>
      <w:lvlText w:val=""/>
      <w:lvlJc w:val="left"/>
      <w:pPr>
        <w:ind w:left="4644" w:hanging="360"/>
      </w:pPr>
      <w:rPr>
        <w:rFonts w:ascii="Symbol" w:hAnsi="Symbol" w:hint="default"/>
      </w:rPr>
    </w:lvl>
    <w:lvl w:ilvl="4" w:tplc="04130003" w:tentative="1">
      <w:start w:val="1"/>
      <w:numFmt w:val="bullet"/>
      <w:lvlText w:val="o"/>
      <w:lvlJc w:val="left"/>
      <w:pPr>
        <w:ind w:left="5364" w:hanging="360"/>
      </w:pPr>
      <w:rPr>
        <w:rFonts w:ascii="Courier New" w:hAnsi="Courier New" w:cs="Courier New" w:hint="default"/>
      </w:rPr>
    </w:lvl>
    <w:lvl w:ilvl="5" w:tplc="04130005" w:tentative="1">
      <w:start w:val="1"/>
      <w:numFmt w:val="bullet"/>
      <w:lvlText w:val=""/>
      <w:lvlJc w:val="left"/>
      <w:pPr>
        <w:ind w:left="6084" w:hanging="360"/>
      </w:pPr>
      <w:rPr>
        <w:rFonts w:ascii="Wingdings" w:hAnsi="Wingdings" w:hint="default"/>
      </w:rPr>
    </w:lvl>
    <w:lvl w:ilvl="6" w:tplc="04130001" w:tentative="1">
      <w:start w:val="1"/>
      <w:numFmt w:val="bullet"/>
      <w:lvlText w:val=""/>
      <w:lvlJc w:val="left"/>
      <w:pPr>
        <w:ind w:left="6804" w:hanging="360"/>
      </w:pPr>
      <w:rPr>
        <w:rFonts w:ascii="Symbol" w:hAnsi="Symbol" w:hint="default"/>
      </w:rPr>
    </w:lvl>
    <w:lvl w:ilvl="7" w:tplc="04130003" w:tentative="1">
      <w:start w:val="1"/>
      <w:numFmt w:val="bullet"/>
      <w:lvlText w:val="o"/>
      <w:lvlJc w:val="left"/>
      <w:pPr>
        <w:ind w:left="7524" w:hanging="360"/>
      </w:pPr>
      <w:rPr>
        <w:rFonts w:ascii="Courier New" w:hAnsi="Courier New" w:cs="Courier New" w:hint="default"/>
      </w:rPr>
    </w:lvl>
    <w:lvl w:ilvl="8" w:tplc="04130005" w:tentative="1">
      <w:start w:val="1"/>
      <w:numFmt w:val="bullet"/>
      <w:lvlText w:val=""/>
      <w:lvlJc w:val="left"/>
      <w:pPr>
        <w:ind w:left="8244" w:hanging="360"/>
      </w:pPr>
      <w:rPr>
        <w:rFonts w:ascii="Wingdings" w:hAnsi="Wingdings" w:hint="default"/>
      </w:rPr>
    </w:lvl>
  </w:abstractNum>
  <w:abstractNum w:abstractNumId="6" w15:restartNumberingAfterBreak="0">
    <w:nsid w:val="59D80BC9"/>
    <w:multiLevelType w:val="hybridMultilevel"/>
    <w:tmpl w:val="120817B4"/>
    <w:lvl w:ilvl="0" w:tplc="6EB8E48A">
      <w:start w:val="1"/>
      <w:numFmt w:val="decimal"/>
      <w:lvlText w:val="%1."/>
      <w:lvlJc w:val="left"/>
      <w:pPr>
        <w:ind w:left="1494" w:hanging="360"/>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7" w15:restartNumberingAfterBreak="0">
    <w:nsid w:val="786335E3"/>
    <w:multiLevelType w:val="hybridMultilevel"/>
    <w:tmpl w:val="0378512A"/>
    <w:lvl w:ilvl="0" w:tplc="5B3A1574">
      <w:start w:val="1"/>
      <w:numFmt w:val="bullet"/>
      <w:lvlText w:val="-"/>
      <w:lvlJc w:val="left"/>
      <w:pPr>
        <w:ind w:left="2421" w:hanging="360"/>
      </w:pPr>
      <w:rPr>
        <w:rFonts w:ascii="Times New Roman" w:hAnsi="Times New Roman" w:cs="Times New Roman" w:hint="default"/>
      </w:rPr>
    </w:lvl>
    <w:lvl w:ilvl="1" w:tplc="08090003">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num w:numId="1" w16cid:durableId="237598112">
    <w:abstractNumId w:val="7"/>
  </w:num>
  <w:num w:numId="2" w16cid:durableId="1063452863">
    <w:abstractNumId w:val="0"/>
  </w:num>
  <w:num w:numId="3" w16cid:durableId="1030227047">
    <w:abstractNumId w:val="2"/>
  </w:num>
  <w:num w:numId="4" w16cid:durableId="2130859039">
    <w:abstractNumId w:val="5"/>
  </w:num>
  <w:num w:numId="5" w16cid:durableId="1331637224">
    <w:abstractNumId w:val="4"/>
  </w:num>
  <w:num w:numId="6" w16cid:durableId="1562860214">
    <w:abstractNumId w:val="6"/>
  </w:num>
  <w:num w:numId="7" w16cid:durableId="283728657">
    <w:abstractNumId w:val="1"/>
  </w:num>
  <w:num w:numId="8" w16cid:durableId="6810810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activeWritingStyle w:appName="MSWord" w:lang="nl-NL" w:vendorID="64" w:dllVersion="6" w:nlCheck="1" w:checkStyle="0"/>
  <w:activeWritingStyle w:appName="MSWord" w:lang="en-GB" w:vendorID="64" w:dllVersion="6" w:nlCheck="1" w:checkStyle="1"/>
  <w:activeWritingStyle w:appName="MSWord" w:lang="en-GB" w:vendorID="64" w:dllVersion="0" w:nlCheck="1" w:checkStyle="0"/>
  <w:activeWritingStyle w:appName="MSWord" w:lang="nl-NL" w:vendorID="64" w:dllVersion="0" w:nlCheck="1" w:checkStyle="0"/>
  <w:activeWritingStyle w:appName="MSWord" w:lang="en-US" w:vendorID="64" w:dllVersion="0" w:nlCheck="1" w:checkStyle="0"/>
  <w:proofState w:spelling="clean"/>
  <w:defaultTabStop w:val="708"/>
  <w:hyphenationZone w:val="425"/>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DA2"/>
    <w:rsid w:val="000148A0"/>
    <w:rsid w:val="000263F3"/>
    <w:rsid w:val="00032410"/>
    <w:rsid w:val="00034277"/>
    <w:rsid w:val="00037175"/>
    <w:rsid w:val="0004055A"/>
    <w:rsid w:val="00054CC1"/>
    <w:rsid w:val="00057611"/>
    <w:rsid w:val="00064A95"/>
    <w:rsid w:val="00067C46"/>
    <w:rsid w:val="000744D9"/>
    <w:rsid w:val="00076243"/>
    <w:rsid w:val="00083DD6"/>
    <w:rsid w:val="000865B4"/>
    <w:rsid w:val="000A138C"/>
    <w:rsid w:val="000A3C20"/>
    <w:rsid w:val="000A64A7"/>
    <w:rsid w:val="000C4E74"/>
    <w:rsid w:val="000D5779"/>
    <w:rsid w:val="000F0F17"/>
    <w:rsid w:val="000F60F8"/>
    <w:rsid w:val="000F6521"/>
    <w:rsid w:val="00101743"/>
    <w:rsid w:val="001165D9"/>
    <w:rsid w:val="00116BAD"/>
    <w:rsid w:val="00137EFB"/>
    <w:rsid w:val="00142EF3"/>
    <w:rsid w:val="00155A5B"/>
    <w:rsid w:val="00165BAF"/>
    <w:rsid w:val="00171640"/>
    <w:rsid w:val="0017292B"/>
    <w:rsid w:val="001732AB"/>
    <w:rsid w:val="00181B3D"/>
    <w:rsid w:val="00182F47"/>
    <w:rsid w:val="001903BC"/>
    <w:rsid w:val="001A11B8"/>
    <w:rsid w:val="001B53DD"/>
    <w:rsid w:val="001C186B"/>
    <w:rsid w:val="001C4C91"/>
    <w:rsid w:val="001D5D75"/>
    <w:rsid w:val="001D6A68"/>
    <w:rsid w:val="001E554F"/>
    <w:rsid w:val="001F373A"/>
    <w:rsid w:val="001F5902"/>
    <w:rsid w:val="00201DC0"/>
    <w:rsid w:val="00211DD7"/>
    <w:rsid w:val="002221B4"/>
    <w:rsid w:val="0022664B"/>
    <w:rsid w:val="00232ABA"/>
    <w:rsid w:val="002365AA"/>
    <w:rsid w:val="002403A0"/>
    <w:rsid w:val="00240851"/>
    <w:rsid w:val="00254CC7"/>
    <w:rsid w:val="0025676D"/>
    <w:rsid w:val="0026005A"/>
    <w:rsid w:val="00280E51"/>
    <w:rsid w:val="00281015"/>
    <w:rsid w:val="002835DC"/>
    <w:rsid w:val="00287B8F"/>
    <w:rsid w:val="00292563"/>
    <w:rsid w:val="002A08C3"/>
    <w:rsid w:val="002A0A4E"/>
    <w:rsid w:val="002A6D23"/>
    <w:rsid w:val="002A6EEE"/>
    <w:rsid w:val="002A743E"/>
    <w:rsid w:val="002B0CED"/>
    <w:rsid w:val="002D63B9"/>
    <w:rsid w:val="002D730C"/>
    <w:rsid w:val="002E1E87"/>
    <w:rsid w:val="002F6B35"/>
    <w:rsid w:val="0030045D"/>
    <w:rsid w:val="00304DB4"/>
    <w:rsid w:val="00306C58"/>
    <w:rsid w:val="00307E1F"/>
    <w:rsid w:val="00330139"/>
    <w:rsid w:val="00337DD6"/>
    <w:rsid w:val="00353A52"/>
    <w:rsid w:val="00356E54"/>
    <w:rsid w:val="00360290"/>
    <w:rsid w:val="00362FDD"/>
    <w:rsid w:val="003814C9"/>
    <w:rsid w:val="003A0C12"/>
    <w:rsid w:val="003A70E9"/>
    <w:rsid w:val="003B0F23"/>
    <w:rsid w:val="003C469F"/>
    <w:rsid w:val="003C57C7"/>
    <w:rsid w:val="003C7FAA"/>
    <w:rsid w:val="003D745E"/>
    <w:rsid w:val="003E653B"/>
    <w:rsid w:val="003F43EE"/>
    <w:rsid w:val="004026A7"/>
    <w:rsid w:val="004045E8"/>
    <w:rsid w:val="00412E53"/>
    <w:rsid w:val="0041660E"/>
    <w:rsid w:val="00416817"/>
    <w:rsid w:val="00417E00"/>
    <w:rsid w:val="004215D3"/>
    <w:rsid w:val="0042341C"/>
    <w:rsid w:val="00427DD4"/>
    <w:rsid w:val="00432783"/>
    <w:rsid w:val="00451E76"/>
    <w:rsid w:val="00453CE6"/>
    <w:rsid w:val="004762F2"/>
    <w:rsid w:val="0048544D"/>
    <w:rsid w:val="00485864"/>
    <w:rsid w:val="00493132"/>
    <w:rsid w:val="00493FD0"/>
    <w:rsid w:val="00496EE9"/>
    <w:rsid w:val="004A45D0"/>
    <w:rsid w:val="004A7D09"/>
    <w:rsid w:val="004B22D2"/>
    <w:rsid w:val="004C4509"/>
    <w:rsid w:val="004C4D97"/>
    <w:rsid w:val="004D1178"/>
    <w:rsid w:val="004E0A03"/>
    <w:rsid w:val="004E1256"/>
    <w:rsid w:val="00514AB9"/>
    <w:rsid w:val="0052004E"/>
    <w:rsid w:val="00520211"/>
    <w:rsid w:val="0052460A"/>
    <w:rsid w:val="005259E3"/>
    <w:rsid w:val="00532E62"/>
    <w:rsid w:val="00534310"/>
    <w:rsid w:val="005646CB"/>
    <w:rsid w:val="005716EE"/>
    <w:rsid w:val="00573F40"/>
    <w:rsid w:val="00576C2A"/>
    <w:rsid w:val="00576EB0"/>
    <w:rsid w:val="00581E57"/>
    <w:rsid w:val="0058332A"/>
    <w:rsid w:val="00584F5B"/>
    <w:rsid w:val="005927A9"/>
    <w:rsid w:val="00594F47"/>
    <w:rsid w:val="005B7F79"/>
    <w:rsid w:val="005E2FF0"/>
    <w:rsid w:val="005E68B1"/>
    <w:rsid w:val="005E799B"/>
    <w:rsid w:val="005F1FE2"/>
    <w:rsid w:val="00601CE2"/>
    <w:rsid w:val="006209EE"/>
    <w:rsid w:val="006239A1"/>
    <w:rsid w:val="00634FAC"/>
    <w:rsid w:val="00644023"/>
    <w:rsid w:val="0064633B"/>
    <w:rsid w:val="00646C31"/>
    <w:rsid w:val="00654196"/>
    <w:rsid w:val="006576D2"/>
    <w:rsid w:val="00660ECC"/>
    <w:rsid w:val="00662C4D"/>
    <w:rsid w:val="00676849"/>
    <w:rsid w:val="006770AD"/>
    <w:rsid w:val="00677D51"/>
    <w:rsid w:val="006804BD"/>
    <w:rsid w:val="006868E8"/>
    <w:rsid w:val="0068720D"/>
    <w:rsid w:val="00694A5E"/>
    <w:rsid w:val="00694D7A"/>
    <w:rsid w:val="006971A9"/>
    <w:rsid w:val="006C39DF"/>
    <w:rsid w:val="006C58B0"/>
    <w:rsid w:val="006E3F8B"/>
    <w:rsid w:val="006E41AE"/>
    <w:rsid w:val="006E6FDB"/>
    <w:rsid w:val="006E757E"/>
    <w:rsid w:val="006E78F0"/>
    <w:rsid w:val="00700E1A"/>
    <w:rsid w:val="0072675C"/>
    <w:rsid w:val="0072735D"/>
    <w:rsid w:val="00732A94"/>
    <w:rsid w:val="00746E38"/>
    <w:rsid w:val="0075576A"/>
    <w:rsid w:val="00760A32"/>
    <w:rsid w:val="0076120A"/>
    <w:rsid w:val="007739EB"/>
    <w:rsid w:val="00775185"/>
    <w:rsid w:val="00782A34"/>
    <w:rsid w:val="00790A54"/>
    <w:rsid w:val="007A27AE"/>
    <w:rsid w:val="007C711E"/>
    <w:rsid w:val="007D1AA3"/>
    <w:rsid w:val="007E2C01"/>
    <w:rsid w:val="007F12EB"/>
    <w:rsid w:val="007F15A2"/>
    <w:rsid w:val="007F2955"/>
    <w:rsid w:val="007F6126"/>
    <w:rsid w:val="007F65BD"/>
    <w:rsid w:val="008037D1"/>
    <w:rsid w:val="00813324"/>
    <w:rsid w:val="00823A6A"/>
    <w:rsid w:val="008246F0"/>
    <w:rsid w:val="0083389E"/>
    <w:rsid w:val="00836BA1"/>
    <w:rsid w:val="008572C8"/>
    <w:rsid w:val="00864002"/>
    <w:rsid w:val="00872B4F"/>
    <w:rsid w:val="00873968"/>
    <w:rsid w:val="00880C00"/>
    <w:rsid w:val="00893A90"/>
    <w:rsid w:val="008A57B1"/>
    <w:rsid w:val="008B0E15"/>
    <w:rsid w:val="008B40E2"/>
    <w:rsid w:val="008B55C0"/>
    <w:rsid w:val="008B5633"/>
    <w:rsid w:val="008B5645"/>
    <w:rsid w:val="008D0C0A"/>
    <w:rsid w:val="008D21D9"/>
    <w:rsid w:val="008D7A7D"/>
    <w:rsid w:val="008E0760"/>
    <w:rsid w:val="008F0BE8"/>
    <w:rsid w:val="0090307B"/>
    <w:rsid w:val="00904F0C"/>
    <w:rsid w:val="00910187"/>
    <w:rsid w:val="00914FAD"/>
    <w:rsid w:val="009170A3"/>
    <w:rsid w:val="00920EF6"/>
    <w:rsid w:val="009267A7"/>
    <w:rsid w:val="0093653E"/>
    <w:rsid w:val="00945838"/>
    <w:rsid w:val="009644D8"/>
    <w:rsid w:val="0097548B"/>
    <w:rsid w:val="00980AB4"/>
    <w:rsid w:val="009912A8"/>
    <w:rsid w:val="00997515"/>
    <w:rsid w:val="009A6EC9"/>
    <w:rsid w:val="009B06C7"/>
    <w:rsid w:val="009B2892"/>
    <w:rsid w:val="009C2F27"/>
    <w:rsid w:val="009C3E38"/>
    <w:rsid w:val="009C5F9C"/>
    <w:rsid w:val="009D41B2"/>
    <w:rsid w:val="009D77DF"/>
    <w:rsid w:val="009E6F28"/>
    <w:rsid w:val="009E7D94"/>
    <w:rsid w:val="009F7FAC"/>
    <w:rsid w:val="00A032EC"/>
    <w:rsid w:val="00A12BCD"/>
    <w:rsid w:val="00A319CA"/>
    <w:rsid w:val="00A3615B"/>
    <w:rsid w:val="00A3718E"/>
    <w:rsid w:val="00A4383C"/>
    <w:rsid w:val="00A438E2"/>
    <w:rsid w:val="00A46722"/>
    <w:rsid w:val="00A61784"/>
    <w:rsid w:val="00A75123"/>
    <w:rsid w:val="00A84C6B"/>
    <w:rsid w:val="00A97D35"/>
    <w:rsid w:val="00AA5478"/>
    <w:rsid w:val="00AB413C"/>
    <w:rsid w:val="00AB47B3"/>
    <w:rsid w:val="00AB73B8"/>
    <w:rsid w:val="00AC08EA"/>
    <w:rsid w:val="00AC23D6"/>
    <w:rsid w:val="00AC284B"/>
    <w:rsid w:val="00B00162"/>
    <w:rsid w:val="00B00ECC"/>
    <w:rsid w:val="00B05BEB"/>
    <w:rsid w:val="00B16F76"/>
    <w:rsid w:val="00B1707C"/>
    <w:rsid w:val="00B478FA"/>
    <w:rsid w:val="00B538D2"/>
    <w:rsid w:val="00B57732"/>
    <w:rsid w:val="00B602EE"/>
    <w:rsid w:val="00B6125A"/>
    <w:rsid w:val="00B616E4"/>
    <w:rsid w:val="00B65165"/>
    <w:rsid w:val="00B65426"/>
    <w:rsid w:val="00B716A8"/>
    <w:rsid w:val="00B768DF"/>
    <w:rsid w:val="00B93366"/>
    <w:rsid w:val="00B96B18"/>
    <w:rsid w:val="00BA04E0"/>
    <w:rsid w:val="00BA25AE"/>
    <w:rsid w:val="00BA2C93"/>
    <w:rsid w:val="00BA3498"/>
    <w:rsid w:val="00BA6DB0"/>
    <w:rsid w:val="00BB1D4E"/>
    <w:rsid w:val="00BD0640"/>
    <w:rsid w:val="00BE38FA"/>
    <w:rsid w:val="00BF2169"/>
    <w:rsid w:val="00BF4AC9"/>
    <w:rsid w:val="00C17EEF"/>
    <w:rsid w:val="00C239AC"/>
    <w:rsid w:val="00C3280A"/>
    <w:rsid w:val="00C35B3A"/>
    <w:rsid w:val="00C53D1A"/>
    <w:rsid w:val="00C63559"/>
    <w:rsid w:val="00C64DE7"/>
    <w:rsid w:val="00C6784A"/>
    <w:rsid w:val="00C74FDC"/>
    <w:rsid w:val="00C76BC3"/>
    <w:rsid w:val="00C80687"/>
    <w:rsid w:val="00C915CA"/>
    <w:rsid w:val="00C91824"/>
    <w:rsid w:val="00C93DB2"/>
    <w:rsid w:val="00C9718B"/>
    <w:rsid w:val="00CA39A9"/>
    <w:rsid w:val="00CA58C1"/>
    <w:rsid w:val="00CC24DF"/>
    <w:rsid w:val="00CD1B66"/>
    <w:rsid w:val="00CE2599"/>
    <w:rsid w:val="00D12FA3"/>
    <w:rsid w:val="00D13BFA"/>
    <w:rsid w:val="00D211C6"/>
    <w:rsid w:val="00D26E6E"/>
    <w:rsid w:val="00D276F1"/>
    <w:rsid w:val="00D318C3"/>
    <w:rsid w:val="00D31E55"/>
    <w:rsid w:val="00D35634"/>
    <w:rsid w:val="00D35FD7"/>
    <w:rsid w:val="00D44541"/>
    <w:rsid w:val="00D467FB"/>
    <w:rsid w:val="00D47CA8"/>
    <w:rsid w:val="00D565FD"/>
    <w:rsid w:val="00D601CE"/>
    <w:rsid w:val="00D61D66"/>
    <w:rsid w:val="00D66BE9"/>
    <w:rsid w:val="00D71011"/>
    <w:rsid w:val="00D75C24"/>
    <w:rsid w:val="00DA0140"/>
    <w:rsid w:val="00DA6966"/>
    <w:rsid w:val="00DB2CC7"/>
    <w:rsid w:val="00DC0A22"/>
    <w:rsid w:val="00DC0B83"/>
    <w:rsid w:val="00DC3D3E"/>
    <w:rsid w:val="00DC47E8"/>
    <w:rsid w:val="00DD762E"/>
    <w:rsid w:val="00DE51E1"/>
    <w:rsid w:val="00DF0364"/>
    <w:rsid w:val="00E06229"/>
    <w:rsid w:val="00E07EFD"/>
    <w:rsid w:val="00E2504E"/>
    <w:rsid w:val="00E27892"/>
    <w:rsid w:val="00E32F4F"/>
    <w:rsid w:val="00E33306"/>
    <w:rsid w:val="00E340A5"/>
    <w:rsid w:val="00E37CD8"/>
    <w:rsid w:val="00E44B0E"/>
    <w:rsid w:val="00E64EF8"/>
    <w:rsid w:val="00EA4B79"/>
    <w:rsid w:val="00EB39D8"/>
    <w:rsid w:val="00EB6154"/>
    <w:rsid w:val="00EC52DA"/>
    <w:rsid w:val="00EC76BD"/>
    <w:rsid w:val="00ED1C4D"/>
    <w:rsid w:val="00ED44BD"/>
    <w:rsid w:val="00ED506B"/>
    <w:rsid w:val="00F10327"/>
    <w:rsid w:val="00F11560"/>
    <w:rsid w:val="00F20A19"/>
    <w:rsid w:val="00F2310C"/>
    <w:rsid w:val="00F40571"/>
    <w:rsid w:val="00F4356C"/>
    <w:rsid w:val="00F52276"/>
    <w:rsid w:val="00F60DDB"/>
    <w:rsid w:val="00F610F1"/>
    <w:rsid w:val="00F63A62"/>
    <w:rsid w:val="00F63DA2"/>
    <w:rsid w:val="00F66B22"/>
    <w:rsid w:val="00F778F5"/>
    <w:rsid w:val="00F9007E"/>
    <w:rsid w:val="00FA17C5"/>
    <w:rsid w:val="00FA4C8F"/>
    <w:rsid w:val="00FB3C8D"/>
    <w:rsid w:val="00FB5746"/>
    <w:rsid w:val="00FC0D49"/>
    <w:rsid w:val="00FC2609"/>
    <w:rsid w:val="00FC2CB7"/>
    <w:rsid w:val="00FD23A0"/>
    <w:rsid w:val="00FF54B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E3309DD"/>
  <w15:docId w15:val="{89AA7CB7-2A22-4D4A-B153-7640CACD3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MS Mincho"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lang w:val="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B16F76"/>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B16F76"/>
    <w:rPr>
      <w:rFonts w:ascii="Segoe UI" w:hAnsi="Segoe UI" w:cs="Segoe UI"/>
      <w:sz w:val="18"/>
      <w:szCs w:val="18"/>
      <w:lang w:val="en-GB"/>
    </w:rPr>
  </w:style>
  <w:style w:type="paragraph" w:styleId="Lijstalinea">
    <w:name w:val="List Paragraph"/>
    <w:basedOn w:val="Standaard"/>
    <w:uiPriority w:val="34"/>
    <w:qFormat/>
    <w:rsid w:val="00B16F76"/>
    <w:pPr>
      <w:ind w:left="720"/>
      <w:contextualSpacing/>
    </w:pPr>
  </w:style>
  <w:style w:type="paragraph" w:styleId="Koptekst">
    <w:name w:val="header"/>
    <w:aliases w:val="6_G"/>
    <w:basedOn w:val="Standaard"/>
    <w:link w:val="KoptekstChar"/>
    <w:uiPriority w:val="99"/>
    <w:unhideWhenUsed/>
    <w:qFormat/>
    <w:rsid w:val="00EC76BD"/>
    <w:pPr>
      <w:tabs>
        <w:tab w:val="center" w:pos="4536"/>
        <w:tab w:val="right" w:pos="9072"/>
      </w:tabs>
      <w:spacing w:after="0" w:line="240" w:lineRule="auto"/>
    </w:pPr>
  </w:style>
  <w:style w:type="character" w:customStyle="1" w:styleId="KoptekstChar">
    <w:name w:val="Koptekst Char"/>
    <w:aliases w:val="6_G Char"/>
    <w:basedOn w:val="Standaardalinea-lettertype"/>
    <w:link w:val="Koptekst"/>
    <w:uiPriority w:val="99"/>
    <w:rsid w:val="00EC76BD"/>
    <w:rPr>
      <w:lang w:val="en-GB"/>
    </w:rPr>
  </w:style>
  <w:style w:type="paragraph" w:styleId="Voettekst">
    <w:name w:val="footer"/>
    <w:basedOn w:val="Standaard"/>
    <w:link w:val="VoettekstChar"/>
    <w:uiPriority w:val="99"/>
    <w:unhideWhenUsed/>
    <w:rsid w:val="00EC76BD"/>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C76BD"/>
    <w:rPr>
      <w:lang w:val="en-GB"/>
    </w:rPr>
  </w:style>
  <w:style w:type="table" w:styleId="Tabelraster">
    <w:name w:val="Table Grid"/>
    <w:basedOn w:val="Standaardtabel"/>
    <w:uiPriority w:val="59"/>
    <w:rsid w:val="00676849"/>
    <w:pPr>
      <w:suppressAutoHyphens/>
      <w:spacing w:after="0" w:line="240" w:lineRule="atLeast"/>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ChG">
    <w:name w:val="_ H _Ch_G"/>
    <w:basedOn w:val="Standaard"/>
    <w:next w:val="Standaard"/>
    <w:link w:val="HChGChar"/>
    <w:qFormat/>
    <w:rsid w:val="00240851"/>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fr-CH"/>
    </w:rPr>
  </w:style>
  <w:style w:type="paragraph" w:customStyle="1" w:styleId="SingleTxtG">
    <w:name w:val="_ Single Txt_G"/>
    <w:basedOn w:val="Standaard"/>
    <w:link w:val="SingleTxtGChar"/>
    <w:qFormat/>
    <w:rsid w:val="00240851"/>
    <w:pPr>
      <w:suppressAutoHyphens/>
      <w:spacing w:after="120" w:line="240" w:lineRule="atLeast"/>
      <w:ind w:left="1134" w:right="1134"/>
      <w:jc w:val="both"/>
    </w:pPr>
    <w:rPr>
      <w:rFonts w:ascii="Times New Roman" w:eastAsia="Times New Roman" w:hAnsi="Times New Roman" w:cs="Times New Roman"/>
      <w:sz w:val="20"/>
      <w:szCs w:val="20"/>
      <w:lang w:val="fr-CH"/>
    </w:rPr>
  </w:style>
  <w:style w:type="character" w:customStyle="1" w:styleId="SingleTxtGChar">
    <w:name w:val="_ Single Txt_G Char"/>
    <w:link w:val="SingleTxtG"/>
    <w:rsid w:val="00240851"/>
    <w:rPr>
      <w:rFonts w:ascii="Times New Roman" w:eastAsia="Times New Roman" w:hAnsi="Times New Roman" w:cs="Times New Roman"/>
      <w:sz w:val="20"/>
      <w:szCs w:val="20"/>
      <w:lang w:val="fr-CH"/>
    </w:rPr>
  </w:style>
  <w:style w:type="character" w:customStyle="1" w:styleId="HChGChar">
    <w:name w:val="_ H _Ch_G Char"/>
    <w:link w:val="HChG"/>
    <w:rsid w:val="00240851"/>
    <w:rPr>
      <w:rFonts w:ascii="Times New Roman" w:eastAsia="Times New Roman" w:hAnsi="Times New Roman" w:cs="Times New Roman"/>
      <w:b/>
      <w:sz w:val="28"/>
      <w:szCs w:val="20"/>
      <w:lang w:val="fr-CH"/>
    </w:rPr>
  </w:style>
  <w:style w:type="paragraph" w:styleId="Revisie">
    <w:name w:val="Revision"/>
    <w:hidden/>
    <w:uiPriority w:val="99"/>
    <w:semiHidden/>
    <w:rsid w:val="00760A32"/>
    <w:pPr>
      <w:spacing w:after="0" w:line="240" w:lineRule="auto"/>
    </w:pPr>
    <w:rPr>
      <w:lang w:val="en-GB"/>
    </w:rPr>
  </w:style>
  <w:style w:type="character" w:styleId="Voetnootmarkering">
    <w:name w:val="footnote reference"/>
    <w:aliases w:val="4_G,(Footnote Reference),-E Fußnotenzeichen,BVI fnr, BVI fnr,Footnote symbol,Footnote,Footnote Reference Superscript,SUPERS,4_GR"/>
    <w:uiPriority w:val="99"/>
    <w:qFormat/>
    <w:rsid w:val="006239A1"/>
    <w:rPr>
      <w:rFonts w:ascii="Times New Roman" w:hAnsi="Times New Roman"/>
      <w:sz w:val="18"/>
      <w:vertAlign w:val="superscript"/>
    </w:rPr>
  </w:style>
  <w:style w:type="paragraph" w:styleId="Voetnoottekst">
    <w:name w:val="footnote text"/>
    <w:aliases w:val="5_G,PP,5_G_6,5_GR,-E Fußnotentext,footnote text,Fußnotentext Ursprung,Footnote Text Char Char Char Char,Footnote Text1,Footnote Text Char Char Char,Fußnotentext Char1,Fußnotentext Char Char,Fußnotentext Char2,Fußn"/>
    <w:basedOn w:val="Standaard"/>
    <w:link w:val="VoetnoottekstChar"/>
    <w:uiPriority w:val="99"/>
    <w:qFormat/>
    <w:rsid w:val="006239A1"/>
    <w:pPr>
      <w:tabs>
        <w:tab w:val="right" w:pos="1021"/>
      </w:tabs>
      <w:suppressAutoHyphens/>
      <w:spacing w:after="0" w:line="220" w:lineRule="exact"/>
      <w:ind w:left="1134" w:right="1134" w:hanging="1134"/>
    </w:pPr>
    <w:rPr>
      <w:rFonts w:ascii="Times New Roman" w:eastAsia="Times New Roman" w:hAnsi="Times New Roman" w:cs="Times New Roman"/>
      <w:sz w:val="18"/>
      <w:szCs w:val="20"/>
    </w:rPr>
  </w:style>
  <w:style w:type="character" w:customStyle="1" w:styleId="VoetnoottekstChar">
    <w:name w:val="Voetnoottekst Char"/>
    <w:aliases w:val="5_G Char,PP Char,5_G_6 Char,5_GR Char,-E Fußnotentext Char,footnote text Char,Fußnotentext Ursprung Char,Footnote Text Char Char Char Char Char,Footnote Text1 Char,Footnote Text Char Char Char Char1,Fußnotentext Char1 Char,Fußn Char"/>
    <w:basedOn w:val="Standaardalinea-lettertype"/>
    <w:link w:val="Voetnoottekst"/>
    <w:uiPriority w:val="99"/>
    <w:rsid w:val="006239A1"/>
    <w:rPr>
      <w:rFonts w:ascii="Times New Roman" w:eastAsia="Times New Roman" w:hAnsi="Times New Roman" w:cs="Times New Roman"/>
      <w:sz w:val="18"/>
      <w:szCs w:val="20"/>
      <w:lang w:val="en-GB"/>
    </w:rPr>
  </w:style>
  <w:style w:type="paragraph" w:customStyle="1" w:styleId="para">
    <w:name w:val="para"/>
    <w:basedOn w:val="Standaard"/>
    <w:link w:val="paraChar"/>
    <w:qFormat/>
    <w:rsid w:val="00662C4D"/>
    <w:pPr>
      <w:spacing w:after="120" w:line="240" w:lineRule="atLeast"/>
      <w:ind w:left="2268" w:right="1134" w:hanging="1134"/>
      <w:jc w:val="both"/>
    </w:pPr>
    <w:rPr>
      <w:rFonts w:ascii="Times New Roman" w:eastAsia="Yu Mincho" w:hAnsi="Times New Roman" w:cs="Times New Roman"/>
      <w:snapToGrid w:val="0"/>
      <w:sz w:val="20"/>
      <w:szCs w:val="20"/>
      <w:lang w:val="fr-FR"/>
    </w:rPr>
  </w:style>
  <w:style w:type="character" w:customStyle="1" w:styleId="paraChar">
    <w:name w:val="para Char"/>
    <w:link w:val="para"/>
    <w:uiPriority w:val="99"/>
    <w:rsid w:val="00662C4D"/>
    <w:rPr>
      <w:rFonts w:ascii="Times New Roman" w:eastAsia="Yu Mincho" w:hAnsi="Times New Roman" w:cs="Times New Roman"/>
      <w:snapToGrid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14059386">
      <w:bodyDiv w:val="1"/>
      <w:marLeft w:val="0"/>
      <w:marRight w:val="0"/>
      <w:marTop w:val="0"/>
      <w:marBottom w:val="0"/>
      <w:divBdr>
        <w:top w:val="none" w:sz="0" w:space="0" w:color="auto"/>
        <w:left w:val="none" w:sz="0" w:space="0" w:color="auto"/>
        <w:bottom w:val="none" w:sz="0" w:space="0" w:color="auto"/>
        <w:right w:val="none" w:sz="0" w:space="0" w:color="auto"/>
      </w:divBdr>
    </w:div>
    <w:div w:id="1557887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A75D2653-D86C-4E93-A9E1-C5ABBA4A2C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308845E-B3B6-4795-8BDC-4F491950E4DE}">
  <ds:schemaRefs>
    <ds:schemaRef ds:uri="http://schemas.openxmlformats.org/officeDocument/2006/bibliography"/>
  </ds:schemaRefs>
</ds:datastoreItem>
</file>

<file path=customXml/itemProps3.xml><?xml version="1.0" encoding="utf-8"?>
<ds:datastoreItem xmlns:ds="http://schemas.openxmlformats.org/officeDocument/2006/customXml" ds:itemID="{09F42FA8-47DF-428E-A8C1-B5989DF76A13}">
  <ds:schemaRefs>
    <ds:schemaRef ds:uri="http://schemas.microsoft.com/sharepoint/v3/contenttype/forms"/>
  </ds:schemaRefs>
</ds:datastoreItem>
</file>

<file path=customXml/itemProps4.xml><?xml version="1.0" encoding="utf-8"?>
<ds:datastoreItem xmlns:ds="http://schemas.openxmlformats.org/officeDocument/2006/customXml" ds:itemID="{D4DF83CE-79BA-4245-9FF0-04B3C9B4B007}">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Pages>
  <Words>453</Words>
  <Characters>2495</Characters>
  <Application>Microsoft Office Word</Application>
  <DocSecurity>0</DocSecurity>
  <Lines>20</Lines>
  <Paragraphs>5</Paragraphs>
  <ScaleCrop>false</ScaleCrop>
  <HeadingPairs>
    <vt:vector size="8" baseType="variant">
      <vt:variant>
        <vt:lpstr>Titel</vt:lpstr>
      </vt:variant>
      <vt:variant>
        <vt:i4>1</vt:i4>
      </vt:variant>
      <vt:variant>
        <vt:lpstr>Title</vt:lpstr>
      </vt:variant>
      <vt:variant>
        <vt:i4>1</vt:i4>
      </vt:variant>
      <vt:variant>
        <vt:lpstr>タイトル</vt:lpstr>
      </vt:variant>
      <vt:variant>
        <vt:i4>1</vt:i4>
      </vt:variant>
      <vt:variant>
        <vt:lpstr>Titre</vt:lpstr>
      </vt:variant>
      <vt:variant>
        <vt:i4>1</vt:i4>
      </vt:variant>
    </vt:vector>
  </HeadingPairs>
  <TitlesOfParts>
    <vt:vector size="4" baseType="lpstr">
      <vt:lpstr/>
      <vt:lpstr/>
      <vt:lpstr/>
      <vt:lpstr/>
    </vt:vector>
  </TitlesOfParts>
  <Company>PACCAR Inc.</Company>
  <LinksUpToDate>false</LinksUpToDate>
  <CharactersWithSpaces>2943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Olivier FONTAINE</dc:creator>
  <cp:lastModifiedBy>Guiting, Tim</cp:lastModifiedBy>
  <cp:revision>54</cp:revision>
  <cp:lastPrinted>2023-04-17T14:19:00Z</cp:lastPrinted>
  <dcterms:created xsi:type="dcterms:W3CDTF">2024-09-17T14:33:00Z</dcterms:created>
  <dcterms:modified xsi:type="dcterms:W3CDTF">2024-11-20T15:43:00Z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ClassificationContentMarkingHeaderShapeIds">
    <vt:lpwstr>35fbbc1,746e6eed,7a3b4f8b</vt:lpwstr>
  </property>
  <property fmtid="{D5CDD505-2E9C-101B-9397-08002B2CF9AE}" pid="4" name="ClassificationContentMarkingHeaderFontProps">
    <vt:lpwstr>#000000,10,MS UI Gothic</vt:lpwstr>
  </property>
  <property fmtid="{D5CDD505-2E9C-101B-9397-08002B2CF9AE}" pid="5" name="ClassificationContentMarkingHeaderText">
    <vt:lpwstr>•• PROTECTED 関係者外秘</vt:lpwstr>
  </property>
  <property fmtid="{D5CDD505-2E9C-101B-9397-08002B2CF9AE}" pid="6" name="MSIP_Label_d9544d3e-f761-46b2-881e-fd08f3b12f65_Enabled">
    <vt:lpwstr>true</vt:lpwstr>
  </property>
  <property fmtid="{D5CDD505-2E9C-101B-9397-08002B2CF9AE}" pid="7" name="MSIP_Label_d9544d3e-f761-46b2-881e-fd08f3b12f65_SetDate">
    <vt:lpwstr>2024-09-06T08:29:27Z</vt:lpwstr>
  </property>
  <property fmtid="{D5CDD505-2E9C-101B-9397-08002B2CF9AE}" pid="8" name="MSIP_Label_d9544d3e-f761-46b2-881e-fd08f3b12f65_Method">
    <vt:lpwstr>Standard</vt:lpwstr>
  </property>
  <property fmtid="{D5CDD505-2E9C-101B-9397-08002B2CF9AE}" pid="9" name="MSIP_Label_d9544d3e-f761-46b2-881e-fd08f3b12f65_Name">
    <vt:lpwstr>Protected</vt:lpwstr>
  </property>
  <property fmtid="{D5CDD505-2E9C-101B-9397-08002B2CF9AE}" pid="10" name="MSIP_Label_d9544d3e-f761-46b2-881e-fd08f3b12f65_SiteId">
    <vt:lpwstr>52b742d1-3dc2-47ac-bf03-609c83d9df9f</vt:lpwstr>
  </property>
  <property fmtid="{D5CDD505-2E9C-101B-9397-08002B2CF9AE}" pid="11" name="MSIP_Label_d9544d3e-f761-46b2-881e-fd08f3b12f65_ActionId">
    <vt:lpwstr>ca3d923f-d1df-4bfb-a7ee-68e079a2e750</vt:lpwstr>
  </property>
  <property fmtid="{D5CDD505-2E9C-101B-9397-08002B2CF9AE}" pid="12" name="MSIP_Label_d9544d3e-f761-46b2-881e-fd08f3b12f65_ContentBits">
    <vt:lpwstr>1</vt:lpwstr>
  </property>
</Properties>
</file>