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6406CA3B"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A56899">
        <w:rPr>
          <w:lang w:val="en-US"/>
        </w:rPr>
        <w:t>43</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476C1A14"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47529EA4"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382204">
        <w:rPr>
          <w:rFonts w:eastAsia="Times New Roman"/>
          <w:i/>
          <w:snapToGrid w:val="0"/>
          <w:lang w:val="en-US" w:eastAsia="en-US"/>
        </w:rPr>
        <w:t>4.4.1</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460D3FC4" w14:textId="580C9E2D" w:rsidR="00B01644" w:rsidRPr="00B01644" w:rsidRDefault="00382204" w:rsidP="00B01644">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4.4.</w:t>
      </w:r>
      <w:r w:rsidR="003D1DF6" w:rsidRPr="003D1DF6">
        <w:rPr>
          <w:rFonts w:eastAsia="Times New Roman"/>
          <w:snapToGrid w:val="0"/>
          <w:lang w:val="en-US" w:eastAsia="en-US"/>
        </w:rPr>
        <w:t>1.</w:t>
      </w:r>
      <w:r w:rsidR="00EB5908" w:rsidRPr="00EB5908">
        <w:rPr>
          <w:rFonts w:eastAsia="Times New Roman"/>
          <w:snapToGrid w:val="0"/>
          <w:lang w:val="en-US" w:eastAsia="en-US"/>
        </w:rPr>
        <w:tab/>
      </w:r>
      <w:r w:rsidR="00B01644" w:rsidRPr="00B01644">
        <w:rPr>
          <w:rFonts w:eastAsia="Times New Roman"/>
          <w:snapToGrid w:val="0"/>
          <w:lang w:val="en-US" w:eastAsia="en-US"/>
        </w:rPr>
        <w:t>Dual-fuel operating mode indicator:</w:t>
      </w:r>
    </w:p>
    <w:p w14:paraId="250FBFEE" w14:textId="77777777" w:rsidR="004D6904" w:rsidRDefault="00B01644" w:rsidP="007B2C68">
      <w:pPr>
        <w:suppressAutoHyphens w:val="0"/>
        <w:spacing w:after="120"/>
        <w:ind w:left="2268" w:right="1134"/>
        <w:jc w:val="both"/>
        <w:rPr>
          <w:rFonts w:eastAsia="Times New Roman"/>
          <w:snapToGrid w:val="0"/>
          <w:lang w:val="en-US" w:eastAsia="en-US"/>
        </w:rPr>
      </w:pPr>
      <w:r w:rsidRPr="00B01644">
        <w:rPr>
          <w:rFonts w:eastAsia="Times New Roman"/>
          <w:snapToGrid w:val="0"/>
          <w:lang w:val="en-US" w:eastAsia="en-US"/>
        </w:rPr>
        <w:t xml:space="preserve">(a) A dual-fuel engine retrofit system shall have </w:t>
      </w:r>
      <w:r w:rsidRPr="00DA0838">
        <w:rPr>
          <w:rFonts w:eastAsia="Times New Roman"/>
          <w:strike/>
          <w:snapToGrid w:val="0"/>
          <w:lang w:val="en-US" w:eastAsia="en-US"/>
        </w:rPr>
        <w:t>a</w:t>
      </w:r>
      <w:r w:rsidR="00DA0838">
        <w:rPr>
          <w:rFonts w:eastAsia="Times New Roman"/>
          <w:snapToGrid w:val="0"/>
          <w:lang w:val="en-US" w:eastAsia="en-US"/>
        </w:rPr>
        <w:t xml:space="preserve"> </w:t>
      </w:r>
      <w:r w:rsidR="00DA0838" w:rsidRPr="00DA0838">
        <w:rPr>
          <w:rFonts w:eastAsia="Times New Roman"/>
          <w:b/>
          <w:bCs/>
          <w:snapToGrid w:val="0"/>
          <w:lang w:val="en-US" w:eastAsia="en-US"/>
        </w:rPr>
        <w:t>an</w:t>
      </w:r>
      <w:r w:rsidRPr="00B01644">
        <w:rPr>
          <w:rFonts w:eastAsia="Times New Roman"/>
          <w:snapToGrid w:val="0"/>
          <w:lang w:val="en-US" w:eastAsia="en-US"/>
        </w:rPr>
        <w:t xml:space="preserve"> </w:t>
      </w:r>
      <w:r w:rsidRPr="00003CB4">
        <w:rPr>
          <w:rFonts w:eastAsia="Times New Roman"/>
          <w:strike/>
          <w:snapToGrid w:val="0"/>
          <w:lang w:val="en-US" w:eastAsia="en-US"/>
        </w:rPr>
        <w:t>visual</w:t>
      </w:r>
      <w:r w:rsidRPr="00B01644">
        <w:rPr>
          <w:rFonts w:eastAsia="Times New Roman"/>
          <w:snapToGrid w:val="0"/>
          <w:lang w:val="en-US" w:eastAsia="en-US"/>
        </w:rPr>
        <w:t xml:space="preserve"> </w:t>
      </w:r>
      <w:proofErr w:type="spellStart"/>
      <w:r w:rsidRPr="00B01644">
        <w:rPr>
          <w:rFonts w:eastAsia="Times New Roman"/>
          <w:snapToGrid w:val="0"/>
          <w:lang w:val="en-US" w:eastAsia="en-US"/>
        </w:rPr>
        <w:t>indicat</w:t>
      </w:r>
      <w:r w:rsidRPr="00003CB4">
        <w:rPr>
          <w:rFonts w:eastAsia="Times New Roman"/>
          <w:b/>
          <w:bCs/>
          <w:snapToGrid w:val="0"/>
          <w:lang w:val="en-US" w:eastAsia="en-US"/>
        </w:rPr>
        <w:t>ion</w:t>
      </w:r>
      <w:r w:rsidRPr="00003CB4">
        <w:rPr>
          <w:rFonts w:eastAsia="Times New Roman"/>
          <w:strike/>
          <w:snapToGrid w:val="0"/>
          <w:lang w:val="en-US" w:eastAsia="en-US"/>
        </w:rPr>
        <w:t>or</w:t>
      </w:r>
      <w:proofErr w:type="spellEnd"/>
      <w:r w:rsidRPr="00B01644">
        <w:rPr>
          <w:rFonts w:eastAsia="Times New Roman"/>
          <w:snapToGrid w:val="0"/>
          <w:lang w:val="en-US" w:eastAsia="en-US"/>
        </w:rPr>
        <w:t xml:space="preserve"> indicating to the </w:t>
      </w:r>
      <w:r w:rsidRPr="004D5354">
        <w:rPr>
          <w:rFonts w:eastAsia="Times New Roman"/>
          <w:strike/>
          <w:snapToGrid w:val="0"/>
          <w:lang w:val="en-US" w:eastAsia="en-US"/>
        </w:rPr>
        <w:t>driver</w:t>
      </w:r>
      <w:r w:rsidRPr="00B01644">
        <w:rPr>
          <w:rFonts w:eastAsia="Times New Roman"/>
          <w:snapToGrid w:val="0"/>
          <w:lang w:val="en-US" w:eastAsia="en-US"/>
        </w:rPr>
        <w:t xml:space="preserve"> </w:t>
      </w:r>
      <w:r w:rsidRPr="004D5354">
        <w:rPr>
          <w:rFonts w:eastAsia="Times New Roman"/>
          <w:b/>
          <w:bCs/>
          <w:snapToGrid w:val="0"/>
          <w:lang w:val="en-US" w:eastAsia="en-US"/>
        </w:rPr>
        <w:t>[user/operator] and/or the ADS</w:t>
      </w:r>
      <w:r w:rsidRPr="00B01644">
        <w:rPr>
          <w:rFonts w:eastAsia="Times New Roman"/>
          <w:snapToGrid w:val="0"/>
          <w:lang w:val="en-US" w:eastAsia="en-US"/>
        </w:rPr>
        <w:t xml:space="preserve"> the mode under which the engine operates (dual-fuel mode or diesel mode)</w:t>
      </w:r>
      <w:r w:rsidR="004D6904">
        <w:rPr>
          <w:rFonts w:eastAsia="Times New Roman"/>
          <w:snapToGrid w:val="0"/>
          <w:lang w:val="en-US" w:eastAsia="en-US"/>
        </w:rPr>
        <w:t>;</w:t>
      </w:r>
    </w:p>
    <w:p w14:paraId="1B23B685" w14:textId="17D21C03" w:rsidR="004D6904" w:rsidRPr="00EB5908" w:rsidRDefault="004D6904" w:rsidP="004D6904">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4.4.1.</w:t>
      </w:r>
      <w:r>
        <w:rPr>
          <w:rFonts w:eastAsia="Times New Roman"/>
          <w:i/>
          <w:snapToGrid w:val="0"/>
          <w:lang w:val="en-US" w:eastAsia="en-US"/>
        </w:rPr>
        <w:t>1.</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489ACF25" w14:textId="64090500" w:rsidR="004D6904" w:rsidRDefault="004D6904" w:rsidP="004D6904">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4.4.</w:t>
      </w:r>
      <w:r w:rsidRPr="003D1DF6">
        <w:rPr>
          <w:rFonts w:eastAsia="Times New Roman"/>
          <w:snapToGrid w:val="0"/>
          <w:lang w:val="en-US" w:eastAsia="en-US"/>
        </w:rPr>
        <w:t>1.</w:t>
      </w:r>
      <w:r>
        <w:rPr>
          <w:rFonts w:eastAsia="Times New Roman"/>
          <w:snapToGrid w:val="0"/>
          <w:lang w:val="en-US" w:eastAsia="en-US"/>
        </w:rPr>
        <w:t>1.</w:t>
      </w:r>
      <w:r w:rsidRPr="00EB5908">
        <w:rPr>
          <w:rFonts w:eastAsia="Times New Roman"/>
          <w:snapToGrid w:val="0"/>
          <w:lang w:val="en-US" w:eastAsia="en-US"/>
        </w:rPr>
        <w:tab/>
      </w:r>
      <w:r w:rsidR="007304FC" w:rsidRPr="007304FC">
        <w:rPr>
          <w:rFonts w:eastAsia="Times New Roman"/>
          <w:snapToGrid w:val="0"/>
          <w:lang w:val="en-US" w:eastAsia="en-US"/>
        </w:rPr>
        <w:t xml:space="preserve">The dual-fuel system shall warn the </w:t>
      </w:r>
      <w:r w:rsidR="007304FC" w:rsidRPr="007304FC">
        <w:rPr>
          <w:rFonts w:eastAsia="Times New Roman"/>
          <w:strike/>
          <w:snapToGrid w:val="0"/>
          <w:lang w:val="en-US" w:eastAsia="en-US"/>
        </w:rPr>
        <w:t>driver</w:t>
      </w:r>
      <w:r w:rsidR="007304FC" w:rsidRPr="007304FC">
        <w:rPr>
          <w:rFonts w:eastAsia="Times New Roman"/>
          <w:snapToGrid w:val="0"/>
          <w:lang w:val="en-US" w:eastAsia="en-US"/>
        </w:rPr>
        <w:t xml:space="preserve"> </w:t>
      </w:r>
      <w:r w:rsidR="007304FC" w:rsidRPr="007304FC">
        <w:rPr>
          <w:rFonts w:eastAsia="Times New Roman"/>
          <w:b/>
          <w:bCs/>
          <w:snapToGrid w:val="0"/>
          <w:lang w:val="en-US" w:eastAsia="en-US"/>
        </w:rPr>
        <w:t>[user/operator] and/or the ADS</w:t>
      </w:r>
      <w:r w:rsidR="007304FC" w:rsidRPr="007304FC">
        <w:rPr>
          <w:rFonts w:eastAsia="Times New Roman"/>
          <w:snapToGrid w:val="0"/>
          <w:lang w:val="en-US" w:eastAsia="en-US"/>
        </w:rPr>
        <w:t xml:space="preserve"> by means of the dual-fuel mode </w:t>
      </w:r>
      <w:proofErr w:type="spellStart"/>
      <w:r w:rsidR="007304FC" w:rsidRPr="007304FC">
        <w:rPr>
          <w:rFonts w:eastAsia="Times New Roman"/>
          <w:snapToGrid w:val="0"/>
          <w:lang w:val="en-US" w:eastAsia="en-US"/>
        </w:rPr>
        <w:t>indicati</w:t>
      </w:r>
      <w:r w:rsidR="007304FC" w:rsidRPr="006D5396">
        <w:rPr>
          <w:rFonts w:eastAsia="Times New Roman"/>
          <w:b/>
          <w:bCs/>
          <w:snapToGrid w:val="0"/>
          <w:lang w:val="en-US" w:eastAsia="en-US"/>
        </w:rPr>
        <w:t>on</w:t>
      </w:r>
      <w:r w:rsidR="007304FC" w:rsidRPr="006D5396">
        <w:rPr>
          <w:rFonts w:eastAsia="Times New Roman"/>
          <w:strike/>
          <w:snapToGrid w:val="0"/>
          <w:lang w:val="en-US" w:eastAsia="en-US"/>
        </w:rPr>
        <w:t>or</w:t>
      </w:r>
      <w:proofErr w:type="spellEnd"/>
      <w:r w:rsidR="007304FC" w:rsidRPr="007304FC">
        <w:rPr>
          <w:rFonts w:eastAsia="Times New Roman"/>
          <w:snapToGrid w:val="0"/>
          <w:lang w:val="en-US" w:eastAsia="en-US"/>
        </w:rPr>
        <w:t xml:space="preserve"> or an audio signal (or both) when the engine operation is forced to diesel mode as required by paragraph 4.3.</w:t>
      </w:r>
    </w:p>
    <w:p w14:paraId="2DD29097" w14:textId="01F3EAFD" w:rsidR="00585ED0" w:rsidRPr="00EB5908" w:rsidRDefault="00585ED0" w:rsidP="00585ED0">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4.4.1.</w:t>
      </w:r>
      <w:r>
        <w:rPr>
          <w:rFonts w:eastAsia="Times New Roman"/>
          <w:i/>
          <w:snapToGrid w:val="0"/>
          <w:lang w:val="en-US" w:eastAsia="en-US"/>
        </w:rPr>
        <w:t>2</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40677426" w14:textId="3C025B56" w:rsidR="00585ED0" w:rsidRDefault="00585ED0" w:rsidP="004D6904">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4.4.</w:t>
      </w:r>
      <w:r w:rsidRPr="003D1DF6">
        <w:rPr>
          <w:rFonts w:eastAsia="Times New Roman"/>
          <w:snapToGrid w:val="0"/>
          <w:lang w:val="en-US" w:eastAsia="en-US"/>
        </w:rPr>
        <w:t>1.</w:t>
      </w:r>
      <w:r>
        <w:rPr>
          <w:rFonts w:eastAsia="Times New Roman"/>
          <w:snapToGrid w:val="0"/>
          <w:lang w:val="en-US" w:eastAsia="en-US"/>
        </w:rPr>
        <w:t>2</w:t>
      </w:r>
      <w:r>
        <w:rPr>
          <w:rFonts w:eastAsia="Times New Roman"/>
          <w:snapToGrid w:val="0"/>
          <w:lang w:val="en-US" w:eastAsia="en-US"/>
        </w:rPr>
        <w:t>.</w:t>
      </w:r>
      <w:r w:rsidRPr="00EB5908">
        <w:rPr>
          <w:rFonts w:eastAsia="Times New Roman"/>
          <w:snapToGrid w:val="0"/>
          <w:lang w:val="en-US" w:eastAsia="en-US"/>
        </w:rPr>
        <w:tab/>
      </w:r>
      <w:r w:rsidR="003030D1" w:rsidRPr="003030D1">
        <w:rPr>
          <w:rFonts w:eastAsia="Times New Roman"/>
          <w:snapToGrid w:val="0"/>
          <w:lang w:val="en-US" w:eastAsia="en-US"/>
        </w:rPr>
        <w:t xml:space="preserve">The dual-fuel mode </w:t>
      </w:r>
      <w:proofErr w:type="spellStart"/>
      <w:r w:rsidR="00D3740D" w:rsidRPr="007304FC">
        <w:rPr>
          <w:rFonts w:eastAsia="Times New Roman"/>
          <w:snapToGrid w:val="0"/>
          <w:lang w:val="en-US" w:eastAsia="en-US"/>
        </w:rPr>
        <w:t>indicati</w:t>
      </w:r>
      <w:r w:rsidR="00D3740D" w:rsidRPr="006D5396">
        <w:rPr>
          <w:rFonts w:eastAsia="Times New Roman"/>
          <w:b/>
          <w:bCs/>
          <w:snapToGrid w:val="0"/>
          <w:lang w:val="en-US" w:eastAsia="en-US"/>
        </w:rPr>
        <w:t>on</w:t>
      </w:r>
      <w:r w:rsidR="00D3740D" w:rsidRPr="006D5396">
        <w:rPr>
          <w:rFonts w:eastAsia="Times New Roman"/>
          <w:strike/>
          <w:snapToGrid w:val="0"/>
          <w:lang w:val="en-US" w:eastAsia="en-US"/>
        </w:rPr>
        <w:t>or</w:t>
      </w:r>
      <w:proofErr w:type="spellEnd"/>
      <w:r w:rsidR="003030D1" w:rsidRPr="003030D1">
        <w:rPr>
          <w:rFonts w:eastAsia="Times New Roman"/>
          <w:snapToGrid w:val="0"/>
          <w:lang w:val="en-US" w:eastAsia="en-US"/>
        </w:rPr>
        <w:t xml:space="preserve"> shall be active for at least one minute on the selected mode as soon as the engine operating mode is changed from diesel to dual-fuel mode or vice-versa. This indication is also required for at least one minute at key-on, or at the request of the engine retrofit system manufacturer at engine cranking. The indication shall also be given upon the </w:t>
      </w:r>
      <w:r w:rsidR="003030D1" w:rsidRPr="00D3740D">
        <w:rPr>
          <w:rFonts w:eastAsia="Times New Roman"/>
          <w:strike/>
          <w:snapToGrid w:val="0"/>
          <w:lang w:val="en-US" w:eastAsia="en-US"/>
        </w:rPr>
        <w:t>driver's</w:t>
      </w:r>
      <w:r w:rsidR="003030D1" w:rsidRPr="003030D1">
        <w:rPr>
          <w:rFonts w:eastAsia="Times New Roman"/>
          <w:snapToGrid w:val="0"/>
          <w:lang w:val="en-US" w:eastAsia="en-US"/>
        </w:rPr>
        <w:t xml:space="preserve"> request</w:t>
      </w:r>
      <w:r w:rsidR="00D3740D">
        <w:rPr>
          <w:rFonts w:eastAsia="Times New Roman"/>
          <w:snapToGrid w:val="0"/>
          <w:lang w:val="en-US" w:eastAsia="en-US"/>
        </w:rPr>
        <w:t xml:space="preserve"> </w:t>
      </w:r>
      <w:r w:rsidR="00D3740D" w:rsidRPr="00D3740D">
        <w:rPr>
          <w:rFonts w:eastAsia="Times New Roman"/>
          <w:b/>
          <w:bCs/>
          <w:snapToGrid w:val="0"/>
          <w:lang w:val="en-US" w:eastAsia="en-US"/>
        </w:rPr>
        <w:t>of the</w:t>
      </w:r>
      <w:r w:rsidR="00D3740D">
        <w:rPr>
          <w:rFonts w:eastAsia="Times New Roman"/>
          <w:snapToGrid w:val="0"/>
          <w:lang w:val="en-US" w:eastAsia="en-US"/>
        </w:rPr>
        <w:t xml:space="preserve"> </w:t>
      </w:r>
      <w:r w:rsidR="00D3740D" w:rsidRPr="007304FC">
        <w:rPr>
          <w:rFonts w:eastAsia="Times New Roman"/>
          <w:b/>
          <w:bCs/>
          <w:snapToGrid w:val="0"/>
          <w:lang w:val="en-US" w:eastAsia="en-US"/>
        </w:rPr>
        <w:t>[user/operator] or the ADS</w:t>
      </w:r>
      <w:r w:rsidR="003030D1" w:rsidRPr="003030D1">
        <w:rPr>
          <w:rFonts w:eastAsia="Times New Roman"/>
          <w:snapToGrid w:val="0"/>
          <w:lang w:val="en-US" w:eastAsia="en-US"/>
        </w:rPr>
        <w:t>.</w:t>
      </w:r>
    </w:p>
    <w:p w14:paraId="2090941C" w14:textId="0E0C7DD5" w:rsidR="00CE2695" w:rsidRDefault="00CE2695" w:rsidP="00CE2695">
      <w:pPr>
        <w:suppressAutoHyphens w:val="0"/>
        <w:spacing w:after="120"/>
        <w:ind w:left="2268" w:right="1134" w:hanging="1134"/>
        <w:jc w:val="both"/>
        <w:rPr>
          <w:rFonts w:eastAsia="Times New Roman"/>
          <w:iCs/>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7</w:t>
      </w:r>
      <w:r>
        <w:rPr>
          <w:rFonts w:eastAsia="Times New Roman"/>
          <w:i/>
          <w:snapToGrid w:val="0"/>
          <w:lang w:val="en-US" w:eastAsia="en-US"/>
        </w:rPr>
        <w:t xml:space="preserve">.1.,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07F4470B" w14:textId="403BCBFF" w:rsidR="00CE2695" w:rsidRPr="00CE2695" w:rsidRDefault="004A587C" w:rsidP="004A587C">
      <w:pPr>
        <w:suppressAutoHyphens w:val="0"/>
        <w:spacing w:after="120"/>
        <w:ind w:left="2268" w:right="1134" w:hanging="1134"/>
        <w:jc w:val="both"/>
        <w:rPr>
          <w:rFonts w:eastAsia="Times New Roman"/>
          <w:snapToGrid w:val="0"/>
          <w:lang w:val="en-US" w:eastAsia="en-US"/>
        </w:rPr>
      </w:pPr>
      <w:r>
        <w:rPr>
          <w:rFonts w:eastAsia="Times New Roman"/>
          <w:snapToGrid w:val="0"/>
          <w:lang w:val="en-US" w:eastAsia="en-US"/>
        </w:rPr>
        <w:t>7</w:t>
      </w:r>
      <w:r w:rsidRPr="003D1DF6">
        <w:rPr>
          <w:rFonts w:eastAsia="Times New Roman"/>
          <w:snapToGrid w:val="0"/>
          <w:lang w:val="en-US" w:eastAsia="en-US"/>
        </w:rPr>
        <w:t>.</w:t>
      </w:r>
      <w:r>
        <w:rPr>
          <w:rFonts w:eastAsia="Times New Roman"/>
          <w:snapToGrid w:val="0"/>
          <w:lang w:val="en-US" w:eastAsia="en-US"/>
        </w:rPr>
        <w:t>1.</w:t>
      </w:r>
      <w:r w:rsidRPr="00EB5908">
        <w:rPr>
          <w:rFonts w:eastAsia="Times New Roman"/>
          <w:snapToGrid w:val="0"/>
          <w:lang w:val="en-US" w:eastAsia="en-US"/>
        </w:rPr>
        <w:tab/>
      </w:r>
      <w:r w:rsidR="00CE2695" w:rsidRPr="00CE2695">
        <w:rPr>
          <w:rFonts w:eastAsia="Times New Roman"/>
          <w:snapToGrid w:val="0"/>
          <w:lang w:val="en-US" w:eastAsia="en-US"/>
        </w:rPr>
        <w:t>The dual-fuel engine retrofit system shall implement an OBD system that complies with the requirements for type 2B engines specified in paragraph 7. of Annex 11 to Regulation No. 49 and with the following restrictions:</w:t>
      </w:r>
    </w:p>
    <w:p w14:paraId="41562FB6"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(a) During diesel operation the diesel OBD system shall remain the only on board diagnostic system of the vehicle. The MI shall activate in case of a detected malfunction;</w:t>
      </w:r>
    </w:p>
    <w:p w14:paraId="2271343B"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(b) During dual-fuel operation the diesel OBD system shall continue to monitor the original emission related components in use. The MI shall activate in case of a detected malfunction;</w:t>
      </w:r>
    </w:p>
    <w:p w14:paraId="7DF1FF7A" w14:textId="6EC1CC91" w:rsid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(c) During dual-fuel operation the dual-fuel ECU shall monitor the dual-fuel emission related components as well as their electrical connections. If the dual-fuel ECU detects a malfunction, the switch to diesel mode shall be performed as soon as possible. Operation in dual-fuel mode shall not be possible until the cause of the malfunction is removed. A clear </w:t>
      </w:r>
      <w:r w:rsidRPr="00F45B10">
        <w:rPr>
          <w:rFonts w:eastAsia="Times New Roman"/>
          <w:strike/>
          <w:snapToGrid w:val="0"/>
          <w:lang w:val="en-US" w:eastAsia="en-US"/>
        </w:rPr>
        <w:t>visual or acoustic</w:t>
      </w:r>
      <w:r w:rsidRPr="00CE2695">
        <w:rPr>
          <w:rFonts w:eastAsia="Times New Roman"/>
          <w:snapToGrid w:val="0"/>
          <w:lang w:val="en-US" w:eastAsia="en-US"/>
        </w:rPr>
        <w:t xml:space="preserve"> signal shall inform the </w:t>
      </w:r>
      <w:r w:rsidRPr="00F45B10">
        <w:rPr>
          <w:rFonts w:eastAsia="Times New Roman"/>
          <w:strike/>
          <w:snapToGrid w:val="0"/>
          <w:lang w:val="en-US" w:eastAsia="en-US"/>
        </w:rPr>
        <w:t>driver</w:t>
      </w:r>
      <w:r w:rsidRPr="00CE2695">
        <w:rPr>
          <w:rFonts w:eastAsia="Times New Roman"/>
          <w:snapToGrid w:val="0"/>
          <w:lang w:val="en-US" w:eastAsia="en-US"/>
        </w:rPr>
        <w:t xml:space="preserve"> </w:t>
      </w:r>
      <w:r w:rsidR="00F45B10" w:rsidRPr="004D5354">
        <w:rPr>
          <w:rFonts w:eastAsia="Times New Roman"/>
          <w:b/>
          <w:bCs/>
          <w:snapToGrid w:val="0"/>
          <w:lang w:val="en-US" w:eastAsia="en-US"/>
        </w:rPr>
        <w:t>[user/operator] and/or the ADS</w:t>
      </w:r>
      <w:r w:rsidR="00F45B10" w:rsidRPr="00B01644">
        <w:rPr>
          <w:rFonts w:eastAsia="Times New Roman"/>
          <w:snapToGrid w:val="0"/>
          <w:lang w:val="en-US" w:eastAsia="en-US"/>
        </w:rPr>
        <w:t xml:space="preserve"> </w:t>
      </w:r>
      <w:r w:rsidRPr="00CE2695">
        <w:rPr>
          <w:rFonts w:eastAsia="Times New Roman"/>
          <w:snapToGrid w:val="0"/>
          <w:lang w:val="en-US" w:eastAsia="en-US"/>
        </w:rPr>
        <w:t>about the situation.</w:t>
      </w:r>
    </w:p>
    <w:sectPr w:rsidR="00CE2695" w:rsidSect="00CF3F31">
      <w:footerReference w:type="even" r:id="rId11"/>
      <w:footerReference w:type="default" r:id="rId12"/>
      <w:headerReference w:type="first" r:id="rId13"/>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FEFFCA" w14:textId="77777777" w:rsidR="00AD1706" w:rsidRDefault="00AD1706" w:rsidP="00F24790">
      <w:pPr>
        <w:spacing w:line="240" w:lineRule="auto"/>
      </w:pPr>
      <w:r>
        <w:separator/>
      </w:r>
    </w:p>
  </w:endnote>
  <w:endnote w:type="continuationSeparator" w:id="0">
    <w:p w14:paraId="461855CE" w14:textId="77777777" w:rsidR="00AD1706" w:rsidRDefault="00AD1706" w:rsidP="00F24790">
      <w:pPr>
        <w:spacing w:line="240" w:lineRule="auto"/>
      </w:pPr>
      <w:r>
        <w:continuationSeparator/>
      </w:r>
    </w:p>
  </w:endnote>
  <w:endnote w:type="continuationNotice" w:id="1">
    <w:p w14:paraId="62BB6D70" w14:textId="77777777" w:rsidR="00AD1706" w:rsidRDefault="00AD170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Voetteks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Voettekst"/>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CEA068" w14:textId="77777777" w:rsidR="00AD1706" w:rsidRDefault="00AD1706" w:rsidP="00F24790">
      <w:pPr>
        <w:spacing w:line="240" w:lineRule="auto"/>
      </w:pPr>
      <w:r>
        <w:separator/>
      </w:r>
    </w:p>
  </w:footnote>
  <w:footnote w:type="continuationSeparator" w:id="0">
    <w:p w14:paraId="7687EA56" w14:textId="77777777" w:rsidR="00AD1706" w:rsidRDefault="00AD1706" w:rsidP="00F24790">
      <w:pPr>
        <w:spacing w:line="240" w:lineRule="auto"/>
      </w:pPr>
      <w:r>
        <w:continuationSeparator/>
      </w:r>
    </w:p>
  </w:footnote>
  <w:footnote w:type="continuationNotice" w:id="1">
    <w:p w14:paraId="458B67F5" w14:textId="77777777" w:rsidR="00AD1706" w:rsidRDefault="00AD170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05DF45E0"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7D0D62">
            <w:rPr>
              <w:b/>
              <w:bCs/>
            </w:rPr>
            <w:t>2</w:t>
          </w:r>
          <w:r w:rsidR="00F86611">
            <w:rPr>
              <w:b/>
              <w:bCs/>
            </w:rPr>
            <w:t>6</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kelsectie"/>
    <w:lvl w:ilvl="0">
      <w:start w:val="1"/>
      <w:numFmt w:val="upperRoman"/>
      <w:pStyle w:val="Kop1"/>
      <w:lvlText w:val="Article %1."/>
      <w:lvlJc w:val="left"/>
      <w:pPr>
        <w:ind w:left="0" w:firstLine="0"/>
      </w:pPr>
    </w:lvl>
    <w:lvl w:ilvl="1">
      <w:start w:val="1"/>
      <w:numFmt w:val="decimalZero"/>
      <w:pStyle w:val="Kop2"/>
      <w:isLgl/>
      <w:lvlText w:val="Section %1.%2"/>
      <w:lvlJc w:val="left"/>
      <w:pPr>
        <w:ind w:left="0" w:firstLine="0"/>
      </w:pPr>
    </w:lvl>
    <w:lvl w:ilvl="2">
      <w:start w:val="1"/>
      <w:numFmt w:val="lowerLetter"/>
      <w:pStyle w:val="Kop3"/>
      <w:lvlText w:val="(%3)"/>
      <w:lvlJc w:val="left"/>
      <w:pPr>
        <w:ind w:left="720" w:hanging="432"/>
      </w:pPr>
    </w:lvl>
    <w:lvl w:ilvl="3">
      <w:start w:val="1"/>
      <w:numFmt w:val="lowerRoman"/>
      <w:pStyle w:val="Kop4"/>
      <w:lvlText w:val="(%4)"/>
      <w:lvlJc w:val="right"/>
      <w:pPr>
        <w:ind w:left="864" w:hanging="144"/>
      </w:pPr>
    </w:lvl>
    <w:lvl w:ilvl="4">
      <w:start w:val="1"/>
      <w:numFmt w:val="decimal"/>
      <w:pStyle w:val="Kop5"/>
      <w:lvlText w:val="%5)"/>
      <w:lvlJc w:val="left"/>
      <w:pPr>
        <w:ind w:left="1008" w:hanging="432"/>
      </w:pPr>
    </w:lvl>
    <w:lvl w:ilvl="5">
      <w:start w:val="1"/>
      <w:numFmt w:val="lowerLetter"/>
      <w:pStyle w:val="Kop6"/>
      <w:lvlText w:val="%6)"/>
      <w:lvlJc w:val="left"/>
      <w:pPr>
        <w:ind w:left="1152" w:hanging="432"/>
      </w:pPr>
    </w:lvl>
    <w:lvl w:ilvl="6">
      <w:start w:val="1"/>
      <w:numFmt w:val="lowerRoman"/>
      <w:pStyle w:val="Kop7"/>
      <w:lvlText w:val="%7)"/>
      <w:lvlJc w:val="right"/>
      <w:pPr>
        <w:ind w:left="1296" w:hanging="288"/>
      </w:pPr>
    </w:lvl>
    <w:lvl w:ilvl="7">
      <w:start w:val="1"/>
      <w:numFmt w:val="lowerLetter"/>
      <w:pStyle w:val="Kop8"/>
      <w:lvlText w:val="%8."/>
      <w:lvlJc w:val="left"/>
      <w:pPr>
        <w:ind w:left="1440" w:hanging="432"/>
      </w:pPr>
    </w:lvl>
    <w:lvl w:ilvl="8">
      <w:start w:val="1"/>
      <w:numFmt w:val="lowerRoman"/>
      <w:pStyle w:val="Kop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63454899">
    <w:abstractNumId w:val="6"/>
  </w:num>
  <w:num w:numId="2" w16cid:durableId="817303680">
    <w:abstractNumId w:val="12"/>
    <w:lvlOverride w:ilvl="0">
      <w:startOverride w:val="1"/>
    </w:lvlOverride>
  </w:num>
  <w:num w:numId="3" w16cid:durableId="2076663624">
    <w:abstractNumId w:val="18"/>
  </w:num>
  <w:num w:numId="4" w16cid:durableId="560679756">
    <w:abstractNumId w:val="21"/>
  </w:num>
  <w:num w:numId="5" w16cid:durableId="870847204">
    <w:abstractNumId w:val="4"/>
  </w:num>
  <w:num w:numId="6" w16cid:durableId="1309818828">
    <w:abstractNumId w:val="5"/>
  </w:num>
  <w:num w:numId="7" w16cid:durableId="361129877">
    <w:abstractNumId w:val="16"/>
  </w:num>
  <w:num w:numId="8" w16cid:durableId="1352216783">
    <w:abstractNumId w:val="2"/>
  </w:num>
  <w:num w:numId="9" w16cid:durableId="2084446060">
    <w:abstractNumId w:val="7"/>
  </w:num>
  <w:num w:numId="10" w16cid:durableId="1605072040">
    <w:abstractNumId w:val="11"/>
  </w:num>
  <w:num w:numId="11" w16cid:durableId="2016640982">
    <w:abstractNumId w:val="1"/>
  </w:num>
  <w:num w:numId="12" w16cid:durableId="1393650980">
    <w:abstractNumId w:val="3"/>
  </w:num>
  <w:num w:numId="13" w16cid:durableId="1907690229">
    <w:abstractNumId w:val="0"/>
  </w:num>
  <w:num w:numId="14" w16cid:durableId="988361909">
    <w:abstractNumId w:val="9"/>
  </w:num>
  <w:num w:numId="15" w16cid:durableId="770516054">
    <w:abstractNumId w:val="8"/>
  </w:num>
  <w:num w:numId="16" w16cid:durableId="1433017109">
    <w:abstractNumId w:val="19"/>
  </w:num>
  <w:num w:numId="17" w16cid:durableId="407532184">
    <w:abstractNumId w:val="10"/>
  </w:num>
  <w:num w:numId="18" w16cid:durableId="270825155">
    <w:abstractNumId w:val="14"/>
  </w:num>
  <w:num w:numId="19" w16cid:durableId="1417357122">
    <w:abstractNumId w:val="15"/>
  </w:num>
  <w:num w:numId="20" w16cid:durableId="1374159311">
    <w:abstractNumId w:val="17"/>
  </w:num>
  <w:num w:numId="21" w16cid:durableId="1462914987">
    <w:abstractNumId w:val="13"/>
  </w:num>
  <w:num w:numId="22" w16cid:durableId="156093948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CB4"/>
    <w:rsid w:val="00003D53"/>
    <w:rsid w:val="00005901"/>
    <w:rsid w:val="00006110"/>
    <w:rsid w:val="00007368"/>
    <w:rsid w:val="00011555"/>
    <w:rsid w:val="00013678"/>
    <w:rsid w:val="0001676E"/>
    <w:rsid w:val="00023AD6"/>
    <w:rsid w:val="00024A8F"/>
    <w:rsid w:val="00027CC0"/>
    <w:rsid w:val="00033AB2"/>
    <w:rsid w:val="000341C4"/>
    <w:rsid w:val="00035B61"/>
    <w:rsid w:val="00036709"/>
    <w:rsid w:val="00037BCC"/>
    <w:rsid w:val="0004061F"/>
    <w:rsid w:val="00044B1D"/>
    <w:rsid w:val="0004544F"/>
    <w:rsid w:val="00047770"/>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60DE"/>
    <w:rsid w:val="000E7510"/>
    <w:rsid w:val="000E7819"/>
    <w:rsid w:val="000E7F36"/>
    <w:rsid w:val="000F10B4"/>
    <w:rsid w:val="000F428B"/>
    <w:rsid w:val="000F6245"/>
    <w:rsid w:val="000F6C10"/>
    <w:rsid w:val="00101972"/>
    <w:rsid w:val="00105AB3"/>
    <w:rsid w:val="00105B5C"/>
    <w:rsid w:val="00105C51"/>
    <w:rsid w:val="001063B1"/>
    <w:rsid w:val="00113945"/>
    <w:rsid w:val="00123D44"/>
    <w:rsid w:val="00126C75"/>
    <w:rsid w:val="001308FA"/>
    <w:rsid w:val="0013188A"/>
    <w:rsid w:val="001352A7"/>
    <w:rsid w:val="001360C8"/>
    <w:rsid w:val="0014141A"/>
    <w:rsid w:val="00142131"/>
    <w:rsid w:val="00142D00"/>
    <w:rsid w:val="00144B29"/>
    <w:rsid w:val="00144D86"/>
    <w:rsid w:val="00144E29"/>
    <w:rsid w:val="001455DE"/>
    <w:rsid w:val="001478D3"/>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5F5B"/>
    <w:rsid w:val="001F017B"/>
    <w:rsid w:val="001F0FF4"/>
    <w:rsid w:val="002012A3"/>
    <w:rsid w:val="002031E0"/>
    <w:rsid w:val="0020363E"/>
    <w:rsid w:val="002045B2"/>
    <w:rsid w:val="002052E5"/>
    <w:rsid w:val="00206FA0"/>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958"/>
    <w:rsid w:val="00257E50"/>
    <w:rsid w:val="00260019"/>
    <w:rsid w:val="002614F5"/>
    <w:rsid w:val="00262968"/>
    <w:rsid w:val="0026311D"/>
    <w:rsid w:val="0026346D"/>
    <w:rsid w:val="002646BB"/>
    <w:rsid w:val="002722E7"/>
    <w:rsid w:val="002738F3"/>
    <w:rsid w:val="0027426F"/>
    <w:rsid w:val="00274EB3"/>
    <w:rsid w:val="00281AF5"/>
    <w:rsid w:val="00282F8F"/>
    <w:rsid w:val="0028386B"/>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E1E"/>
    <w:rsid w:val="002D7F8A"/>
    <w:rsid w:val="002E28AE"/>
    <w:rsid w:val="002E6F1B"/>
    <w:rsid w:val="002F0BFA"/>
    <w:rsid w:val="002F4E02"/>
    <w:rsid w:val="003030D1"/>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2204"/>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6931"/>
    <w:rsid w:val="003C796B"/>
    <w:rsid w:val="003D1DF6"/>
    <w:rsid w:val="003D28D2"/>
    <w:rsid w:val="003D3938"/>
    <w:rsid w:val="003D642A"/>
    <w:rsid w:val="003D7E82"/>
    <w:rsid w:val="003F0836"/>
    <w:rsid w:val="003F209C"/>
    <w:rsid w:val="003F33CA"/>
    <w:rsid w:val="003F3719"/>
    <w:rsid w:val="003F4F29"/>
    <w:rsid w:val="003F55A5"/>
    <w:rsid w:val="003F6AC7"/>
    <w:rsid w:val="003F71AD"/>
    <w:rsid w:val="003F7628"/>
    <w:rsid w:val="003F76C8"/>
    <w:rsid w:val="00401F9B"/>
    <w:rsid w:val="004126DB"/>
    <w:rsid w:val="00414F56"/>
    <w:rsid w:val="00416946"/>
    <w:rsid w:val="00424E6A"/>
    <w:rsid w:val="0042649F"/>
    <w:rsid w:val="0042684C"/>
    <w:rsid w:val="00427828"/>
    <w:rsid w:val="00431B7B"/>
    <w:rsid w:val="00431C13"/>
    <w:rsid w:val="00434728"/>
    <w:rsid w:val="00441296"/>
    <w:rsid w:val="00441FD5"/>
    <w:rsid w:val="004420B9"/>
    <w:rsid w:val="004422B5"/>
    <w:rsid w:val="0044284D"/>
    <w:rsid w:val="00442D1D"/>
    <w:rsid w:val="00446373"/>
    <w:rsid w:val="00450719"/>
    <w:rsid w:val="004519A4"/>
    <w:rsid w:val="004552DD"/>
    <w:rsid w:val="00455849"/>
    <w:rsid w:val="004607C8"/>
    <w:rsid w:val="00463DC5"/>
    <w:rsid w:val="004749B1"/>
    <w:rsid w:val="00475602"/>
    <w:rsid w:val="00475A42"/>
    <w:rsid w:val="004802C9"/>
    <w:rsid w:val="00484E99"/>
    <w:rsid w:val="00485C60"/>
    <w:rsid w:val="00487458"/>
    <w:rsid w:val="00490A81"/>
    <w:rsid w:val="004911D3"/>
    <w:rsid w:val="004915E7"/>
    <w:rsid w:val="004A4AE5"/>
    <w:rsid w:val="004A4C2C"/>
    <w:rsid w:val="004A587C"/>
    <w:rsid w:val="004A5D70"/>
    <w:rsid w:val="004B133F"/>
    <w:rsid w:val="004B1675"/>
    <w:rsid w:val="004B21DA"/>
    <w:rsid w:val="004B6DEB"/>
    <w:rsid w:val="004C0949"/>
    <w:rsid w:val="004C0D6D"/>
    <w:rsid w:val="004C34A4"/>
    <w:rsid w:val="004C3A6A"/>
    <w:rsid w:val="004C3F04"/>
    <w:rsid w:val="004C4D89"/>
    <w:rsid w:val="004D0A19"/>
    <w:rsid w:val="004D16C7"/>
    <w:rsid w:val="004D21E8"/>
    <w:rsid w:val="004D2678"/>
    <w:rsid w:val="004D291D"/>
    <w:rsid w:val="004D3777"/>
    <w:rsid w:val="004D3939"/>
    <w:rsid w:val="004D5338"/>
    <w:rsid w:val="004D5354"/>
    <w:rsid w:val="004D6530"/>
    <w:rsid w:val="004D6904"/>
    <w:rsid w:val="004D70D0"/>
    <w:rsid w:val="004E1419"/>
    <w:rsid w:val="004E23CF"/>
    <w:rsid w:val="004E4012"/>
    <w:rsid w:val="004E719F"/>
    <w:rsid w:val="004E787F"/>
    <w:rsid w:val="004E7C1D"/>
    <w:rsid w:val="004F03D4"/>
    <w:rsid w:val="004F348D"/>
    <w:rsid w:val="004F556F"/>
    <w:rsid w:val="004F681D"/>
    <w:rsid w:val="004F73FC"/>
    <w:rsid w:val="00503806"/>
    <w:rsid w:val="00507625"/>
    <w:rsid w:val="0051444F"/>
    <w:rsid w:val="005177EF"/>
    <w:rsid w:val="00524D75"/>
    <w:rsid w:val="00525E4B"/>
    <w:rsid w:val="0052672E"/>
    <w:rsid w:val="005279BC"/>
    <w:rsid w:val="00527ADB"/>
    <w:rsid w:val="00527BEE"/>
    <w:rsid w:val="00530F8D"/>
    <w:rsid w:val="00530FE8"/>
    <w:rsid w:val="005327BA"/>
    <w:rsid w:val="005336D3"/>
    <w:rsid w:val="00534C61"/>
    <w:rsid w:val="005411E5"/>
    <w:rsid w:val="0054145F"/>
    <w:rsid w:val="00542A89"/>
    <w:rsid w:val="0054495C"/>
    <w:rsid w:val="00547A1E"/>
    <w:rsid w:val="00552EAE"/>
    <w:rsid w:val="00553885"/>
    <w:rsid w:val="005562C7"/>
    <w:rsid w:val="00570EC5"/>
    <w:rsid w:val="0057233C"/>
    <w:rsid w:val="00572758"/>
    <w:rsid w:val="00573165"/>
    <w:rsid w:val="00576DED"/>
    <w:rsid w:val="0057796B"/>
    <w:rsid w:val="00581BD6"/>
    <w:rsid w:val="0058408C"/>
    <w:rsid w:val="0058555E"/>
    <w:rsid w:val="00585ED0"/>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100AD"/>
    <w:rsid w:val="00610DE0"/>
    <w:rsid w:val="00611D85"/>
    <w:rsid w:val="00612559"/>
    <w:rsid w:val="00612DBC"/>
    <w:rsid w:val="006255D8"/>
    <w:rsid w:val="00625A1A"/>
    <w:rsid w:val="00627821"/>
    <w:rsid w:val="00630685"/>
    <w:rsid w:val="00633063"/>
    <w:rsid w:val="00633192"/>
    <w:rsid w:val="00635C7B"/>
    <w:rsid w:val="00635E2B"/>
    <w:rsid w:val="006373B9"/>
    <w:rsid w:val="006410CB"/>
    <w:rsid w:val="00643778"/>
    <w:rsid w:val="00645B18"/>
    <w:rsid w:val="00654AB1"/>
    <w:rsid w:val="00655A86"/>
    <w:rsid w:val="00660190"/>
    <w:rsid w:val="0066055D"/>
    <w:rsid w:val="00660CF8"/>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421A"/>
    <w:rsid w:val="00696E67"/>
    <w:rsid w:val="006A1875"/>
    <w:rsid w:val="006A1FDA"/>
    <w:rsid w:val="006A3189"/>
    <w:rsid w:val="006A5F18"/>
    <w:rsid w:val="006A7076"/>
    <w:rsid w:val="006A73ED"/>
    <w:rsid w:val="006B2FE1"/>
    <w:rsid w:val="006B5CD7"/>
    <w:rsid w:val="006C4A6C"/>
    <w:rsid w:val="006C6DB8"/>
    <w:rsid w:val="006D05FD"/>
    <w:rsid w:val="006D1975"/>
    <w:rsid w:val="006D3E3D"/>
    <w:rsid w:val="006D41BD"/>
    <w:rsid w:val="006D5396"/>
    <w:rsid w:val="006D65A3"/>
    <w:rsid w:val="006D7B35"/>
    <w:rsid w:val="006F0641"/>
    <w:rsid w:val="006F06F3"/>
    <w:rsid w:val="006F4651"/>
    <w:rsid w:val="0070037B"/>
    <w:rsid w:val="0070278B"/>
    <w:rsid w:val="00705072"/>
    <w:rsid w:val="00712BA6"/>
    <w:rsid w:val="00713513"/>
    <w:rsid w:val="0071641B"/>
    <w:rsid w:val="007222E0"/>
    <w:rsid w:val="00722B32"/>
    <w:rsid w:val="00722ED4"/>
    <w:rsid w:val="007243C7"/>
    <w:rsid w:val="007304FC"/>
    <w:rsid w:val="00733153"/>
    <w:rsid w:val="00733BCC"/>
    <w:rsid w:val="007347A0"/>
    <w:rsid w:val="007347B9"/>
    <w:rsid w:val="007418F9"/>
    <w:rsid w:val="00742762"/>
    <w:rsid w:val="00745371"/>
    <w:rsid w:val="00746652"/>
    <w:rsid w:val="007523AF"/>
    <w:rsid w:val="0075370C"/>
    <w:rsid w:val="00755C94"/>
    <w:rsid w:val="00762274"/>
    <w:rsid w:val="00762835"/>
    <w:rsid w:val="00764AAC"/>
    <w:rsid w:val="00766681"/>
    <w:rsid w:val="00767161"/>
    <w:rsid w:val="00767900"/>
    <w:rsid w:val="00773C6C"/>
    <w:rsid w:val="00777799"/>
    <w:rsid w:val="007828DD"/>
    <w:rsid w:val="007831F0"/>
    <w:rsid w:val="00783AFC"/>
    <w:rsid w:val="007841B5"/>
    <w:rsid w:val="00786DB2"/>
    <w:rsid w:val="00787A47"/>
    <w:rsid w:val="00790826"/>
    <w:rsid w:val="00796E33"/>
    <w:rsid w:val="007A5672"/>
    <w:rsid w:val="007B179C"/>
    <w:rsid w:val="007B1A8E"/>
    <w:rsid w:val="007B2C68"/>
    <w:rsid w:val="007C2D85"/>
    <w:rsid w:val="007D0D62"/>
    <w:rsid w:val="007D0E21"/>
    <w:rsid w:val="007D3B95"/>
    <w:rsid w:val="007D4E18"/>
    <w:rsid w:val="007D65B5"/>
    <w:rsid w:val="007D6721"/>
    <w:rsid w:val="007E156E"/>
    <w:rsid w:val="007E1F3A"/>
    <w:rsid w:val="007E3E8A"/>
    <w:rsid w:val="007F01C9"/>
    <w:rsid w:val="007F0203"/>
    <w:rsid w:val="007F0E6D"/>
    <w:rsid w:val="007F42BE"/>
    <w:rsid w:val="007F47F3"/>
    <w:rsid w:val="007F4ADA"/>
    <w:rsid w:val="007F57B3"/>
    <w:rsid w:val="007F7699"/>
    <w:rsid w:val="00800F02"/>
    <w:rsid w:val="00801F52"/>
    <w:rsid w:val="008071D6"/>
    <w:rsid w:val="00807302"/>
    <w:rsid w:val="008156C2"/>
    <w:rsid w:val="00825108"/>
    <w:rsid w:val="00827A28"/>
    <w:rsid w:val="00830068"/>
    <w:rsid w:val="008377A3"/>
    <w:rsid w:val="00840E16"/>
    <w:rsid w:val="008421C8"/>
    <w:rsid w:val="0084269A"/>
    <w:rsid w:val="00844223"/>
    <w:rsid w:val="00850798"/>
    <w:rsid w:val="008520C7"/>
    <w:rsid w:val="00853941"/>
    <w:rsid w:val="00853F86"/>
    <w:rsid w:val="008564E0"/>
    <w:rsid w:val="00861022"/>
    <w:rsid w:val="0086136A"/>
    <w:rsid w:val="00865297"/>
    <w:rsid w:val="00865772"/>
    <w:rsid w:val="00870C7E"/>
    <w:rsid w:val="00870F40"/>
    <w:rsid w:val="008719F7"/>
    <w:rsid w:val="00872CE6"/>
    <w:rsid w:val="00873ADF"/>
    <w:rsid w:val="0088047F"/>
    <w:rsid w:val="00881378"/>
    <w:rsid w:val="00885695"/>
    <w:rsid w:val="00897CB9"/>
    <w:rsid w:val="008A1707"/>
    <w:rsid w:val="008A1CFE"/>
    <w:rsid w:val="008A2A81"/>
    <w:rsid w:val="008A2ABC"/>
    <w:rsid w:val="008A733A"/>
    <w:rsid w:val="008B1E65"/>
    <w:rsid w:val="008B49DC"/>
    <w:rsid w:val="008B4F95"/>
    <w:rsid w:val="008B5D92"/>
    <w:rsid w:val="008C20A8"/>
    <w:rsid w:val="008C2CDF"/>
    <w:rsid w:val="008C6213"/>
    <w:rsid w:val="008D0B00"/>
    <w:rsid w:val="008D24A0"/>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7739"/>
    <w:rsid w:val="009200D3"/>
    <w:rsid w:val="009242FC"/>
    <w:rsid w:val="00924738"/>
    <w:rsid w:val="00925C7C"/>
    <w:rsid w:val="00931001"/>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4F25"/>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F22B6"/>
    <w:rsid w:val="009F2A55"/>
    <w:rsid w:val="009F51DB"/>
    <w:rsid w:val="009F707C"/>
    <w:rsid w:val="00A00076"/>
    <w:rsid w:val="00A001FA"/>
    <w:rsid w:val="00A02F9A"/>
    <w:rsid w:val="00A0317C"/>
    <w:rsid w:val="00A06D4E"/>
    <w:rsid w:val="00A10E2C"/>
    <w:rsid w:val="00A13E1D"/>
    <w:rsid w:val="00A170F2"/>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6899"/>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5A36"/>
    <w:rsid w:val="00AB6451"/>
    <w:rsid w:val="00AC0D71"/>
    <w:rsid w:val="00AC2A25"/>
    <w:rsid w:val="00AD0AA3"/>
    <w:rsid w:val="00AD1706"/>
    <w:rsid w:val="00AD22D8"/>
    <w:rsid w:val="00AD2480"/>
    <w:rsid w:val="00AD6B1C"/>
    <w:rsid w:val="00AE0D14"/>
    <w:rsid w:val="00AE11E2"/>
    <w:rsid w:val="00AE1BC4"/>
    <w:rsid w:val="00AE2080"/>
    <w:rsid w:val="00AE30E0"/>
    <w:rsid w:val="00AE35D5"/>
    <w:rsid w:val="00AE3D3D"/>
    <w:rsid w:val="00AF10ED"/>
    <w:rsid w:val="00AF4C7B"/>
    <w:rsid w:val="00B01644"/>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542FE"/>
    <w:rsid w:val="00B601CA"/>
    <w:rsid w:val="00B6196D"/>
    <w:rsid w:val="00B61A79"/>
    <w:rsid w:val="00B63D95"/>
    <w:rsid w:val="00B66DB5"/>
    <w:rsid w:val="00B741AB"/>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4B64"/>
    <w:rsid w:val="00BE5346"/>
    <w:rsid w:val="00BE5D4D"/>
    <w:rsid w:val="00BE6A30"/>
    <w:rsid w:val="00BE7EA8"/>
    <w:rsid w:val="00BF1FBB"/>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4D2F"/>
    <w:rsid w:val="00C25E10"/>
    <w:rsid w:val="00C36038"/>
    <w:rsid w:val="00C42397"/>
    <w:rsid w:val="00C452B0"/>
    <w:rsid w:val="00C46936"/>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D15FE"/>
    <w:rsid w:val="00CD5489"/>
    <w:rsid w:val="00CE0EF7"/>
    <w:rsid w:val="00CE0F51"/>
    <w:rsid w:val="00CE21C3"/>
    <w:rsid w:val="00CE2293"/>
    <w:rsid w:val="00CE2695"/>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22697"/>
    <w:rsid w:val="00D27DDC"/>
    <w:rsid w:val="00D32C7C"/>
    <w:rsid w:val="00D35D12"/>
    <w:rsid w:val="00D3740D"/>
    <w:rsid w:val="00D409CF"/>
    <w:rsid w:val="00D419E4"/>
    <w:rsid w:val="00D45F93"/>
    <w:rsid w:val="00D515A5"/>
    <w:rsid w:val="00D51EA1"/>
    <w:rsid w:val="00D55EA2"/>
    <w:rsid w:val="00D62733"/>
    <w:rsid w:val="00D62CEF"/>
    <w:rsid w:val="00D63B7A"/>
    <w:rsid w:val="00D63ECD"/>
    <w:rsid w:val="00D66481"/>
    <w:rsid w:val="00D711F0"/>
    <w:rsid w:val="00D71AC1"/>
    <w:rsid w:val="00D72C95"/>
    <w:rsid w:val="00D76125"/>
    <w:rsid w:val="00D77671"/>
    <w:rsid w:val="00D80194"/>
    <w:rsid w:val="00D80FCB"/>
    <w:rsid w:val="00D86168"/>
    <w:rsid w:val="00D921E8"/>
    <w:rsid w:val="00D92D73"/>
    <w:rsid w:val="00D93BBE"/>
    <w:rsid w:val="00D9443C"/>
    <w:rsid w:val="00D957B7"/>
    <w:rsid w:val="00DA05F4"/>
    <w:rsid w:val="00DA0838"/>
    <w:rsid w:val="00DB429E"/>
    <w:rsid w:val="00DB46A7"/>
    <w:rsid w:val="00DB5C96"/>
    <w:rsid w:val="00DB601C"/>
    <w:rsid w:val="00DB60EB"/>
    <w:rsid w:val="00DC20F9"/>
    <w:rsid w:val="00DC4EE8"/>
    <w:rsid w:val="00DC68DB"/>
    <w:rsid w:val="00DD2C06"/>
    <w:rsid w:val="00DE07F7"/>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675F"/>
    <w:rsid w:val="00E16FD6"/>
    <w:rsid w:val="00E20D83"/>
    <w:rsid w:val="00E273B8"/>
    <w:rsid w:val="00E357C8"/>
    <w:rsid w:val="00E37D36"/>
    <w:rsid w:val="00E40C28"/>
    <w:rsid w:val="00E42592"/>
    <w:rsid w:val="00E4282A"/>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491B"/>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5B10"/>
    <w:rsid w:val="00F47AFB"/>
    <w:rsid w:val="00F507EC"/>
    <w:rsid w:val="00F53CBB"/>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53B8"/>
    <w:rsid w:val="00F86611"/>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67FC"/>
    <w:rsid w:val="00FC7618"/>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E2695"/>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Kop1">
    <w:name w:val="heading 1"/>
    <w:aliases w:val="Table_G"/>
    <w:basedOn w:val="Standaard"/>
    <w:next w:val="Standaard"/>
    <w:link w:val="Kop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Kop7">
    <w:name w:val="heading 7"/>
    <w:basedOn w:val="Standaard"/>
    <w:next w:val="Standaard"/>
    <w:link w:val="Kop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Kop8">
    <w:name w:val="heading 8"/>
    <w:basedOn w:val="Standaard"/>
    <w:next w:val="Standaard"/>
    <w:link w:val="Kop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Kop9">
    <w:name w:val="heading 9"/>
    <w:basedOn w:val="Standaard"/>
    <w:next w:val="Standaard"/>
    <w:link w:val="Kop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e">
    <w:name w:val="Revision"/>
    <w:hidden/>
    <w:uiPriority w:val="99"/>
    <w:semiHidden/>
    <w:rsid w:val="005A24E5"/>
    <w:pPr>
      <w:spacing w:after="0" w:line="240" w:lineRule="auto"/>
      <w:ind w:left="0"/>
      <w:jc w:val="left"/>
    </w:pPr>
    <w:rPr>
      <w:lang w:val="en-GB"/>
    </w:rPr>
  </w:style>
  <w:style w:type="paragraph" w:styleId="Lijstalinea">
    <w:name w:val="List Paragraph"/>
    <w:basedOn w:val="Standaard"/>
    <w:link w:val="Lijstalinea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Koptekst">
    <w:name w:val="header"/>
    <w:aliases w:val="6_G"/>
    <w:basedOn w:val="Standaard"/>
    <w:link w:val="KoptekstChar"/>
    <w:uiPriority w:val="99"/>
    <w:unhideWhenUsed/>
    <w:qFormat/>
    <w:rsid w:val="00F24790"/>
    <w:pPr>
      <w:tabs>
        <w:tab w:val="center" w:pos="4513"/>
        <w:tab w:val="right" w:pos="9026"/>
      </w:tabs>
      <w:spacing w:line="240" w:lineRule="auto"/>
    </w:pPr>
  </w:style>
  <w:style w:type="character" w:customStyle="1" w:styleId="KoptekstChar">
    <w:name w:val="Koptekst Char"/>
    <w:aliases w:val="6_G Char"/>
    <w:basedOn w:val="Standaardalinea-lettertype"/>
    <w:link w:val="Koptekst"/>
    <w:uiPriority w:val="99"/>
    <w:rsid w:val="00F24790"/>
    <w:rPr>
      <w:lang w:val="en-GB"/>
    </w:rPr>
  </w:style>
  <w:style w:type="paragraph" w:styleId="Voettekst">
    <w:name w:val="footer"/>
    <w:basedOn w:val="Standaard"/>
    <w:link w:val="VoettekstChar"/>
    <w:uiPriority w:val="99"/>
    <w:unhideWhenUsed/>
    <w:rsid w:val="00F24790"/>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F24790"/>
    <w:rPr>
      <w:lang w:val="en-GB"/>
    </w:rPr>
  </w:style>
  <w:style w:type="paragraph" w:customStyle="1" w:styleId="para">
    <w:name w:val="para"/>
    <w:basedOn w:val="Standaard"/>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Standaard"/>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Standaard"/>
    <w:next w:val="Standaard"/>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Standaard"/>
    <w:next w:val="Standaard"/>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Standaard"/>
    <w:next w:val="Standaard"/>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Standaard"/>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Standaard"/>
    <w:next w:val="Standaard"/>
    <w:rsid w:val="00865772"/>
    <w:pPr>
      <w:keepNext/>
      <w:keepLines/>
      <w:spacing w:before="240" w:after="240" w:line="580" w:lineRule="exact"/>
      <w:ind w:left="1134" w:right="1134"/>
    </w:pPr>
    <w:rPr>
      <w:b/>
      <w:sz w:val="56"/>
    </w:rPr>
  </w:style>
  <w:style w:type="paragraph" w:customStyle="1" w:styleId="SMG">
    <w:name w:val="__S_M_G"/>
    <w:basedOn w:val="Standaard"/>
    <w:next w:val="Standaard"/>
    <w:rsid w:val="00865772"/>
    <w:pPr>
      <w:keepNext/>
      <w:keepLines/>
      <w:spacing w:before="240" w:after="240" w:line="420" w:lineRule="exact"/>
      <w:ind w:left="1134" w:right="1134"/>
    </w:pPr>
    <w:rPr>
      <w:b/>
      <w:sz w:val="40"/>
    </w:rPr>
  </w:style>
  <w:style w:type="paragraph" w:customStyle="1" w:styleId="SSG">
    <w:name w:val="__S_S_G"/>
    <w:basedOn w:val="Standaard"/>
    <w:next w:val="Standaard"/>
    <w:rsid w:val="00865772"/>
    <w:pPr>
      <w:keepNext/>
      <w:keepLines/>
      <w:spacing w:before="240" w:after="240" w:line="300" w:lineRule="exact"/>
      <w:ind w:left="1134" w:right="1134"/>
    </w:pPr>
    <w:rPr>
      <w:b/>
      <w:sz w:val="28"/>
    </w:rPr>
  </w:style>
  <w:style w:type="paragraph" w:customStyle="1" w:styleId="SingleTxt">
    <w:name w:val="__Single Txt"/>
    <w:basedOn w:val="Standaard"/>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Standaard"/>
    <w:next w:val="Standaard"/>
    <w:rsid w:val="00865772"/>
    <w:pPr>
      <w:keepNext/>
      <w:keepLines/>
      <w:spacing w:before="240" w:after="240" w:line="420" w:lineRule="exact"/>
      <w:ind w:left="1134" w:right="1134"/>
    </w:pPr>
    <w:rPr>
      <w:b/>
      <w:sz w:val="40"/>
    </w:rPr>
  </w:style>
  <w:style w:type="paragraph" w:customStyle="1" w:styleId="Bullet1G">
    <w:name w:val="_Bullet 1_G"/>
    <w:basedOn w:val="Standaard"/>
    <w:qFormat/>
    <w:rsid w:val="00865772"/>
    <w:pPr>
      <w:numPr>
        <w:numId w:val="3"/>
      </w:numPr>
      <w:spacing w:after="120"/>
      <w:ind w:right="1134"/>
      <w:jc w:val="both"/>
    </w:pPr>
  </w:style>
  <w:style w:type="paragraph" w:customStyle="1" w:styleId="Bullet2G">
    <w:name w:val="_Bullet 2_G"/>
    <w:basedOn w:val="Standaard"/>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Geenlijst"/>
    <w:rsid w:val="00865772"/>
    <w:pPr>
      <w:numPr>
        <w:numId w:val="7"/>
      </w:numPr>
    </w:pPr>
  </w:style>
  <w:style w:type="numbering" w:customStyle="1" w:styleId="1111111">
    <w:name w:val="1 / 1.1 / 1.1.11"/>
    <w:basedOn w:val="Geenlijst"/>
    <w:next w:val="111111"/>
    <w:rsid w:val="00865772"/>
  </w:style>
  <w:style w:type="numbering" w:styleId="1ai">
    <w:name w:val="Outline List 1"/>
    <w:basedOn w:val="Geenlijst"/>
    <w:rsid w:val="00865772"/>
    <w:pPr>
      <w:numPr>
        <w:numId w:val="9"/>
      </w:numPr>
    </w:pPr>
  </w:style>
  <w:style w:type="numbering" w:customStyle="1" w:styleId="1ai1">
    <w:name w:val="1 / a / i1"/>
    <w:basedOn w:val="Geenlij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Standaard"/>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Kop1Char">
    <w:name w:val="Kop 1 Char"/>
    <w:aliases w:val="Table_G Char"/>
    <w:basedOn w:val="Standaardalinea-lettertype"/>
    <w:link w:val="Kop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Kop2Char">
    <w:name w:val="Kop 2 Char"/>
    <w:basedOn w:val="Standaardalinea-lettertype"/>
    <w:link w:val="Kop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Kop3Char">
    <w:name w:val="Kop 3 Char"/>
    <w:basedOn w:val="Standaardalinea-lettertype"/>
    <w:link w:val="Kop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Kop4Char">
    <w:name w:val="Kop 4 Char"/>
    <w:basedOn w:val="Standaardalinea-lettertype"/>
    <w:link w:val="Kop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Kop5Char">
    <w:name w:val="Kop 5 Char"/>
    <w:basedOn w:val="Standaardalinea-lettertype"/>
    <w:link w:val="Kop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Kop6Char">
    <w:name w:val="Kop 6 Char"/>
    <w:basedOn w:val="Standaardalinea-lettertype"/>
    <w:link w:val="Kop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Kop7Char">
    <w:name w:val="Kop 7 Char"/>
    <w:basedOn w:val="Standaardalinea-lettertype"/>
    <w:link w:val="Kop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Kop8Char">
    <w:name w:val="Kop 8 Char"/>
    <w:basedOn w:val="Standaardalinea-lettertype"/>
    <w:link w:val="Kop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Kop9Char">
    <w:name w:val="Kop 9 Char"/>
    <w:basedOn w:val="Standaardalinea-lettertype"/>
    <w:link w:val="Kop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kelsectie">
    <w:name w:val="Outline List 3"/>
    <w:basedOn w:val="Geenlijst"/>
    <w:rsid w:val="00865772"/>
    <w:pPr>
      <w:numPr>
        <w:numId w:val="10"/>
      </w:numPr>
    </w:pPr>
  </w:style>
  <w:style w:type="numbering" w:customStyle="1" w:styleId="ArticleSection1">
    <w:name w:val="Article / Section1"/>
    <w:basedOn w:val="Geenlijst"/>
    <w:next w:val="Artikelsectie"/>
    <w:semiHidden/>
    <w:rsid w:val="00865772"/>
  </w:style>
  <w:style w:type="paragraph" w:styleId="Ballontekst">
    <w:name w:val="Balloon Text"/>
    <w:basedOn w:val="Standaard"/>
    <w:link w:val="BallontekstChar"/>
    <w:uiPriority w:val="99"/>
    <w:semiHidden/>
    <w:rsid w:val="00865772"/>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ktekst">
    <w:name w:val="Block Text"/>
    <w:basedOn w:val="Standaard"/>
    <w:uiPriority w:val="99"/>
    <w:semiHidden/>
    <w:unhideWhenUsed/>
    <w:rsid w:val="00865772"/>
    <w:pPr>
      <w:ind w:left="1440" w:right="1440"/>
    </w:pPr>
    <w:rPr>
      <w:lang w:eastAsia="en-US"/>
    </w:rPr>
  </w:style>
  <w:style w:type="paragraph" w:styleId="Plattetekst">
    <w:name w:val="Body Text"/>
    <w:basedOn w:val="Standaard"/>
    <w:link w:val="PlattetekstChar"/>
    <w:uiPriority w:val="99"/>
    <w:semiHidden/>
    <w:unhideWhenUsed/>
    <w:rsid w:val="00865772"/>
    <w:pPr>
      <w:spacing w:after="120"/>
    </w:pPr>
    <w:rPr>
      <w:lang w:val="fr-CH" w:eastAsia="en-US"/>
    </w:rPr>
  </w:style>
  <w:style w:type="character" w:customStyle="1" w:styleId="PlattetekstChar">
    <w:name w:val="Platte tekst Char"/>
    <w:link w:val="Plattetekst"/>
    <w:uiPriority w:val="99"/>
    <w:semiHidden/>
    <w:rsid w:val="00865772"/>
    <w:rPr>
      <w:rFonts w:ascii="Times New Roman" w:eastAsia="MS Mincho" w:hAnsi="Times New Roman" w:cs="Times New Roman"/>
      <w:sz w:val="20"/>
      <w:szCs w:val="20"/>
      <w:lang w:val="fr-CH"/>
    </w:rPr>
  </w:style>
  <w:style w:type="paragraph" w:styleId="Plattetekst2">
    <w:name w:val="Body Text 2"/>
    <w:basedOn w:val="Standaard"/>
    <w:link w:val="Plattetekst2Char"/>
    <w:uiPriority w:val="99"/>
    <w:semiHidden/>
    <w:unhideWhenUsed/>
    <w:rsid w:val="00865772"/>
    <w:pPr>
      <w:spacing w:after="120" w:line="480" w:lineRule="auto"/>
    </w:pPr>
    <w:rPr>
      <w:lang w:eastAsia="en-US"/>
    </w:rPr>
  </w:style>
  <w:style w:type="character" w:customStyle="1" w:styleId="Plattetekst2Char">
    <w:name w:val="Platte tekst 2 Char"/>
    <w:link w:val="Platteteks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Standaard"/>
    <w:uiPriority w:val="99"/>
    <w:rsid w:val="00865772"/>
    <w:pPr>
      <w:widowControl w:val="0"/>
      <w:suppressAutoHyphens w:val="0"/>
      <w:spacing w:line="240" w:lineRule="auto"/>
    </w:pPr>
    <w:rPr>
      <w:rFonts w:ascii="Arial" w:eastAsiaTheme="minorEastAsia" w:hAnsi="Arial"/>
      <w:sz w:val="24"/>
      <w:lang w:eastAsia="de-DE"/>
    </w:rPr>
  </w:style>
  <w:style w:type="paragraph" w:styleId="Plattetekst3">
    <w:name w:val="Body Text 3"/>
    <w:basedOn w:val="Standaard"/>
    <w:link w:val="Plattetekst3Char"/>
    <w:uiPriority w:val="99"/>
    <w:semiHidden/>
    <w:unhideWhenUsed/>
    <w:rsid w:val="00865772"/>
    <w:pPr>
      <w:spacing w:after="120"/>
    </w:pPr>
    <w:rPr>
      <w:sz w:val="16"/>
      <w:szCs w:val="16"/>
      <w:lang w:eastAsia="en-US"/>
    </w:rPr>
  </w:style>
  <w:style w:type="character" w:customStyle="1" w:styleId="Plattetekst3Char">
    <w:name w:val="Platte tekst 3 Char"/>
    <w:link w:val="Plattetekst3"/>
    <w:uiPriority w:val="99"/>
    <w:semiHidden/>
    <w:rsid w:val="00865772"/>
    <w:rPr>
      <w:rFonts w:ascii="Times New Roman" w:eastAsia="MS Mincho" w:hAnsi="Times New Roman" w:cs="Times New Roman"/>
      <w:sz w:val="16"/>
      <w:szCs w:val="16"/>
      <w:lang w:val="en-GB"/>
    </w:rPr>
  </w:style>
  <w:style w:type="paragraph" w:styleId="Platteteksteersteinspringing">
    <w:name w:val="Body Text First Indent"/>
    <w:basedOn w:val="Plattetekst"/>
    <w:link w:val="PlatteteksteersteinspringingChar"/>
    <w:uiPriority w:val="99"/>
    <w:semiHidden/>
    <w:unhideWhenUsed/>
    <w:rsid w:val="00865772"/>
    <w:pPr>
      <w:ind w:firstLine="210"/>
    </w:pPr>
    <w:rPr>
      <w:lang w:val="en-GB"/>
    </w:rPr>
  </w:style>
  <w:style w:type="character" w:customStyle="1" w:styleId="PlatteteksteersteinspringingChar">
    <w:name w:val="Platte tekst eerste inspringing Char"/>
    <w:link w:val="Platteteksteersteinspringing"/>
    <w:uiPriority w:val="99"/>
    <w:semiHidden/>
    <w:rsid w:val="00865772"/>
    <w:rPr>
      <w:rFonts w:ascii="Times New Roman" w:eastAsia="MS Mincho" w:hAnsi="Times New Roman" w:cs="Times New Roman"/>
      <w:sz w:val="20"/>
      <w:szCs w:val="20"/>
      <w:lang w:val="en-GB"/>
    </w:rPr>
  </w:style>
  <w:style w:type="paragraph" w:styleId="Plattetekstinspringen">
    <w:name w:val="Body Text Indent"/>
    <w:basedOn w:val="Standaard"/>
    <w:link w:val="PlattetekstinspringenChar"/>
    <w:uiPriority w:val="99"/>
    <w:semiHidden/>
    <w:unhideWhenUsed/>
    <w:rsid w:val="00865772"/>
    <w:pPr>
      <w:spacing w:after="120"/>
      <w:ind w:left="283"/>
    </w:pPr>
    <w:rPr>
      <w:lang w:val="fr-CH" w:eastAsia="en-US"/>
    </w:rPr>
  </w:style>
  <w:style w:type="character" w:customStyle="1" w:styleId="PlattetekstinspringenChar">
    <w:name w:val="Platte tekst inspringen Char"/>
    <w:link w:val="Plattetekstinspringen"/>
    <w:uiPriority w:val="99"/>
    <w:semiHidden/>
    <w:rsid w:val="00865772"/>
    <w:rPr>
      <w:rFonts w:ascii="Times New Roman" w:eastAsia="MS Mincho" w:hAnsi="Times New Roman" w:cs="Times New Roman"/>
      <w:sz w:val="20"/>
      <w:szCs w:val="20"/>
      <w:lang w:val="fr-CH"/>
    </w:rPr>
  </w:style>
  <w:style w:type="paragraph" w:styleId="Platteteksteersteinspringing2">
    <w:name w:val="Body Text First Indent 2"/>
    <w:basedOn w:val="Plattetekstinspringen"/>
    <w:link w:val="Platteteksteersteinspringing2Char"/>
    <w:uiPriority w:val="99"/>
    <w:semiHidden/>
    <w:unhideWhenUsed/>
    <w:rsid w:val="00865772"/>
    <w:pPr>
      <w:ind w:firstLine="210"/>
    </w:pPr>
    <w:rPr>
      <w:lang w:val="en-GB"/>
    </w:rPr>
  </w:style>
  <w:style w:type="character" w:customStyle="1" w:styleId="Platteteksteersteinspringing2Char">
    <w:name w:val="Platte tekst eerste inspringing 2 Char"/>
    <w:link w:val="Platteteksteersteinspringing2"/>
    <w:uiPriority w:val="99"/>
    <w:semiHidden/>
    <w:rsid w:val="00865772"/>
    <w:rPr>
      <w:rFonts w:ascii="Times New Roman" w:eastAsia="MS Mincho" w:hAnsi="Times New Roman" w:cs="Times New Roman"/>
      <w:sz w:val="20"/>
      <w:szCs w:val="20"/>
      <w:lang w:val="en-GB"/>
    </w:rPr>
  </w:style>
  <w:style w:type="paragraph" w:styleId="Plattetekstinspringen2">
    <w:name w:val="Body Text Indent 2"/>
    <w:basedOn w:val="Standaard"/>
    <w:link w:val="Plattetekstinspringen2Char"/>
    <w:uiPriority w:val="99"/>
    <w:semiHidden/>
    <w:unhideWhenUsed/>
    <w:rsid w:val="00865772"/>
    <w:pPr>
      <w:suppressAutoHyphens w:val="0"/>
      <w:spacing w:after="120" w:line="480" w:lineRule="auto"/>
      <w:ind w:left="283"/>
    </w:pPr>
    <w:rPr>
      <w:sz w:val="24"/>
      <w:szCs w:val="24"/>
      <w:lang w:val="fr-FR"/>
    </w:rPr>
  </w:style>
  <w:style w:type="character" w:customStyle="1" w:styleId="Plattetekstinspringen2Char">
    <w:name w:val="Platte tekst inspringen 2 Char"/>
    <w:link w:val="Plattetekstinspringen2"/>
    <w:uiPriority w:val="99"/>
    <w:semiHidden/>
    <w:rsid w:val="00865772"/>
    <w:rPr>
      <w:rFonts w:ascii="Times New Roman" w:eastAsia="MS Mincho" w:hAnsi="Times New Roman" w:cs="Times New Roman"/>
      <w:sz w:val="24"/>
      <w:szCs w:val="24"/>
      <w:lang w:val="fr-FR" w:eastAsia="fr-FR"/>
    </w:rPr>
  </w:style>
  <w:style w:type="paragraph" w:styleId="Plattetekstinspringen3">
    <w:name w:val="Body Text Indent 3"/>
    <w:basedOn w:val="Standaard"/>
    <w:link w:val="Plattetekstinspringen3Char"/>
    <w:uiPriority w:val="99"/>
    <w:semiHidden/>
    <w:unhideWhenUsed/>
    <w:rsid w:val="00865772"/>
    <w:pPr>
      <w:spacing w:after="120"/>
      <w:ind w:left="283"/>
    </w:pPr>
    <w:rPr>
      <w:sz w:val="16"/>
      <w:szCs w:val="16"/>
      <w:lang w:eastAsia="en-US"/>
    </w:rPr>
  </w:style>
  <w:style w:type="character" w:customStyle="1" w:styleId="Plattetekstinspringen3Char">
    <w:name w:val="Platte tekst inspringen 3 Char"/>
    <w:link w:val="Plattetekstinspringen3"/>
    <w:uiPriority w:val="99"/>
    <w:semiHidden/>
    <w:rsid w:val="00865772"/>
    <w:rPr>
      <w:rFonts w:ascii="Times New Roman" w:eastAsia="MS Mincho" w:hAnsi="Times New Roman" w:cs="Times New Roman"/>
      <w:sz w:val="16"/>
      <w:szCs w:val="16"/>
      <w:lang w:val="en-GB"/>
    </w:rPr>
  </w:style>
  <w:style w:type="character" w:customStyle="1" w:styleId="LijstalineaChar">
    <w:name w:val="Lijstalinea Char"/>
    <w:link w:val="Lijstalinea"/>
    <w:uiPriority w:val="34"/>
    <w:qFormat/>
    <w:locked/>
    <w:rsid w:val="00865772"/>
    <w:rPr>
      <w:rFonts w:ascii="Calibri" w:eastAsia="MS Mincho" w:hAnsi="Calibri" w:cs="Times New Roman"/>
      <w:lang w:val="en-US"/>
    </w:rPr>
  </w:style>
  <w:style w:type="paragraph" w:customStyle="1" w:styleId="bulletpoint">
    <w:name w:val="bullet point"/>
    <w:basedOn w:val="Lijstalinea"/>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Standaard"/>
    <w:uiPriority w:val="99"/>
    <w:qFormat/>
    <w:rsid w:val="00865772"/>
    <w:pPr>
      <w:numPr>
        <w:ilvl w:val="1"/>
        <w:numId w:val="13"/>
      </w:numPr>
      <w:suppressAutoHyphens w:val="0"/>
      <w:spacing w:line="240" w:lineRule="auto"/>
    </w:pPr>
    <w:rPr>
      <w:color w:val="000000"/>
      <w:lang w:eastAsia="ja-JP"/>
    </w:rPr>
  </w:style>
  <w:style w:type="paragraph" w:styleId="Bijschrift">
    <w:name w:val="caption"/>
    <w:basedOn w:val="Standaard"/>
    <w:next w:val="Standaard"/>
    <w:uiPriority w:val="99"/>
    <w:semiHidden/>
    <w:unhideWhenUsed/>
    <w:qFormat/>
    <w:rsid w:val="00865772"/>
    <w:pPr>
      <w:spacing w:after="200" w:line="240" w:lineRule="auto"/>
    </w:pPr>
    <w:rPr>
      <w:b/>
      <w:bCs/>
      <w:color w:val="4F81BD"/>
      <w:sz w:val="18"/>
      <w:szCs w:val="18"/>
      <w:lang w:val="ru-RU" w:eastAsia="ar-SA"/>
    </w:rPr>
  </w:style>
  <w:style w:type="paragraph" w:styleId="Afsluiting">
    <w:name w:val="Closing"/>
    <w:basedOn w:val="Standaard"/>
    <w:link w:val="AfsluitingChar"/>
    <w:uiPriority w:val="99"/>
    <w:semiHidden/>
    <w:unhideWhenUsed/>
    <w:rsid w:val="00865772"/>
    <w:pPr>
      <w:ind w:left="4252"/>
    </w:pPr>
    <w:rPr>
      <w:lang w:eastAsia="en-US"/>
    </w:rPr>
  </w:style>
  <w:style w:type="character" w:customStyle="1" w:styleId="AfsluitingChar">
    <w:name w:val="Afsluiting Char"/>
    <w:link w:val="Afsluit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Standaard"/>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Standaard"/>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Standaardtabel"/>
    <w:next w:val="Tabelkolommen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1">
    <w:name w:val="Table Columns 1"/>
    <w:basedOn w:val="Standaardtabe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3">
    <w:name w:val="Table Columns 3"/>
    <w:basedOn w:val="Standaardtabe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4">
    <w:name w:val="Table Columns 4"/>
    <w:basedOn w:val="Standaardtabe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kolommen5">
    <w:name w:val="Table Columns 5"/>
    <w:basedOn w:val="Standaardtabe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Verwijzingopmerking">
    <w:name w:val="annotation reference"/>
    <w:uiPriority w:val="99"/>
    <w:unhideWhenUsed/>
    <w:rsid w:val="00865772"/>
    <w:rPr>
      <w:sz w:val="16"/>
      <w:szCs w:val="16"/>
    </w:rPr>
  </w:style>
  <w:style w:type="paragraph" w:styleId="Tekstopmerking">
    <w:name w:val="annotation text"/>
    <w:basedOn w:val="Standaard"/>
    <w:link w:val="TekstopmerkingChar"/>
    <w:uiPriority w:val="99"/>
    <w:unhideWhenUsed/>
    <w:rsid w:val="00865772"/>
    <w:pPr>
      <w:suppressAutoHyphens w:val="0"/>
      <w:spacing w:after="160" w:line="240" w:lineRule="auto"/>
    </w:pPr>
    <w:rPr>
      <w:rFonts w:ascii="Calibri" w:hAnsi="Calibri"/>
      <w:lang w:val="en-CA" w:eastAsia="en-US"/>
    </w:rPr>
  </w:style>
  <w:style w:type="character" w:customStyle="1" w:styleId="TekstopmerkingChar">
    <w:name w:val="Tekst opmerking Char"/>
    <w:basedOn w:val="Standaardalinea-lettertype"/>
    <w:link w:val="Tekstopmerking"/>
    <w:uiPriority w:val="99"/>
    <w:rsid w:val="00865772"/>
    <w:rPr>
      <w:rFonts w:ascii="Calibri" w:eastAsia="MS Mincho" w:hAnsi="Calibri" w:cs="Times New Roman"/>
      <w:sz w:val="20"/>
      <w:szCs w:val="20"/>
      <w:lang w:val="en-CA"/>
    </w:rPr>
  </w:style>
  <w:style w:type="paragraph" w:styleId="Onderwerpvanopmerking">
    <w:name w:val="annotation subject"/>
    <w:basedOn w:val="Tekstopmerking"/>
    <w:next w:val="Tekstopmerking"/>
    <w:link w:val="OnderwerpvanopmerkingChar"/>
    <w:uiPriority w:val="99"/>
    <w:semiHidden/>
    <w:unhideWhenUsed/>
    <w:rsid w:val="00865772"/>
    <w:rPr>
      <w:b/>
      <w:bCs/>
      <w:lang w:val="en-US"/>
    </w:rPr>
  </w:style>
  <w:style w:type="character" w:customStyle="1" w:styleId="OnderwerpvanopmerkingChar">
    <w:name w:val="Onderwerp van opmerking Char"/>
    <w:basedOn w:val="TekstopmerkingChar"/>
    <w:link w:val="Onderwerpvanopmerking"/>
    <w:uiPriority w:val="99"/>
    <w:semiHidden/>
    <w:rsid w:val="00865772"/>
    <w:rPr>
      <w:rFonts w:ascii="Calibri" w:eastAsia="MS Mincho" w:hAnsi="Calibri" w:cs="Times New Roman"/>
      <w:b/>
      <w:bCs/>
      <w:sz w:val="20"/>
      <w:szCs w:val="20"/>
      <w:lang w:val="en-US"/>
    </w:rPr>
  </w:style>
  <w:style w:type="paragraph" w:styleId="Datum">
    <w:name w:val="Date"/>
    <w:basedOn w:val="Standaard"/>
    <w:next w:val="Standaard"/>
    <w:link w:val="DatumChar"/>
    <w:uiPriority w:val="99"/>
    <w:semiHidden/>
    <w:unhideWhenUsed/>
    <w:rsid w:val="00865772"/>
    <w:rPr>
      <w:lang w:eastAsia="en-US"/>
    </w:rPr>
  </w:style>
  <w:style w:type="character" w:customStyle="1" w:styleId="DatumChar">
    <w:name w:val="Datum Char"/>
    <w:link w:val="Datum"/>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Standaard"/>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Standaardtabel"/>
    <w:next w:val="3D-effectenvoortabel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1">
    <w:name w:val="Table 3D effects 1"/>
    <w:basedOn w:val="Standaardtabe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handtekening">
    <w:name w:val="E-mail Signature"/>
    <w:basedOn w:val="Standaard"/>
    <w:link w:val="E-mailhandtekeningChar"/>
    <w:uiPriority w:val="99"/>
    <w:semiHidden/>
    <w:unhideWhenUsed/>
    <w:rsid w:val="00865772"/>
    <w:rPr>
      <w:lang w:eastAsia="en-US"/>
    </w:rPr>
  </w:style>
  <w:style w:type="character" w:customStyle="1" w:styleId="E-mailhandtekeningChar">
    <w:name w:val="E-mailhandtekening Char"/>
    <w:link w:val="E-mailhandtekening"/>
    <w:uiPriority w:val="99"/>
    <w:semiHidden/>
    <w:rsid w:val="00865772"/>
    <w:rPr>
      <w:rFonts w:ascii="Times New Roman" w:eastAsia="MS Mincho" w:hAnsi="Times New Roman" w:cs="Times New Roman"/>
      <w:sz w:val="20"/>
      <w:szCs w:val="20"/>
      <w:lang w:val="en-GB"/>
    </w:rPr>
  </w:style>
  <w:style w:type="character" w:styleId="Nadruk">
    <w:name w:val="Emphasis"/>
    <w:qFormat/>
    <w:rsid w:val="00865772"/>
    <w:rPr>
      <w:i/>
      <w:iCs/>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865772"/>
    <w:rPr>
      <w:rFonts w:ascii="Times New Roman" w:hAnsi="Times New Roman"/>
      <w:sz w:val="18"/>
      <w:vertAlign w:val="superscript"/>
    </w:rPr>
  </w:style>
  <w:style w:type="character" w:styleId="Eindnootmarkering">
    <w:name w:val="endnote reference"/>
    <w:aliases w:val="1_G"/>
    <w:basedOn w:val="Voetnootmarkering"/>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Standaardalinea-lettertype"/>
    <w:semiHidden/>
    <w:rsid w:val="00865772"/>
    <w:rPr>
      <w:rFonts w:ascii="Times New Roman" w:eastAsia="Times New Roman" w:hAnsi="Times New Roman" w:cs="Times New Roman"/>
      <w:sz w:val="20"/>
      <w:szCs w:val="20"/>
      <w:lang w:eastAsia="fr-FR"/>
    </w:rPr>
  </w:style>
  <w:style w:type="paragraph" w:styleId="Voetnootteks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Standaard"/>
    <w:link w:val="VoetnoottekstCh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Standaardalinea-lettertype"/>
    <w:qFormat/>
    <w:rsid w:val="00865772"/>
    <w:rPr>
      <w:rFonts w:ascii="Times New Roman" w:eastAsia="MS Mincho" w:hAnsi="Times New Roman" w:cs="Times New Roman"/>
      <w:sz w:val="20"/>
      <w:szCs w:val="20"/>
      <w:lang w:val="en-GB" w:eastAsia="fr-FR"/>
    </w:rPr>
  </w:style>
  <w:style w:type="character" w:customStyle="1" w:styleId="VoetnoottekstChar">
    <w:name w:val="Voetnoottekst Char"/>
    <w:aliases w:val="5_G Char,PP Char,5_G_6 Char,-E Fußnotentext Char,footnote text Char,Fußnotentext Ursprung Char,Footnote Text Char Char Char Char Char,Footnote Text1 Char,Footnote Text Char Char Char Char1,Fußnotentext Char Char Char,Fußn Char"/>
    <w:link w:val="Voetnoottekst"/>
    <w:qFormat/>
    <w:rsid w:val="00865772"/>
    <w:rPr>
      <w:rFonts w:ascii="Times New Roman" w:eastAsia="MS Mincho" w:hAnsi="Times New Roman" w:cs="Times New Roman"/>
      <w:sz w:val="18"/>
      <w:szCs w:val="20"/>
      <w:lang w:val="en-GB" w:eastAsia="fr-FR"/>
    </w:rPr>
  </w:style>
  <w:style w:type="paragraph" w:styleId="Lijst2">
    <w:name w:val="List 2"/>
    <w:basedOn w:val="Standaard"/>
    <w:rsid w:val="0075370C"/>
    <w:pPr>
      <w:ind w:left="566" w:hanging="283"/>
    </w:pPr>
    <w:rPr>
      <w:lang w:eastAsia="en-US"/>
    </w:rPr>
  </w:style>
  <w:style w:type="character" w:customStyle="1" w:styleId="cf01">
    <w:name w:val="cf01"/>
    <w:basedOn w:val="Standaardalinea-lettertype"/>
    <w:rsid w:val="00CE2293"/>
    <w:rPr>
      <w:rFonts w:ascii="Segoe UI" w:hAnsi="Segoe UI" w:cs="Segoe UI" w:hint="default"/>
      <w:sz w:val="18"/>
      <w:szCs w:val="18"/>
    </w:rPr>
  </w:style>
  <w:style w:type="table" w:customStyle="1" w:styleId="Grigliatabella1">
    <w:name w:val="Griglia tabella1"/>
    <w:basedOn w:val="Standaardtabel"/>
    <w:next w:val="Tabelraster"/>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
    <w:name w:val="Table Grid"/>
    <w:basedOn w:val="Standaardtabe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051990"/>
    <w:rPr>
      <w:color w:val="0563C1" w:themeColor="hyperlink"/>
      <w:u w:val="single"/>
    </w:rPr>
  </w:style>
  <w:style w:type="character" w:customStyle="1" w:styleId="Onopgelostemelding1">
    <w:name w:val="Onopgeloste melding1"/>
    <w:basedOn w:val="Standaardalinea-lettertype"/>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2.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352</Words>
  <Characters>2008</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2356</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Iddo Riemersma</cp:lastModifiedBy>
  <cp:revision>20</cp:revision>
  <dcterms:created xsi:type="dcterms:W3CDTF">2025-06-25T11:50:00Z</dcterms:created>
  <dcterms:modified xsi:type="dcterms:W3CDTF">2025-06-25T12:06:00Z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