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631F2E" w14:textId="22F3A4C6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 </w:t>
      </w:r>
      <w:r w:rsidR="001264E7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2</w:t>
      </w:r>
      <w:r w:rsidR="008849BA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8</w:t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36"/>
          <w:szCs w:val="36"/>
          <w:lang w:eastAsia="en-GB"/>
          <w14:ligatures w14:val="none"/>
        </w:rPr>
        <w:t>th AVRS Task Force Meeting Provisional Agenda</w:t>
      </w:r>
    </w:p>
    <w:p w14:paraId="6EB00ECF" w14:textId="77777777" w:rsidR="00416DC8" w:rsidRPr="00611403" w:rsidRDefault="00416DC8" w:rsidP="00416DC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36"/>
          <w:szCs w:val="36"/>
          <w:lang w:eastAsia="en-GB"/>
          <w14:ligatures w14:val="none"/>
        </w:rPr>
      </w:pPr>
    </w:p>
    <w:p w14:paraId="73351900" w14:textId="18AF296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sz w:val="28"/>
          <w:szCs w:val="28"/>
          <w:lang w:eastAsia="en-GB"/>
          <w14:ligatures w14:val="none"/>
        </w:rPr>
        <w:br/>
      </w: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Date: </w:t>
      </w:r>
      <w:r w:rsidR="008849BA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Monday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, </w:t>
      </w:r>
      <w:r w:rsidR="008849BA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13</w:t>
      </w:r>
      <w:r w:rsidR="00CD3A00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="008849BA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October</w:t>
      </w:r>
      <w:r w:rsidR="00CD3A00" w:rsidRPr="00611403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2025</w:t>
      </w:r>
    </w:p>
    <w:p w14:paraId="570D144D" w14:textId="0EF69273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Time: 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09.30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–</w:t>
      </w:r>
      <w:r w:rsidR="001264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1</w:t>
      </w:r>
      <w:r w:rsidR="008849BA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2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</w:t>
      </w:r>
      <w:r w:rsidR="008849BA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3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 CEST</w:t>
      </w:r>
    </w:p>
    <w:p w14:paraId="7EDAFC4A" w14:textId="2827A0D9" w:rsidR="000E1665" w:rsidRPr="000E1665" w:rsidRDefault="00416DC8" w:rsidP="00416DC8">
      <w:pPr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</w:pPr>
      <w:r w:rsidRPr="000E1665">
        <w:rPr>
          <w:rFonts w:ascii="Times New Roman" w:eastAsia="Times New Roman" w:hAnsi="Times New Roman" w:cs="Times New Roman"/>
          <w:b/>
          <w:bCs/>
          <w:color w:val="000000"/>
          <w:kern w:val="0"/>
          <w:lang w:val="en-US" w:eastAsia="en-GB"/>
          <w14:ligatures w14:val="none"/>
        </w:rPr>
        <w:t xml:space="preserve">Venue: </w:t>
      </w:r>
      <w:r w:rsidR="000E1665" w:rsidRPr="00712BD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Hybrid</w:t>
      </w:r>
      <w:r w:rsidR="000E1665" w:rsidRP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format</w:t>
      </w:r>
    </w:p>
    <w:p w14:paraId="39581E77" w14:textId="14F91EFE" w:rsidR="009C6BA5" w:rsidRPr="009C6BA5" w:rsidRDefault="000E1665" w:rsidP="00234F4E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712BD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On-site: </w:t>
      </w:r>
      <w:r w:rsidR="00496266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S.29</w:t>
      </w:r>
      <w:r w:rsidR="00B67D3D" w:rsidRPr="00712BD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, UNECE </w:t>
      </w:r>
      <w:proofErr w:type="spellStart"/>
      <w:r w:rsidR="00B67D3D" w:rsidRPr="00712BDF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Genèva</w:t>
      </w:r>
      <w:proofErr w:type="spellEnd"/>
    </w:p>
    <w:p w14:paraId="2BD0BF31" w14:textId="4AB5BE73" w:rsidR="00416DC8" w:rsidRPr="009C6BA5" w:rsidRDefault="001264E7" w:rsidP="00234F4E">
      <w:pPr>
        <w:pStyle w:val="Lijstalinea"/>
        <w:numPr>
          <w:ilvl w:val="0"/>
          <w:numId w:val="16"/>
        </w:numPr>
        <w:spacing w:line="240" w:lineRule="auto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9C6BA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Online</w:t>
      </w:r>
      <w:r w:rsidR="000E1665" w:rsidRPr="009C6BA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:</w:t>
      </w:r>
      <w:r w:rsidR="00C17B32" w:rsidRPr="009C6BA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 xml:space="preserve"> </w:t>
      </w:r>
      <w:hyperlink r:id="rId7" w:history="1">
        <w:r w:rsidR="00450462" w:rsidRPr="009C6BA5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Teams</w:t>
        </w:r>
      </w:hyperlink>
      <w:r w:rsidR="00450462" w:rsidRPr="009C6BA5">
        <w:rPr>
          <w:rFonts w:ascii="Times New Roman" w:eastAsia="Times New Roman" w:hAnsi="Times New Roman" w:cs="Times New Roman"/>
          <w:color w:val="FF0000"/>
          <w:kern w:val="0"/>
          <w:lang w:eastAsia="en-GB"/>
          <w14:ligatures w14:val="none"/>
        </w:rPr>
        <w:t xml:space="preserve"> </w:t>
      </w:r>
    </w:p>
    <w:p w14:paraId="49CCC1EE" w14:textId="57F3A904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Documentation: </w:t>
      </w:r>
      <w:hyperlink r:id="rId8" w:history="1"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TF-AVRS 2</w:t>
        </w:r>
        <w:r w:rsidR="00137145">
          <w:rPr>
            <w:rFonts w:ascii="Times New Roman" w:eastAsia="Times New Roman" w:hAnsi="Times New Roman" w:cs="Times New Roman"/>
            <w:color w:val="1155CC"/>
            <w:kern w:val="0"/>
            <w:u w:val="single"/>
            <w:lang w:val="en-US" w:eastAsia="en-GB"/>
            <w14:ligatures w14:val="none"/>
          </w:rPr>
          <w:t>8</w:t>
        </w:r>
        <w:proofErr w:type="spellStart"/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>th</w:t>
        </w:r>
        <w:proofErr w:type="spellEnd"/>
        <w:r w:rsidRPr="00611403">
          <w:rPr>
            <w:rFonts w:ascii="Times New Roman" w:eastAsia="Times New Roman" w:hAnsi="Times New Roman" w:cs="Times New Roman"/>
            <w:color w:val="1155CC"/>
            <w:kern w:val="0"/>
            <w:u w:val="single"/>
            <w:lang w:eastAsia="en-GB"/>
            <w14:ligatures w14:val="none"/>
          </w:rPr>
          <w:t xml:space="preserve"> Session Working Documents</w:t>
        </w:r>
      </w:hyperlink>
    </w:p>
    <w:p w14:paraId="4F3891B7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Chairs: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Mr. Niels den Ouden (NL) / Mr. Sandor Vass (European Commission – JRC)</w:t>
      </w:r>
    </w:p>
    <w:p w14:paraId="483AF38B" w14:textId="77777777" w:rsidR="00416DC8" w:rsidRPr="00611403" w:rsidRDefault="00416DC8" w:rsidP="00416DC8">
      <w:pPr>
        <w:spacing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 xml:space="preserve">Secretary: </w:t>
      </w:r>
      <w:r w:rsidRPr="00611403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Mrs. Banita Fidyova (AVERE/E-Mobility Europe)</w:t>
      </w:r>
    </w:p>
    <w:p w14:paraId="189E0213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00C25FEF" w14:textId="77777777" w:rsidR="00416DC8" w:rsidRPr="00611403" w:rsidRDefault="00416DC8" w:rsidP="00416DC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611403">
        <w:rPr>
          <w:rFonts w:ascii="Times New Roman" w:eastAsia="Times New Roman" w:hAnsi="Times New Roman" w:cs="Times New Roman"/>
          <w:b/>
          <w:bCs/>
          <w:color w:val="000000"/>
          <w:kern w:val="0"/>
          <w:lang w:eastAsia="en-GB"/>
          <w14:ligatures w14:val="none"/>
        </w:rPr>
        <w:t>Agenda</w:t>
      </w:r>
    </w:p>
    <w:p w14:paraId="3BE6FCD0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Opening of the Meeting</w:t>
      </w:r>
    </w:p>
    <w:p w14:paraId="277D78C1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Adoption of the Agenda</w:t>
      </w:r>
    </w:p>
    <w:p w14:paraId="138E441B" w14:textId="07C6794D" w:rsidR="00416DC8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Review and Approval of the Minutes from the Previous Meetings (2</w:t>
      </w:r>
      <w:r w:rsidR="000E1665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6</w:t>
      </w:r>
      <w:proofErr w:type="spellStart"/>
      <w:r w:rsidR="005C3837" w:rsidRPr="00A80DE7">
        <w:rPr>
          <w:rFonts w:ascii="Times New Roman" w:eastAsia="Times New Roman" w:hAnsi="Times New Roman" w:cs="Times New Roman"/>
          <w:color w:val="000000"/>
          <w:kern w:val="0"/>
          <w:vertAlign w:val="superscript"/>
          <w:lang w:val="en-US" w:eastAsia="en-GB"/>
          <w14:ligatures w14:val="none"/>
        </w:rPr>
        <w:t>th</w:t>
      </w:r>
      <w:proofErr w:type="spellEnd"/>
      <w:r w:rsidR="005C3837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="00ED611A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a</w:t>
      </w:r>
      <w:r w:rsidR="00BF32EC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nd 27</w:t>
      </w:r>
      <w:r w:rsidR="00BF32EC" w:rsidRPr="00BF32EC">
        <w:rPr>
          <w:rFonts w:ascii="Times New Roman" w:eastAsia="Times New Roman" w:hAnsi="Times New Roman" w:cs="Times New Roman"/>
          <w:color w:val="000000"/>
          <w:kern w:val="0"/>
          <w:vertAlign w:val="superscript"/>
          <w:lang w:val="en-US" w:eastAsia="en-GB"/>
          <w14:ligatures w14:val="none"/>
        </w:rPr>
        <w:t>th</w:t>
      </w:r>
      <w:r w:rsidR="00BF32EC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session)</w:t>
      </w:r>
    </w:p>
    <w:p w14:paraId="61754284" w14:textId="13A49038" w:rsidR="00381B54" w:rsidRPr="00381B54" w:rsidRDefault="00381B54" w:rsidP="00381B54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Fundamental issues for ADS amendments =&gt; TF-AVRS-28-</w:t>
      </w:r>
      <w:r w:rsidR="00D7430A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02</w:t>
      </w:r>
    </w:p>
    <w:p w14:paraId="4548F69F" w14:textId="63541E2F" w:rsidR="005924BC" w:rsidRPr="00A80DE7" w:rsidRDefault="000E1665" w:rsidP="005924BC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</w:t>
      </w:r>
      <w:r w:rsidR="005924BC"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mendments to the GRPE regulations</w:t>
      </w:r>
    </w:p>
    <w:p w14:paraId="04797443" w14:textId="2B21BC8D" w:rsidR="00930890" w:rsidRPr="00077A95" w:rsidRDefault="00930890" w:rsidP="0093089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83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8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</w:t>
      </w:r>
      <w:hyperlink r:id="rId9" w:history="1">
        <w:r w:rsidRPr="00077A95">
          <w:rPr>
            <w:rStyle w:val="Hyperlink"/>
            <w:rFonts w:ascii="Times New Roman" w:eastAsia="Times New Roman" w:hAnsi="Times New Roman" w:cs="Times New Roman"/>
            <w:kern w:val="0"/>
            <w:lang w:eastAsia="en-GB"/>
            <w14:ligatures w14:val="none"/>
          </w:rPr>
          <w:t>(AVRS) - Proposal for a new supplement to the 08 Series of Amendments to UN Regulation No. 83 (Emissions of M1 and N1 vehicles)</w:t>
        </w:r>
      </w:hyperlink>
      <w:r w:rsidRPr="00791983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 xml:space="preserve"> and informal document =&gt; </w:t>
      </w:r>
      <w:hyperlink r:id="rId10" w:history="1">
        <w:r w:rsidRPr="00F660EF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TF-AVRS-2</w:t>
        </w:r>
        <w:r w:rsidR="00D7430A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8</w:t>
        </w:r>
        <w:r w:rsidRPr="00F660EF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-</w:t>
        </w:r>
        <w:r w:rsidR="00A014D0">
          <w:rPr>
            <w:rStyle w:val="Hyperlink"/>
            <w:rFonts w:ascii="Times New Roman" w:eastAsia="Times New Roman" w:hAnsi="Times New Roman" w:cs="Times New Roman"/>
            <w:kern w:val="0"/>
            <w:lang w:val="en-US" w:eastAsia="en-GB"/>
            <w14:ligatures w14:val="none"/>
          </w:rPr>
          <w:t>03</w:t>
        </w:r>
      </w:hyperlink>
    </w:p>
    <w:p w14:paraId="1E65D3C5" w14:textId="40EDF59A" w:rsidR="00930890" w:rsidRDefault="00930890" w:rsidP="0093089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154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TF-AVRS-2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8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A014D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04</w:t>
      </w:r>
    </w:p>
    <w:p w14:paraId="307A79E5" w14:textId="298C043D" w:rsidR="005924BC" w:rsidRPr="00077A95" w:rsidRDefault="00A4581D" w:rsidP="005924BC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</w:t>
      </w:r>
      <w:r w:rsidR="0056602A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No. 24</w:t>
      </w:r>
      <w:r w:rsidR="00D11ABD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</w:t>
      </w:r>
      <w:r w:rsidR="00611403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03 series of amendments </w:t>
      </w:r>
      <w:r w:rsidR="0056602A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=&gt; </w:t>
      </w:r>
      <w:r w:rsidR="00611403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TF-AVRS-2</w:t>
      </w:r>
      <w:r w:rsidR="00BF32EC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8</w:t>
      </w:r>
      <w:r w:rsidR="00611403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A014D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05</w:t>
      </w:r>
    </w:p>
    <w:p w14:paraId="27B8759E" w14:textId="60043205" w:rsidR="00077A95" w:rsidRPr="00077A95" w:rsidRDefault="00077A95" w:rsidP="00077A95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49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- 0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7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series of amendments =&gt; TF-AVRS-2</w:t>
      </w:r>
      <w:r w:rsidR="00BF32EC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8</w:t>
      </w: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A014D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06</w:t>
      </w:r>
    </w:p>
    <w:p w14:paraId="20025FA9" w14:textId="3D06CAC0" w:rsidR="00611403" w:rsidRPr="00077A95" w:rsidRDefault="00611403" w:rsidP="005924BC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UN Regulation No. </w:t>
      </w:r>
      <w:r w:rsidR="00E247DC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68</w:t>
      </w:r>
      <w:r w:rsidR="00D11ABD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 - </w:t>
      </w:r>
      <w:r w:rsidR="004006BD"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00 series of amendments =&gt; TF-AVRS-</w:t>
      </w:r>
      <w:r w:rsidR="00BF32EC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28</w:t>
      </w:r>
      <w:r w:rsidR="000E1665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A014D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07</w:t>
      </w:r>
    </w:p>
    <w:p w14:paraId="6C44FDFD" w14:textId="195770F9" w:rsidR="007F1550" w:rsidRPr="00077A95" w:rsidRDefault="007F1550" w:rsidP="007F155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B83C9F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UN Regulation No. 115 - 00 series of amendments =&gt; TF-AVRS-2</w:t>
      </w:r>
      <w:r w:rsidR="00BF32EC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8</w:t>
      </w:r>
      <w:r w:rsidR="00077A95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</w:t>
      </w:r>
      <w:r w:rsidR="00A014D0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08</w:t>
      </w:r>
    </w:p>
    <w:p w14:paraId="14388D29" w14:textId="308BAE6C" w:rsidR="00930890" w:rsidRPr="00930890" w:rsidRDefault="00077A95" w:rsidP="00930890">
      <w:pPr>
        <w:numPr>
          <w:ilvl w:val="0"/>
          <w:numId w:val="13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UN Regulation No. 168 - 00 series of amendments =&gt; TF-AVRS-2</w:t>
      </w:r>
      <w:r w:rsidR="00BF32EC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8</w:t>
      </w:r>
      <w:r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-</w:t>
      </w:r>
      <w:r w:rsidR="00A014D0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>09</w:t>
      </w:r>
    </w:p>
    <w:p w14:paraId="1CB02E08" w14:textId="401792E9" w:rsidR="00D75FFB" w:rsidRPr="00D75FFB" w:rsidRDefault="00D75FFB" w:rsidP="00395F13">
      <w:pPr>
        <w:numPr>
          <w:ilvl w:val="0"/>
          <w:numId w:val="8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Status report TF-AVRS for GRPE-93 =&gt; TF-AVRS-28-10</w:t>
      </w:r>
    </w:p>
    <w:p w14:paraId="6724F8B9" w14:textId="60FB1DB9" w:rsidR="00395F13" w:rsidRPr="00A80DE7" w:rsidRDefault="00395F13" w:rsidP="00395F13">
      <w:pPr>
        <w:numPr>
          <w:ilvl w:val="0"/>
          <w:numId w:val="8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val="en-US" w:eastAsia="en-GB"/>
          <w14:ligatures w14:val="none"/>
        </w:rPr>
        <w:t xml:space="preserve">Status of plans for all WP.29 Regulations =&gt; </w:t>
      </w:r>
      <w:r w:rsidRPr="00EB6E94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TF-AVRS-2</w:t>
      </w:r>
      <w:r w:rsidR="00BF32EC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8</w:t>
      </w:r>
      <w:r w:rsidR="000554FA" w:rsidRPr="00EB6E94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-</w:t>
      </w:r>
      <w:r w:rsidR="00D75FFB">
        <w:rPr>
          <w:rFonts w:ascii="Times New Roman" w:eastAsia="Times New Roman" w:hAnsi="Times New Roman" w:cs="Times New Roman"/>
          <w:kern w:val="0"/>
          <w:lang w:val="en-US" w:eastAsia="en-GB"/>
          <w14:ligatures w14:val="none"/>
        </w:rPr>
        <w:t>11</w:t>
      </w:r>
    </w:p>
    <w:p w14:paraId="60638992" w14:textId="77777777" w:rsidR="00416DC8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AOB </w:t>
      </w:r>
    </w:p>
    <w:p w14:paraId="65A19169" w14:textId="77777777" w:rsidR="00654995" w:rsidRPr="00A80DE7" w:rsidRDefault="00416DC8" w:rsidP="00416DC8">
      <w:pPr>
        <w:numPr>
          <w:ilvl w:val="0"/>
          <w:numId w:val="1"/>
        </w:numPr>
        <w:spacing w:line="240" w:lineRule="auto"/>
        <w:textAlignment w:val="baseline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  <w:r w:rsidRPr="00A80DE7"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  <w:t>Closing</w:t>
      </w:r>
    </w:p>
    <w:sectPr w:rsidR="00654995" w:rsidRPr="00A80DE7">
      <w:head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8DAE08" w14:textId="77777777" w:rsidR="002A26BE" w:rsidRDefault="002A26BE" w:rsidP="00416DC8">
      <w:pPr>
        <w:spacing w:after="0" w:line="240" w:lineRule="auto"/>
      </w:pPr>
      <w:r>
        <w:separator/>
      </w:r>
    </w:p>
  </w:endnote>
  <w:endnote w:type="continuationSeparator" w:id="0">
    <w:p w14:paraId="21EB0BA7" w14:textId="77777777" w:rsidR="002A26BE" w:rsidRDefault="002A26BE" w:rsidP="00416D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F4B6BF" w14:textId="77777777" w:rsidR="002A26BE" w:rsidRDefault="002A26BE" w:rsidP="00416DC8">
      <w:pPr>
        <w:spacing w:after="0" w:line="240" w:lineRule="auto"/>
      </w:pPr>
      <w:r>
        <w:separator/>
      </w:r>
    </w:p>
  </w:footnote>
  <w:footnote w:type="continuationSeparator" w:id="0">
    <w:p w14:paraId="4968F21B" w14:textId="77777777" w:rsidR="002A26BE" w:rsidRDefault="002A26BE" w:rsidP="00416D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95670D" w14:textId="5CA29230" w:rsidR="00416DC8" w:rsidRPr="00D6326C" w:rsidRDefault="00416DC8" w:rsidP="00416DC8">
    <w:pPr>
      <w:pStyle w:val="Koptekst"/>
      <w:jc w:val="right"/>
      <w:rPr>
        <w:rFonts w:ascii="Arial" w:hAnsi="Arial"/>
        <w:bCs/>
        <w:sz w:val="22"/>
        <w:lang w:val="nl-NL"/>
      </w:rPr>
    </w:pPr>
    <w:r>
      <w:rPr>
        <w:rFonts w:ascii="Arial" w:hAnsi="Arial"/>
        <w:bCs/>
        <w:sz w:val="22"/>
      </w:rPr>
      <w:t>TF-AVRS</w:t>
    </w:r>
    <w:r w:rsidRPr="00A35971">
      <w:rPr>
        <w:rFonts w:ascii="Arial" w:hAnsi="Arial"/>
        <w:bCs/>
        <w:sz w:val="22"/>
      </w:rPr>
      <w:t>-</w:t>
    </w:r>
    <w:r>
      <w:rPr>
        <w:rFonts w:ascii="Arial" w:hAnsi="Arial"/>
        <w:bCs/>
        <w:sz w:val="22"/>
      </w:rPr>
      <w:t>2</w:t>
    </w:r>
    <w:r w:rsidR="008849BA">
      <w:rPr>
        <w:rFonts w:ascii="Arial" w:hAnsi="Arial"/>
        <w:bCs/>
        <w:sz w:val="22"/>
      </w:rPr>
      <w:t>8</w:t>
    </w:r>
    <w:r>
      <w:rPr>
        <w:rFonts w:ascii="Arial" w:hAnsi="Arial"/>
        <w:bCs/>
        <w:sz w:val="22"/>
      </w:rPr>
      <w:t>-0</w:t>
    </w:r>
    <w:r w:rsidR="00496266">
      <w:rPr>
        <w:rFonts w:ascii="Arial" w:hAnsi="Arial"/>
        <w:bCs/>
        <w:sz w:val="22"/>
      </w:rPr>
      <w:t>1-Rev.</w:t>
    </w:r>
    <w:r w:rsidR="00D7430A">
      <w:rPr>
        <w:rFonts w:ascii="Arial" w:hAnsi="Arial"/>
        <w:bCs/>
        <w:sz w:val="22"/>
      </w:rPr>
      <w:t>2</w:t>
    </w:r>
  </w:p>
  <w:p w14:paraId="4A9F3217" w14:textId="77777777" w:rsidR="00416DC8" w:rsidRDefault="00416DC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D4B05"/>
    <w:multiLevelType w:val="hybridMultilevel"/>
    <w:tmpl w:val="80943FF4"/>
    <w:lvl w:ilvl="0" w:tplc="0413001B">
      <w:start w:val="1"/>
      <w:numFmt w:val="lowerRoman"/>
      <w:lvlText w:val="%1."/>
      <w:lvlJc w:val="right"/>
      <w:pPr>
        <w:ind w:left="2160" w:hanging="360"/>
      </w:pPr>
    </w:lvl>
    <w:lvl w:ilvl="1" w:tplc="04130019">
      <w:start w:val="1"/>
      <w:numFmt w:val="lowerLetter"/>
      <w:lvlText w:val="%2."/>
      <w:lvlJc w:val="left"/>
      <w:pPr>
        <w:ind w:left="2880" w:hanging="360"/>
      </w:pPr>
    </w:lvl>
    <w:lvl w:ilvl="2" w:tplc="0413001B" w:tentative="1">
      <w:start w:val="1"/>
      <w:numFmt w:val="lowerRoman"/>
      <w:lvlText w:val="%3."/>
      <w:lvlJc w:val="right"/>
      <w:pPr>
        <w:ind w:left="3600" w:hanging="180"/>
      </w:pPr>
    </w:lvl>
    <w:lvl w:ilvl="3" w:tplc="0413000F" w:tentative="1">
      <w:start w:val="1"/>
      <w:numFmt w:val="decimal"/>
      <w:lvlText w:val="%4."/>
      <w:lvlJc w:val="left"/>
      <w:pPr>
        <w:ind w:left="4320" w:hanging="360"/>
      </w:pPr>
    </w:lvl>
    <w:lvl w:ilvl="4" w:tplc="04130019" w:tentative="1">
      <w:start w:val="1"/>
      <w:numFmt w:val="lowerLetter"/>
      <w:lvlText w:val="%5."/>
      <w:lvlJc w:val="left"/>
      <w:pPr>
        <w:ind w:left="5040" w:hanging="360"/>
      </w:pPr>
    </w:lvl>
    <w:lvl w:ilvl="5" w:tplc="0413001B" w:tentative="1">
      <w:start w:val="1"/>
      <w:numFmt w:val="lowerRoman"/>
      <w:lvlText w:val="%6."/>
      <w:lvlJc w:val="right"/>
      <w:pPr>
        <w:ind w:left="5760" w:hanging="180"/>
      </w:pPr>
    </w:lvl>
    <w:lvl w:ilvl="6" w:tplc="0413000F" w:tentative="1">
      <w:start w:val="1"/>
      <w:numFmt w:val="decimal"/>
      <w:lvlText w:val="%7."/>
      <w:lvlJc w:val="left"/>
      <w:pPr>
        <w:ind w:left="6480" w:hanging="360"/>
      </w:pPr>
    </w:lvl>
    <w:lvl w:ilvl="7" w:tplc="04130019" w:tentative="1">
      <w:start w:val="1"/>
      <w:numFmt w:val="lowerLetter"/>
      <w:lvlText w:val="%8."/>
      <w:lvlJc w:val="left"/>
      <w:pPr>
        <w:ind w:left="7200" w:hanging="360"/>
      </w:pPr>
    </w:lvl>
    <w:lvl w:ilvl="8" w:tplc="0413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 w15:restartNumberingAfterBreak="0">
    <w:nsid w:val="20436B4D"/>
    <w:multiLevelType w:val="hybridMultilevel"/>
    <w:tmpl w:val="4A9CB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937B06"/>
    <w:multiLevelType w:val="hybridMultilevel"/>
    <w:tmpl w:val="E1FAB8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1210B3"/>
    <w:multiLevelType w:val="multilevel"/>
    <w:tmpl w:val="5FF817F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50DC41E2"/>
    <w:multiLevelType w:val="multilevel"/>
    <w:tmpl w:val="EFF2B3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A1F101D"/>
    <w:multiLevelType w:val="hybridMultilevel"/>
    <w:tmpl w:val="91C22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3D10D3"/>
    <w:multiLevelType w:val="hybridMultilevel"/>
    <w:tmpl w:val="5202AAC2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12D420C"/>
    <w:multiLevelType w:val="hybridMultilevel"/>
    <w:tmpl w:val="24AC24EA"/>
    <w:lvl w:ilvl="0" w:tplc="04130017">
      <w:start w:val="1"/>
      <w:numFmt w:val="lowerLetter"/>
      <w:lvlText w:val="%1)"/>
      <w:lvlJc w:val="left"/>
      <w:pPr>
        <w:ind w:left="1080" w:hanging="360"/>
      </w:pPr>
    </w:lvl>
    <w:lvl w:ilvl="1" w:tplc="04130019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8B0649"/>
    <w:multiLevelType w:val="hybridMultilevel"/>
    <w:tmpl w:val="7F98631E"/>
    <w:lvl w:ilvl="0" w:tplc="DFA693A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3665498">
    <w:abstractNumId w:val="4"/>
  </w:num>
  <w:num w:numId="2" w16cid:durableId="1174537930">
    <w:abstractNumId w:val="4"/>
    <w:lvlOverride w:ilvl="1">
      <w:lvl w:ilvl="1">
        <w:numFmt w:val="lowerLetter"/>
        <w:lvlText w:val="%2."/>
        <w:lvlJc w:val="left"/>
      </w:lvl>
    </w:lvlOverride>
  </w:num>
  <w:num w:numId="3" w16cid:durableId="1914122670">
    <w:abstractNumId w:val="4"/>
    <w:lvlOverride w:ilvl="1">
      <w:lvl w:ilvl="1">
        <w:numFmt w:val="lowerLetter"/>
        <w:lvlText w:val="%2."/>
        <w:lvlJc w:val="left"/>
      </w:lvl>
    </w:lvlOverride>
  </w:num>
  <w:num w:numId="4" w16cid:durableId="298808980">
    <w:abstractNumId w:val="4"/>
    <w:lvlOverride w:ilvl="1">
      <w:lvl w:ilvl="1">
        <w:numFmt w:val="lowerLetter"/>
        <w:lvlText w:val="%2."/>
        <w:lvlJc w:val="left"/>
      </w:lvl>
    </w:lvlOverride>
  </w:num>
  <w:num w:numId="5" w16cid:durableId="777406539">
    <w:abstractNumId w:val="4"/>
    <w:lvlOverride w:ilvl="2">
      <w:lvl w:ilvl="2">
        <w:numFmt w:val="lowerRoman"/>
        <w:lvlText w:val="%3."/>
        <w:lvlJc w:val="right"/>
      </w:lvl>
    </w:lvlOverride>
  </w:num>
  <w:num w:numId="6" w16cid:durableId="595678110">
    <w:abstractNumId w:val="4"/>
    <w:lvlOverride w:ilvl="2">
      <w:lvl w:ilvl="2">
        <w:numFmt w:val="lowerRoman"/>
        <w:lvlText w:val="%3."/>
        <w:lvlJc w:val="right"/>
      </w:lvl>
    </w:lvlOverride>
  </w:num>
  <w:num w:numId="7" w16cid:durableId="164127001">
    <w:abstractNumId w:val="4"/>
    <w:lvlOverride w:ilvl="1">
      <w:lvl w:ilvl="1">
        <w:numFmt w:val="lowerLetter"/>
        <w:lvlText w:val="%2."/>
        <w:lvlJc w:val="left"/>
      </w:lvl>
    </w:lvlOverride>
  </w:num>
  <w:num w:numId="8" w16cid:durableId="2000649396">
    <w:abstractNumId w:val="4"/>
    <w:lvlOverride w:ilvl="1">
      <w:lvl w:ilvl="1">
        <w:numFmt w:val="lowerLetter"/>
        <w:lvlText w:val="%2."/>
        <w:lvlJc w:val="left"/>
      </w:lvl>
    </w:lvlOverride>
  </w:num>
  <w:num w:numId="9" w16cid:durableId="522011045">
    <w:abstractNumId w:val="1"/>
  </w:num>
  <w:num w:numId="10" w16cid:durableId="377977228">
    <w:abstractNumId w:val="2"/>
  </w:num>
  <w:num w:numId="11" w16cid:durableId="162671030">
    <w:abstractNumId w:val="5"/>
  </w:num>
  <w:num w:numId="12" w16cid:durableId="2126461530">
    <w:abstractNumId w:val="7"/>
  </w:num>
  <w:num w:numId="13" w16cid:durableId="172847053">
    <w:abstractNumId w:val="8"/>
  </w:num>
  <w:num w:numId="14" w16cid:durableId="1288704799">
    <w:abstractNumId w:val="3"/>
  </w:num>
  <w:num w:numId="15" w16cid:durableId="1730835026">
    <w:abstractNumId w:val="0"/>
  </w:num>
  <w:num w:numId="16" w16cid:durableId="88660305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DC8"/>
    <w:rsid w:val="00002EB1"/>
    <w:rsid w:val="0003049B"/>
    <w:rsid w:val="00040BF4"/>
    <w:rsid w:val="00050928"/>
    <w:rsid w:val="000554FA"/>
    <w:rsid w:val="00057018"/>
    <w:rsid w:val="00077A95"/>
    <w:rsid w:val="000E1665"/>
    <w:rsid w:val="001264E7"/>
    <w:rsid w:val="00137145"/>
    <w:rsid w:val="00165ED6"/>
    <w:rsid w:val="00196448"/>
    <w:rsid w:val="001F60FC"/>
    <w:rsid w:val="002258B2"/>
    <w:rsid w:val="00254F29"/>
    <w:rsid w:val="002A26BE"/>
    <w:rsid w:val="00302EAB"/>
    <w:rsid w:val="003225F4"/>
    <w:rsid w:val="00342178"/>
    <w:rsid w:val="00381B54"/>
    <w:rsid w:val="00395F13"/>
    <w:rsid w:val="003B5B11"/>
    <w:rsid w:val="003E3328"/>
    <w:rsid w:val="004006BD"/>
    <w:rsid w:val="00416DC8"/>
    <w:rsid w:val="004404F5"/>
    <w:rsid w:val="00450462"/>
    <w:rsid w:val="00465768"/>
    <w:rsid w:val="00474616"/>
    <w:rsid w:val="00496266"/>
    <w:rsid w:val="00502924"/>
    <w:rsid w:val="00503755"/>
    <w:rsid w:val="00516674"/>
    <w:rsid w:val="00532F90"/>
    <w:rsid w:val="0054098F"/>
    <w:rsid w:val="0056602A"/>
    <w:rsid w:val="00576305"/>
    <w:rsid w:val="005924BC"/>
    <w:rsid w:val="005C3837"/>
    <w:rsid w:val="005F6800"/>
    <w:rsid w:val="00606B97"/>
    <w:rsid w:val="00611403"/>
    <w:rsid w:val="006444D9"/>
    <w:rsid w:val="00644F88"/>
    <w:rsid w:val="00654995"/>
    <w:rsid w:val="006732B0"/>
    <w:rsid w:val="00674055"/>
    <w:rsid w:val="0068355E"/>
    <w:rsid w:val="006C5131"/>
    <w:rsid w:val="006C74FB"/>
    <w:rsid w:val="006D117D"/>
    <w:rsid w:val="006E67AE"/>
    <w:rsid w:val="00712BDF"/>
    <w:rsid w:val="007636A8"/>
    <w:rsid w:val="00785156"/>
    <w:rsid w:val="00791983"/>
    <w:rsid w:val="007926AF"/>
    <w:rsid w:val="007A3F4D"/>
    <w:rsid w:val="007D09AB"/>
    <w:rsid w:val="007D51DD"/>
    <w:rsid w:val="007E6F2C"/>
    <w:rsid w:val="007F1550"/>
    <w:rsid w:val="007F6C04"/>
    <w:rsid w:val="0084397D"/>
    <w:rsid w:val="00853D69"/>
    <w:rsid w:val="008648DC"/>
    <w:rsid w:val="008849BA"/>
    <w:rsid w:val="008B1BC1"/>
    <w:rsid w:val="008C0878"/>
    <w:rsid w:val="00912610"/>
    <w:rsid w:val="0092002C"/>
    <w:rsid w:val="00930890"/>
    <w:rsid w:val="00945F08"/>
    <w:rsid w:val="00974247"/>
    <w:rsid w:val="009A14D2"/>
    <w:rsid w:val="009C6BA5"/>
    <w:rsid w:val="00A014D0"/>
    <w:rsid w:val="00A21884"/>
    <w:rsid w:val="00A4581D"/>
    <w:rsid w:val="00A46D9F"/>
    <w:rsid w:val="00A76FE4"/>
    <w:rsid w:val="00A80DE7"/>
    <w:rsid w:val="00A93B8C"/>
    <w:rsid w:val="00AA0623"/>
    <w:rsid w:val="00AA6F93"/>
    <w:rsid w:val="00B06C09"/>
    <w:rsid w:val="00B45120"/>
    <w:rsid w:val="00B50EA5"/>
    <w:rsid w:val="00B67D3D"/>
    <w:rsid w:val="00B83C9F"/>
    <w:rsid w:val="00BF32EC"/>
    <w:rsid w:val="00C17B32"/>
    <w:rsid w:val="00C44029"/>
    <w:rsid w:val="00C54F74"/>
    <w:rsid w:val="00C7259E"/>
    <w:rsid w:val="00C833CF"/>
    <w:rsid w:val="00CD001B"/>
    <w:rsid w:val="00CD3A00"/>
    <w:rsid w:val="00D016FB"/>
    <w:rsid w:val="00D11ABD"/>
    <w:rsid w:val="00D11B06"/>
    <w:rsid w:val="00D453FC"/>
    <w:rsid w:val="00D7430A"/>
    <w:rsid w:val="00D75BD9"/>
    <w:rsid w:val="00D75FFB"/>
    <w:rsid w:val="00DF3436"/>
    <w:rsid w:val="00E07BC0"/>
    <w:rsid w:val="00E17940"/>
    <w:rsid w:val="00E247DC"/>
    <w:rsid w:val="00E30990"/>
    <w:rsid w:val="00E53B00"/>
    <w:rsid w:val="00EB6E94"/>
    <w:rsid w:val="00ED1195"/>
    <w:rsid w:val="00ED1697"/>
    <w:rsid w:val="00ED611A"/>
    <w:rsid w:val="00F32C78"/>
    <w:rsid w:val="00F660EF"/>
    <w:rsid w:val="00FA1CFD"/>
    <w:rsid w:val="00FF01A4"/>
    <w:rsid w:val="00FF0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602C5"/>
  <w15:chartTrackingRefBased/>
  <w15:docId w15:val="{B111A6C6-EEDD-ED47-A6A0-06A5633A2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416DC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16DC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16DC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16DC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16DC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16DC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16DC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16DC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16DC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16DC8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16DC8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16DC8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16DC8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16DC8"/>
    <w:rPr>
      <w:rFonts w:eastAsiaTheme="majorEastAsia" w:cstheme="majorBidi"/>
      <w:color w:val="0F4761" w:themeColor="accent1" w:themeShade="BF"/>
      <w:lang w:val="en-GB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16DC8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16DC8"/>
    <w:rPr>
      <w:rFonts w:eastAsiaTheme="majorEastAsia" w:cstheme="majorBidi"/>
      <w:color w:val="595959" w:themeColor="text1" w:themeTint="A6"/>
      <w:lang w:val="en-GB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16DC8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16DC8"/>
    <w:rPr>
      <w:rFonts w:eastAsiaTheme="majorEastAsia" w:cstheme="majorBidi"/>
      <w:color w:val="272727" w:themeColor="text1" w:themeTint="D8"/>
      <w:lang w:val="en-GB"/>
    </w:rPr>
  </w:style>
  <w:style w:type="paragraph" w:styleId="Titel">
    <w:name w:val="Title"/>
    <w:basedOn w:val="Standaard"/>
    <w:next w:val="Standaard"/>
    <w:link w:val="TitelChar"/>
    <w:uiPriority w:val="10"/>
    <w:qFormat/>
    <w:rsid w:val="00416DC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416DC8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416DC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416DC8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Citaat">
    <w:name w:val="Quote"/>
    <w:basedOn w:val="Standaard"/>
    <w:next w:val="Standaard"/>
    <w:link w:val="CitaatChar"/>
    <w:uiPriority w:val="29"/>
    <w:qFormat/>
    <w:rsid w:val="00416DC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416DC8"/>
    <w:rPr>
      <w:i/>
      <w:iCs/>
      <w:color w:val="404040" w:themeColor="text1" w:themeTint="BF"/>
      <w:lang w:val="en-GB"/>
    </w:rPr>
  </w:style>
  <w:style w:type="paragraph" w:styleId="Lijstalinea">
    <w:name w:val="List Paragraph"/>
    <w:basedOn w:val="Standaard"/>
    <w:uiPriority w:val="34"/>
    <w:qFormat/>
    <w:rsid w:val="00416DC8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416DC8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16DC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16DC8"/>
    <w:rPr>
      <w:i/>
      <w:iCs/>
      <w:color w:val="0F4761" w:themeColor="accent1" w:themeShade="BF"/>
      <w:lang w:val="en-GB"/>
    </w:rPr>
  </w:style>
  <w:style w:type="character" w:styleId="Intensieveverwijzing">
    <w:name w:val="Intense Reference"/>
    <w:basedOn w:val="Standaardalinea-lettertype"/>
    <w:uiPriority w:val="32"/>
    <w:qFormat/>
    <w:rsid w:val="00416DC8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416DC8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416D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416DC8"/>
    <w:rPr>
      <w:lang w:val="en-GB"/>
    </w:rPr>
  </w:style>
  <w:style w:type="paragraph" w:styleId="Normaalweb">
    <w:name w:val="Normal (Web)"/>
    <w:basedOn w:val="Standaard"/>
    <w:uiPriority w:val="99"/>
    <w:semiHidden/>
    <w:unhideWhenUsed/>
    <w:rsid w:val="00416D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416DC8"/>
    <w:rPr>
      <w:color w:val="0000FF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16DC8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416DC8"/>
    <w:rPr>
      <w:color w:val="96607D" w:themeColor="followed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912610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912610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912610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912610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912610"/>
    <w:rPr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702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pages/viewpage.action?pageId=287179435&amp;src=contextnavpagetreemod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YjVjZDcxOGQtMDY5OS00YTMxLTg4ZTktZjU4MGQ0Yzc4YjQ3%40thread.v2/0?context=%7b%22Tid%22%3a%22150cfa2a-f5d3-460a-ae30-e92179b1b1a9%22%2c%22Oid%22%3a%229d38c5c0-9886-4347-a507-bce0380b039a%22%7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https://wiki.unece.org/download/attachments/287179435/TF-AVRS-28-03%20ECE-TRANS-WP.29-GRPE-2025-23e%20update%20with%20track%20changes.docx?api=v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ece.org/transport/documents/2025/08/working-documents/avrs-proposal-new-supplement-08-series-amendments-u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303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Banita Fidyova</dc:creator>
  <cp:keywords/>
  <dc:description/>
  <cp:lastModifiedBy>Ouden, Niels den</cp:lastModifiedBy>
  <cp:revision>6</cp:revision>
  <dcterms:created xsi:type="dcterms:W3CDTF">2025-10-10T08:05:00Z</dcterms:created>
  <dcterms:modified xsi:type="dcterms:W3CDTF">2025-10-10T08:12:00Z</dcterms:modified>
</cp:coreProperties>
</file>