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5039"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56"/>
        <w:gridCol w:w="2588"/>
        <w:gridCol w:w="1457"/>
        <w:gridCol w:w="526"/>
        <w:gridCol w:w="9"/>
        <w:gridCol w:w="1168"/>
        <w:gridCol w:w="1095"/>
        <w:gridCol w:w="2124"/>
      </w:tblGrid>
      <w:tr w:rsidR="001017F1" w14:paraId="78DF2D1E" w14:textId="77777777" w:rsidTr="00FE4E19">
        <w:trPr>
          <w:trHeight w:hRule="exact" w:val="1090"/>
        </w:trPr>
        <w:tc>
          <w:tcPr>
            <w:tcW w:w="5000" w:type="pct"/>
            <w:gridSpan w:val="8"/>
            <w:vAlign w:val="center"/>
          </w:tcPr>
          <w:p w14:paraId="0887C16A" w14:textId="31CAD5BD" w:rsidR="001017F1" w:rsidRDefault="007B5978" w:rsidP="00FE4E19">
            <w:pPr>
              <w:pStyle w:val="Titre1"/>
              <w:rPr>
                <w:rFonts w:ascii="Arial" w:hAnsi="Arial"/>
              </w:rPr>
            </w:pPr>
            <w:r>
              <w:rPr>
                <w:rFonts w:ascii="Arial" w:hAnsi="Arial"/>
              </w:rPr>
              <w:t>CLEPA</w:t>
            </w:r>
            <w:r w:rsidR="00D71E82">
              <w:rPr>
                <w:rFonts w:ascii="Arial" w:hAnsi="Arial"/>
              </w:rPr>
              <w:t xml:space="preserve"> SEG EMC</w:t>
            </w:r>
            <w:r>
              <w:rPr>
                <w:rFonts w:ascii="Arial" w:hAnsi="Arial"/>
              </w:rPr>
              <w:t xml:space="preserve"> &amp; </w:t>
            </w:r>
            <w:r w:rsidR="00840F00">
              <w:rPr>
                <w:rFonts w:ascii="Arial" w:hAnsi="Arial"/>
              </w:rPr>
              <w:t>OICA EMC TF</w:t>
            </w:r>
          </w:p>
          <w:p w14:paraId="5B13A81E" w14:textId="77777777" w:rsidR="001017F1" w:rsidRDefault="001017F1" w:rsidP="00FE4E19">
            <w:pPr>
              <w:pStyle w:val="Titre1"/>
              <w:rPr>
                <w:rFonts w:ascii="Arial" w:hAnsi="Arial"/>
              </w:rPr>
            </w:pPr>
            <w:r>
              <w:rPr>
                <w:rFonts w:ascii="Arial" w:hAnsi="Arial"/>
              </w:rPr>
              <w:t>Change Proposal Form</w:t>
            </w:r>
          </w:p>
          <w:p w14:paraId="1C2571F9" w14:textId="77777777" w:rsidR="001017F1" w:rsidRDefault="001017F1" w:rsidP="00FE4E19">
            <w:pPr>
              <w:jc w:val="center"/>
              <w:rPr>
                <w:rFonts w:ascii="Arial" w:hAnsi="Arial"/>
                <w:b/>
                <w:sz w:val="20"/>
              </w:rPr>
            </w:pPr>
            <w:r>
              <w:rPr>
                <w:rFonts w:ascii="Arial" w:hAnsi="Arial"/>
                <w:b/>
                <w:sz w:val="20"/>
              </w:rPr>
              <w:t xml:space="preserve">(One major comment per form.)  </w:t>
            </w:r>
          </w:p>
          <w:p w14:paraId="63922696" w14:textId="3E954BE7" w:rsidR="001017F1" w:rsidRDefault="001017F1" w:rsidP="00FE4E19">
            <w:pPr>
              <w:jc w:val="center"/>
              <w:rPr>
                <w:rFonts w:ascii="Arial" w:hAnsi="Arial"/>
                <w:b/>
                <w:sz w:val="20"/>
              </w:rPr>
            </w:pPr>
            <w:r>
              <w:rPr>
                <w:rFonts w:ascii="Arial" w:hAnsi="Arial"/>
                <w:b/>
                <w:sz w:val="20"/>
              </w:rPr>
              <w:t xml:space="preserve">(Shaded blocks for the use by the IWG </w:t>
            </w:r>
            <w:r w:rsidR="00177C0C">
              <w:rPr>
                <w:rFonts w:ascii="Arial" w:hAnsi="Arial"/>
                <w:b/>
                <w:sz w:val="20"/>
              </w:rPr>
              <w:t>S</w:t>
            </w:r>
            <w:r>
              <w:rPr>
                <w:rFonts w:ascii="Arial" w:hAnsi="Arial"/>
                <w:b/>
                <w:sz w:val="20"/>
              </w:rPr>
              <w:t>ecretary only.)</w:t>
            </w:r>
          </w:p>
        </w:tc>
      </w:tr>
      <w:tr w:rsidR="001017F1" w14:paraId="19758203" w14:textId="77777777" w:rsidTr="005361E8">
        <w:trPr>
          <w:cantSplit/>
          <w:trHeight w:val="432"/>
        </w:trPr>
        <w:tc>
          <w:tcPr>
            <w:tcW w:w="1615" w:type="pct"/>
            <w:gridSpan w:val="2"/>
            <w:tcBorders>
              <w:right w:val="single" w:sz="4" w:space="0" w:color="auto"/>
            </w:tcBorders>
            <w:shd w:val="clear" w:color="auto" w:fill="AEAAAA" w:themeFill="background2" w:themeFillShade="BF"/>
            <w:vAlign w:val="center"/>
          </w:tcPr>
          <w:p w14:paraId="24D2D5EE" w14:textId="77777777" w:rsidR="001017F1" w:rsidRPr="0065540D" w:rsidRDefault="001017F1" w:rsidP="00FE4E19">
            <w:pPr>
              <w:rPr>
                <w:rFonts w:ascii="Arial" w:hAnsi="Arial"/>
                <w:b/>
                <w:sz w:val="20"/>
              </w:rPr>
            </w:pPr>
            <w:r>
              <w:rPr>
                <w:rFonts w:ascii="Arial" w:hAnsi="Arial"/>
                <w:b/>
                <w:sz w:val="20"/>
              </w:rPr>
              <w:t>IWG document Number:</w:t>
            </w:r>
          </w:p>
        </w:tc>
        <w:tc>
          <w:tcPr>
            <w:tcW w:w="1057" w:type="pct"/>
            <w:gridSpan w:val="3"/>
            <w:tcBorders>
              <w:left w:val="single" w:sz="4" w:space="0" w:color="auto"/>
              <w:right w:val="single" w:sz="4" w:space="0" w:color="auto"/>
            </w:tcBorders>
            <w:shd w:val="clear" w:color="auto" w:fill="AEAAAA" w:themeFill="background2" w:themeFillShade="BF"/>
            <w:vAlign w:val="center"/>
          </w:tcPr>
          <w:p w14:paraId="4765D304" w14:textId="179A16C6" w:rsidR="001017F1" w:rsidRPr="0065540D" w:rsidRDefault="00177C0C" w:rsidP="00FE4E19">
            <w:pPr>
              <w:rPr>
                <w:rFonts w:ascii="Arial" w:hAnsi="Arial"/>
                <w:b/>
                <w:sz w:val="20"/>
              </w:rPr>
            </w:pPr>
            <w:r>
              <w:rPr>
                <w:rFonts w:ascii="Arial" w:hAnsi="Arial"/>
                <w:b/>
                <w:sz w:val="20"/>
              </w:rPr>
              <w:t>IWG-EMC-</w:t>
            </w:r>
            <w:r w:rsidR="008F4B04">
              <w:rPr>
                <w:rFonts w:ascii="Arial" w:hAnsi="Arial"/>
                <w:b/>
                <w:sz w:val="20"/>
              </w:rPr>
              <w:t>47</w:t>
            </w:r>
            <w:r>
              <w:rPr>
                <w:rFonts w:ascii="Arial" w:hAnsi="Arial"/>
                <w:b/>
                <w:sz w:val="20"/>
              </w:rPr>
              <w:t>-</w:t>
            </w:r>
            <w:r w:rsidR="008F4B04">
              <w:rPr>
                <w:rFonts w:ascii="Arial" w:hAnsi="Arial"/>
                <w:b/>
                <w:sz w:val="20"/>
              </w:rPr>
              <w:t>09-Rev.1</w:t>
            </w:r>
          </w:p>
        </w:tc>
        <w:tc>
          <w:tcPr>
            <w:tcW w:w="2328" w:type="pct"/>
            <w:gridSpan w:val="3"/>
            <w:tcBorders>
              <w:left w:val="single" w:sz="4" w:space="0" w:color="auto"/>
            </w:tcBorders>
            <w:vAlign w:val="center"/>
          </w:tcPr>
          <w:p w14:paraId="285D2C34" w14:textId="740BFF3A" w:rsidR="001017F1" w:rsidRPr="001A151D" w:rsidRDefault="001017F1" w:rsidP="00FE4E19">
            <w:pPr>
              <w:rPr>
                <w:rFonts w:ascii="Arial" w:hAnsi="Arial"/>
                <w:sz w:val="20"/>
              </w:rPr>
            </w:pPr>
            <w:r>
              <w:rPr>
                <w:rFonts w:ascii="Arial" w:hAnsi="Arial"/>
                <w:b/>
                <w:sz w:val="20"/>
              </w:rPr>
              <w:t>Date</w:t>
            </w:r>
            <w:proofErr w:type="gramStart"/>
            <w:r>
              <w:rPr>
                <w:rFonts w:ascii="Arial" w:hAnsi="Arial"/>
                <w:b/>
                <w:sz w:val="20"/>
              </w:rPr>
              <w:t xml:space="preserve">:  </w:t>
            </w:r>
            <w:r w:rsidR="007B5978">
              <w:rPr>
                <w:rFonts w:ascii="Arial" w:hAnsi="Arial"/>
                <w:sz w:val="20"/>
              </w:rPr>
              <w:t>23</w:t>
            </w:r>
            <w:r w:rsidR="00B12D61" w:rsidRPr="00B12D61">
              <w:rPr>
                <w:rFonts w:ascii="Arial" w:hAnsi="Arial"/>
                <w:sz w:val="20"/>
                <w:vertAlign w:val="superscript"/>
              </w:rPr>
              <w:t>rd</w:t>
            </w:r>
            <w:proofErr w:type="gramEnd"/>
            <w:r w:rsidR="00B12D61">
              <w:rPr>
                <w:rFonts w:ascii="Arial" w:hAnsi="Arial"/>
                <w:sz w:val="20"/>
              </w:rPr>
              <w:t xml:space="preserve"> </w:t>
            </w:r>
            <w:r w:rsidR="007B5978">
              <w:rPr>
                <w:rFonts w:ascii="Arial" w:hAnsi="Arial"/>
                <w:sz w:val="20"/>
              </w:rPr>
              <w:t>June</w:t>
            </w:r>
            <w:r w:rsidR="00557640">
              <w:rPr>
                <w:rFonts w:ascii="Arial" w:hAnsi="Arial"/>
                <w:sz w:val="20"/>
              </w:rPr>
              <w:t xml:space="preserve"> 2025</w:t>
            </w:r>
          </w:p>
        </w:tc>
      </w:tr>
      <w:tr w:rsidR="001017F1" w14:paraId="56951F46" w14:textId="77777777" w:rsidTr="005361E8">
        <w:trPr>
          <w:trHeight w:val="20"/>
        </w:trPr>
        <w:tc>
          <w:tcPr>
            <w:tcW w:w="2672" w:type="pct"/>
            <w:gridSpan w:val="5"/>
            <w:tcBorders>
              <w:right w:val="single" w:sz="4" w:space="0" w:color="auto"/>
            </w:tcBorders>
          </w:tcPr>
          <w:p w14:paraId="4C096CA1" w14:textId="77777777" w:rsidR="001017F1" w:rsidRDefault="001017F1" w:rsidP="00FE4E19">
            <w:pPr>
              <w:rPr>
                <w:rFonts w:ascii="Arial" w:hAnsi="Arial"/>
                <w:b/>
                <w:sz w:val="20"/>
              </w:rPr>
            </w:pPr>
            <w:r>
              <w:rPr>
                <w:rFonts w:ascii="Arial" w:hAnsi="Arial"/>
                <w:b/>
                <w:sz w:val="20"/>
              </w:rPr>
              <w:t>Proposer’s Name, Affiliation, and E-mail:</w:t>
            </w:r>
          </w:p>
          <w:p w14:paraId="7C1066D1" w14:textId="50E8D902" w:rsidR="00840F00" w:rsidRPr="00557640" w:rsidRDefault="00557640" w:rsidP="00840F00">
            <w:pPr>
              <w:rPr>
                <w:rFonts w:ascii="Arial" w:hAnsi="Arial"/>
                <w:sz w:val="20"/>
              </w:rPr>
            </w:pPr>
            <w:r w:rsidRPr="00557640">
              <w:rPr>
                <w:rFonts w:ascii="Arial" w:hAnsi="Arial"/>
                <w:sz w:val="20"/>
              </w:rPr>
              <w:t>OIC</w:t>
            </w:r>
            <w:r>
              <w:rPr>
                <w:rFonts w:ascii="Arial" w:hAnsi="Arial"/>
                <w:sz w:val="20"/>
              </w:rPr>
              <w:t>A (VDA)</w:t>
            </w:r>
          </w:p>
          <w:p w14:paraId="319BBE36" w14:textId="0F96E849" w:rsidR="001017F1" w:rsidRDefault="00840F00" w:rsidP="00840F00">
            <w:pPr>
              <w:rPr>
                <w:rFonts w:ascii="Arial" w:hAnsi="Arial"/>
                <w:sz w:val="20"/>
              </w:rPr>
            </w:pPr>
            <w:r w:rsidRPr="00557640">
              <w:rPr>
                <w:rFonts w:ascii="Arial" w:hAnsi="Arial"/>
                <w:sz w:val="20"/>
              </w:rPr>
              <w:t xml:space="preserve">Andreas Gierstorfer, BMW, </w:t>
            </w:r>
            <w:hyperlink r:id="rId7" w:history="1">
              <w:r w:rsidR="007B5978" w:rsidRPr="003C568D">
                <w:rPr>
                  <w:rStyle w:val="Lienhypertexte"/>
                  <w:rFonts w:ascii="Arial" w:hAnsi="Arial"/>
                  <w:sz w:val="20"/>
                </w:rPr>
                <w:t>andreas.gierstorfer@bmw.de</w:t>
              </w:r>
            </w:hyperlink>
          </w:p>
          <w:p w14:paraId="7D805644" w14:textId="77777777" w:rsidR="007B5978" w:rsidRDefault="007B5978" w:rsidP="00840F00">
            <w:pPr>
              <w:rPr>
                <w:rFonts w:ascii="Arial" w:hAnsi="Arial"/>
                <w:sz w:val="20"/>
              </w:rPr>
            </w:pPr>
            <w:r>
              <w:rPr>
                <w:rFonts w:ascii="Arial" w:hAnsi="Arial"/>
                <w:sz w:val="20"/>
              </w:rPr>
              <w:t>CLEPA</w:t>
            </w:r>
          </w:p>
          <w:p w14:paraId="3307EAE1" w14:textId="77777777" w:rsidR="007B5978" w:rsidRDefault="007B5978" w:rsidP="00840F00">
            <w:pPr>
              <w:rPr>
                <w:rFonts w:ascii="Arial" w:hAnsi="Arial"/>
                <w:sz w:val="20"/>
              </w:rPr>
            </w:pPr>
            <w:r>
              <w:rPr>
                <w:rFonts w:ascii="Arial" w:hAnsi="Arial"/>
                <w:sz w:val="20"/>
              </w:rPr>
              <w:t>Andrea Scholl, Bosch,</w:t>
            </w:r>
          </w:p>
          <w:p w14:paraId="20993787" w14:textId="77F5FFED" w:rsidR="007B5978" w:rsidRPr="00557640" w:rsidRDefault="007B5978" w:rsidP="00840F00">
            <w:pPr>
              <w:rPr>
                <w:rFonts w:ascii="Arial" w:hAnsi="Arial"/>
                <w:sz w:val="20"/>
              </w:rPr>
            </w:pPr>
            <w:hyperlink r:id="rId8" w:history="1">
              <w:r w:rsidRPr="003C568D">
                <w:rPr>
                  <w:rStyle w:val="Lienhypertexte"/>
                  <w:rFonts w:ascii="Arial" w:hAnsi="Arial"/>
                  <w:sz w:val="20"/>
                </w:rPr>
                <w:t>Andreamarie.scholl@de.bosch.com</w:t>
              </w:r>
            </w:hyperlink>
            <w:r>
              <w:rPr>
                <w:rFonts w:ascii="Arial" w:hAnsi="Arial"/>
                <w:sz w:val="20"/>
              </w:rPr>
              <w:t xml:space="preserve"> </w:t>
            </w:r>
          </w:p>
        </w:tc>
        <w:tc>
          <w:tcPr>
            <w:tcW w:w="1201" w:type="pct"/>
            <w:gridSpan w:val="2"/>
            <w:tcBorders>
              <w:left w:val="single" w:sz="4" w:space="0" w:color="auto"/>
              <w:right w:val="single" w:sz="4" w:space="0" w:color="auto"/>
            </w:tcBorders>
          </w:tcPr>
          <w:p w14:paraId="30F4041F" w14:textId="77777777" w:rsidR="001017F1" w:rsidRDefault="001017F1" w:rsidP="00FE4E19">
            <w:pPr>
              <w:rPr>
                <w:rFonts w:ascii="Arial" w:hAnsi="Arial"/>
                <w:b/>
                <w:sz w:val="20"/>
              </w:rPr>
            </w:pPr>
            <w:r>
              <w:rPr>
                <w:rFonts w:ascii="Arial" w:hAnsi="Arial"/>
                <w:b/>
                <w:sz w:val="20"/>
              </w:rPr>
              <w:t>Paragraph:</w:t>
            </w:r>
          </w:p>
          <w:p w14:paraId="1C4ED714" w14:textId="3C51F048" w:rsidR="009D1063" w:rsidRDefault="009D1063" w:rsidP="00557640">
            <w:pPr>
              <w:rPr>
                <w:rFonts w:ascii="Arial" w:hAnsi="Arial"/>
                <w:sz w:val="20"/>
              </w:rPr>
            </w:pPr>
            <w:r w:rsidRPr="00557640">
              <w:rPr>
                <w:rFonts w:ascii="Arial" w:hAnsi="Arial"/>
                <w:sz w:val="20"/>
              </w:rPr>
              <w:t>Appendix 1</w:t>
            </w:r>
          </w:p>
        </w:tc>
        <w:tc>
          <w:tcPr>
            <w:tcW w:w="1127" w:type="pct"/>
            <w:tcBorders>
              <w:left w:val="single" w:sz="4" w:space="0" w:color="auto"/>
            </w:tcBorders>
          </w:tcPr>
          <w:p w14:paraId="179DEE7D" w14:textId="77777777" w:rsidR="001017F1" w:rsidRDefault="001017F1" w:rsidP="00FE4E19">
            <w:pPr>
              <w:rPr>
                <w:rFonts w:ascii="Arial" w:hAnsi="Arial"/>
                <w:b/>
                <w:sz w:val="20"/>
              </w:rPr>
            </w:pPr>
            <w:r>
              <w:rPr>
                <w:rFonts w:ascii="Arial" w:hAnsi="Arial"/>
                <w:b/>
                <w:sz w:val="20"/>
              </w:rPr>
              <w:t>Page:</w:t>
            </w:r>
          </w:p>
          <w:p w14:paraId="20D2EB2F" w14:textId="77777777" w:rsidR="001017F1" w:rsidRDefault="001017F1" w:rsidP="00FE4E19">
            <w:pPr>
              <w:pStyle w:val="En-tte"/>
              <w:tabs>
                <w:tab w:val="clear" w:pos="4320"/>
                <w:tab w:val="clear" w:pos="8640"/>
                <w:tab w:val="left" w:pos="702"/>
              </w:tabs>
              <w:rPr>
                <w:rFonts w:ascii="Arial" w:hAnsi="Arial"/>
                <w:sz w:val="20"/>
              </w:rPr>
            </w:pPr>
          </w:p>
        </w:tc>
      </w:tr>
      <w:tr w:rsidR="001017F1" w14:paraId="493F2C04" w14:textId="77777777" w:rsidTr="00FE4E19">
        <w:trPr>
          <w:trHeight w:val="1025"/>
        </w:trPr>
        <w:tc>
          <w:tcPr>
            <w:tcW w:w="5000" w:type="pct"/>
            <w:gridSpan w:val="8"/>
            <w:tcBorders>
              <w:bottom w:val="single" w:sz="4" w:space="0" w:color="auto"/>
            </w:tcBorders>
          </w:tcPr>
          <w:p w14:paraId="31DD98EC" w14:textId="77777777" w:rsidR="001017F1" w:rsidRDefault="001017F1" w:rsidP="00FE4E19">
            <w:pPr>
              <w:rPr>
                <w:rFonts w:ascii="Arial" w:hAnsi="Arial"/>
                <w:b/>
                <w:sz w:val="20"/>
              </w:rPr>
            </w:pPr>
            <w:r>
              <w:rPr>
                <w:rFonts w:ascii="Arial" w:hAnsi="Arial"/>
                <w:b/>
                <w:sz w:val="20"/>
              </w:rPr>
              <w:t xml:space="preserve">Summary of Change </w:t>
            </w:r>
            <w:r w:rsidRPr="00D57ACA">
              <w:rPr>
                <w:rFonts w:ascii="Arial" w:hAnsi="Arial"/>
                <w:sz w:val="20"/>
              </w:rPr>
              <w:t>(25 words or less)</w:t>
            </w:r>
            <w:r>
              <w:rPr>
                <w:rFonts w:ascii="Arial" w:hAnsi="Arial"/>
                <w:b/>
                <w:sz w:val="20"/>
              </w:rPr>
              <w:t>:</w:t>
            </w:r>
          </w:p>
          <w:p w14:paraId="1D405D12" w14:textId="27A1740F" w:rsidR="00557640" w:rsidRDefault="00557640" w:rsidP="00B12D61">
            <w:pPr>
              <w:rPr>
                <w:rFonts w:ascii="Arial" w:hAnsi="Arial"/>
                <w:sz w:val="20"/>
              </w:rPr>
            </w:pPr>
            <w:r>
              <w:rPr>
                <w:rFonts w:ascii="Arial" w:hAnsi="Arial"/>
                <w:sz w:val="20"/>
              </w:rPr>
              <w:t>Update of reference</w:t>
            </w:r>
            <w:r w:rsidR="007B5978">
              <w:rPr>
                <w:rFonts w:ascii="Arial" w:hAnsi="Arial"/>
                <w:sz w:val="20"/>
              </w:rPr>
              <w:t>s</w:t>
            </w:r>
            <w:r>
              <w:rPr>
                <w:rFonts w:ascii="Arial" w:hAnsi="Arial"/>
                <w:sz w:val="20"/>
              </w:rPr>
              <w:t xml:space="preserve"> to ISO </w:t>
            </w:r>
            <w:r w:rsidR="007B5978" w:rsidRPr="007B5978">
              <w:rPr>
                <w:rFonts w:ascii="Arial" w:hAnsi="Arial"/>
                <w:sz w:val="20"/>
                <w:highlight w:val="cyan"/>
              </w:rPr>
              <w:t>11451-1, 11452-1 and</w:t>
            </w:r>
            <w:r w:rsidR="007B5978">
              <w:rPr>
                <w:rFonts w:ascii="Arial" w:hAnsi="Arial"/>
                <w:sz w:val="20"/>
              </w:rPr>
              <w:t xml:space="preserve"> </w:t>
            </w:r>
            <w:r>
              <w:rPr>
                <w:rFonts w:ascii="Arial" w:hAnsi="Arial"/>
                <w:sz w:val="20"/>
              </w:rPr>
              <w:t>11451-2 for vehicle</w:t>
            </w:r>
            <w:r w:rsidR="004749AA">
              <w:rPr>
                <w:rFonts w:ascii="Arial" w:hAnsi="Arial"/>
                <w:sz w:val="20"/>
              </w:rPr>
              <w:t xml:space="preserve"> </w:t>
            </w:r>
            <w:r w:rsidR="004749AA" w:rsidRPr="004749AA">
              <w:rPr>
                <w:rFonts w:ascii="Arial" w:hAnsi="Arial"/>
                <w:sz w:val="20"/>
                <w:highlight w:val="cyan"/>
              </w:rPr>
              <w:t>and ESA</w:t>
            </w:r>
            <w:r>
              <w:rPr>
                <w:rFonts w:ascii="Arial" w:hAnsi="Arial"/>
                <w:sz w:val="20"/>
              </w:rPr>
              <w:t xml:space="preserve"> radiated immunity test</w:t>
            </w:r>
            <w:r w:rsidR="00B12D61">
              <w:rPr>
                <w:rFonts w:ascii="Arial" w:hAnsi="Arial"/>
                <w:sz w:val="20"/>
              </w:rPr>
              <w:t>s</w:t>
            </w:r>
            <w:r>
              <w:rPr>
                <w:rFonts w:ascii="Arial" w:hAnsi="Arial"/>
                <w:sz w:val="20"/>
              </w:rPr>
              <w:t>.</w:t>
            </w:r>
            <w:r w:rsidR="00B12D61">
              <w:rPr>
                <w:rFonts w:ascii="Arial" w:hAnsi="Arial"/>
                <w:sz w:val="20"/>
              </w:rPr>
              <w:t xml:space="preserve"> </w:t>
            </w:r>
            <w:r w:rsidR="00B12D61" w:rsidRPr="00B12D61">
              <w:rPr>
                <w:rFonts w:ascii="Arial" w:hAnsi="Arial"/>
                <w:sz w:val="20"/>
                <w:highlight w:val="cyan"/>
              </w:rPr>
              <w:t>The new editions of a</w:t>
            </w:r>
            <w:r w:rsidR="007B5978" w:rsidRPr="00B12D61">
              <w:rPr>
                <w:rFonts w:ascii="Arial" w:hAnsi="Arial"/>
                <w:sz w:val="20"/>
                <w:highlight w:val="cyan"/>
              </w:rPr>
              <w:t>ll three standards have been published on June 13</w:t>
            </w:r>
            <w:r w:rsidR="007B5978" w:rsidRPr="00B12D61">
              <w:rPr>
                <w:rFonts w:ascii="Arial" w:hAnsi="Arial"/>
                <w:sz w:val="20"/>
                <w:highlight w:val="cyan"/>
                <w:vertAlign w:val="superscript"/>
              </w:rPr>
              <w:t>th</w:t>
            </w:r>
            <w:r w:rsidR="007B5978" w:rsidRPr="00B12D61">
              <w:rPr>
                <w:rFonts w:ascii="Arial" w:hAnsi="Arial"/>
                <w:sz w:val="20"/>
                <w:highlight w:val="cyan"/>
              </w:rPr>
              <w:t>, 2025.</w:t>
            </w:r>
          </w:p>
        </w:tc>
      </w:tr>
      <w:tr w:rsidR="001017F1" w:rsidRPr="00B44AC3" w14:paraId="0D83BE92" w14:textId="77777777" w:rsidTr="007B5978">
        <w:trPr>
          <w:cantSplit/>
          <w:trHeight w:hRule="exact" w:val="2476"/>
        </w:trPr>
        <w:tc>
          <w:tcPr>
            <w:tcW w:w="5000" w:type="pct"/>
            <w:gridSpan w:val="8"/>
            <w:tcBorders>
              <w:bottom w:val="single" w:sz="4" w:space="0" w:color="auto"/>
            </w:tcBorders>
            <w:shd w:val="clear" w:color="auto" w:fill="auto"/>
          </w:tcPr>
          <w:p w14:paraId="1788834D" w14:textId="77777777" w:rsidR="001017F1" w:rsidRDefault="001017F1" w:rsidP="00FE4E19">
            <w:pPr>
              <w:rPr>
                <w:rFonts w:ascii="Arial" w:hAnsi="Arial"/>
                <w:b/>
                <w:sz w:val="20"/>
              </w:rPr>
            </w:pPr>
            <w:r>
              <w:rPr>
                <w:rFonts w:ascii="Arial" w:hAnsi="Arial"/>
                <w:b/>
                <w:sz w:val="20"/>
              </w:rPr>
              <w:t xml:space="preserve">Reason for Change </w:t>
            </w:r>
            <w:r w:rsidRPr="00EB5BDB">
              <w:rPr>
                <w:rFonts w:ascii="Arial" w:hAnsi="Arial"/>
                <w:sz w:val="20"/>
              </w:rPr>
              <w:t>(Justification)</w:t>
            </w:r>
            <w:r>
              <w:rPr>
                <w:rFonts w:ascii="Arial" w:hAnsi="Arial"/>
                <w:b/>
                <w:sz w:val="20"/>
              </w:rPr>
              <w:t>:</w:t>
            </w:r>
          </w:p>
          <w:p w14:paraId="35BDC42C" w14:textId="106659CA" w:rsidR="007B5978" w:rsidRDefault="007B5978" w:rsidP="00FE4E19">
            <w:pPr>
              <w:spacing w:after="120"/>
              <w:rPr>
                <w:rFonts w:ascii="Arial" w:hAnsi="Arial" w:cs="Arial"/>
                <w:sz w:val="20"/>
                <w:szCs w:val="20"/>
                <w:highlight w:val="cyan"/>
              </w:rPr>
            </w:pPr>
            <w:r>
              <w:rPr>
                <w:rFonts w:ascii="Arial" w:hAnsi="Arial" w:cs="Arial"/>
                <w:sz w:val="20"/>
                <w:szCs w:val="20"/>
                <w:highlight w:val="cyan"/>
              </w:rPr>
              <w:t>Regarding ISO 11451-1 and 11452-1, the modulations and frequency ranges to be tested with these modulations are already fully in line with R10.07. Additionally, the update of requirements for different types of artificial networks (AN, HV-AN, DC-charging-AN, AMN and AAN) is also already in line with R10.07.</w:t>
            </w:r>
          </w:p>
          <w:p w14:paraId="57340D8F" w14:textId="2BC167F4" w:rsidR="001017F1" w:rsidRPr="00557640" w:rsidRDefault="007B5978" w:rsidP="00FE4E19">
            <w:pPr>
              <w:spacing w:after="120"/>
              <w:rPr>
                <w:rFonts w:ascii="Arial" w:hAnsi="Arial" w:cs="Arial"/>
                <w:sz w:val="20"/>
                <w:szCs w:val="20"/>
              </w:rPr>
            </w:pPr>
            <w:r w:rsidRPr="007B5978">
              <w:rPr>
                <w:rFonts w:ascii="Arial" w:hAnsi="Arial" w:cs="Arial"/>
                <w:sz w:val="20"/>
                <w:szCs w:val="20"/>
                <w:highlight w:val="cyan"/>
              </w:rPr>
              <w:t>Regarding ISO 11451-2, t</w:t>
            </w:r>
            <w:r w:rsidR="00557640" w:rsidRPr="007B5978">
              <w:rPr>
                <w:rFonts w:ascii="Arial" w:hAnsi="Arial" w:cs="Arial"/>
                <w:sz w:val="20"/>
                <w:szCs w:val="20"/>
                <w:highlight w:val="cyan"/>
              </w:rPr>
              <w:t>he</w:t>
            </w:r>
            <w:r w:rsidR="00557640" w:rsidRPr="00557640">
              <w:rPr>
                <w:rFonts w:ascii="Arial" w:hAnsi="Arial" w:cs="Arial"/>
                <w:sz w:val="20"/>
                <w:szCs w:val="20"/>
              </w:rPr>
              <w:t xml:space="preserve"> calibration and verification methods have been improved to achieve better field uniformity:</w:t>
            </w:r>
          </w:p>
          <w:p w14:paraId="6C6E8D81" w14:textId="135A4309" w:rsidR="00557640" w:rsidRPr="00557640" w:rsidRDefault="00557640" w:rsidP="00557640">
            <w:pPr>
              <w:pStyle w:val="Paragraphedeliste"/>
              <w:numPr>
                <w:ilvl w:val="0"/>
                <w:numId w:val="3"/>
              </w:numPr>
              <w:spacing w:after="120"/>
              <w:rPr>
                <w:rFonts w:ascii="Arial" w:hAnsi="Arial" w:cs="Arial"/>
                <w:sz w:val="20"/>
                <w:szCs w:val="20"/>
              </w:rPr>
            </w:pPr>
            <w:r w:rsidRPr="00557640">
              <w:rPr>
                <w:rFonts w:ascii="Arial" w:hAnsi="Arial" w:cs="Arial"/>
                <w:sz w:val="20"/>
                <w:szCs w:val="20"/>
              </w:rPr>
              <w:t>4 field probes (instead of single field probe) in the frequency range 2 to 6 GHz</w:t>
            </w:r>
          </w:p>
          <w:p w14:paraId="6B21DF63" w14:textId="224F66AC" w:rsidR="00557640" w:rsidRPr="00557640" w:rsidRDefault="00557640" w:rsidP="00557640">
            <w:pPr>
              <w:pStyle w:val="Paragraphedeliste"/>
              <w:numPr>
                <w:ilvl w:val="0"/>
                <w:numId w:val="3"/>
              </w:numPr>
              <w:spacing w:after="120"/>
              <w:rPr>
                <w:rFonts w:ascii="Arial" w:hAnsi="Arial" w:cs="Arial"/>
                <w:sz w:val="20"/>
                <w:szCs w:val="20"/>
              </w:rPr>
            </w:pPr>
            <w:r w:rsidRPr="00557640">
              <w:rPr>
                <w:rFonts w:ascii="Arial" w:hAnsi="Arial" w:cs="Arial"/>
                <w:sz w:val="20"/>
                <w:szCs w:val="20"/>
              </w:rPr>
              <w:t>Verification of frontal and lateral field uniformity</w:t>
            </w:r>
          </w:p>
        </w:tc>
      </w:tr>
      <w:tr w:rsidR="001017F1" w:rsidRPr="00B44AC3" w14:paraId="0B07D976" w14:textId="77777777" w:rsidTr="009C457A">
        <w:trPr>
          <w:cantSplit/>
          <w:trHeight w:hRule="exact" w:val="2425"/>
        </w:trPr>
        <w:tc>
          <w:tcPr>
            <w:tcW w:w="5000" w:type="pct"/>
            <w:gridSpan w:val="8"/>
            <w:tcBorders>
              <w:bottom w:val="single" w:sz="4" w:space="0" w:color="auto"/>
            </w:tcBorders>
            <w:shd w:val="clear" w:color="auto" w:fill="auto"/>
          </w:tcPr>
          <w:p w14:paraId="1232A635" w14:textId="77777777" w:rsidR="001017F1" w:rsidRDefault="001017F1" w:rsidP="00FE4E19">
            <w:pPr>
              <w:spacing w:after="120"/>
              <w:rPr>
                <w:rFonts w:ascii="Arial" w:hAnsi="Arial" w:cs="Arial"/>
                <w:b/>
                <w:sz w:val="20"/>
                <w:szCs w:val="20"/>
              </w:rPr>
            </w:pPr>
            <w:r>
              <w:rPr>
                <w:rFonts w:ascii="Arial" w:hAnsi="Arial" w:cs="Arial"/>
                <w:b/>
                <w:sz w:val="20"/>
                <w:szCs w:val="20"/>
              </w:rPr>
              <w:t>Original text:</w:t>
            </w:r>
          </w:p>
          <w:p w14:paraId="36FADB02" w14:textId="2394A33A" w:rsidR="00557640" w:rsidRPr="00557640" w:rsidRDefault="00557640" w:rsidP="00557640">
            <w:pPr>
              <w:ind w:left="720"/>
              <w:rPr>
                <w:sz w:val="20"/>
                <w:szCs w:val="20"/>
              </w:rPr>
            </w:pPr>
            <w:r w:rsidRPr="00557640">
              <w:rPr>
                <w:sz w:val="20"/>
                <w:szCs w:val="20"/>
              </w:rPr>
              <w:t>6.</w:t>
            </w:r>
            <w:r w:rsidRPr="00557640">
              <w:rPr>
                <w:sz w:val="20"/>
                <w:szCs w:val="20"/>
              </w:rPr>
              <w:tab/>
              <w:t xml:space="preserve">ISO 11451 </w:t>
            </w:r>
            <w:r w:rsidR="008F4B04">
              <w:rPr>
                <w:sz w:val="20"/>
                <w:szCs w:val="20"/>
              </w:rPr>
              <w:t>“</w:t>
            </w:r>
            <w:r w:rsidRPr="00557640">
              <w:rPr>
                <w:sz w:val="20"/>
                <w:szCs w:val="20"/>
              </w:rPr>
              <w:t xml:space="preserve">Road vehicles – Vehicle test methods for electrical disturbances from </w:t>
            </w:r>
            <w:r w:rsidRPr="00557640">
              <w:rPr>
                <w:sz w:val="20"/>
                <w:szCs w:val="20"/>
              </w:rPr>
              <w:tab/>
              <w:t>narrowband radiated electromagnetic energy</w:t>
            </w:r>
            <w:r w:rsidR="008F4B04">
              <w:rPr>
                <w:sz w:val="20"/>
                <w:szCs w:val="20"/>
              </w:rPr>
              <w:t>”</w:t>
            </w:r>
            <w:r w:rsidRPr="00557640">
              <w:rPr>
                <w:sz w:val="20"/>
                <w:szCs w:val="20"/>
              </w:rPr>
              <w:t>:</w:t>
            </w:r>
          </w:p>
          <w:p w14:paraId="50B09AD1" w14:textId="77777777" w:rsidR="00557640" w:rsidRPr="00557640" w:rsidRDefault="00557640" w:rsidP="00557640">
            <w:pPr>
              <w:ind w:left="720"/>
              <w:rPr>
                <w:sz w:val="20"/>
                <w:szCs w:val="20"/>
              </w:rPr>
            </w:pPr>
            <w:r w:rsidRPr="00557640">
              <w:rPr>
                <w:sz w:val="20"/>
                <w:szCs w:val="20"/>
              </w:rPr>
              <w:tab/>
              <w:t>Part 1:</w:t>
            </w:r>
            <w:r w:rsidRPr="00557640">
              <w:rPr>
                <w:sz w:val="20"/>
                <w:szCs w:val="20"/>
              </w:rPr>
              <w:tab/>
              <w:t>General principles and terminology (ISO 11451-1, Fourth edition 2015);</w:t>
            </w:r>
          </w:p>
          <w:p w14:paraId="22301B85" w14:textId="77AABFC8" w:rsidR="00557640" w:rsidRPr="00557640" w:rsidRDefault="00557640" w:rsidP="00557640">
            <w:pPr>
              <w:ind w:left="720"/>
              <w:rPr>
                <w:sz w:val="20"/>
                <w:szCs w:val="20"/>
              </w:rPr>
            </w:pPr>
            <w:r w:rsidRPr="00557640">
              <w:rPr>
                <w:sz w:val="20"/>
                <w:szCs w:val="20"/>
              </w:rPr>
              <w:tab/>
              <w:t>Part 2:</w:t>
            </w:r>
            <w:r w:rsidRPr="00557640">
              <w:rPr>
                <w:sz w:val="20"/>
                <w:szCs w:val="20"/>
              </w:rPr>
              <w:tab/>
              <w:t>Off-vehicle radiation sources (ISO 11451-2, Fourth edition 2015</w:t>
            </w:r>
            <w:r>
              <w:rPr>
                <w:b/>
                <w:bCs/>
                <w:sz w:val="20"/>
                <w:szCs w:val="20"/>
              </w:rPr>
              <w:t>)</w:t>
            </w:r>
            <w:r w:rsidRPr="00557640">
              <w:rPr>
                <w:sz w:val="20"/>
                <w:szCs w:val="20"/>
              </w:rPr>
              <w:t>;</w:t>
            </w:r>
          </w:p>
          <w:p w14:paraId="2A9C7DC2" w14:textId="77777777" w:rsidR="00557640" w:rsidRDefault="00557640" w:rsidP="00557640">
            <w:pPr>
              <w:ind w:left="720"/>
              <w:rPr>
                <w:sz w:val="20"/>
                <w:szCs w:val="20"/>
              </w:rPr>
            </w:pPr>
            <w:r w:rsidRPr="00557640">
              <w:rPr>
                <w:sz w:val="20"/>
                <w:szCs w:val="20"/>
              </w:rPr>
              <w:tab/>
              <w:t>Part 4:</w:t>
            </w:r>
            <w:r w:rsidRPr="00557640">
              <w:rPr>
                <w:sz w:val="20"/>
                <w:szCs w:val="20"/>
              </w:rPr>
              <w:tab/>
              <w:t>Harness excitation methods (ISO 11451-4, Fourth edition 2022);</w:t>
            </w:r>
          </w:p>
          <w:p w14:paraId="1E66BC76" w14:textId="3FCD4C61" w:rsidR="001A3765" w:rsidRPr="001A3765" w:rsidRDefault="001A3765" w:rsidP="001A3765">
            <w:pPr>
              <w:ind w:left="720"/>
              <w:rPr>
                <w:sz w:val="20"/>
                <w:szCs w:val="20"/>
                <w:highlight w:val="cyan"/>
              </w:rPr>
            </w:pPr>
            <w:r>
              <w:rPr>
                <w:sz w:val="20"/>
                <w:szCs w:val="20"/>
              </w:rPr>
              <w:t>7</w:t>
            </w:r>
            <w:r w:rsidRPr="00557640">
              <w:rPr>
                <w:sz w:val="20"/>
                <w:szCs w:val="20"/>
              </w:rPr>
              <w:t>.</w:t>
            </w:r>
            <w:r w:rsidRPr="00557640">
              <w:rPr>
                <w:sz w:val="20"/>
                <w:szCs w:val="20"/>
              </w:rPr>
              <w:tab/>
            </w:r>
            <w:r w:rsidRPr="001A3765">
              <w:rPr>
                <w:sz w:val="20"/>
                <w:szCs w:val="20"/>
                <w:highlight w:val="cyan"/>
              </w:rPr>
              <w:t xml:space="preserve">ISO 11452 </w:t>
            </w:r>
            <w:r w:rsidR="008F4B04">
              <w:rPr>
                <w:sz w:val="20"/>
                <w:szCs w:val="20"/>
                <w:highlight w:val="cyan"/>
              </w:rPr>
              <w:t>“</w:t>
            </w:r>
            <w:r w:rsidRPr="001A3765">
              <w:rPr>
                <w:sz w:val="20"/>
                <w:szCs w:val="20"/>
                <w:highlight w:val="cyan"/>
              </w:rPr>
              <w:t xml:space="preserve">Road vehicles – Component test methods for electrical disturbances from </w:t>
            </w:r>
            <w:r w:rsidRPr="001A3765">
              <w:rPr>
                <w:sz w:val="20"/>
                <w:szCs w:val="20"/>
                <w:highlight w:val="cyan"/>
              </w:rPr>
              <w:tab/>
              <w:t>narrowband radiated electromagnetic energy</w:t>
            </w:r>
            <w:r w:rsidR="008F4B04">
              <w:rPr>
                <w:sz w:val="20"/>
                <w:szCs w:val="20"/>
                <w:highlight w:val="cyan"/>
              </w:rPr>
              <w:t>”</w:t>
            </w:r>
            <w:r w:rsidRPr="001A3765">
              <w:rPr>
                <w:sz w:val="20"/>
                <w:szCs w:val="20"/>
                <w:highlight w:val="cyan"/>
              </w:rPr>
              <w:t>:</w:t>
            </w:r>
          </w:p>
          <w:p w14:paraId="6658B409" w14:textId="20E3C45D" w:rsidR="001A3765" w:rsidRPr="001A3765" w:rsidRDefault="001A3765" w:rsidP="001A3765">
            <w:pPr>
              <w:ind w:left="720"/>
              <w:rPr>
                <w:sz w:val="20"/>
                <w:szCs w:val="20"/>
                <w:highlight w:val="cyan"/>
              </w:rPr>
            </w:pPr>
            <w:r w:rsidRPr="001A3765">
              <w:rPr>
                <w:sz w:val="20"/>
                <w:szCs w:val="20"/>
                <w:highlight w:val="cyan"/>
              </w:rPr>
              <w:tab/>
              <w:t>Part 1:</w:t>
            </w:r>
            <w:r w:rsidRPr="001A3765">
              <w:rPr>
                <w:sz w:val="20"/>
                <w:szCs w:val="20"/>
                <w:highlight w:val="cyan"/>
              </w:rPr>
              <w:tab/>
              <w:t>General principles and terminology (ISO 1145</w:t>
            </w:r>
            <w:r>
              <w:rPr>
                <w:sz w:val="20"/>
                <w:szCs w:val="20"/>
                <w:highlight w:val="cyan"/>
              </w:rPr>
              <w:t>2</w:t>
            </w:r>
            <w:r w:rsidRPr="001A3765">
              <w:rPr>
                <w:sz w:val="20"/>
                <w:szCs w:val="20"/>
                <w:highlight w:val="cyan"/>
              </w:rPr>
              <w:t>-1, Fourth edition 2015);</w:t>
            </w:r>
          </w:p>
          <w:p w14:paraId="1DD563EA" w14:textId="77777777" w:rsidR="001A3765" w:rsidRPr="00557640" w:rsidRDefault="001A3765" w:rsidP="00557640">
            <w:pPr>
              <w:ind w:left="720"/>
              <w:rPr>
                <w:sz w:val="20"/>
                <w:szCs w:val="20"/>
              </w:rPr>
            </w:pPr>
          </w:p>
          <w:p w14:paraId="3C1EF773" w14:textId="18F2D5A5" w:rsidR="009D1063" w:rsidRPr="00557640" w:rsidRDefault="009D1063" w:rsidP="009D1063">
            <w:pPr>
              <w:ind w:left="720"/>
              <w:rPr>
                <w:rFonts w:ascii="Arial" w:hAnsi="Arial" w:cs="Arial"/>
                <w:sz w:val="12"/>
                <w:szCs w:val="12"/>
              </w:rPr>
            </w:pPr>
          </w:p>
        </w:tc>
      </w:tr>
      <w:tr w:rsidR="001017F1" w:rsidRPr="00B44AC3" w14:paraId="07B6B69E" w14:textId="77777777" w:rsidTr="001A3765">
        <w:trPr>
          <w:cantSplit/>
          <w:trHeight w:hRule="exact" w:val="2710"/>
        </w:trPr>
        <w:tc>
          <w:tcPr>
            <w:tcW w:w="5000" w:type="pct"/>
            <w:gridSpan w:val="8"/>
            <w:tcBorders>
              <w:bottom w:val="single" w:sz="4" w:space="0" w:color="auto"/>
            </w:tcBorders>
            <w:shd w:val="clear" w:color="auto" w:fill="auto"/>
          </w:tcPr>
          <w:p w14:paraId="472E3FCF" w14:textId="5D319553" w:rsidR="001017F1" w:rsidRDefault="001017F1" w:rsidP="00FE4E19">
            <w:pPr>
              <w:spacing w:after="120"/>
              <w:rPr>
                <w:rFonts w:ascii="Arial" w:hAnsi="Arial" w:cs="Arial"/>
                <w:b/>
                <w:sz w:val="20"/>
                <w:szCs w:val="20"/>
              </w:rPr>
            </w:pPr>
            <w:r>
              <w:rPr>
                <w:rFonts w:ascii="Arial" w:hAnsi="Arial" w:cs="Arial"/>
                <w:b/>
                <w:sz w:val="20"/>
                <w:szCs w:val="20"/>
              </w:rPr>
              <w:t>Revise To:</w:t>
            </w:r>
          </w:p>
          <w:p w14:paraId="2C8F1F96" w14:textId="79CA6658" w:rsidR="00557640" w:rsidRPr="00557640" w:rsidRDefault="00557640" w:rsidP="00557640">
            <w:pPr>
              <w:ind w:left="720"/>
              <w:rPr>
                <w:sz w:val="20"/>
                <w:szCs w:val="20"/>
              </w:rPr>
            </w:pPr>
            <w:r w:rsidRPr="00557640">
              <w:rPr>
                <w:sz w:val="20"/>
                <w:szCs w:val="20"/>
              </w:rPr>
              <w:t>6.</w:t>
            </w:r>
            <w:r w:rsidRPr="00557640">
              <w:rPr>
                <w:sz w:val="20"/>
                <w:szCs w:val="20"/>
              </w:rPr>
              <w:tab/>
              <w:t xml:space="preserve">ISO 11451 </w:t>
            </w:r>
            <w:r w:rsidR="008F4B04">
              <w:rPr>
                <w:sz w:val="20"/>
                <w:szCs w:val="20"/>
              </w:rPr>
              <w:t>“</w:t>
            </w:r>
            <w:r w:rsidRPr="00557640">
              <w:rPr>
                <w:sz w:val="20"/>
                <w:szCs w:val="20"/>
              </w:rPr>
              <w:t xml:space="preserve">Road vehicles – Vehicle test methods for electrical disturbances from </w:t>
            </w:r>
            <w:r w:rsidRPr="00557640">
              <w:rPr>
                <w:sz w:val="20"/>
                <w:szCs w:val="20"/>
              </w:rPr>
              <w:tab/>
              <w:t>narrowband radiated electromagnetic energy</w:t>
            </w:r>
            <w:r w:rsidR="008F4B04">
              <w:rPr>
                <w:sz w:val="20"/>
                <w:szCs w:val="20"/>
              </w:rPr>
              <w:t>”</w:t>
            </w:r>
            <w:r w:rsidRPr="00557640">
              <w:rPr>
                <w:sz w:val="20"/>
                <w:szCs w:val="20"/>
              </w:rPr>
              <w:t>:</w:t>
            </w:r>
          </w:p>
          <w:p w14:paraId="09BB75EB" w14:textId="7B6B21F5" w:rsidR="00557640" w:rsidRPr="00557640" w:rsidRDefault="00557640" w:rsidP="00557640">
            <w:pPr>
              <w:ind w:left="720"/>
              <w:rPr>
                <w:sz w:val="20"/>
                <w:szCs w:val="20"/>
              </w:rPr>
            </w:pPr>
            <w:r w:rsidRPr="00557640">
              <w:rPr>
                <w:sz w:val="20"/>
                <w:szCs w:val="20"/>
              </w:rPr>
              <w:tab/>
              <w:t>Part 1:</w:t>
            </w:r>
            <w:r w:rsidRPr="00557640">
              <w:rPr>
                <w:sz w:val="20"/>
                <w:szCs w:val="20"/>
              </w:rPr>
              <w:tab/>
              <w:t xml:space="preserve">General principles and terminology (ISO 11451-1, </w:t>
            </w:r>
            <w:r w:rsidR="007B5978" w:rsidRPr="00522D24">
              <w:rPr>
                <w:b/>
                <w:bCs/>
                <w:sz w:val="20"/>
                <w:szCs w:val="20"/>
                <w:highlight w:val="cyan"/>
              </w:rPr>
              <w:t>Fifth</w:t>
            </w:r>
            <w:r w:rsidR="007B5978">
              <w:rPr>
                <w:sz w:val="20"/>
                <w:szCs w:val="20"/>
              </w:rPr>
              <w:t xml:space="preserve"> edition </w:t>
            </w:r>
            <w:r w:rsidR="007B5978" w:rsidRPr="00522D24">
              <w:rPr>
                <w:b/>
                <w:bCs/>
                <w:sz w:val="20"/>
                <w:szCs w:val="20"/>
                <w:highlight w:val="cyan"/>
              </w:rPr>
              <w:t>2025</w:t>
            </w:r>
            <w:r w:rsidRPr="00557640">
              <w:rPr>
                <w:sz w:val="20"/>
                <w:szCs w:val="20"/>
              </w:rPr>
              <w:t>);</w:t>
            </w:r>
          </w:p>
          <w:p w14:paraId="77A7633A" w14:textId="22F39874" w:rsidR="00557640" w:rsidRPr="00557640" w:rsidRDefault="00557640" w:rsidP="00557640">
            <w:pPr>
              <w:ind w:left="720"/>
              <w:rPr>
                <w:sz w:val="20"/>
                <w:szCs w:val="20"/>
              </w:rPr>
            </w:pPr>
            <w:r w:rsidRPr="00557640">
              <w:rPr>
                <w:sz w:val="20"/>
                <w:szCs w:val="20"/>
              </w:rPr>
              <w:tab/>
              <w:t>Part 2:</w:t>
            </w:r>
            <w:r w:rsidRPr="00557640">
              <w:rPr>
                <w:sz w:val="20"/>
                <w:szCs w:val="20"/>
              </w:rPr>
              <w:tab/>
              <w:t xml:space="preserve">Off-vehicle radiation sources (ISO 11451-2, </w:t>
            </w:r>
            <w:r w:rsidRPr="00557640">
              <w:rPr>
                <w:b/>
                <w:bCs/>
                <w:sz w:val="20"/>
                <w:szCs w:val="20"/>
              </w:rPr>
              <w:t>Fifth</w:t>
            </w:r>
            <w:r w:rsidRPr="00557640">
              <w:rPr>
                <w:sz w:val="20"/>
                <w:szCs w:val="20"/>
              </w:rPr>
              <w:t xml:space="preserve"> edition </w:t>
            </w:r>
            <w:r w:rsidRPr="00557640">
              <w:rPr>
                <w:b/>
                <w:bCs/>
                <w:sz w:val="20"/>
                <w:szCs w:val="20"/>
              </w:rPr>
              <w:t>2025</w:t>
            </w:r>
            <w:r w:rsidRPr="00557640">
              <w:rPr>
                <w:sz w:val="20"/>
                <w:szCs w:val="20"/>
              </w:rPr>
              <w:t>);</w:t>
            </w:r>
          </w:p>
          <w:p w14:paraId="6B96A460" w14:textId="77777777" w:rsidR="00557640" w:rsidRPr="00557640" w:rsidRDefault="00557640" w:rsidP="00557640">
            <w:pPr>
              <w:ind w:left="720"/>
              <w:rPr>
                <w:sz w:val="20"/>
                <w:szCs w:val="20"/>
              </w:rPr>
            </w:pPr>
            <w:r w:rsidRPr="00557640">
              <w:rPr>
                <w:sz w:val="20"/>
                <w:szCs w:val="20"/>
              </w:rPr>
              <w:tab/>
              <w:t>Part 4:</w:t>
            </w:r>
            <w:r w:rsidRPr="00557640">
              <w:rPr>
                <w:sz w:val="20"/>
                <w:szCs w:val="20"/>
              </w:rPr>
              <w:tab/>
              <w:t>Harness excitation methods (ISO 11451-4, Fourth edition 2022);</w:t>
            </w:r>
          </w:p>
          <w:p w14:paraId="63EED804" w14:textId="30B0595C" w:rsidR="00F90D29" w:rsidRPr="001A3765" w:rsidRDefault="001A3765" w:rsidP="00F90D29">
            <w:pPr>
              <w:ind w:left="720"/>
              <w:rPr>
                <w:sz w:val="20"/>
                <w:szCs w:val="20"/>
                <w:highlight w:val="cyan"/>
              </w:rPr>
            </w:pPr>
            <w:r>
              <w:rPr>
                <w:sz w:val="20"/>
                <w:szCs w:val="20"/>
              </w:rPr>
              <w:t>7.</w:t>
            </w:r>
            <w:r w:rsidRPr="00557640">
              <w:rPr>
                <w:sz w:val="20"/>
                <w:szCs w:val="20"/>
              </w:rPr>
              <w:tab/>
            </w:r>
            <w:r w:rsidR="00F90D29" w:rsidRPr="001A3765">
              <w:rPr>
                <w:sz w:val="20"/>
                <w:szCs w:val="20"/>
                <w:highlight w:val="cyan"/>
              </w:rPr>
              <w:t xml:space="preserve">ISO 11452 </w:t>
            </w:r>
            <w:r w:rsidR="008F4B04">
              <w:rPr>
                <w:sz w:val="20"/>
                <w:szCs w:val="20"/>
                <w:highlight w:val="cyan"/>
              </w:rPr>
              <w:t>“</w:t>
            </w:r>
            <w:r w:rsidR="00F90D29" w:rsidRPr="001A3765">
              <w:rPr>
                <w:sz w:val="20"/>
                <w:szCs w:val="20"/>
                <w:highlight w:val="cyan"/>
              </w:rPr>
              <w:t xml:space="preserve">Road vehicles – Component test methods for electrical disturbances from </w:t>
            </w:r>
            <w:r w:rsidR="00F90D29" w:rsidRPr="001A3765">
              <w:rPr>
                <w:sz w:val="20"/>
                <w:szCs w:val="20"/>
                <w:highlight w:val="cyan"/>
              </w:rPr>
              <w:tab/>
              <w:t>narrowband radiated electromagnetic energy</w:t>
            </w:r>
            <w:r w:rsidR="008F4B04">
              <w:rPr>
                <w:sz w:val="20"/>
                <w:szCs w:val="20"/>
                <w:highlight w:val="cyan"/>
              </w:rPr>
              <w:t>”</w:t>
            </w:r>
            <w:r w:rsidR="00F90D29" w:rsidRPr="001A3765">
              <w:rPr>
                <w:sz w:val="20"/>
                <w:szCs w:val="20"/>
                <w:highlight w:val="cyan"/>
              </w:rPr>
              <w:t>:</w:t>
            </w:r>
          </w:p>
          <w:p w14:paraId="5CE20212" w14:textId="77777777" w:rsidR="00F90D29" w:rsidRPr="001A3765" w:rsidRDefault="00F90D29" w:rsidP="00F90D29">
            <w:pPr>
              <w:ind w:left="720"/>
              <w:rPr>
                <w:sz w:val="20"/>
                <w:szCs w:val="20"/>
                <w:highlight w:val="cyan"/>
              </w:rPr>
            </w:pPr>
            <w:r w:rsidRPr="001A3765">
              <w:rPr>
                <w:sz w:val="20"/>
                <w:szCs w:val="20"/>
                <w:highlight w:val="cyan"/>
              </w:rPr>
              <w:tab/>
              <w:t>Part 1:</w:t>
            </w:r>
            <w:r w:rsidRPr="001A3765">
              <w:rPr>
                <w:sz w:val="20"/>
                <w:szCs w:val="20"/>
                <w:highlight w:val="cyan"/>
              </w:rPr>
              <w:tab/>
              <w:t>General principles and terminology (ISO 1145</w:t>
            </w:r>
            <w:r>
              <w:rPr>
                <w:sz w:val="20"/>
                <w:szCs w:val="20"/>
                <w:highlight w:val="cyan"/>
              </w:rPr>
              <w:t>2</w:t>
            </w:r>
            <w:r w:rsidRPr="001A3765">
              <w:rPr>
                <w:sz w:val="20"/>
                <w:szCs w:val="20"/>
                <w:highlight w:val="cyan"/>
              </w:rPr>
              <w:t xml:space="preserve">-1, </w:t>
            </w:r>
            <w:r w:rsidRPr="00522D24">
              <w:rPr>
                <w:b/>
                <w:bCs/>
                <w:sz w:val="20"/>
                <w:szCs w:val="20"/>
                <w:highlight w:val="cyan"/>
              </w:rPr>
              <w:t>Fifth</w:t>
            </w:r>
            <w:r w:rsidRPr="001A3765">
              <w:rPr>
                <w:sz w:val="20"/>
                <w:szCs w:val="20"/>
                <w:highlight w:val="cyan"/>
              </w:rPr>
              <w:t xml:space="preserve"> edition </w:t>
            </w:r>
            <w:r w:rsidRPr="00522D24">
              <w:rPr>
                <w:b/>
                <w:bCs/>
                <w:sz w:val="20"/>
                <w:szCs w:val="20"/>
                <w:highlight w:val="cyan"/>
              </w:rPr>
              <w:t>2025</w:t>
            </w:r>
            <w:r w:rsidRPr="001A3765">
              <w:rPr>
                <w:sz w:val="20"/>
                <w:szCs w:val="20"/>
                <w:highlight w:val="cyan"/>
              </w:rPr>
              <w:t>);</w:t>
            </w:r>
          </w:p>
          <w:p w14:paraId="48485BEA" w14:textId="77777777" w:rsidR="001017F1" w:rsidRDefault="001017F1" w:rsidP="009C457A">
            <w:pPr>
              <w:rPr>
                <w:rFonts w:ascii="Arial" w:hAnsi="Arial" w:cs="Arial"/>
                <w:sz w:val="20"/>
                <w:szCs w:val="20"/>
              </w:rPr>
            </w:pPr>
          </w:p>
          <w:p w14:paraId="26F146CB" w14:textId="77777777" w:rsidR="008F4B04" w:rsidRPr="008F4B04" w:rsidRDefault="008F4B04" w:rsidP="008F4B04">
            <w:pPr>
              <w:rPr>
                <w:rFonts w:ascii="Arial" w:hAnsi="Arial" w:cs="Arial"/>
                <w:sz w:val="20"/>
                <w:szCs w:val="20"/>
              </w:rPr>
            </w:pPr>
          </w:p>
          <w:p w14:paraId="523A8A0E" w14:textId="77777777" w:rsidR="008F4B04" w:rsidRPr="008F4B04" w:rsidRDefault="008F4B04" w:rsidP="008F4B04">
            <w:pPr>
              <w:rPr>
                <w:rFonts w:ascii="Arial" w:hAnsi="Arial" w:cs="Arial"/>
                <w:sz w:val="20"/>
                <w:szCs w:val="20"/>
              </w:rPr>
            </w:pPr>
          </w:p>
          <w:p w14:paraId="656579A3" w14:textId="77777777" w:rsidR="008F4B04" w:rsidRPr="008F4B04" w:rsidRDefault="008F4B04" w:rsidP="008F4B04">
            <w:pPr>
              <w:rPr>
                <w:rFonts w:ascii="Arial" w:hAnsi="Arial" w:cs="Arial"/>
                <w:sz w:val="20"/>
                <w:szCs w:val="20"/>
              </w:rPr>
            </w:pPr>
          </w:p>
          <w:p w14:paraId="53351C6E" w14:textId="77777777" w:rsidR="008F4B04" w:rsidRPr="008F4B04" w:rsidRDefault="008F4B04" w:rsidP="008F4B04">
            <w:pPr>
              <w:rPr>
                <w:rFonts w:ascii="Arial" w:hAnsi="Arial" w:cs="Arial"/>
                <w:sz w:val="20"/>
                <w:szCs w:val="20"/>
              </w:rPr>
            </w:pPr>
          </w:p>
          <w:p w14:paraId="40ECAEC9" w14:textId="77777777" w:rsidR="008F4B04" w:rsidRPr="008F4B04" w:rsidRDefault="008F4B04" w:rsidP="008F4B04">
            <w:pPr>
              <w:rPr>
                <w:rFonts w:ascii="Arial" w:hAnsi="Arial" w:cs="Arial"/>
                <w:sz w:val="20"/>
                <w:szCs w:val="20"/>
              </w:rPr>
            </w:pPr>
          </w:p>
          <w:p w14:paraId="6306FE0A" w14:textId="77777777" w:rsidR="008F4B04" w:rsidRPr="008F4B04" w:rsidRDefault="008F4B04" w:rsidP="008F4B04">
            <w:pPr>
              <w:rPr>
                <w:rFonts w:ascii="Arial" w:hAnsi="Arial" w:cs="Arial"/>
                <w:sz w:val="20"/>
                <w:szCs w:val="20"/>
              </w:rPr>
            </w:pPr>
          </w:p>
          <w:p w14:paraId="0093C856" w14:textId="77777777" w:rsidR="008F4B04" w:rsidRPr="008F4B04" w:rsidRDefault="008F4B04" w:rsidP="008F4B04">
            <w:pPr>
              <w:rPr>
                <w:rFonts w:ascii="Arial" w:hAnsi="Arial" w:cs="Arial"/>
                <w:sz w:val="20"/>
                <w:szCs w:val="20"/>
              </w:rPr>
            </w:pPr>
          </w:p>
          <w:p w14:paraId="03B6098F" w14:textId="77777777" w:rsidR="008F4B04" w:rsidRPr="008F4B04" w:rsidRDefault="008F4B04" w:rsidP="008F4B04">
            <w:pPr>
              <w:rPr>
                <w:rFonts w:ascii="Arial" w:hAnsi="Arial" w:cs="Arial"/>
                <w:sz w:val="20"/>
                <w:szCs w:val="20"/>
              </w:rPr>
            </w:pPr>
          </w:p>
          <w:p w14:paraId="0D5FD0BF" w14:textId="77777777" w:rsidR="008F4B04" w:rsidRPr="008F4B04" w:rsidRDefault="008F4B04" w:rsidP="008F4B04">
            <w:pPr>
              <w:rPr>
                <w:rFonts w:ascii="Arial" w:hAnsi="Arial" w:cs="Arial"/>
                <w:sz w:val="20"/>
                <w:szCs w:val="20"/>
              </w:rPr>
            </w:pPr>
          </w:p>
          <w:p w14:paraId="097A3AB3" w14:textId="77777777" w:rsidR="008F4B04" w:rsidRPr="008F4B04" w:rsidRDefault="008F4B04" w:rsidP="008F4B04">
            <w:pPr>
              <w:rPr>
                <w:rFonts w:ascii="Arial" w:hAnsi="Arial" w:cs="Arial"/>
                <w:sz w:val="20"/>
                <w:szCs w:val="20"/>
              </w:rPr>
            </w:pPr>
          </w:p>
          <w:p w14:paraId="5452CE07" w14:textId="750106F3" w:rsidR="008F4B04" w:rsidRPr="008F4B04" w:rsidRDefault="008F4B04" w:rsidP="008F4B04">
            <w:pPr>
              <w:jc w:val="center"/>
              <w:rPr>
                <w:rFonts w:ascii="Arial" w:hAnsi="Arial" w:cs="Arial"/>
                <w:sz w:val="20"/>
                <w:szCs w:val="20"/>
              </w:rPr>
            </w:pPr>
          </w:p>
        </w:tc>
      </w:tr>
      <w:tr w:rsidR="001017F1" w:rsidRPr="00B44AC3" w14:paraId="1EBD59E7" w14:textId="77777777" w:rsidTr="00FE4E19">
        <w:trPr>
          <w:cantSplit/>
          <w:trHeight w:hRule="exact" w:val="1995"/>
        </w:trPr>
        <w:tc>
          <w:tcPr>
            <w:tcW w:w="5000" w:type="pct"/>
            <w:gridSpan w:val="8"/>
            <w:tcBorders>
              <w:bottom w:val="single" w:sz="4" w:space="0" w:color="auto"/>
            </w:tcBorders>
            <w:shd w:val="pct10" w:color="auto" w:fill="FFFFFF"/>
          </w:tcPr>
          <w:p w14:paraId="0788773C" w14:textId="77777777" w:rsidR="001017F1" w:rsidRDefault="001017F1" w:rsidP="00FE4E19">
            <w:pPr>
              <w:spacing w:after="120"/>
              <w:rPr>
                <w:rFonts w:ascii="Arial" w:hAnsi="Arial" w:cs="Arial"/>
                <w:b/>
                <w:sz w:val="20"/>
                <w:szCs w:val="20"/>
              </w:rPr>
            </w:pPr>
            <w:r>
              <w:rPr>
                <w:rFonts w:ascii="Arial" w:hAnsi="Arial" w:cs="Arial"/>
                <w:b/>
                <w:sz w:val="20"/>
                <w:szCs w:val="20"/>
              </w:rPr>
              <w:lastRenderedPageBreak/>
              <w:t>As Modified Text:</w:t>
            </w:r>
          </w:p>
          <w:p w14:paraId="1952F63E" w14:textId="77777777" w:rsidR="001017F1" w:rsidRPr="001A151D" w:rsidRDefault="001017F1" w:rsidP="00FE4E19">
            <w:pPr>
              <w:spacing w:after="120"/>
              <w:rPr>
                <w:rFonts w:ascii="Arial" w:hAnsi="Arial" w:cs="Arial"/>
                <w:sz w:val="20"/>
                <w:szCs w:val="20"/>
              </w:rPr>
            </w:pPr>
          </w:p>
        </w:tc>
      </w:tr>
      <w:tr w:rsidR="001017F1" w:rsidRPr="00B44AC3" w14:paraId="7F0ACF9F" w14:textId="77777777" w:rsidTr="005361E8">
        <w:trPr>
          <w:cantSplit/>
          <w:trHeight w:hRule="exact" w:val="360"/>
        </w:trPr>
        <w:tc>
          <w:tcPr>
            <w:tcW w:w="242" w:type="pct"/>
            <w:tcBorders>
              <w:top w:val="single" w:sz="4" w:space="0" w:color="auto"/>
              <w:left w:val="single" w:sz="4" w:space="0" w:color="auto"/>
              <w:bottom w:val="single" w:sz="4" w:space="0" w:color="auto"/>
              <w:right w:val="single" w:sz="4" w:space="0" w:color="auto"/>
            </w:tcBorders>
            <w:shd w:val="pct10" w:color="auto" w:fill="FFFFFF"/>
          </w:tcPr>
          <w:p w14:paraId="612EC14B" w14:textId="7860EAB2" w:rsidR="001017F1" w:rsidRDefault="001017F1" w:rsidP="008F4B04">
            <w:pPr>
              <w:spacing w:before="40"/>
              <w:jc w:val="center"/>
              <w:rPr>
                <w:rFonts w:ascii="Arial" w:hAnsi="Arial" w:cs="Arial"/>
                <w:b/>
                <w:sz w:val="20"/>
                <w:szCs w:val="20"/>
              </w:rPr>
            </w:pPr>
          </w:p>
        </w:tc>
        <w:tc>
          <w:tcPr>
            <w:tcW w:w="2146" w:type="pct"/>
            <w:gridSpan w:val="2"/>
            <w:tcBorders>
              <w:top w:val="single" w:sz="4" w:space="0" w:color="auto"/>
              <w:left w:val="single" w:sz="4" w:space="0" w:color="auto"/>
              <w:bottom w:val="single" w:sz="4" w:space="0" w:color="auto"/>
              <w:right w:val="single" w:sz="4" w:space="0" w:color="auto"/>
            </w:tcBorders>
            <w:shd w:val="pct10" w:color="auto" w:fill="FFFFFF"/>
          </w:tcPr>
          <w:p w14:paraId="59BA33EF" w14:textId="77777777" w:rsidR="001017F1" w:rsidRPr="00F5499F" w:rsidRDefault="001017F1" w:rsidP="00FE4E19">
            <w:pPr>
              <w:spacing w:before="40"/>
              <w:rPr>
                <w:rFonts w:ascii="Arial" w:hAnsi="Arial" w:cs="Arial"/>
                <w:b/>
                <w:sz w:val="20"/>
                <w:szCs w:val="20"/>
              </w:rPr>
            </w:pPr>
            <w:r w:rsidRPr="00F5499F">
              <w:rPr>
                <w:rFonts w:ascii="Arial" w:hAnsi="Arial"/>
                <w:b/>
                <w:sz w:val="20"/>
                <w:szCs w:val="20"/>
              </w:rPr>
              <w:t>Accepted As Written</w:t>
            </w:r>
          </w:p>
        </w:tc>
        <w:tc>
          <w:tcPr>
            <w:tcW w:w="279" w:type="pct"/>
            <w:tcBorders>
              <w:top w:val="single" w:sz="4" w:space="0" w:color="auto"/>
              <w:left w:val="single" w:sz="4" w:space="0" w:color="auto"/>
              <w:bottom w:val="single" w:sz="4" w:space="0" w:color="auto"/>
              <w:right w:val="single" w:sz="4" w:space="0" w:color="auto"/>
            </w:tcBorders>
            <w:shd w:val="pct10" w:color="auto" w:fill="FFFFFF"/>
          </w:tcPr>
          <w:p w14:paraId="576741EC" w14:textId="77777777" w:rsidR="001017F1" w:rsidRDefault="001017F1" w:rsidP="00FE4E19">
            <w:pPr>
              <w:spacing w:before="40"/>
              <w:rPr>
                <w:rFonts w:ascii="Arial" w:hAnsi="Arial" w:cs="Arial"/>
                <w:b/>
                <w:sz w:val="20"/>
                <w:szCs w:val="20"/>
              </w:rPr>
            </w:pPr>
          </w:p>
        </w:tc>
        <w:tc>
          <w:tcPr>
            <w:tcW w:w="2333" w:type="pct"/>
            <w:gridSpan w:val="4"/>
            <w:tcBorders>
              <w:top w:val="single" w:sz="4" w:space="0" w:color="auto"/>
              <w:left w:val="single" w:sz="4" w:space="0" w:color="auto"/>
              <w:bottom w:val="single" w:sz="4" w:space="0" w:color="auto"/>
            </w:tcBorders>
            <w:shd w:val="pct10" w:color="auto" w:fill="FFFFFF"/>
          </w:tcPr>
          <w:p w14:paraId="2F58DC5E" w14:textId="77777777" w:rsidR="001017F1" w:rsidRPr="00B44AC3" w:rsidRDefault="001017F1" w:rsidP="00FE4E19">
            <w:pPr>
              <w:spacing w:before="40" w:after="120"/>
              <w:rPr>
                <w:rFonts w:ascii="Arial" w:hAnsi="Arial" w:cs="Arial"/>
                <w:b/>
                <w:noProof/>
                <w:sz w:val="20"/>
                <w:szCs w:val="20"/>
              </w:rPr>
            </w:pPr>
            <w:r>
              <w:rPr>
                <w:rFonts w:ascii="Arial" w:hAnsi="Arial" w:cs="Arial"/>
                <w:b/>
                <w:noProof/>
                <w:sz w:val="20"/>
                <w:szCs w:val="20"/>
              </w:rPr>
              <w:t>Withdrawn</w:t>
            </w:r>
          </w:p>
        </w:tc>
      </w:tr>
      <w:tr w:rsidR="001017F1" w:rsidRPr="00B44AC3" w14:paraId="10509ADF" w14:textId="77777777" w:rsidTr="008F4B04">
        <w:trPr>
          <w:cantSplit/>
          <w:trHeight w:hRule="exact" w:val="360"/>
        </w:trPr>
        <w:tc>
          <w:tcPr>
            <w:tcW w:w="242" w:type="pct"/>
            <w:tcBorders>
              <w:top w:val="single" w:sz="4" w:space="0" w:color="auto"/>
              <w:left w:val="single" w:sz="4" w:space="0" w:color="auto"/>
              <w:bottom w:val="single" w:sz="4" w:space="0" w:color="auto"/>
              <w:right w:val="single" w:sz="4" w:space="0" w:color="auto"/>
            </w:tcBorders>
            <w:shd w:val="pct10" w:color="auto" w:fill="FFFFFF"/>
            <w:vAlign w:val="center"/>
          </w:tcPr>
          <w:p w14:paraId="5CCBFFEB" w14:textId="3918AB6C" w:rsidR="001017F1" w:rsidRDefault="008F4B04" w:rsidP="00FE4E19">
            <w:pPr>
              <w:rPr>
                <w:rFonts w:ascii="Arial" w:hAnsi="Arial" w:cs="Arial"/>
                <w:b/>
                <w:sz w:val="20"/>
                <w:szCs w:val="20"/>
              </w:rPr>
            </w:pPr>
            <w:r>
              <w:rPr>
                <w:rFonts w:ascii="Arial" w:hAnsi="Arial" w:cs="Arial"/>
                <w:b/>
                <w:sz w:val="20"/>
                <w:szCs w:val="20"/>
              </w:rPr>
              <w:t>X</w:t>
            </w:r>
          </w:p>
        </w:tc>
        <w:tc>
          <w:tcPr>
            <w:tcW w:w="2146" w:type="pct"/>
            <w:gridSpan w:val="2"/>
            <w:tcBorders>
              <w:top w:val="single" w:sz="4" w:space="0" w:color="auto"/>
              <w:left w:val="single" w:sz="4" w:space="0" w:color="auto"/>
              <w:bottom w:val="single" w:sz="4" w:space="0" w:color="auto"/>
              <w:right w:val="single" w:sz="4" w:space="0" w:color="auto"/>
            </w:tcBorders>
            <w:shd w:val="pct10" w:color="auto" w:fill="FFFFFF"/>
          </w:tcPr>
          <w:p w14:paraId="1925CFA3" w14:textId="77777777" w:rsidR="001017F1" w:rsidRDefault="001017F1" w:rsidP="00FE4E19">
            <w:pPr>
              <w:spacing w:before="40"/>
              <w:rPr>
                <w:rFonts w:ascii="Arial" w:hAnsi="Arial" w:cs="Arial"/>
                <w:b/>
                <w:sz w:val="20"/>
                <w:szCs w:val="20"/>
              </w:rPr>
            </w:pPr>
            <w:r w:rsidRPr="00F5499F">
              <w:rPr>
                <w:rFonts w:ascii="Arial" w:hAnsi="Arial"/>
                <w:b/>
                <w:sz w:val="20"/>
                <w:szCs w:val="20"/>
              </w:rPr>
              <w:t>Accepted As Modified</w:t>
            </w:r>
          </w:p>
        </w:tc>
        <w:tc>
          <w:tcPr>
            <w:tcW w:w="279" w:type="pct"/>
            <w:tcBorders>
              <w:top w:val="single" w:sz="4" w:space="0" w:color="auto"/>
              <w:left w:val="single" w:sz="4" w:space="0" w:color="auto"/>
              <w:bottom w:val="single" w:sz="4" w:space="0" w:color="auto"/>
              <w:right w:val="single" w:sz="4" w:space="0" w:color="auto"/>
            </w:tcBorders>
            <w:shd w:val="pct10" w:color="auto" w:fill="FFFFFF"/>
          </w:tcPr>
          <w:p w14:paraId="5A9B5DF4" w14:textId="77777777" w:rsidR="001017F1" w:rsidRDefault="001017F1" w:rsidP="00FE4E19">
            <w:pPr>
              <w:rPr>
                <w:rFonts w:ascii="Arial" w:hAnsi="Arial" w:cs="Arial"/>
                <w:b/>
                <w:sz w:val="20"/>
                <w:szCs w:val="20"/>
              </w:rPr>
            </w:pPr>
          </w:p>
        </w:tc>
        <w:tc>
          <w:tcPr>
            <w:tcW w:w="2333" w:type="pct"/>
            <w:gridSpan w:val="4"/>
            <w:tcBorders>
              <w:top w:val="single" w:sz="4" w:space="0" w:color="auto"/>
              <w:left w:val="single" w:sz="4" w:space="0" w:color="auto"/>
              <w:bottom w:val="single" w:sz="4" w:space="0" w:color="auto"/>
            </w:tcBorders>
            <w:shd w:val="pct10" w:color="auto" w:fill="FFFFFF"/>
          </w:tcPr>
          <w:p w14:paraId="15704D42" w14:textId="77777777" w:rsidR="001017F1" w:rsidRPr="00F5499F" w:rsidRDefault="001017F1" w:rsidP="00FE4E19">
            <w:pPr>
              <w:spacing w:before="40"/>
              <w:rPr>
                <w:rFonts w:ascii="Arial" w:hAnsi="Arial"/>
                <w:b/>
                <w:sz w:val="20"/>
                <w:szCs w:val="20"/>
              </w:rPr>
            </w:pPr>
            <w:r w:rsidRPr="00F5499F">
              <w:rPr>
                <w:rFonts w:ascii="Arial" w:hAnsi="Arial"/>
                <w:b/>
                <w:sz w:val="20"/>
                <w:szCs w:val="20"/>
              </w:rPr>
              <w:t>Rejected</w:t>
            </w:r>
          </w:p>
        </w:tc>
      </w:tr>
      <w:tr w:rsidR="001017F1" w:rsidRPr="00B44AC3" w14:paraId="14653465" w14:textId="77777777" w:rsidTr="005361E8">
        <w:trPr>
          <w:cantSplit/>
          <w:trHeight w:hRule="exact" w:val="360"/>
        </w:trPr>
        <w:tc>
          <w:tcPr>
            <w:tcW w:w="242" w:type="pct"/>
            <w:tcBorders>
              <w:top w:val="single" w:sz="4" w:space="0" w:color="auto"/>
              <w:left w:val="single" w:sz="4" w:space="0" w:color="auto"/>
              <w:bottom w:val="single" w:sz="4" w:space="0" w:color="auto"/>
              <w:right w:val="single" w:sz="4" w:space="0" w:color="auto"/>
            </w:tcBorders>
            <w:shd w:val="pct10" w:color="auto" w:fill="FFFFFF"/>
          </w:tcPr>
          <w:p w14:paraId="7F5211D5" w14:textId="77777777" w:rsidR="001017F1" w:rsidRDefault="001017F1" w:rsidP="00FE4E19">
            <w:pPr>
              <w:rPr>
                <w:rFonts w:ascii="Arial" w:hAnsi="Arial" w:cs="Arial"/>
                <w:b/>
                <w:sz w:val="20"/>
                <w:szCs w:val="20"/>
              </w:rPr>
            </w:pPr>
          </w:p>
        </w:tc>
        <w:tc>
          <w:tcPr>
            <w:tcW w:w="2146" w:type="pct"/>
            <w:gridSpan w:val="2"/>
            <w:tcBorders>
              <w:top w:val="single" w:sz="4" w:space="0" w:color="auto"/>
              <w:left w:val="single" w:sz="4" w:space="0" w:color="auto"/>
              <w:bottom w:val="single" w:sz="4" w:space="0" w:color="auto"/>
              <w:right w:val="single" w:sz="4" w:space="0" w:color="auto"/>
            </w:tcBorders>
            <w:shd w:val="pct10" w:color="auto" w:fill="FFFFFF"/>
          </w:tcPr>
          <w:p w14:paraId="0A831AC2" w14:textId="77777777" w:rsidR="001017F1" w:rsidRDefault="001017F1" w:rsidP="00FE4E19">
            <w:pPr>
              <w:spacing w:before="40"/>
              <w:rPr>
                <w:rFonts w:ascii="Arial" w:hAnsi="Arial" w:cs="Arial"/>
                <w:b/>
                <w:sz w:val="20"/>
                <w:szCs w:val="20"/>
              </w:rPr>
            </w:pPr>
            <w:r>
              <w:rPr>
                <w:rFonts w:ascii="Arial" w:hAnsi="Arial"/>
                <w:b/>
                <w:sz w:val="20"/>
                <w:szCs w:val="20"/>
              </w:rPr>
              <w:t>Deferred</w:t>
            </w:r>
          </w:p>
        </w:tc>
        <w:tc>
          <w:tcPr>
            <w:tcW w:w="279" w:type="pct"/>
            <w:tcBorders>
              <w:top w:val="single" w:sz="4" w:space="0" w:color="auto"/>
              <w:left w:val="single" w:sz="4" w:space="0" w:color="auto"/>
              <w:bottom w:val="single" w:sz="4" w:space="0" w:color="auto"/>
              <w:right w:val="single" w:sz="4" w:space="0" w:color="auto"/>
            </w:tcBorders>
            <w:shd w:val="pct10" w:color="auto" w:fill="FFFFFF"/>
          </w:tcPr>
          <w:p w14:paraId="62A63A0C" w14:textId="77777777" w:rsidR="001017F1" w:rsidRDefault="001017F1" w:rsidP="00FE4E19">
            <w:pPr>
              <w:rPr>
                <w:rFonts w:ascii="Arial" w:hAnsi="Arial" w:cs="Arial"/>
                <w:b/>
                <w:sz w:val="20"/>
                <w:szCs w:val="20"/>
              </w:rPr>
            </w:pPr>
          </w:p>
        </w:tc>
        <w:tc>
          <w:tcPr>
            <w:tcW w:w="2333" w:type="pct"/>
            <w:gridSpan w:val="4"/>
            <w:tcBorders>
              <w:top w:val="single" w:sz="4" w:space="0" w:color="auto"/>
              <w:left w:val="single" w:sz="4" w:space="0" w:color="auto"/>
              <w:bottom w:val="single" w:sz="4" w:space="0" w:color="auto"/>
            </w:tcBorders>
            <w:shd w:val="pct10" w:color="auto" w:fill="FFFFFF"/>
          </w:tcPr>
          <w:p w14:paraId="1E0DD9B2" w14:textId="77777777" w:rsidR="001017F1" w:rsidRPr="00F5499F" w:rsidRDefault="001017F1" w:rsidP="00FE4E19">
            <w:pPr>
              <w:spacing w:before="40"/>
              <w:rPr>
                <w:rFonts w:ascii="Arial" w:hAnsi="Arial"/>
                <w:b/>
                <w:sz w:val="20"/>
                <w:szCs w:val="20"/>
              </w:rPr>
            </w:pPr>
            <w:r>
              <w:rPr>
                <w:rFonts w:ascii="Arial" w:hAnsi="Arial"/>
                <w:b/>
                <w:sz w:val="20"/>
                <w:szCs w:val="20"/>
              </w:rPr>
              <w:t>Other</w:t>
            </w:r>
          </w:p>
        </w:tc>
      </w:tr>
      <w:tr w:rsidR="001017F1" w14:paraId="295C4347" w14:textId="77777777" w:rsidTr="00FE4E19">
        <w:trPr>
          <w:cantSplit/>
          <w:trHeight w:val="720"/>
        </w:trPr>
        <w:tc>
          <w:tcPr>
            <w:tcW w:w="5000" w:type="pct"/>
            <w:gridSpan w:val="8"/>
            <w:tcBorders>
              <w:bottom w:val="single" w:sz="4" w:space="0" w:color="auto"/>
            </w:tcBorders>
            <w:shd w:val="pct10" w:color="auto" w:fill="FFFFFF"/>
          </w:tcPr>
          <w:p w14:paraId="0997B90C" w14:textId="77777777" w:rsidR="001017F1" w:rsidRDefault="001017F1" w:rsidP="00FE4E19">
            <w:pPr>
              <w:tabs>
                <w:tab w:val="left" w:pos="720"/>
              </w:tabs>
              <w:rPr>
                <w:rFonts w:ascii="Arial" w:hAnsi="Arial"/>
                <w:b/>
                <w:sz w:val="20"/>
              </w:rPr>
            </w:pPr>
            <w:r>
              <w:rPr>
                <w:rFonts w:ascii="Arial" w:hAnsi="Arial"/>
                <w:b/>
                <w:sz w:val="20"/>
              </w:rPr>
              <w:t>Rejection Reason / Comments:</w:t>
            </w:r>
          </w:p>
          <w:p w14:paraId="1CA2B73C" w14:textId="77777777" w:rsidR="001017F1" w:rsidRDefault="001017F1" w:rsidP="00FE4E19">
            <w:pPr>
              <w:tabs>
                <w:tab w:val="left" w:pos="720"/>
              </w:tabs>
              <w:rPr>
                <w:rFonts w:ascii="Arial" w:hAnsi="Arial"/>
                <w:sz w:val="20"/>
              </w:rPr>
            </w:pPr>
          </w:p>
        </w:tc>
      </w:tr>
      <w:tr w:rsidR="001017F1" w14:paraId="61C6F737" w14:textId="77777777" w:rsidTr="00FE4E19">
        <w:trPr>
          <w:cantSplit/>
          <w:trHeight w:val="720"/>
        </w:trPr>
        <w:tc>
          <w:tcPr>
            <w:tcW w:w="5000" w:type="pct"/>
            <w:gridSpan w:val="8"/>
            <w:tcBorders>
              <w:bottom w:val="single" w:sz="4" w:space="0" w:color="auto"/>
            </w:tcBorders>
            <w:shd w:val="pct10" w:color="auto" w:fill="FFFFFF"/>
          </w:tcPr>
          <w:p w14:paraId="538DC366" w14:textId="77777777" w:rsidR="001017F1" w:rsidRDefault="001017F1" w:rsidP="00FE4E19">
            <w:pPr>
              <w:rPr>
                <w:rFonts w:ascii="Arial" w:hAnsi="Arial"/>
                <w:b/>
                <w:sz w:val="20"/>
              </w:rPr>
            </w:pPr>
            <w:r>
              <w:rPr>
                <w:rFonts w:ascii="Arial" w:hAnsi="Arial"/>
                <w:b/>
                <w:sz w:val="20"/>
              </w:rPr>
              <w:t>Proposal Deferred To:</w:t>
            </w:r>
          </w:p>
          <w:p w14:paraId="008DFA46" w14:textId="77777777" w:rsidR="001017F1" w:rsidRDefault="001017F1" w:rsidP="00FE4E19">
            <w:pPr>
              <w:rPr>
                <w:rFonts w:ascii="Arial" w:hAnsi="Arial"/>
                <w:sz w:val="20"/>
              </w:rPr>
            </w:pPr>
          </w:p>
        </w:tc>
      </w:tr>
      <w:tr w:rsidR="001017F1" w14:paraId="44B72F68" w14:textId="77777777" w:rsidTr="00FE4E19">
        <w:trPr>
          <w:cantSplit/>
          <w:trHeight w:hRule="exact" w:val="576"/>
        </w:trPr>
        <w:tc>
          <w:tcPr>
            <w:tcW w:w="3292" w:type="pct"/>
            <w:gridSpan w:val="6"/>
            <w:shd w:val="pct10" w:color="auto" w:fill="FFFFFF"/>
          </w:tcPr>
          <w:p w14:paraId="2906E421" w14:textId="52D721DC" w:rsidR="001017F1" w:rsidRDefault="001017F1" w:rsidP="00FE4E19">
            <w:pPr>
              <w:rPr>
                <w:rFonts w:ascii="Arial" w:hAnsi="Arial"/>
                <w:b/>
                <w:sz w:val="20"/>
              </w:rPr>
            </w:pPr>
            <w:r>
              <w:rPr>
                <w:rFonts w:ascii="Arial" w:hAnsi="Arial"/>
                <w:b/>
                <w:sz w:val="20"/>
              </w:rPr>
              <w:t>Proposal Disposition By:</w:t>
            </w:r>
            <w:r w:rsidR="008F4B04">
              <w:rPr>
                <w:rFonts w:ascii="Arial" w:hAnsi="Arial"/>
                <w:b/>
                <w:sz w:val="20"/>
              </w:rPr>
              <w:t xml:space="preserve"> CLEPA</w:t>
            </w:r>
          </w:p>
          <w:p w14:paraId="086AA18E" w14:textId="77777777" w:rsidR="001017F1" w:rsidRDefault="001017F1" w:rsidP="00FE4E19">
            <w:pPr>
              <w:rPr>
                <w:rFonts w:ascii="Arial" w:hAnsi="Arial"/>
                <w:sz w:val="20"/>
              </w:rPr>
            </w:pPr>
          </w:p>
        </w:tc>
        <w:tc>
          <w:tcPr>
            <w:tcW w:w="1708" w:type="pct"/>
            <w:gridSpan w:val="2"/>
            <w:shd w:val="pct10" w:color="auto" w:fill="FFFFFF"/>
          </w:tcPr>
          <w:p w14:paraId="7DC476B6" w14:textId="5CD8A497" w:rsidR="001017F1" w:rsidRDefault="001017F1" w:rsidP="00FE4E19">
            <w:pPr>
              <w:rPr>
                <w:rFonts w:ascii="Arial" w:hAnsi="Arial"/>
                <w:b/>
                <w:sz w:val="20"/>
              </w:rPr>
            </w:pPr>
            <w:r>
              <w:rPr>
                <w:rFonts w:ascii="Arial" w:hAnsi="Arial"/>
                <w:b/>
                <w:sz w:val="20"/>
              </w:rPr>
              <w:t>Date:</w:t>
            </w:r>
            <w:r w:rsidR="008F4B04">
              <w:rPr>
                <w:rFonts w:ascii="Arial" w:hAnsi="Arial"/>
                <w:b/>
                <w:sz w:val="20"/>
              </w:rPr>
              <w:t xml:space="preserve"> 24/06/2025</w:t>
            </w:r>
          </w:p>
          <w:p w14:paraId="750B11CF" w14:textId="77777777" w:rsidR="001017F1" w:rsidRDefault="001017F1" w:rsidP="00FE4E19">
            <w:pPr>
              <w:rPr>
                <w:rFonts w:ascii="Arial" w:hAnsi="Arial"/>
                <w:sz w:val="20"/>
              </w:rPr>
            </w:pPr>
          </w:p>
        </w:tc>
      </w:tr>
    </w:tbl>
    <w:p w14:paraId="42A27057" w14:textId="77777777" w:rsidR="001017F1" w:rsidRDefault="001017F1" w:rsidP="001017F1"/>
    <w:p w14:paraId="5DC11E04" w14:textId="77777777" w:rsidR="00941317" w:rsidRDefault="00941317"/>
    <w:sectPr w:rsidR="00941317">
      <w:footerReference w:type="even" r:id="rId9"/>
      <w:footerReference w:type="default" r:id="rId10"/>
      <w:footerReference w:type="first" r:id="rId11"/>
      <w:pgSz w:w="12240" w:h="15840"/>
      <w:pgMar w:top="1080" w:right="1440" w:bottom="72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5A8A057" w14:textId="77777777" w:rsidR="00BF45B7" w:rsidRDefault="00BF45B7">
      <w:r>
        <w:separator/>
      </w:r>
    </w:p>
  </w:endnote>
  <w:endnote w:type="continuationSeparator" w:id="0">
    <w:p w14:paraId="4969CD59" w14:textId="77777777" w:rsidR="00BF45B7" w:rsidRDefault="00BF45B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Helvetica">
    <w:panose1 w:val="020B0604020202020204"/>
    <w:charset w:val="00"/>
    <w:family w:val="swiss"/>
    <w:pitch w:val="variable"/>
    <w:sig w:usb0="E0002EFF" w:usb1="C000785B" w:usb2="00000009" w:usb3="00000000" w:csb0="000001FF" w:csb1="00000000"/>
  </w:font>
  <w:font w:name="BMW Group Condensed">
    <w:altName w:val="Calibri"/>
    <w:charset w:val="00"/>
    <w:family w:val="swiss"/>
    <w:pitch w:val="variable"/>
    <w:sig w:usb0="80000027" w:usb1="00000000" w:usb2="00000000" w:usb3="00000000" w:csb0="00000093"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4605B67" w14:textId="7F23BFDF" w:rsidR="00B62C35" w:rsidRDefault="00B62C35">
    <w:pPr>
      <w:pStyle w:val="Pieddepage"/>
    </w:pPr>
    <w:r>
      <w:rPr>
        <w:noProof/>
        <w14:ligatures w14:val="standardContextual"/>
      </w:rPr>
      <mc:AlternateContent>
        <mc:Choice Requires="wps">
          <w:drawing>
            <wp:anchor distT="0" distB="0" distL="0" distR="0" simplePos="0" relativeHeight="251659264" behindDoc="0" locked="0" layoutInCell="1" allowOverlap="1" wp14:anchorId="1984B9FC" wp14:editId="799014B0">
              <wp:simplePos x="635" y="635"/>
              <wp:positionH relativeFrom="page">
                <wp:align>center</wp:align>
              </wp:positionH>
              <wp:positionV relativeFrom="page">
                <wp:align>bottom</wp:align>
              </wp:positionV>
              <wp:extent cx="443865" cy="443865"/>
              <wp:effectExtent l="0" t="0" r="15240" b="0"/>
              <wp:wrapNone/>
              <wp:docPr id="1210388600" name="Textfeld 2" descr="CONFIDENT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15FF0DD2" w14:textId="74C1F52C" w:rsidR="00B62C35" w:rsidRPr="00B62C35" w:rsidRDefault="00B62C35" w:rsidP="00B62C35">
                          <w:pPr>
                            <w:rPr>
                              <w:rFonts w:ascii="BMW Group Condensed" w:eastAsia="BMW Group Condensed" w:hAnsi="BMW Group Condensed" w:cs="BMW Group Condensed"/>
                              <w:noProof/>
                              <w:color w:val="C00000"/>
                            </w:rPr>
                          </w:pPr>
                          <w:r w:rsidRPr="00B62C35">
                            <w:rPr>
                              <w:rFonts w:ascii="BMW Group Condensed" w:eastAsia="BMW Group Condensed" w:hAnsi="BMW Group Condensed" w:cs="BMW Group Condensed"/>
                              <w:noProof/>
                              <w:color w:val="C00000"/>
                            </w:rPr>
                            <w:t>CONFIDENTIAL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1984B9FC" id="_x0000_t202" coordsize="21600,21600" o:spt="202" path="m,l,21600r21600,l21600,xe">
              <v:stroke joinstyle="miter"/>
              <v:path gradientshapeok="t" o:connecttype="rect"/>
            </v:shapetype>
            <v:shape id="Textfeld 2" o:spid="_x0000_s1026" type="#_x0000_t202" alt="CONFIDENTIAL" style="position:absolute;margin-left:0;margin-top:0;width:34.95pt;height:34.95pt;z-index:251659264;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" filled="f" stroked="f">
              <v:textbox style="mso-fit-shape-to-text:t" inset="0,0,0,15pt">
                <w:txbxContent>
                  <w:p w14:paraId="15FF0DD2" w14:textId="74C1F52C" w:rsidR="00B62C35" w:rsidRPr="00B62C35" w:rsidRDefault="00B62C35" w:rsidP="00B62C35">
                    <w:pPr>
                      <w:rPr>
                        <w:rFonts w:ascii="BMW Group Condensed" w:eastAsia="BMW Group Condensed" w:hAnsi="BMW Group Condensed" w:cs="BMW Group Condensed"/>
                        <w:noProof/>
                        <w:color w:val="C00000"/>
                      </w:rPr>
                    </w:pPr>
                    <w:r w:rsidRPr="00B62C35">
                      <w:rPr>
                        <w:rFonts w:ascii="BMW Group Condensed" w:eastAsia="BMW Group Condensed" w:hAnsi="BMW Group Condensed" w:cs="BMW Group Condensed"/>
                        <w:noProof/>
                        <w:color w:val="C00000"/>
                      </w:rPr>
                      <w:t>CONFIDENTIAL</w:t>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CBC7EFD" w14:textId="04F6F8FE" w:rsidR="00674862" w:rsidRDefault="00FA07B5" w:rsidP="00A568B9">
    <w:pPr>
      <w:ind w:hanging="36"/>
      <w:jc w:val="right"/>
      <w:rPr>
        <w:rFonts w:ascii="Arial" w:hAnsi="Arial"/>
        <w:b/>
        <w:sz w:val="20"/>
      </w:rPr>
    </w:pPr>
    <w:r>
      <w:rPr>
        <w:rFonts w:ascii="Arial" w:hAnsi="Arial"/>
        <w:b/>
        <w:sz w:val="20"/>
      </w:rPr>
      <w:t>Proposal Page Number:</w:t>
    </w:r>
  </w:p>
  <w:p w14:paraId="16609165" w14:textId="77777777" w:rsidR="00674862" w:rsidRDefault="00FA07B5" w:rsidP="00A568B9">
    <w:pPr>
      <w:pStyle w:val="Pieddepage"/>
      <w:tabs>
        <w:tab w:val="clear" w:pos="4320"/>
        <w:tab w:val="clear" w:pos="8640"/>
        <w:tab w:val="right" w:pos="8820"/>
      </w:tabs>
      <w:jc w:val="right"/>
      <w:rPr>
        <w:rFonts w:ascii="Arial" w:hAnsi="Arial"/>
        <w:b/>
        <w:sz w:val="20"/>
      </w:rPr>
    </w:pPr>
    <w:r>
      <w:rPr>
        <w:rFonts w:ascii="Arial" w:hAnsi="Arial"/>
        <w:b/>
        <w:sz w:val="20"/>
      </w:rPr>
      <w:fldChar w:fldCharType="begin"/>
    </w:r>
    <w:r>
      <w:rPr>
        <w:rFonts w:ascii="Arial" w:hAnsi="Arial"/>
        <w:b/>
        <w:sz w:val="20"/>
      </w:rPr>
      <w:instrText xml:space="preserve"> PAGE  \* MERGEFORMAT </w:instrText>
    </w:r>
    <w:r>
      <w:rPr>
        <w:rFonts w:ascii="Arial" w:hAnsi="Arial"/>
        <w:b/>
        <w:sz w:val="20"/>
      </w:rPr>
      <w:fldChar w:fldCharType="separate"/>
    </w:r>
    <w:r>
      <w:rPr>
        <w:rFonts w:ascii="Arial" w:hAnsi="Arial"/>
        <w:b/>
        <w:noProof/>
        <w:sz w:val="20"/>
      </w:rPr>
      <w:t>1</w:t>
    </w:r>
    <w:r>
      <w:rPr>
        <w:rFonts w:ascii="Arial" w:hAnsi="Arial"/>
        <w:b/>
        <w:sz w:val="20"/>
      </w:rPr>
      <w:fldChar w:fldCharType="end"/>
    </w:r>
    <w:r>
      <w:rPr>
        <w:rFonts w:ascii="Arial" w:hAnsi="Arial"/>
        <w:b/>
        <w:sz w:val="20"/>
      </w:rPr>
      <w:t xml:space="preserve"> of </w:t>
    </w:r>
    <w:r>
      <w:rPr>
        <w:rFonts w:ascii="Arial" w:hAnsi="Arial"/>
        <w:b/>
        <w:sz w:val="20"/>
      </w:rPr>
      <w:fldChar w:fldCharType="begin"/>
    </w:r>
    <w:r>
      <w:rPr>
        <w:rFonts w:ascii="Arial" w:hAnsi="Arial"/>
        <w:b/>
        <w:sz w:val="20"/>
      </w:rPr>
      <w:instrText xml:space="preserve"> NUMPAGES  \* MERGEFORMAT </w:instrText>
    </w:r>
    <w:r>
      <w:rPr>
        <w:rFonts w:ascii="Arial" w:hAnsi="Arial"/>
        <w:b/>
        <w:sz w:val="20"/>
      </w:rPr>
      <w:fldChar w:fldCharType="separate"/>
    </w:r>
    <w:r>
      <w:rPr>
        <w:rFonts w:ascii="Arial" w:hAnsi="Arial"/>
        <w:b/>
        <w:noProof/>
        <w:sz w:val="20"/>
      </w:rPr>
      <w:t>2</w:t>
    </w:r>
    <w:r>
      <w:rPr>
        <w:rFonts w:ascii="Arial" w:hAnsi="Arial"/>
        <w:b/>
        <w:sz w:val="20"/>
      </w:rPr>
      <w:fldChar w:fldCharType="end"/>
    </w:r>
  </w:p>
  <w:p w14:paraId="11B68F4F" w14:textId="5D835EC5" w:rsidR="00674862" w:rsidRDefault="00FA07B5" w:rsidP="006E57F5">
    <w:pPr>
      <w:ind w:hanging="36"/>
      <w:rPr>
        <w:sz w:val="20"/>
      </w:rPr>
    </w:pPr>
    <w:r>
      <w:rPr>
        <w:sz w:val="20"/>
      </w:rPr>
      <w:tab/>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2CB68F9" w14:textId="6055EFD0" w:rsidR="00B62C35" w:rsidRDefault="00B62C35">
    <w:pPr>
      <w:pStyle w:val="Pieddepage"/>
    </w:pPr>
    <w:r>
      <w:rPr>
        <w:noProof/>
        <w14:ligatures w14:val="standardContextual"/>
      </w:rPr>
      <mc:AlternateContent>
        <mc:Choice Requires="wps">
          <w:drawing>
            <wp:anchor distT="0" distB="0" distL="0" distR="0" simplePos="0" relativeHeight="251658240" behindDoc="0" locked="0" layoutInCell="1" allowOverlap="1" wp14:anchorId="5BDDEC8E" wp14:editId="42BA8EE3">
              <wp:simplePos x="635" y="635"/>
              <wp:positionH relativeFrom="page">
                <wp:align>center</wp:align>
              </wp:positionH>
              <wp:positionV relativeFrom="page">
                <wp:align>bottom</wp:align>
              </wp:positionV>
              <wp:extent cx="443865" cy="443865"/>
              <wp:effectExtent l="0" t="0" r="15240" b="0"/>
              <wp:wrapNone/>
              <wp:docPr id="2037834595" name="Textfeld 1" descr="CONFIDENT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1AA8344F" w14:textId="41EB79CA" w:rsidR="00B62C35" w:rsidRPr="00B62C35" w:rsidRDefault="00B62C35" w:rsidP="00B62C35">
                          <w:pPr>
                            <w:rPr>
                              <w:rFonts w:ascii="BMW Group Condensed" w:eastAsia="BMW Group Condensed" w:hAnsi="BMW Group Condensed" w:cs="BMW Group Condensed"/>
                              <w:noProof/>
                              <w:color w:val="C00000"/>
                            </w:rPr>
                          </w:pPr>
                          <w:r w:rsidRPr="00B62C35">
                            <w:rPr>
                              <w:rFonts w:ascii="BMW Group Condensed" w:eastAsia="BMW Group Condensed" w:hAnsi="BMW Group Condensed" w:cs="BMW Group Condensed"/>
                              <w:noProof/>
                              <w:color w:val="C00000"/>
                            </w:rPr>
                            <w:t>CONFIDENTIAL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5BDDEC8E" id="_x0000_t202" coordsize="21600,21600" o:spt="202" path="m,l,21600r21600,l21600,xe">
              <v:stroke joinstyle="miter"/>
              <v:path gradientshapeok="t" o:connecttype="rect"/>
            </v:shapetype>
            <v:shape id="Textfeld 1" o:spid="_x0000_s1028" type="#_x0000_t202" alt="CONFIDENTIAL" style="position:absolute;margin-left:0;margin-top:0;width:34.95pt;height:34.95pt;z-index:251658240;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" filled="f" stroked="f">
              <v:textbox style="mso-fit-shape-to-text:t" inset="0,0,0,15pt">
                <w:txbxContent>
                  <w:p w14:paraId="1AA8344F" w14:textId="41EB79CA" w:rsidR="00B62C35" w:rsidRPr="00B62C35" w:rsidRDefault="00B62C35" w:rsidP="00B62C35">
                    <w:pPr>
                      <w:rPr>
                        <w:rFonts w:ascii="BMW Group Condensed" w:eastAsia="BMW Group Condensed" w:hAnsi="BMW Group Condensed" w:cs="BMW Group Condensed"/>
                        <w:noProof/>
                        <w:color w:val="C00000"/>
                      </w:rPr>
                    </w:pPr>
                    <w:r w:rsidRPr="00B62C35">
                      <w:rPr>
                        <w:rFonts w:ascii="BMW Group Condensed" w:eastAsia="BMW Group Condensed" w:hAnsi="BMW Group Condensed" w:cs="BMW Group Condensed"/>
                        <w:noProof/>
                        <w:color w:val="C00000"/>
                      </w:rPr>
                      <w:t>CONFIDENTIAL</w:t>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1867384" w14:textId="77777777" w:rsidR="00BF45B7" w:rsidRDefault="00BF45B7">
      <w:r>
        <w:separator/>
      </w:r>
    </w:p>
  </w:footnote>
  <w:footnote w:type="continuationSeparator" w:id="0">
    <w:p w14:paraId="4EA85955" w14:textId="77777777" w:rsidR="00BF45B7" w:rsidRDefault="00BF45B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48202528"/>
    <w:multiLevelType w:val="hybridMultilevel"/>
    <w:tmpl w:val="6C92BFF4"/>
    <w:lvl w:ilvl="0" w:tplc="AE687BEA">
      <w:start w:val="1"/>
      <w:numFmt w:val="bullet"/>
      <w:lvlText w:val="•"/>
      <w:lvlJc w:val="left"/>
      <w:pPr>
        <w:tabs>
          <w:tab w:val="num" w:pos="720"/>
        </w:tabs>
        <w:ind w:left="720" w:hanging="360"/>
      </w:pPr>
      <w:rPr>
        <w:rFonts w:ascii="Arial" w:hAnsi="Arial" w:hint="default"/>
      </w:rPr>
    </w:lvl>
    <w:lvl w:ilvl="1" w:tplc="1BCA9E5C" w:tentative="1">
      <w:start w:val="1"/>
      <w:numFmt w:val="bullet"/>
      <w:lvlText w:val="•"/>
      <w:lvlJc w:val="left"/>
      <w:pPr>
        <w:tabs>
          <w:tab w:val="num" w:pos="1440"/>
        </w:tabs>
        <w:ind w:left="1440" w:hanging="360"/>
      </w:pPr>
      <w:rPr>
        <w:rFonts w:ascii="Arial" w:hAnsi="Arial" w:hint="default"/>
      </w:rPr>
    </w:lvl>
    <w:lvl w:ilvl="2" w:tplc="9F1A374C" w:tentative="1">
      <w:start w:val="1"/>
      <w:numFmt w:val="bullet"/>
      <w:lvlText w:val="•"/>
      <w:lvlJc w:val="left"/>
      <w:pPr>
        <w:tabs>
          <w:tab w:val="num" w:pos="2160"/>
        </w:tabs>
        <w:ind w:left="2160" w:hanging="360"/>
      </w:pPr>
      <w:rPr>
        <w:rFonts w:ascii="Arial" w:hAnsi="Arial" w:hint="default"/>
      </w:rPr>
    </w:lvl>
    <w:lvl w:ilvl="3" w:tplc="AA421180" w:tentative="1">
      <w:start w:val="1"/>
      <w:numFmt w:val="bullet"/>
      <w:lvlText w:val="•"/>
      <w:lvlJc w:val="left"/>
      <w:pPr>
        <w:tabs>
          <w:tab w:val="num" w:pos="2880"/>
        </w:tabs>
        <w:ind w:left="2880" w:hanging="360"/>
      </w:pPr>
      <w:rPr>
        <w:rFonts w:ascii="Arial" w:hAnsi="Arial" w:hint="default"/>
      </w:rPr>
    </w:lvl>
    <w:lvl w:ilvl="4" w:tplc="9A808AE4" w:tentative="1">
      <w:start w:val="1"/>
      <w:numFmt w:val="bullet"/>
      <w:lvlText w:val="•"/>
      <w:lvlJc w:val="left"/>
      <w:pPr>
        <w:tabs>
          <w:tab w:val="num" w:pos="3600"/>
        </w:tabs>
        <w:ind w:left="3600" w:hanging="360"/>
      </w:pPr>
      <w:rPr>
        <w:rFonts w:ascii="Arial" w:hAnsi="Arial" w:hint="default"/>
      </w:rPr>
    </w:lvl>
    <w:lvl w:ilvl="5" w:tplc="E4F41CDC" w:tentative="1">
      <w:start w:val="1"/>
      <w:numFmt w:val="bullet"/>
      <w:lvlText w:val="•"/>
      <w:lvlJc w:val="left"/>
      <w:pPr>
        <w:tabs>
          <w:tab w:val="num" w:pos="4320"/>
        </w:tabs>
        <w:ind w:left="4320" w:hanging="360"/>
      </w:pPr>
      <w:rPr>
        <w:rFonts w:ascii="Arial" w:hAnsi="Arial" w:hint="default"/>
      </w:rPr>
    </w:lvl>
    <w:lvl w:ilvl="6" w:tplc="636CAECC" w:tentative="1">
      <w:start w:val="1"/>
      <w:numFmt w:val="bullet"/>
      <w:lvlText w:val="•"/>
      <w:lvlJc w:val="left"/>
      <w:pPr>
        <w:tabs>
          <w:tab w:val="num" w:pos="5040"/>
        </w:tabs>
        <w:ind w:left="5040" w:hanging="360"/>
      </w:pPr>
      <w:rPr>
        <w:rFonts w:ascii="Arial" w:hAnsi="Arial" w:hint="default"/>
      </w:rPr>
    </w:lvl>
    <w:lvl w:ilvl="7" w:tplc="687E2A04" w:tentative="1">
      <w:start w:val="1"/>
      <w:numFmt w:val="bullet"/>
      <w:lvlText w:val="•"/>
      <w:lvlJc w:val="left"/>
      <w:pPr>
        <w:tabs>
          <w:tab w:val="num" w:pos="5760"/>
        </w:tabs>
        <w:ind w:left="5760" w:hanging="360"/>
      </w:pPr>
      <w:rPr>
        <w:rFonts w:ascii="Arial" w:hAnsi="Arial" w:hint="default"/>
      </w:rPr>
    </w:lvl>
    <w:lvl w:ilvl="8" w:tplc="2518813C" w:tentative="1">
      <w:start w:val="1"/>
      <w:numFmt w:val="bullet"/>
      <w:lvlText w:val="•"/>
      <w:lvlJc w:val="left"/>
      <w:pPr>
        <w:tabs>
          <w:tab w:val="num" w:pos="6480"/>
        </w:tabs>
        <w:ind w:left="6480" w:hanging="360"/>
      </w:pPr>
      <w:rPr>
        <w:rFonts w:ascii="Arial" w:hAnsi="Arial" w:hint="default"/>
      </w:rPr>
    </w:lvl>
  </w:abstractNum>
  <w:abstractNum w:abstractNumId="1" w15:restartNumberingAfterBreak="0">
    <w:nsid w:val="4CF5131B"/>
    <w:multiLevelType w:val="hybridMultilevel"/>
    <w:tmpl w:val="23A85554"/>
    <w:lvl w:ilvl="0" w:tplc="6C50C55E">
      <w:numFmt w:val="bullet"/>
      <w:lvlText w:val="-"/>
      <w:lvlJc w:val="left"/>
      <w:pPr>
        <w:ind w:left="720" w:hanging="360"/>
      </w:pPr>
      <w:rPr>
        <w:rFonts w:ascii="Arial" w:eastAsia="Times New Roman" w:hAnsi="Arial" w:cs="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 w15:restartNumberingAfterBreak="0">
    <w:nsid w:val="671A2A6B"/>
    <w:multiLevelType w:val="hybridMultilevel"/>
    <w:tmpl w:val="059689C0"/>
    <w:lvl w:ilvl="0" w:tplc="01E85DEC">
      <w:start w:val="1"/>
      <w:numFmt w:val="bullet"/>
      <w:lvlText w:val="•"/>
      <w:lvlJc w:val="left"/>
      <w:pPr>
        <w:tabs>
          <w:tab w:val="num" w:pos="720"/>
        </w:tabs>
        <w:ind w:left="720" w:hanging="360"/>
      </w:pPr>
      <w:rPr>
        <w:rFonts w:ascii="Arial" w:hAnsi="Arial" w:hint="default"/>
      </w:rPr>
    </w:lvl>
    <w:lvl w:ilvl="1" w:tplc="B852AFDC" w:tentative="1">
      <w:start w:val="1"/>
      <w:numFmt w:val="bullet"/>
      <w:lvlText w:val="•"/>
      <w:lvlJc w:val="left"/>
      <w:pPr>
        <w:tabs>
          <w:tab w:val="num" w:pos="1440"/>
        </w:tabs>
        <w:ind w:left="1440" w:hanging="360"/>
      </w:pPr>
      <w:rPr>
        <w:rFonts w:ascii="Arial" w:hAnsi="Arial" w:hint="default"/>
      </w:rPr>
    </w:lvl>
    <w:lvl w:ilvl="2" w:tplc="19260F00" w:tentative="1">
      <w:start w:val="1"/>
      <w:numFmt w:val="bullet"/>
      <w:lvlText w:val="•"/>
      <w:lvlJc w:val="left"/>
      <w:pPr>
        <w:tabs>
          <w:tab w:val="num" w:pos="2160"/>
        </w:tabs>
        <w:ind w:left="2160" w:hanging="360"/>
      </w:pPr>
      <w:rPr>
        <w:rFonts w:ascii="Arial" w:hAnsi="Arial" w:hint="default"/>
      </w:rPr>
    </w:lvl>
    <w:lvl w:ilvl="3" w:tplc="B10CB192" w:tentative="1">
      <w:start w:val="1"/>
      <w:numFmt w:val="bullet"/>
      <w:lvlText w:val="•"/>
      <w:lvlJc w:val="left"/>
      <w:pPr>
        <w:tabs>
          <w:tab w:val="num" w:pos="2880"/>
        </w:tabs>
        <w:ind w:left="2880" w:hanging="360"/>
      </w:pPr>
      <w:rPr>
        <w:rFonts w:ascii="Arial" w:hAnsi="Arial" w:hint="default"/>
      </w:rPr>
    </w:lvl>
    <w:lvl w:ilvl="4" w:tplc="AC860E8A" w:tentative="1">
      <w:start w:val="1"/>
      <w:numFmt w:val="bullet"/>
      <w:lvlText w:val="•"/>
      <w:lvlJc w:val="left"/>
      <w:pPr>
        <w:tabs>
          <w:tab w:val="num" w:pos="3600"/>
        </w:tabs>
        <w:ind w:left="3600" w:hanging="360"/>
      </w:pPr>
      <w:rPr>
        <w:rFonts w:ascii="Arial" w:hAnsi="Arial" w:hint="default"/>
      </w:rPr>
    </w:lvl>
    <w:lvl w:ilvl="5" w:tplc="0F7C6D8A" w:tentative="1">
      <w:start w:val="1"/>
      <w:numFmt w:val="bullet"/>
      <w:lvlText w:val="•"/>
      <w:lvlJc w:val="left"/>
      <w:pPr>
        <w:tabs>
          <w:tab w:val="num" w:pos="4320"/>
        </w:tabs>
        <w:ind w:left="4320" w:hanging="360"/>
      </w:pPr>
      <w:rPr>
        <w:rFonts w:ascii="Arial" w:hAnsi="Arial" w:hint="default"/>
      </w:rPr>
    </w:lvl>
    <w:lvl w:ilvl="6" w:tplc="DA6607CE" w:tentative="1">
      <w:start w:val="1"/>
      <w:numFmt w:val="bullet"/>
      <w:lvlText w:val="•"/>
      <w:lvlJc w:val="left"/>
      <w:pPr>
        <w:tabs>
          <w:tab w:val="num" w:pos="5040"/>
        </w:tabs>
        <w:ind w:left="5040" w:hanging="360"/>
      </w:pPr>
      <w:rPr>
        <w:rFonts w:ascii="Arial" w:hAnsi="Arial" w:hint="default"/>
      </w:rPr>
    </w:lvl>
    <w:lvl w:ilvl="7" w:tplc="B686CFA6" w:tentative="1">
      <w:start w:val="1"/>
      <w:numFmt w:val="bullet"/>
      <w:lvlText w:val="•"/>
      <w:lvlJc w:val="left"/>
      <w:pPr>
        <w:tabs>
          <w:tab w:val="num" w:pos="5760"/>
        </w:tabs>
        <w:ind w:left="5760" w:hanging="360"/>
      </w:pPr>
      <w:rPr>
        <w:rFonts w:ascii="Arial" w:hAnsi="Arial" w:hint="default"/>
      </w:rPr>
    </w:lvl>
    <w:lvl w:ilvl="8" w:tplc="A52E44D0" w:tentative="1">
      <w:start w:val="1"/>
      <w:numFmt w:val="bullet"/>
      <w:lvlText w:val="•"/>
      <w:lvlJc w:val="left"/>
      <w:pPr>
        <w:tabs>
          <w:tab w:val="num" w:pos="6480"/>
        </w:tabs>
        <w:ind w:left="6480" w:hanging="360"/>
      </w:pPr>
      <w:rPr>
        <w:rFonts w:ascii="Arial" w:hAnsi="Arial" w:hint="default"/>
      </w:rPr>
    </w:lvl>
  </w:abstractNum>
  <w:num w:numId="1" w16cid:durableId="738357842">
    <w:abstractNumId w:val="0"/>
  </w:num>
  <w:num w:numId="2" w16cid:durableId="544414075">
    <w:abstractNumId w:val="2"/>
  </w:num>
  <w:num w:numId="3" w16cid:durableId="22356600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80379"/>
    <w:rsid w:val="001017F1"/>
    <w:rsid w:val="00177C0C"/>
    <w:rsid w:val="00192BD7"/>
    <w:rsid w:val="001A3765"/>
    <w:rsid w:val="003447C0"/>
    <w:rsid w:val="00387D3D"/>
    <w:rsid w:val="004749AA"/>
    <w:rsid w:val="00522D24"/>
    <w:rsid w:val="005361E8"/>
    <w:rsid w:val="00557640"/>
    <w:rsid w:val="00674862"/>
    <w:rsid w:val="007B5978"/>
    <w:rsid w:val="007C3D00"/>
    <w:rsid w:val="00840F00"/>
    <w:rsid w:val="00870D75"/>
    <w:rsid w:val="008F4B04"/>
    <w:rsid w:val="00941317"/>
    <w:rsid w:val="009C457A"/>
    <w:rsid w:val="009D1063"/>
    <w:rsid w:val="00A80379"/>
    <w:rsid w:val="00B12D61"/>
    <w:rsid w:val="00B62C35"/>
    <w:rsid w:val="00BC4061"/>
    <w:rsid w:val="00BF45B7"/>
    <w:rsid w:val="00C8083A"/>
    <w:rsid w:val="00D71E82"/>
    <w:rsid w:val="00EB7926"/>
    <w:rsid w:val="00F90D29"/>
    <w:rsid w:val="00FA07B5"/>
    <w:rsid w:val="00FB227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294CCEE"/>
  <w15:chartTrackingRefBased/>
  <w15:docId w15:val="{E05F5D11-E0A5-4F2A-8C92-94D120924D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017F1"/>
    <w:pPr>
      <w:spacing w:after="0" w:line="240" w:lineRule="auto"/>
    </w:pPr>
    <w:rPr>
      <w:rFonts w:ascii="Times New Roman" w:eastAsia="Times New Roman" w:hAnsi="Times New Roman" w:cs="Times New Roman"/>
      <w:kern w:val="0"/>
      <w:sz w:val="24"/>
      <w:szCs w:val="24"/>
      <w:lang w:val="en-US"/>
      <w14:ligatures w14:val="none"/>
    </w:rPr>
  </w:style>
  <w:style w:type="paragraph" w:styleId="Titre1">
    <w:name w:val="heading 1"/>
    <w:basedOn w:val="Normal"/>
    <w:next w:val="Normal"/>
    <w:link w:val="Titre1Car"/>
    <w:qFormat/>
    <w:rsid w:val="001017F1"/>
    <w:pPr>
      <w:keepNext/>
      <w:jc w:val="center"/>
      <w:outlineLvl w:val="0"/>
    </w:pPr>
    <w:rPr>
      <w:rFonts w:ascii="Helvetica" w:hAnsi="Helvetica"/>
      <w:b/>
      <w:bCs/>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rsid w:val="001017F1"/>
    <w:rPr>
      <w:rFonts w:ascii="Helvetica" w:eastAsia="Times New Roman" w:hAnsi="Helvetica" w:cs="Times New Roman"/>
      <w:b/>
      <w:bCs/>
      <w:kern w:val="0"/>
      <w:sz w:val="24"/>
      <w:szCs w:val="24"/>
      <w:lang w:val="en-US"/>
      <w14:ligatures w14:val="none"/>
    </w:rPr>
  </w:style>
  <w:style w:type="paragraph" w:styleId="En-tte">
    <w:name w:val="header"/>
    <w:basedOn w:val="Normal"/>
    <w:link w:val="En-tteCar"/>
    <w:rsid w:val="001017F1"/>
    <w:pPr>
      <w:tabs>
        <w:tab w:val="center" w:pos="4320"/>
        <w:tab w:val="right" w:pos="8640"/>
      </w:tabs>
    </w:pPr>
  </w:style>
  <w:style w:type="character" w:customStyle="1" w:styleId="En-tteCar">
    <w:name w:val="En-tête Car"/>
    <w:basedOn w:val="Policepardfaut"/>
    <w:link w:val="En-tte"/>
    <w:rsid w:val="001017F1"/>
    <w:rPr>
      <w:rFonts w:ascii="Times New Roman" w:eastAsia="Times New Roman" w:hAnsi="Times New Roman" w:cs="Times New Roman"/>
      <w:kern w:val="0"/>
      <w:sz w:val="24"/>
      <w:szCs w:val="24"/>
      <w:lang w:val="en-US"/>
      <w14:ligatures w14:val="none"/>
    </w:rPr>
  </w:style>
  <w:style w:type="paragraph" w:styleId="Pieddepage">
    <w:name w:val="footer"/>
    <w:basedOn w:val="Normal"/>
    <w:link w:val="PieddepageCar"/>
    <w:rsid w:val="001017F1"/>
    <w:pPr>
      <w:tabs>
        <w:tab w:val="center" w:pos="4320"/>
        <w:tab w:val="right" w:pos="8640"/>
      </w:tabs>
    </w:pPr>
  </w:style>
  <w:style w:type="character" w:customStyle="1" w:styleId="PieddepageCar">
    <w:name w:val="Pied de page Car"/>
    <w:basedOn w:val="Policepardfaut"/>
    <w:link w:val="Pieddepage"/>
    <w:rsid w:val="001017F1"/>
    <w:rPr>
      <w:rFonts w:ascii="Times New Roman" w:eastAsia="Times New Roman" w:hAnsi="Times New Roman" w:cs="Times New Roman"/>
      <w:kern w:val="0"/>
      <w:sz w:val="24"/>
      <w:szCs w:val="24"/>
      <w:lang w:val="en-US"/>
      <w14:ligatures w14:val="none"/>
    </w:rPr>
  </w:style>
  <w:style w:type="paragraph" w:styleId="Paragraphedeliste">
    <w:name w:val="List Paragraph"/>
    <w:basedOn w:val="Normal"/>
    <w:uiPriority w:val="34"/>
    <w:qFormat/>
    <w:rsid w:val="00557640"/>
    <w:pPr>
      <w:ind w:left="720"/>
      <w:contextualSpacing/>
    </w:pPr>
  </w:style>
  <w:style w:type="character" w:styleId="Lienhypertexte">
    <w:name w:val="Hyperlink"/>
    <w:basedOn w:val="Policepardfaut"/>
    <w:uiPriority w:val="99"/>
    <w:unhideWhenUsed/>
    <w:rsid w:val="007B5978"/>
    <w:rPr>
      <w:color w:val="0563C1" w:themeColor="hyperlink"/>
      <w:u w:val="single"/>
    </w:rPr>
  </w:style>
  <w:style w:type="character" w:styleId="Mentionnonrsolue">
    <w:name w:val="Unresolved Mention"/>
    <w:basedOn w:val="Policepardfaut"/>
    <w:uiPriority w:val="99"/>
    <w:semiHidden/>
    <w:unhideWhenUsed/>
    <w:rsid w:val="007B597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85068978">
      <w:bodyDiv w:val="1"/>
      <w:marLeft w:val="0"/>
      <w:marRight w:val="0"/>
      <w:marTop w:val="0"/>
      <w:marBottom w:val="0"/>
      <w:divBdr>
        <w:top w:val="none" w:sz="0" w:space="0" w:color="auto"/>
        <w:left w:val="none" w:sz="0" w:space="0" w:color="auto"/>
        <w:bottom w:val="none" w:sz="0" w:space="0" w:color="auto"/>
        <w:right w:val="none" w:sz="0" w:space="0" w:color="auto"/>
      </w:divBdr>
    </w:div>
    <w:div w:id="941373209">
      <w:bodyDiv w:val="1"/>
      <w:marLeft w:val="0"/>
      <w:marRight w:val="0"/>
      <w:marTop w:val="0"/>
      <w:marBottom w:val="0"/>
      <w:divBdr>
        <w:top w:val="none" w:sz="0" w:space="0" w:color="auto"/>
        <w:left w:val="none" w:sz="0" w:space="0" w:color="auto"/>
        <w:bottom w:val="none" w:sz="0" w:space="0" w:color="auto"/>
        <w:right w:val="none" w:sz="0" w:space="0" w:color="auto"/>
      </w:divBdr>
      <w:divsChild>
        <w:div w:id="307054875">
          <w:marLeft w:val="274"/>
          <w:marRight w:val="0"/>
          <w:marTop w:val="0"/>
          <w:marBottom w:val="120"/>
          <w:divBdr>
            <w:top w:val="none" w:sz="0" w:space="0" w:color="auto"/>
            <w:left w:val="none" w:sz="0" w:space="0" w:color="auto"/>
            <w:bottom w:val="none" w:sz="0" w:space="0" w:color="auto"/>
            <w:right w:val="none" w:sz="0" w:space="0" w:color="auto"/>
          </w:divBdr>
        </w:div>
      </w:divsChild>
    </w:div>
    <w:div w:id="1496338492">
      <w:bodyDiv w:val="1"/>
      <w:marLeft w:val="0"/>
      <w:marRight w:val="0"/>
      <w:marTop w:val="0"/>
      <w:marBottom w:val="0"/>
      <w:divBdr>
        <w:top w:val="none" w:sz="0" w:space="0" w:color="auto"/>
        <w:left w:val="none" w:sz="0" w:space="0" w:color="auto"/>
        <w:bottom w:val="none" w:sz="0" w:space="0" w:color="auto"/>
        <w:right w:val="none" w:sz="0" w:space="0" w:color="auto"/>
      </w:divBdr>
      <w:divsChild>
        <w:div w:id="1596667103">
          <w:marLeft w:val="274"/>
          <w:marRight w:val="0"/>
          <w:marTop w:val="0"/>
          <w:marBottom w:val="12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Andreamarie.scholl@de.bosch.com"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mailto:andreas.gierstorfer@bmw.de"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Metadata/LabelInfo.xml><?xml version="1.0" encoding="utf-8"?>
<clbl:labelList xmlns:clbl="http://schemas.microsoft.com/office/2020/mipLabelMetadata">
  <clbl:label id="{c990bb7a-51f4-439b-bd36-9c07fb1041c0}" enabled="0" method="" siteId="{c990bb7a-51f4-439b-bd36-9c07fb1041c0}" removed="1"/>
</clbl:labelList>
</file>

<file path=docProps/app.xml><?xml version="1.0" encoding="utf-8"?>
<Properties xmlns="http://schemas.openxmlformats.org/officeDocument/2006/extended-properties" xmlns:vt="http://schemas.openxmlformats.org/officeDocument/2006/docPropsVTypes">
  <Template>Normal</Template>
  <TotalTime>2</TotalTime>
  <Pages>2</Pages>
  <Words>416</Words>
  <Characters>2294</Characters>
  <Application>Microsoft Office Word</Application>
  <DocSecurity>0</DocSecurity>
  <Lines>19</Lines>
  <Paragraphs>5</Paragraphs>
  <ScaleCrop>false</ScaleCrop>
  <HeadingPairs>
    <vt:vector size="2" baseType="variant">
      <vt:variant>
        <vt:lpstr>Titel</vt:lpstr>
      </vt:variant>
      <vt:variant>
        <vt:i4>1</vt:i4>
      </vt:variant>
    </vt:vector>
  </HeadingPairs>
  <TitlesOfParts>
    <vt:vector size="1" baseType="lpstr">
      <vt:lpstr/>
    </vt:vector>
  </TitlesOfParts>
  <Company>Ford Motor Company</Company>
  <LinksUpToDate>false</LinksUpToDate>
  <CharactersWithSpaces>2705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Gunsaya, Ayhan (A.)</dc:creator>
  <cp:keywords/>
  <dc:description/>
  <cp:lastModifiedBy>Jean-Marc Prigent</cp:lastModifiedBy>
  <cp:revision>16</cp:revision>
  <dcterms:created xsi:type="dcterms:W3CDTF">2024-11-05T14:05:00Z</dcterms:created>
  <dcterms:modified xsi:type="dcterms:W3CDTF">2025-06-24T09:37:00Z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lassificationContentMarkingFooterShapeIds">
    <vt:lpwstr>7976e363,48251078,347bac24</vt:lpwstr>
  </property>
  <property fmtid="{D5CDD505-2E9C-101B-9397-08002B2CF9AE}" pid="3" name="ClassificationContentMarkingFooterFontProps">
    <vt:lpwstr>#c00000,12,BMW Group Condensed</vt:lpwstr>
  </property>
  <property fmtid="{D5CDD505-2E9C-101B-9397-08002B2CF9AE}" pid="4" name="ClassificationContentMarkingFooterText">
    <vt:lpwstr>CONFIDENTIAL</vt:lpwstr>
  </property>
  <property fmtid="{D5CDD505-2E9C-101B-9397-08002B2CF9AE}" pid="5" name="MSIP_Label_e6935750-240b-48e4-a615-66942a738439_Enabled">
    <vt:lpwstr>true</vt:lpwstr>
  </property>
  <property fmtid="{D5CDD505-2E9C-101B-9397-08002B2CF9AE}" pid="6" name="MSIP_Label_e6935750-240b-48e4-a615-66942a738439_SetDate">
    <vt:lpwstr>2024-11-13T07:27:01Z</vt:lpwstr>
  </property>
  <property fmtid="{D5CDD505-2E9C-101B-9397-08002B2CF9AE}" pid="7" name="MSIP_Label_e6935750-240b-48e4-a615-66942a738439_Method">
    <vt:lpwstr>Standard</vt:lpwstr>
  </property>
  <property fmtid="{D5CDD505-2E9C-101B-9397-08002B2CF9AE}" pid="8" name="MSIP_Label_e6935750-240b-48e4-a615-66942a738439_Name">
    <vt:lpwstr>e6935750-240b-48e4-a615-66942a738439</vt:lpwstr>
  </property>
  <property fmtid="{D5CDD505-2E9C-101B-9397-08002B2CF9AE}" pid="9" name="MSIP_Label_e6935750-240b-48e4-a615-66942a738439_SiteId">
    <vt:lpwstr>ce849bab-cc1c-465b-b62e-18f07c9ac198</vt:lpwstr>
  </property>
  <property fmtid="{D5CDD505-2E9C-101B-9397-08002B2CF9AE}" pid="10" name="MSIP_Label_e6935750-240b-48e4-a615-66942a738439_ActionId">
    <vt:lpwstr>db2f3b44-68fe-4b11-b121-44b22ad61956</vt:lpwstr>
  </property>
  <property fmtid="{D5CDD505-2E9C-101B-9397-08002B2CF9AE}" pid="11" name="MSIP_Label_e6935750-240b-48e4-a615-66942a738439_ContentBits">
    <vt:lpwstr>2</vt:lpwstr>
  </property>
</Properties>
</file>