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9E6CB7" w:rsidRPr="000846F8" w14:paraId="3AE6377E" w14:textId="77777777" w:rsidTr="00B20551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6D06312" w14:textId="77777777" w:rsidR="009E6CB7" w:rsidRPr="000846F8" w:rsidRDefault="009E6CB7" w:rsidP="00B20551">
            <w:pPr>
              <w:spacing w:after="80"/>
            </w:pPr>
            <w:bookmarkStart w:id="0" w:name="_Hlk19449326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4375713F" w14:textId="77777777" w:rsidR="009E6CB7" w:rsidRPr="000846F8" w:rsidRDefault="009E6CB7" w:rsidP="00B20551">
            <w:pPr>
              <w:spacing w:after="80" w:line="300" w:lineRule="exact"/>
              <w:rPr>
                <w:b/>
                <w:sz w:val="24"/>
                <w:szCs w:val="24"/>
              </w:rPr>
            </w:pPr>
            <w:r w:rsidRPr="000846F8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0B865136" w14:textId="614CBAD4" w:rsidR="009E6CB7" w:rsidRPr="000846F8" w:rsidRDefault="000B1EA4" w:rsidP="000B1EA4">
            <w:pPr>
              <w:jc w:val="right"/>
            </w:pPr>
            <w:r w:rsidRPr="000846F8">
              <w:rPr>
                <w:sz w:val="40"/>
              </w:rPr>
              <w:t>ECE</w:t>
            </w:r>
            <w:r w:rsidRPr="000846F8">
              <w:t>/TRANS/WP.29/GRSG/2025/</w:t>
            </w:r>
            <w:r w:rsidR="00586555">
              <w:t>XX</w:t>
            </w:r>
          </w:p>
        </w:tc>
      </w:tr>
      <w:bookmarkEnd w:id="0"/>
      <w:tr w:rsidR="009E6CB7" w:rsidRPr="000846F8" w14:paraId="70D30756" w14:textId="77777777" w:rsidTr="00B20551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CEBC36D" w14:textId="77777777" w:rsidR="009E6CB7" w:rsidRPr="000846F8" w:rsidRDefault="00686A48" w:rsidP="00B20551">
            <w:pPr>
              <w:spacing w:before="120"/>
            </w:pPr>
            <w:r w:rsidRPr="000846F8">
              <w:rPr>
                <w:noProof/>
                <w:lang w:eastAsia="fr-CH"/>
              </w:rPr>
              <w:drawing>
                <wp:inline distT="0" distB="0" distL="0" distR="0" wp14:anchorId="65B40180" wp14:editId="45AA87CE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BB50097" w14:textId="77777777" w:rsidR="009E6CB7" w:rsidRPr="000846F8" w:rsidRDefault="009E6CB7" w:rsidP="00B20551">
            <w:pPr>
              <w:spacing w:before="120" w:line="420" w:lineRule="exact"/>
              <w:rPr>
                <w:sz w:val="40"/>
                <w:szCs w:val="40"/>
              </w:rPr>
            </w:pPr>
            <w:r w:rsidRPr="000846F8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BCD7B19" w14:textId="77777777" w:rsidR="009E6CB7" w:rsidRPr="000846F8" w:rsidRDefault="000B1EA4" w:rsidP="000B1EA4">
            <w:pPr>
              <w:spacing w:before="240" w:line="240" w:lineRule="exact"/>
            </w:pPr>
            <w:r w:rsidRPr="000846F8">
              <w:t>Distr.: General</w:t>
            </w:r>
          </w:p>
          <w:p w14:paraId="7136A103" w14:textId="76B0BC5B" w:rsidR="000B1EA4" w:rsidRPr="000846F8" w:rsidRDefault="00973AA2" w:rsidP="000B1EA4">
            <w:pPr>
              <w:spacing w:line="240" w:lineRule="exact"/>
            </w:pPr>
            <w:r>
              <w:t>11</w:t>
            </w:r>
            <w:r w:rsidR="00586555">
              <w:t xml:space="preserve"> July</w:t>
            </w:r>
            <w:r w:rsidR="000B1EA4" w:rsidRPr="000846F8">
              <w:t xml:space="preserve"> 2025</w:t>
            </w:r>
          </w:p>
          <w:p w14:paraId="43DFD53D" w14:textId="77777777" w:rsidR="000B1EA4" w:rsidRPr="000846F8" w:rsidRDefault="000B1EA4" w:rsidP="000B1EA4">
            <w:pPr>
              <w:spacing w:line="240" w:lineRule="exact"/>
            </w:pPr>
          </w:p>
          <w:p w14:paraId="19E49273" w14:textId="7D04516F" w:rsidR="000B1EA4" w:rsidRPr="000846F8" w:rsidRDefault="000B1EA4" w:rsidP="000B1EA4">
            <w:pPr>
              <w:spacing w:line="240" w:lineRule="exact"/>
            </w:pPr>
            <w:r w:rsidRPr="000846F8">
              <w:t>Original: English</w:t>
            </w:r>
          </w:p>
        </w:tc>
      </w:tr>
    </w:tbl>
    <w:p w14:paraId="27E68FDE" w14:textId="77777777" w:rsidR="000B1EA4" w:rsidRPr="000846F8" w:rsidRDefault="000B1EA4" w:rsidP="000B1EA4">
      <w:pPr>
        <w:spacing w:before="120"/>
        <w:rPr>
          <w:b/>
          <w:sz w:val="28"/>
          <w:szCs w:val="28"/>
        </w:rPr>
      </w:pPr>
      <w:r w:rsidRPr="000846F8">
        <w:rPr>
          <w:b/>
          <w:sz w:val="28"/>
          <w:szCs w:val="28"/>
        </w:rPr>
        <w:t>Economic Commission for Europe</w:t>
      </w:r>
    </w:p>
    <w:p w14:paraId="5329F34A" w14:textId="77777777" w:rsidR="000B1EA4" w:rsidRPr="000846F8" w:rsidRDefault="000B1EA4" w:rsidP="000B1EA4">
      <w:pPr>
        <w:spacing w:before="120"/>
        <w:rPr>
          <w:sz w:val="28"/>
          <w:szCs w:val="28"/>
        </w:rPr>
      </w:pPr>
      <w:r w:rsidRPr="000846F8">
        <w:rPr>
          <w:sz w:val="28"/>
          <w:szCs w:val="28"/>
        </w:rPr>
        <w:t>Inland Transport Committee</w:t>
      </w:r>
    </w:p>
    <w:p w14:paraId="0B674E34" w14:textId="77777777" w:rsidR="000B1EA4" w:rsidRPr="000846F8" w:rsidRDefault="000B1EA4" w:rsidP="000B1EA4">
      <w:pPr>
        <w:spacing w:before="120"/>
        <w:rPr>
          <w:b/>
          <w:sz w:val="24"/>
          <w:szCs w:val="24"/>
        </w:rPr>
      </w:pPr>
      <w:r w:rsidRPr="000846F8">
        <w:rPr>
          <w:b/>
          <w:sz w:val="24"/>
          <w:szCs w:val="24"/>
        </w:rPr>
        <w:t>World Forum for Harmonization of Vehicle Regulations</w:t>
      </w:r>
    </w:p>
    <w:p w14:paraId="152FDF16" w14:textId="77777777" w:rsidR="000B1EA4" w:rsidRPr="000846F8" w:rsidRDefault="000B1EA4" w:rsidP="000B1EA4">
      <w:pPr>
        <w:spacing w:before="120"/>
        <w:rPr>
          <w:b/>
        </w:rPr>
      </w:pPr>
      <w:r w:rsidRPr="000846F8">
        <w:rPr>
          <w:b/>
        </w:rPr>
        <w:t>Working Party on General Safety Provisions</w:t>
      </w:r>
    </w:p>
    <w:p w14:paraId="688DF953" w14:textId="4659697E" w:rsidR="000B1EA4" w:rsidRPr="000846F8" w:rsidRDefault="000B1EA4" w:rsidP="000B1EA4">
      <w:pPr>
        <w:spacing w:before="120"/>
        <w:rPr>
          <w:bCs/>
        </w:rPr>
      </w:pPr>
      <w:r w:rsidRPr="000846F8">
        <w:rPr>
          <w:b/>
        </w:rPr>
        <w:t>1</w:t>
      </w:r>
      <w:r w:rsidR="00586555">
        <w:rPr>
          <w:b/>
        </w:rPr>
        <w:t>30</w:t>
      </w:r>
      <w:r w:rsidRPr="000846F8">
        <w:rPr>
          <w:b/>
        </w:rPr>
        <w:t>th session</w:t>
      </w:r>
    </w:p>
    <w:p w14:paraId="29A2D70C" w14:textId="0D7A5999" w:rsidR="000B1EA4" w:rsidRPr="000846F8" w:rsidRDefault="000B1EA4" w:rsidP="000B1EA4">
      <w:pPr>
        <w:rPr>
          <w:b/>
          <w:bCs/>
        </w:rPr>
      </w:pPr>
      <w:r w:rsidRPr="000846F8">
        <w:t xml:space="preserve">Geneva, </w:t>
      </w:r>
      <w:r w:rsidR="002938A5">
        <w:rPr>
          <w:lang w:eastAsia="ko-KR"/>
        </w:rPr>
        <w:t>6</w:t>
      </w:r>
      <w:r w:rsidR="000846F8" w:rsidRPr="00F60022">
        <w:t>–</w:t>
      </w:r>
      <w:r w:rsidR="002938A5">
        <w:t>9</w:t>
      </w:r>
      <w:r w:rsidRPr="000846F8">
        <w:t xml:space="preserve"> </w:t>
      </w:r>
      <w:r w:rsidR="002938A5">
        <w:rPr>
          <w:lang w:eastAsia="ko-KR"/>
        </w:rPr>
        <w:t>October</w:t>
      </w:r>
      <w:r w:rsidRPr="000846F8">
        <w:t xml:space="preserve"> 2025</w:t>
      </w:r>
    </w:p>
    <w:p w14:paraId="67209E6E" w14:textId="3479AF1F" w:rsidR="000B1EA4" w:rsidRPr="000846F8" w:rsidRDefault="000B1EA4" w:rsidP="000B1EA4">
      <w:r w:rsidRPr="000846F8">
        <w:t xml:space="preserve">Item </w:t>
      </w:r>
      <w:r w:rsidR="001C15C9">
        <w:t>1</w:t>
      </w:r>
      <w:r w:rsidRPr="000846F8">
        <w:rPr>
          <w:lang w:eastAsia="ko-KR"/>
        </w:rPr>
        <w:t>4(</w:t>
      </w:r>
      <w:r w:rsidR="001C15C9">
        <w:rPr>
          <w:lang w:eastAsia="ko-KR"/>
        </w:rPr>
        <w:t>b</w:t>
      </w:r>
      <w:r w:rsidRPr="000846F8">
        <w:rPr>
          <w:lang w:eastAsia="ko-KR"/>
        </w:rPr>
        <w:t>)</w:t>
      </w:r>
      <w:r w:rsidRPr="000846F8">
        <w:t xml:space="preserve"> of the Provisional Agenda</w:t>
      </w:r>
    </w:p>
    <w:p w14:paraId="696ACF34" w14:textId="33F9A32F" w:rsidR="000B1EA4" w:rsidRPr="000846F8" w:rsidRDefault="00691C3C" w:rsidP="000B1EA4">
      <w:pPr>
        <w:rPr>
          <w:b/>
        </w:rPr>
      </w:pPr>
      <w:r>
        <w:rPr>
          <w:b/>
        </w:rPr>
        <w:t xml:space="preserve">Approval of motor vehicles </w:t>
      </w:r>
      <w:proofErr w:type="gramStart"/>
      <w:r w:rsidR="004D1435">
        <w:rPr>
          <w:b/>
        </w:rPr>
        <w:t>with regard to</w:t>
      </w:r>
      <w:proofErr w:type="gramEnd"/>
      <w:r w:rsidR="004D1435">
        <w:rPr>
          <w:b/>
        </w:rPr>
        <w:t xml:space="preserve"> their protection of unauthorised use</w:t>
      </w:r>
      <w:r w:rsidR="000B1EA4" w:rsidRPr="000846F8">
        <w:rPr>
          <w:b/>
        </w:rPr>
        <w:t>:</w:t>
      </w:r>
    </w:p>
    <w:p w14:paraId="419BF7A6" w14:textId="06B6DD09" w:rsidR="000B1EA4" w:rsidRPr="000846F8" w:rsidRDefault="000B1EA4" w:rsidP="000B1EA4">
      <w:pPr>
        <w:rPr>
          <w:b/>
        </w:rPr>
      </w:pPr>
      <w:r w:rsidRPr="000846F8">
        <w:rPr>
          <w:b/>
        </w:rPr>
        <w:t xml:space="preserve">UN Regulation No. </w:t>
      </w:r>
      <w:r w:rsidR="00CF6C8D">
        <w:rPr>
          <w:b/>
        </w:rPr>
        <w:t>18</w:t>
      </w:r>
      <w:r w:rsidRPr="000846F8">
        <w:rPr>
          <w:b/>
        </w:rPr>
        <w:t xml:space="preserve"> (</w:t>
      </w:r>
      <w:r w:rsidR="00D9365B">
        <w:rPr>
          <w:b/>
        </w:rPr>
        <w:t>Protection against unauthorised use</w:t>
      </w:r>
      <w:r w:rsidRPr="000846F8">
        <w:rPr>
          <w:b/>
        </w:rPr>
        <w:t>)</w:t>
      </w:r>
    </w:p>
    <w:p w14:paraId="17787B84" w14:textId="5EB67455" w:rsidR="000B1EA4" w:rsidRPr="000846F8" w:rsidRDefault="000B1EA4" w:rsidP="000B1EA4">
      <w:pPr>
        <w:pStyle w:val="HChG"/>
        <w:ind w:left="1124" w:right="1138" w:firstLine="0"/>
      </w:pPr>
      <w:r w:rsidRPr="000846F8">
        <w:rPr>
          <w:szCs w:val="28"/>
        </w:rPr>
        <w:tab/>
        <w:t xml:space="preserve">Proposal for </w:t>
      </w:r>
      <w:r w:rsidR="00AB67D5">
        <w:rPr>
          <w:szCs w:val="28"/>
        </w:rPr>
        <w:t xml:space="preserve">supplement 5 to the </w:t>
      </w:r>
      <w:r w:rsidRPr="000846F8">
        <w:rPr>
          <w:szCs w:val="28"/>
        </w:rPr>
        <w:t>0</w:t>
      </w:r>
      <w:r w:rsidR="00AB67D5">
        <w:rPr>
          <w:szCs w:val="28"/>
        </w:rPr>
        <w:t>3</w:t>
      </w:r>
      <w:r w:rsidRPr="000846F8">
        <w:rPr>
          <w:szCs w:val="28"/>
        </w:rPr>
        <w:t xml:space="preserve"> </w:t>
      </w:r>
      <w:r w:rsidR="007E4E69">
        <w:rPr>
          <w:szCs w:val="28"/>
        </w:rPr>
        <w:t>S</w:t>
      </w:r>
      <w:r w:rsidRPr="000846F8">
        <w:rPr>
          <w:szCs w:val="28"/>
        </w:rPr>
        <w:t>eries of Amendments to Regulation No.</w:t>
      </w:r>
      <w:r w:rsidRPr="000846F8">
        <w:t> </w:t>
      </w:r>
      <w:r w:rsidR="004D1435">
        <w:rPr>
          <w:szCs w:val="28"/>
        </w:rPr>
        <w:t>18</w:t>
      </w:r>
      <w:r w:rsidRPr="000846F8">
        <w:rPr>
          <w:szCs w:val="28"/>
        </w:rPr>
        <w:t xml:space="preserve"> (</w:t>
      </w:r>
      <w:r w:rsidR="004D1435">
        <w:t>Protection against unauthorised use</w:t>
      </w:r>
      <w:r w:rsidRPr="000846F8">
        <w:rPr>
          <w:szCs w:val="28"/>
        </w:rPr>
        <w:t>)</w:t>
      </w:r>
      <w:r w:rsidRPr="000846F8">
        <w:t xml:space="preserve"> </w:t>
      </w:r>
    </w:p>
    <w:p w14:paraId="04273320" w14:textId="0B633FD7" w:rsidR="000B1EA4" w:rsidRPr="000846F8" w:rsidRDefault="000B1EA4" w:rsidP="000B1EA4">
      <w:pPr>
        <w:pStyle w:val="H1G"/>
        <w:rPr>
          <w:szCs w:val="24"/>
        </w:rPr>
      </w:pPr>
      <w:r w:rsidRPr="000846F8">
        <w:tab/>
      </w:r>
      <w:r w:rsidRPr="000846F8">
        <w:tab/>
        <w:t xml:space="preserve">Submitted by the expert from </w:t>
      </w:r>
      <w:r w:rsidR="004D1435">
        <w:t>the Kingdom of the Netherlands</w:t>
      </w:r>
      <w:r w:rsidRPr="000846F8">
        <w:t xml:space="preserve"> on behalf of the Task Force </w:t>
      </w:r>
      <w:r w:rsidR="004D1435">
        <w:t xml:space="preserve">on Automated </w:t>
      </w:r>
      <w:r w:rsidR="00F84786">
        <w:t xml:space="preserve">Vehicles </w:t>
      </w:r>
      <w:r w:rsidR="004D1435">
        <w:t>Regulatory Screening</w:t>
      </w:r>
      <w:r w:rsidRPr="000846F8">
        <w:footnoteReference w:customMarkFollows="1" w:id="2"/>
        <w:t>*</w:t>
      </w:r>
    </w:p>
    <w:p w14:paraId="6EE100A1" w14:textId="327E2C6E" w:rsidR="000B1EA4" w:rsidRPr="000846F8" w:rsidRDefault="000B1EA4" w:rsidP="000B1EA4">
      <w:pPr>
        <w:spacing w:after="120"/>
        <w:ind w:left="1134" w:right="1134" w:firstLine="567"/>
        <w:jc w:val="both"/>
      </w:pPr>
      <w:r w:rsidRPr="000846F8">
        <w:t xml:space="preserve">The text reproduced below was prepared by the expert from </w:t>
      </w:r>
      <w:r w:rsidR="00F84786">
        <w:t>the Kingdom of the Netherlands</w:t>
      </w:r>
      <w:r w:rsidRPr="000846F8">
        <w:t xml:space="preserve"> on behalf of the Task Force on </w:t>
      </w:r>
      <w:r w:rsidR="00F84786">
        <w:t>Automated</w:t>
      </w:r>
      <w:r w:rsidR="00BD47D0">
        <w:t xml:space="preserve"> Vehicles</w:t>
      </w:r>
      <w:r w:rsidR="00F84786">
        <w:t xml:space="preserve"> Regulatory Screening</w:t>
      </w:r>
      <w:r w:rsidRPr="000846F8">
        <w:t xml:space="preserve"> </w:t>
      </w:r>
      <w:r w:rsidR="00762100">
        <w:br/>
      </w:r>
      <w:r w:rsidRPr="000846F8">
        <w:t>(TF</w:t>
      </w:r>
      <w:r w:rsidR="00F84786">
        <w:t>-AVRS</w:t>
      </w:r>
      <w:r w:rsidRPr="000846F8">
        <w:t>). The modifications to the current text of the UN Regulation are marked in bold for new or strikethrough for deleted characters.</w:t>
      </w:r>
    </w:p>
    <w:p w14:paraId="48E20E8F" w14:textId="77777777" w:rsidR="000B1EA4" w:rsidRPr="000846F8" w:rsidRDefault="000B1EA4" w:rsidP="000B1EA4">
      <w:pPr>
        <w:rPr>
          <w:lang w:eastAsia="ko-KR"/>
        </w:rPr>
      </w:pPr>
      <w:r w:rsidRPr="000846F8">
        <w:rPr>
          <w:lang w:eastAsia="ko-KR"/>
        </w:rPr>
        <w:br w:type="page"/>
      </w:r>
    </w:p>
    <w:p w14:paraId="23555759" w14:textId="77777777" w:rsidR="000B1EA4" w:rsidRPr="000846F8" w:rsidRDefault="000B1EA4" w:rsidP="000B1EA4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  <w:rPr>
          <w:b/>
          <w:color w:val="FF0000"/>
          <w:sz w:val="28"/>
        </w:rPr>
      </w:pPr>
      <w:r w:rsidRPr="000846F8">
        <w:rPr>
          <w:b/>
          <w:sz w:val="28"/>
        </w:rPr>
        <w:lastRenderedPageBreak/>
        <w:tab/>
        <w:t>I.</w:t>
      </w:r>
      <w:r w:rsidRPr="000846F8">
        <w:rPr>
          <w:b/>
          <w:sz w:val="28"/>
        </w:rPr>
        <w:tab/>
        <w:t>Proposal</w:t>
      </w:r>
    </w:p>
    <w:p w14:paraId="271AC50F" w14:textId="77777777" w:rsidR="0050158B" w:rsidRPr="00953521" w:rsidRDefault="0050158B" w:rsidP="0050158B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 w:rsidRPr="00953521">
        <w:rPr>
          <w:rFonts w:eastAsia="DengXian"/>
          <w:i/>
          <w:lang w:eastAsia="zh-CN"/>
        </w:rPr>
        <w:t>Insert new paragraphs 0. and 0.1. to 0.</w:t>
      </w:r>
      <w:r>
        <w:rPr>
          <w:rFonts w:eastAsia="DengXian"/>
          <w:i/>
          <w:lang w:eastAsia="zh-CN"/>
        </w:rPr>
        <w:t>1.2.</w:t>
      </w:r>
      <w:r w:rsidRPr="00953521">
        <w:rPr>
          <w:rFonts w:eastAsia="DengXian"/>
          <w:i/>
          <w:lang w:eastAsia="zh-CN"/>
        </w:rPr>
        <w:t>,</w:t>
      </w:r>
      <w:r w:rsidRPr="00953521">
        <w:rPr>
          <w:rFonts w:eastAsia="DengXian"/>
          <w:iCs/>
          <w:lang w:eastAsia="zh-CN"/>
        </w:rPr>
        <w:t xml:space="preserve"> to read:</w:t>
      </w:r>
    </w:p>
    <w:p w14:paraId="4906A232" w14:textId="77777777" w:rsidR="0050158B" w:rsidRPr="00953521" w:rsidRDefault="0050158B" w:rsidP="0050158B">
      <w:pPr>
        <w:autoSpaceDE w:val="0"/>
        <w:autoSpaceDN w:val="0"/>
        <w:adjustRightInd w:val="0"/>
        <w:spacing w:before="120" w:after="120" w:line="240" w:lineRule="auto"/>
        <w:ind w:left="567" w:right="1134" w:firstLine="567"/>
        <w:jc w:val="both"/>
        <w:rPr>
          <w:rFonts w:eastAsia="DengXian"/>
          <w:b/>
          <w:bCs/>
          <w:iCs/>
          <w:sz w:val="28"/>
          <w:szCs w:val="28"/>
          <w:lang w:eastAsia="zh-CN"/>
        </w:rPr>
      </w:pPr>
      <w:r w:rsidRPr="00953521">
        <w:rPr>
          <w:rFonts w:eastAsia="DengXian"/>
          <w:b/>
          <w:bCs/>
          <w:iCs/>
          <w:sz w:val="28"/>
          <w:szCs w:val="28"/>
          <w:lang w:eastAsia="zh-CN"/>
        </w:rPr>
        <w:t>“0.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  <w:t>Introduction</w:t>
      </w:r>
    </w:p>
    <w:p w14:paraId="1E893886" w14:textId="5985FE8D" w:rsidR="0050158B" w:rsidRPr="00525BC8" w:rsidRDefault="0050158B" w:rsidP="0050158B">
      <w:pPr>
        <w:pStyle w:val="SingleTxtG"/>
        <w:ind w:left="2268" w:hanging="1134"/>
        <w:rPr>
          <w:b/>
          <w:bCs/>
        </w:rPr>
      </w:pPr>
      <w:r w:rsidRPr="00525BC8">
        <w:rPr>
          <w:b/>
          <w:bCs/>
        </w:rPr>
        <w:t>0.1.</w:t>
      </w:r>
      <w:r w:rsidRPr="00525BC8">
        <w:rPr>
          <w:b/>
          <w:bCs/>
        </w:rPr>
        <w:tab/>
      </w:r>
      <w:r w:rsidRPr="00525BC8">
        <w:rPr>
          <w:b/>
          <w:bCs/>
        </w:rPr>
        <w:tab/>
        <w:t xml:space="preserve">Supplement </w:t>
      </w:r>
      <w:r w:rsidR="00AB67D5" w:rsidRPr="00525BC8">
        <w:rPr>
          <w:b/>
          <w:bCs/>
        </w:rPr>
        <w:t>5</w:t>
      </w:r>
      <w:r w:rsidRPr="00525BC8">
        <w:rPr>
          <w:b/>
          <w:bCs/>
        </w:rPr>
        <w:t xml:space="preserve"> to the 0</w:t>
      </w:r>
      <w:r w:rsidR="00AB67D5" w:rsidRPr="00525BC8">
        <w:rPr>
          <w:b/>
          <w:bCs/>
        </w:rPr>
        <w:t>3</w:t>
      </w:r>
      <w:r w:rsidRPr="00525BC8">
        <w:rPr>
          <w:b/>
          <w:bCs/>
        </w:rPr>
        <w:t xml:space="preserve"> series of amendments is introduced to </w:t>
      </w:r>
      <w:proofErr w:type="gramStart"/>
      <w:r w:rsidRPr="00525BC8">
        <w:rPr>
          <w:b/>
          <w:bCs/>
        </w:rPr>
        <w:t>take into account</w:t>
      </w:r>
      <w:proofErr w:type="gramEnd"/>
      <w:r w:rsidRPr="00525BC8">
        <w:rPr>
          <w:b/>
          <w:bCs/>
        </w:rPr>
        <w:t xml:space="preserve"> vehicles of category X and Y, as well as conventional vehicles (i.e. vehicles with a manual mode operating at speeds above 6 km/h) which are equipped with an ADSF-2.</w:t>
      </w:r>
    </w:p>
    <w:p w14:paraId="114A36C9" w14:textId="472DBB50" w:rsidR="0050158B" w:rsidRPr="00525BC8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  <w:r w:rsidRPr="00525BC8">
        <w:rPr>
          <w:rFonts w:eastAsiaTheme="minorEastAsia"/>
          <w:b/>
          <w:bCs/>
          <w:color w:val="000000" w:themeColor="text1"/>
        </w:rPr>
        <w:t xml:space="preserve">0.1.1. </w:t>
      </w:r>
      <w:r w:rsidRPr="00525BC8">
        <w:rPr>
          <w:rFonts w:eastAsiaTheme="minorEastAsia"/>
          <w:b/>
          <w:bCs/>
          <w:color w:val="000000" w:themeColor="text1"/>
        </w:rPr>
        <w:tab/>
      </w:r>
      <w:r w:rsidRPr="00525BC8">
        <w:rPr>
          <w:rFonts w:eastAsiaTheme="minorEastAsia"/>
          <w:b/>
          <w:bCs/>
        </w:rPr>
        <w:t xml:space="preserve">The Regulation was originally drafted for vehicles with driver and manual driving controls. It is the intention of this new amendment to keep the spirit of the </w:t>
      </w:r>
      <w:r w:rsidR="00F5132A" w:rsidRPr="00525BC8">
        <w:rPr>
          <w:rFonts w:eastAsiaTheme="minorEastAsia"/>
          <w:b/>
          <w:bCs/>
        </w:rPr>
        <w:t>R</w:t>
      </w:r>
      <w:r w:rsidRPr="00525BC8">
        <w:rPr>
          <w:rFonts w:eastAsiaTheme="minorEastAsia"/>
          <w:b/>
          <w:bCs/>
        </w:rPr>
        <w:t xml:space="preserve">egulation and to extend its application to vehicles without driver and without manual driving controls </w:t>
      </w:r>
      <w:r w:rsidRPr="00525BC8">
        <w:rPr>
          <w:rFonts w:eastAsiaTheme="minorEastAsia"/>
          <w:b/>
          <w:bCs/>
          <w:color w:val="000000" w:themeColor="text1"/>
        </w:rPr>
        <w:t>in the vehicle</w:t>
      </w:r>
      <w:r w:rsidRPr="00525BC8">
        <w:rPr>
          <w:rFonts w:eastAsiaTheme="minorEastAsia"/>
          <w:b/>
          <w:bCs/>
        </w:rPr>
        <w:t xml:space="preserve">. In the absence of driver/manual driving controls in the vehicle, provisions related to them shall not be </w:t>
      </w:r>
      <w:proofErr w:type="gramStart"/>
      <w:r w:rsidRPr="00525BC8">
        <w:rPr>
          <w:rFonts w:eastAsiaTheme="minorEastAsia"/>
          <w:b/>
          <w:bCs/>
        </w:rPr>
        <w:t>taken into account</w:t>
      </w:r>
      <w:proofErr w:type="gramEnd"/>
      <w:r w:rsidRPr="00525BC8">
        <w:rPr>
          <w:rFonts w:eastAsiaTheme="minorEastAsia"/>
          <w:b/>
          <w:bCs/>
        </w:rPr>
        <w:t xml:space="preserve"> if not already covered by this amendment.</w:t>
      </w:r>
    </w:p>
    <w:p w14:paraId="67248925" w14:textId="77777777" w:rsidR="0050158B" w:rsidRPr="00525BC8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</w:p>
    <w:p w14:paraId="7FAE3F42" w14:textId="77777777" w:rsidR="0050158B" w:rsidRPr="00015CF4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  <w:r w:rsidRPr="00525BC8">
        <w:rPr>
          <w:rFonts w:eastAsiaTheme="minorEastAsia"/>
          <w:b/>
          <w:bCs/>
          <w:color w:val="000000" w:themeColor="text1"/>
        </w:rPr>
        <w:t xml:space="preserve">0.1.2. </w:t>
      </w:r>
      <w:r w:rsidRPr="00525BC8">
        <w:rPr>
          <w:rFonts w:eastAsiaTheme="minorEastAsia"/>
          <w:b/>
          <w:bCs/>
          <w:color w:val="000000" w:themeColor="text1"/>
        </w:rPr>
        <w:tab/>
        <w:t xml:space="preserve">In case of vehicles with an ADS where those vehicles are also equipped with a manual driving mode operating at a speed of more than 6 km/h it is expected that in the manual driving mode the technical requirements can be applied as they would for a conventional vehicle. In a mode where an ADS feature is active the relevant ADS requirements </w:t>
      </w:r>
      <w:proofErr w:type="gramStart"/>
      <w:r w:rsidRPr="00525BC8">
        <w:rPr>
          <w:rFonts w:eastAsiaTheme="minorEastAsia"/>
          <w:b/>
          <w:bCs/>
          <w:color w:val="000000" w:themeColor="text1"/>
        </w:rPr>
        <w:t>have to</w:t>
      </w:r>
      <w:proofErr w:type="gramEnd"/>
      <w:r w:rsidRPr="00525BC8">
        <w:rPr>
          <w:rFonts w:eastAsiaTheme="minorEastAsia"/>
          <w:b/>
          <w:bCs/>
          <w:color w:val="000000" w:themeColor="text1"/>
        </w:rPr>
        <w:t xml:space="preserve"> be fulfilled.</w:t>
      </w:r>
      <w:r>
        <w:rPr>
          <w:rFonts w:eastAsiaTheme="minorEastAsia"/>
          <w:color w:val="000000" w:themeColor="text1"/>
        </w:rPr>
        <w:t>”</w:t>
      </w:r>
    </w:p>
    <w:p w14:paraId="71997497" w14:textId="77777777" w:rsidR="0050158B" w:rsidRDefault="0050158B" w:rsidP="008C725F">
      <w:pPr>
        <w:spacing w:before="120" w:after="120"/>
        <w:ind w:left="1134" w:right="848"/>
        <w:jc w:val="both"/>
        <w:rPr>
          <w:i/>
        </w:rPr>
      </w:pPr>
    </w:p>
    <w:p w14:paraId="16B600A6" w14:textId="193786CE" w:rsidR="00914D27" w:rsidRPr="00953521" w:rsidRDefault="00914D27" w:rsidP="00914D27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953521">
        <w:rPr>
          <w:rFonts w:eastAsia="DengXian"/>
          <w:i/>
          <w:lang w:eastAsia="zh-CN"/>
        </w:rPr>
        <w:t xml:space="preserve">Paragraph 1.1., footnote 1, </w:t>
      </w:r>
      <w:r w:rsidRPr="00953521">
        <w:rPr>
          <w:rFonts w:eastAsia="DengXian"/>
          <w:iCs/>
          <w:lang w:eastAsia="zh-CN"/>
        </w:rPr>
        <w:t>amend to read:</w:t>
      </w:r>
    </w:p>
    <w:p w14:paraId="5F438E4F" w14:textId="08D4EDBA" w:rsidR="00914D27" w:rsidRPr="00953521" w:rsidRDefault="00914D27" w:rsidP="00914D27">
      <w:pPr>
        <w:pStyle w:val="FootnoteText"/>
      </w:pPr>
      <w:r w:rsidRPr="00953521">
        <w:rPr>
          <w:vertAlign w:val="superscript"/>
        </w:rPr>
        <w:tab/>
      </w:r>
      <w:r w:rsidRPr="00953521">
        <w:rPr>
          <w:szCs w:val="18"/>
          <w:vertAlign w:val="superscript"/>
        </w:rPr>
        <w:t>"1</w:t>
      </w:r>
      <w:r w:rsidRPr="00953521">
        <w:rPr>
          <w:szCs w:val="18"/>
          <w:vertAlign w:val="superscript"/>
        </w:rPr>
        <w:tab/>
      </w:r>
      <w:bookmarkStart w:id="1" w:name="+ÿ!J$YERUUIL_NR;290Rfn1"/>
      <w:bookmarkStart w:id="2" w:name="Rfn1"/>
      <w:bookmarkEnd w:id="1"/>
      <w:r w:rsidR="00895FF8" w:rsidRPr="001763F3">
        <w:rPr>
          <w:strike/>
          <w:szCs w:val="18"/>
        </w:rPr>
        <w:t xml:space="preserve">As defined in Annex 7 of the Consolidated Resolution of the Construction of </w:t>
      </w:r>
      <w:proofErr w:type="gramStart"/>
      <w:r w:rsidR="00895FF8" w:rsidRPr="001763F3">
        <w:rPr>
          <w:strike/>
          <w:szCs w:val="18"/>
        </w:rPr>
        <w:t>Vehicles  (</w:t>
      </w:r>
      <w:proofErr w:type="gramEnd"/>
      <w:r w:rsidR="00895FF8" w:rsidRPr="001763F3">
        <w:rPr>
          <w:strike/>
          <w:szCs w:val="18"/>
        </w:rPr>
        <w:t>R.E.3) (TRANS/WP.29/78/Rev.1/Amend.2)</w:t>
      </w:r>
      <w:r w:rsidR="00895FF8" w:rsidRPr="00895FF8">
        <w:rPr>
          <w:szCs w:val="18"/>
        </w:rPr>
        <w:t>.</w:t>
      </w:r>
      <w:r w:rsidRPr="00953521">
        <w:rPr>
          <w:szCs w:val="18"/>
        </w:rPr>
        <w:tab/>
      </w:r>
      <w:r w:rsidR="00895FF8">
        <w:rPr>
          <w:szCs w:val="18"/>
        </w:rPr>
        <w:br/>
      </w:r>
      <w:r w:rsidRPr="001763F3">
        <w:rPr>
          <w:b/>
          <w:bCs/>
        </w:rPr>
        <w:t>As defined in the Consolidated Resolution on the Construction of Vehicles (R.E.3.), document ECE/TRANS/WP.29/78/Rev.8, para. 2 -</w:t>
      </w:r>
      <w:r w:rsidRPr="00953521">
        <w:t xml:space="preserve"> </w:t>
      </w:r>
      <w:bookmarkEnd w:id="2"/>
      <w:r w:rsidR="00B76463">
        <w:br/>
      </w:r>
      <w:hyperlink r:id="rId12" w:history="1">
        <w:r w:rsidRPr="00953521">
          <w:rPr>
            <w:rStyle w:val="Hyperlink"/>
            <w:b/>
            <w:bCs/>
            <w:szCs w:val="18"/>
          </w:rPr>
          <w:t>https://unece.org/transport/vehicle-regulations/wp29/resolutions</w:t>
        </w:r>
      </w:hyperlink>
      <w:r w:rsidRPr="00953521">
        <w:rPr>
          <w:rStyle w:val="Hyperlink"/>
          <w:iCs/>
          <w:color w:val="auto"/>
          <w:szCs w:val="18"/>
        </w:rPr>
        <w:t>"</w:t>
      </w:r>
    </w:p>
    <w:p w14:paraId="643FEB1F" w14:textId="77777777" w:rsidR="00CE1B38" w:rsidRDefault="00CE1B38" w:rsidP="00CE1B38">
      <w:pPr>
        <w:spacing w:after="120"/>
        <w:ind w:left="2268" w:right="1134" w:hanging="1134"/>
        <w:jc w:val="both"/>
        <w:rPr>
          <w:i/>
          <w:iCs/>
        </w:rPr>
      </w:pPr>
    </w:p>
    <w:p w14:paraId="2DFC757D" w14:textId="1BF7E58F" w:rsidR="00F5436B" w:rsidRPr="00953521" w:rsidRDefault="00F5436B" w:rsidP="00F5436B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953521">
        <w:rPr>
          <w:rFonts w:eastAsia="DengXian"/>
          <w:i/>
          <w:lang w:eastAsia="zh-CN"/>
        </w:rPr>
        <w:t xml:space="preserve">Paragraph </w:t>
      </w:r>
      <w:r>
        <w:rPr>
          <w:rFonts w:eastAsia="DengXian"/>
          <w:i/>
          <w:lang w:eastAsia="zh-CN"/>
        </w:rPr>
        <w:t>2</w:t>
      </w:r>
      <w:r w:rsidRPr="00953521">
        <w:rPr>
          <w:rFonts w:eastAsia="DengXian"/>
          <w:i/>
          <w:lang w:eastAsia="zh-CN"/>
        </w:rPr>
        <w:t>.</w:t>
      </w:r>
      <w:r>
        <w:rPr>
          <w:rFonts w:eastAsia="DengXian"/>
          <w:i/>
          <w:lang w:eastAsia="zh-CN"/>
        </w:rPr>
        <w:t>3</w:t>
      </w:r>
      <w:r w:rsidRPr="00953521">
        <w:rPr>
          <w:rFonts w:eastAsia="DengXian"/>
          <w:i/>
          <w:lang w:eastAsia="zh-CN"/>
        </w:rPr>
        <w:t xml:space="preserve">., </w:t>
      </w:r>
      <w:r w:rsidRPr="00953521">
        <w:rPr>
          <w:rFonts w:eastAsia="DengXian"/>
          <w:iCs/>
          <w:lang w:eastAsia="zh-CN"/>
        </w:rPr>
        <w:t>amend to read:</w:t>
      </w:r>
    </w:p>
    <w:p w14:paraId="70DE6C7D" w14:textId="77777777" w:rsidR="00F5436B" w:rsidRDefault="00F5436B" w:rsidP="00F5436B">
      <w:pPr>
        <w:ind w:left="2268" w:hanging="1134"/>
      </w:pPr>
      <w:r>
        <w:t>2.3.</w:t>
      </w:r>
      <w:r>
        <w:tab/>
      </w:r>
      <w:r w:rsidRPr="000F35BA">
        <w:rPr>
          <w:i/>
          <w:iCs/>
        </w:rPr>
        <w:t>"Protective device"</w:t>
      </w:r>
      <w:r>
        <w:t xml:space="preserve"> means a system designed to prevent unauthorized normal activation of the engine or other source of main engine power of the vehicle in combination with at least one system which: </w:t>
      </w:r>
    </w:p>
    <w:p w14:paraId="1FF4E675" w14:textId="77777777" w:rsidR="00F5436B" w:rsidRDefault="00F5436B" w:rsidP="00F5436B">
      <w:pPr>
        <w:ind w:left="3402" w:hanging="1134"/>
      </w:pPr>
      <w:r>
        <w:t>(a)</w:t>
      </w:r>
      <w:r>
        <w:tab/>
        <w:t>locks the steering; or</w:t>
      </w:r>
    </w:p>
    <w:p w14:paraId="1139D17A" w14:textId="77777777" w:rsidR="00F5436B" w:rsidRDefault="00F5436B" w:rsidP="00F5436B">
      <w:pPr>
        <w:ind w:left="3402" w:hanging="1134"/>
      </w:pPr>
      <w:r>
        <w:t>(b)</w:t>
      </w:r>
      <w:r>
        <w:tab/>
        <w:t>locks the transmission; or</w:t>
      </w:r>
    </w:p>
    <w:p w14:paraId="7225E6EC" w14:textId="77777777" w:rsidR="00F5436B" w:rsidRDefault="00F5436B" w:rsidP="00F5436B">
      <w:pPr>
        <w:ind w:left="3402" w:hanging="1134"/>
      </w:pPr>
      <w:r>
        <w:t>(c)</w:t>
      </w:r>
      <w:r>
        <w:tab/>
        <w:t>locks the gearshift control; or</w:t>
      </w:r>
    </w:p>
    <w:p w14:paraId="3318CF04" w14:textId="77777777" w:rsidR="00F5436B" w:rsidRDefault="00F5436B" w:rsidP="00F5436B">
      <w:pPr>
        <w:ind w:left="3402" w:hanging="1134"/>
      </w:pPr>
      <w:r>
        <w:t>(d)</w:t>
      </w:r>
      <w:r>
        <w:tab/>
        <w:t>locks brakes.</w:t>
      </w:r>
    </w:p>
    <w:p w14:paraId="59CA99DA" w14:textId="77777777" w:rsidR="00F5436B" w:rsidRPr="00DA04B0" w:rsidRDefault="00F5436B" w:rsidP="00F5436B">
      <w:pPr>
        <w:tabs>
          <w:tab w:val="left" w:pos="2268"/>
        </w:tabs>
        <w:spacing w:before="120" w:after="120" w:line="240" w:lineRule="auto"/>
        <w:ind w:left="2268" w:right="1134"/>
        <w:jc w:val="both"/>
        <w:rPr>
          <w:color w:val="000000"/>
        </w:rPr>
      </w:pPr>
      <w:r>
        <w:t xml:space="preserve">In the case of a system which locks brakes, deactivation of the device shall not automatically release the brakes </w:t>
      </w:r>
      <w:r w:rsidRPr="001101DD">
        <w:rPr>
          <w:strike/>
        </w:rPr>
        <w:t>contrary to the driver's intention</w:t>
      </w:r>
      <w:r>
        <w:t xml:space="preserve"> </w:t>
      </w:r>
      <w:r w:rsidRPr="00473503">
        <w:rPr>
          <w:b/>
          <w:bCs/>
          <w:color w:val="000000"/>
        </w:rPr>
        <w:t>unless a driver or an ADS specifically request</w:t>
      </w:r>
      <w:r>
        <w:rPr>
          <w:b/>
          <w:bCs/>
          <w:color w:val="000000"/>
        </w:rPr>
        <w:t>s</w:t>
      </w:r>
      <w:r w:rsidRPr="00473503">
        <w:rPr>
          <w:b/>
          <w:bCs/>
          <w:color w:val="000000"/>
        </w:rPr>
        <w:t xml:space="preserve"> to do so</w:t>
      </w:r>
      <w:r w:rsidRPr="003B3AD1">
        <w:rPr>
          <w:color w:val="000000"/>
        </w:rPr>
        <w:t>.</w:t>
      </w:r>
      <w:r>
        <w:rPr>
          <w:color w:val="000000"/>
        </w:rPr>
        <w:t>”</w:t>
      </w:r>
    </w:p>
    <w:p w14:paraId="41B67F86" w14:textId="46E3BEE4" w:rsidR="00CE1B38" w:rsidRPr="00420003" w:rsidRDefault="00CE1B38" w:rsidP="00CE1B38">
      <w:pPr>
        <w:spacing w:after="120"/>
        <w:ind w:left="2268" w:right="1134" w:hanging="1134"/>
        <w:jc w:val="both"/>
      </w:pPr>
      <w:r w:rsidRPr="00420003">
        <w:rPr>
          <w:i/>
          <w:iCs/>
        </w:rPr>
        <w:t>Insert new paragraph</w:t>
      </w:r>
      <w:r>
        <w:rPr>
          <w:i/>
          <w:iCs/>
        </w:rPr>
        <w:t>s</w:t>
      </w:r>
      <w:r w:rsidRPr="00420003">
        <w:rPr>
          <w:i/>
          <w:iCs/>
        </w:rPr>
        <w:t xml:space="preserve"> 2.</w:t>
      </w:r>
      <w:r w:rsidR="00B25618">
        <w:rPr>
          <w:i/>
          <w:iCs/>
        </w:rPr>
        <w:t>7</w:t>
      </w:r>
      <w:r w:rsidRPr="00420003">
        <w:rPr>
          <w:i/>
          <w:iCs/>
        </w:rPr>
        <w:t>. and 2.</w:t>
      </w:r>
      <w:r w:rsidR="00B25618">
        <w:rPr>
          <w:i/>
          <w:iCs/>
        </w:rPr>
        <w:t>8</w:t>
      </w:r>
      <w:r w:rsidRPr="00420003">
        <w:rPr>
          <w:i/>
          <w:iCs/>
        </w:rPr>
        <w:t>.,</w:t>
      </w:r>
      <w:r w:rsidRPr="00420003">
        <w:t xml:space="preserve"> to read:</w:t>
      </w:r>
    </w:p>
    <w:p w14:paraId="11471425" w14:textId="0511267A" w:rsidR="00CE1B38" w:rsidRPr="00525BC8" w:rsidRDefault="00CE1B38" w:rsidP="00CE1B38">
      <w:pPr>
        <w:pStyle w:val="para"/>
        <w:rPr>
          <w:b/>
          <w:bCs/>
          <w:lang w:val="en-GB"/>
        </w:rPr>
      </w:pPr>
      <w:r w:rsidRPr="00420003">
        <w:rPr>
          <w:lang w:val="en-GB"/>
        </w:rPr>
        <w:t>"</w:t>
      </w:r>
      <w:r w:rsidRPr="00525BC8">
        <w:rPr>
          <w:b/>
          <w:bCs/>
          <w:lang w:val="en-GB"/>
        </w:rPr>
        <w:t>2.</w:t>
      </w:r>
      <w:r w:rsidR="00B25618" w:rsidRPr="00525BC8">
        <w:rPr>
          <w:b/>
          <w:bCs/>
          <w:lang w:val="en-GB"/>
        </w:rPr>
        <w:t>7</w:t>
      </w:r>
      <w:r w:rsidRPr="00525BC8">
        <w:rPr>
          <w:b/>
          <w:bCs/>
          <w:lang w:val="en-GB"/>
        </w:rPr>
        <w:t>.</w:t>
      </w:r>
      <w:r w:rsidRPr="00525BC8">
        <w:rPr>
          <w:b/>
          <w:bCs/>
          <w:lang w:val="en-GB"/>
        </w:rPr>
        <w:tab/>
        <w:t>"</w:t>
      </w:r>
      <w:r w:rsidRPr="00525BC8">
        <w:rPr>
          <w:b/>
          <w:bCs/>
          <w:i/>
          <w:lang w:val="en-GB"/>
        </w:rPr>
        <w:t>ADS feature of type 1 (ADSF-1)</w:t>
      </w:r>
      <w:r w:rsidRPr="00525BC8">
        <w:rPr>
          <w:b/>
          <w:bCs/>
          <w:lang w:val="en-GB"/>
        </w:rPr>
        <w:t>" means an ADS</w:t>
      </w:r>
      <w:r w:rsidRPr="00525BC8">
        <w:rPr>
          <w:b/>
          <w:bCs/>
          <w:vertAlign w:val="superscript"/>
          <w:lang w:val="en-GB"/>
        </w:rPr>
        <w:t>1</w:t>
      </w:r>
      <w:r w:rsidRPr="00525BC8">
        <w:rPr>
          <w:b/>
          <w:bCs/>
          <w:lang w:val="en-GB"/>
        </w:rPr>
        <w:t xml:space="preserve"> feature which includes an ADS fallback response requiring a fallback user</w:t>
      </w:r>
    </w:p>
    <w:p w14:paraId="6EDC8876" w14:textId="0BC34DD4" w:rsidR="00CE1B38" w:rsidRPr="00420003" w:rsidRDefault="00CE1B38" w:rsidP="00CE1B38">
      <w:pPr>
        <w:pStyle w:val="para"/>
        <w:rPr>
          <w:lang w:val="en-GB"/>
        </w:rPr>
      </w:pPr>
      <w:r w:rsidRPr="00525BC8">
        <w:rPr>
          <w:b/>
          <w:bCs/>
          <w:lang w:val="en-GB"/>
        </w:rPr>
        <w:t>2.</w:t>
      </w:r>
      <w:r w:rsidR="00B25618" w:rsidRPr="00525BC8">
        <w:rPr>
          <w:b/>
          <w:bCs/>
          <w:lang w:val="en-GB"/>
        </w:rPr>
        <w:t>8</w:t>
      </w:r>
      <w:r w:rsidRPr="00525BC8">
        <w:rPr>
          <w:b/>
          <w:bCs/>
          <w:lang w:val="en-GB"/>
        </w:rPr>
        <w:t>.</w:t>
      </w:r>
      <w:r w:rsidRPr="00525BC8">
        <w:rPr>
          <w:b/>
          <w:bCs/>
          <w:lang w:val="en-GB"/>
        </w:rPr>
        <w:tab/>
      </w:r>
      <w:r w:rsidRPr="00525BC8">
        <w:rPr>
          <w:b/>
          <w:bCs/>
          <w:i/>
          <w:iCs/>
          <w:lang w:val="en-GB"/>
        </w:rPr>
        <w:t>“ADS feature of type 2 (ADSF-2)”</w:t>
      </w:r>
      <w:r w:rsidRPr="00525BC8">
        <w:rPr>
          <w:b/>
          <w:bCs/>
          <w:lang w:val="en-GB"/>
        </w:rPr>
        <w:t xml:space="preserve"> means an ADS feature which does not include an ADS fallback response requiring a fallback user.</w:t>
      </w:r>
      <w:r w:rsidRPr="00420003">
        <w:rPr>
          <w:lang w:val="en-GB"/>
        </w:rPr>
        <w:t>"</w:t>
      </w:r>
    </w:p>
    <w:p w14:paraId="70E0CDD9" w14:textId="75BBDD65" w:rsidR="000B1EA4" w:rsidRPr="000846F8" w:rsidRDefault="000B1EA4" w:rsidP="00FF70DD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</w:pPr>
      <w:r w:rsidRPr="000846F8">
        <w:rPr>
          <w:b/>
          <w:sz w:val="28"/>
        </w:rPr>
        <w:tab/>
      </w:r>
    </w:p>
    <w:p w14:paraId="1A4033C5" w14:textId="57AD3A5D" w:rsidR="001C6663" w:rsidRPr="000846F8" w:rsidRDefault="000B1EA4" w:rsidP="00FF70DD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sectPr w:rsidR="001C6663" w:rsidRPr="000846F8" w:rsidSect="000B1EA4">
      <w:headerReference w:type="even" r:id="rId13"/>
      <w:headerReference w:type="default" r:id="rId14"/>
      <w:footerReference w:type="even" r:id="rId15"/>
      <w:footerReference w:type="default" r:id="rId16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D390CD" w14:textId="77777777" w:rsidR="009B4ED7" w:rsidRDefault="009B4ED7"/>
  </w:endnote>
  <w:endnote w:type="continuationSeparator" w:id="0">
    <w:p w14:paraId="6AB4C360" w14:textId="77777777" w:rsidR="009B4ED7" w:rsidRDefault="009B4ED7"/>
  </w:endnote>
  <w:endnote w:type="continuationNotice" w:id="1">
    <w:p w14:paraId="38859D65" w14:textId="77777777" w:rsidR="009B4ED7" w:rsidRDefault="009B4E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1B953" w14:textId="4C9BF9A4" w:rsidR="000B1EA4" w:rsidRPr="000B1EA4" w:rsidRDefault="000B1EA4" w:rsidP="000B1EA4">
    <w:pPr>
      <w:pStyle w:val="Footer"/>
      <w:tabs>
        <w:tab w:val="right" w:pos="9638"/>
      </w:tabs>
      <w:rPr>
        <w:sz w:val="18"/>
      </w:rPr>
    </w:pP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2</w:t>
    </w:r>
    <w:r w:rsidRPr="000B1EA4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E42C1" w14:textId="60AB91A9" w:rsidR="000B1EA4" w:rsidRPr="000B1EA4" w:rsidRDefault="000B1EA4" w:rsidP="000B1EA4">
    <w:pPr>
      <w:pStyle w:val="Footer"/>
      <w:tabs>
        <w:tab w:val="right" w:pos="9638"/>
      </w:tabs>
      <w:rPr>
        <w:b/>
        <w:sz w:val="18"/>
      </w:rPr>
    </w:pPr>
    <w:r>
      <w:tab/>
    </w: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3</w:t>
    </w:r>
    <w:r w:rsidRPr="000B1EA4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540220" w14:textId="77777777" w:rsidR="009B4ED7" w:rsidRPr="000B175B" w:rsidRDefault="009B4ED7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71A5B0AE" w14:textId="77777777" w:rsidR="009B4ED7" w:rsidRPr="00FC68B7" w:rsidRDefault="009B4ED7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23642877" w14:textId="77777777" w:rsidR="009B4ED7" w:rsidRDefault="009B4ED7"/>
  </w:footnote>
  <w:footnote w:id="2">
    <w:p w14:paraId="2AEA900E" w14:textId="37D7EA77" w:rsidR="000B1EA4" w:rsidRPr="00B715E3" w:rsidRDefault="000B1EA4" w:rsidP="000B1EA4">
      <w:pPr>
        <w:pStyle w:val="FootnoteText"/>
        <w:jc w:val="both"/>
      </w:pPr>
      <w:r w:rsidRPr="00B715E3">
        <w:tab/>
      </w:r>
      <w:r w:rsidRPr="00B715E3">
        <w:rPr>
          <w:rStyle w:val="FootnoteReference"/>
          <w:sz w:val="20"/>
        </w:rPr>
        <w:t>*</w:t>
      </w:r>
      <w:r w:rsidRPr="00B715E3">
        <w:rPr>
          <w:sz w:val="20"/>
        </w:rPr>
        <w:tab/>
      </w:r>
      <w:r w:rsidRPr="00B715E3">
        <w:rPr>
          <w:szCs w:val="18"/>
        </w:rPr>
        <w:t xml:space="preserve">In accordance with the programme of work of the Inland Transport Committee for </w:t>
      </w:r>
      <w:r w:rsidRPr="00B715E3">
        <w:t xml:space="preserve">2025 as outlined in proposed programme budget for </w:t>
      </w:r>
      <w:r w:rsidRPr="00B715E3">
        <w:rPr>
          <w:szCs w:val="18"/>
        </w:rPr>
        <w:t>2025 (A/79/6 (Sect. 20), table 20.6), the World Forum will develop, harmonize and update UN Regulations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BE6D0" w14:textId="6B4B8E2A" w:rsidR="000B1EA4" w:rsidRPr="000B1EA4" w:rsidRDefault="00586555">
    <w:pPr>
      <w:pStyle w:val="Header"/>
    </w:pPr>
    <w:fldSimple w:instr=" TITLE  \* MERGEFORMAT ">
      <w:r>
        <w:t>ECE/TRANS/WP.29/GRSG/2025/XX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420E8" w14:textId="4191757C" w:rsidR="000B1EA4" w:rsidRPr="000B1EA4" w:rsidRDefault="00586555" w:rsidP="000B1EA4">
    <w:pPr>
      <w:pStyle w:val="Header"/>
      <w:jc w:val="right"/>
    </w:pPr>
    <w:fldSimple w:instr=" TITLE  \* MERGEFORMAT ">
      <w:r>
        <w:t>ECE/TRANS/WP.29/GRSG/2025/XX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F05E60"/>
    <w:multiLevelType w:val="hybridMultilevel"/>
    <w:tmpl w:val="B6624FA0"/>
    <w:lvl w:ilvl="0" w:tplc="0407000F">
      <w:start w:val="1"/>
      <w:numFmt w:val="decimal"/>
      <w:lvlText w:val="%1."/>
      <w:lvlJc w:val="left"/>
      <w:pPr>
        <w:ind w:left="6030" w:hanging="360"/>
      </w:pPr>
    </w:lvl>
    <w:lvl w:ilvl="1" w:tplc="04070019" w:tentative="1">
      <w:start w:val="1"/>
      <w:numFmt w:val="lowerLetter"/>
      <w:lvlText w:val="%2."/>
      <w:lvlJc w:val="left"/>
      <w:pPr>
        <w:ind w:left="6750" w:hanging="360"/>
      </w:pPr>
    </w:lvl>
    <w:lvl w:ilvl="2" w:tplc="0407001B" w:tentative="1">
      <w:start w:val="1"/>
      <w:numFmt w:val="lowerRoman"/>
      <w:lvlText w:val="%3."/>
      <w:lvlJc w:val="right"/>
      <w:pPr>
        <w:ind w:left="7470" w:hanging="180"/>
      </w:pPr>
    </w:lvl>
    <w:lvl w:ilvl="3" w:tplc="0407000F" w:tentative="1">
      <w:start w:val="1"/>
      <w:numFmt w:val="decimal"/>
      <w:lvlText w:val="%4."/>
      <w:lvlJc w:val="left"/>
      <w:pPr>
        <w:ind w:left="8190" w:hanging="360"/>
      </w:pPr>
    </w:lvl>
    <w:lvl w:ilvl="4" w:tplc="04070019" w:tentative="1">
      <w:start w:val="1"/>
      <w:numFmt w:val="lowerLetter"/>
      <w:lvlText w:val="%5."/>
      <w:lvlJc w:val="left"/>
      <w:pPr>
        <w:ind w:left="8910" w:hanging="360"/>
      </w:pPr>
    </w:lvl>
    <w:lvl w:ilvl="5" w:tplc="0407001B" w:tentative="1">
      <w:start w:val="1"/>
      <w:numFmt w:val="lowerRoman"/>
      <w:lvlText w:val="%6."/>
      <w:lvlJc w:val="right"/>
      <w:pPr>
        <w:ind w:left="9630" w:hanging="180"/>
      </w:pPr>
    </w:lvl>
    <w:lvl w:ilvl="6" w:tplc="0407000F" w:tentative="1">
      <w:start w:val="1"/>
      <w:numFmt w:val="decimal"/>
      <w:lvlText w:val="%7."/>
      <w:lvlJc w:val="left"/>
      <w:pPr>
        <w:ind w:left="10350" w:hanging="360"/>
      </w:pPr>
    </w:lvl>
    <w:lvl w:ilvl="7" w:tplc="04070019" w:tentative="1">
      <w:start w:val="1"/>
      <w:numFmt w:val="lowerLetter"/>
      <w:lvlText w:val="%8."/>
      <w:lvlJc w:val="left"/>
      <w:pPr>
        <w:ind w:left="11070" w:hanging="360"/>
      </w:pPr>
    </w:lvl>
    <w:lvl w:ilvl="8" w:tplc="0407001B" w:tentative="1">
      <w:start w:val="1"/>
      <w:numFmt w:val="lowerRoman"/>
      <w:lvlText w:val="%9."/>
      <w:lvlJc w:val="right"/>
      <w:pPr>
        <w:ind w:left="11790" w:hanging="180"/>
      </w:pPr>
    </w:lvl>
  </w:abstractNum>
  <w:abstractNum w:abstractNumId="19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9985810">
    <w:abstractNumId w:val="1"/>
  </w:num>
  <w:num w:numId="2" w16cid:durableId="1716390396">
    <w:abstractNumId w:val="0"/>
  </w:num>
  <w:num w:numId="3" w16cid:durableId="2110193780">
    <w:abstractNumId w:val="2"/>
  </w:num>
  <w:num w:numId="4" w16cid:durableId="852230718">
    <w:abstractNumId w:val="3"/>
  </w:num>
  <w:num w:numId="5" w16cid:durableId="749616534">
    <w:abstractNumId w:val="8"/>
  </w:num>
  <w:num w:numId="6" w16cid:durableId="74014676">
    <w:abstractNumId w:val="9"/>
  </w:num>
  <w:num w:numId="7" w16cid:durableId="50429632">
    <w:abstractNumId w:val="7"/>
  </w:num>
  <w:num w:numId="8" w16cid:durableId="1297561801">
    <w:abstractNumId w:val="6"/>
  </w:num>
  <w:num w:numId="9" w16cid:durableId="875120523">
    <w:abstractNumId w:val="5"/>
  </w:num>
  <w:num w:numId="10" w16cid:durableId="1069841246">
    <w:abstractNumId w:val="4"/>
  </w:num>
  <w:num w:numId="11" w16cid:durableId="1933514449">
    <w:abstractNumId w:val="15"/>
  </w:num>
  <w:num w:numId="12" w16cid:durableId="1211183943">
    <w:abstractNumId w:val="14"/>
  </w:num>
  <w:num w:numId="13" w16cid:durableId="482426443">
    <w:abstractNumId w:val="10"/>
  </w:num>
  <w:num w:numId="14" w16cid:durableId="539629582">
    <w:abstractNumId w:val="12"/>
  </w:num>
  <w:num w:numId="15" w16cid:durableId="650136043">
    <w:abstractNumId w:val="16"/>
  </w:num>
  <w:num w:numId="16" w16cid:durableId="462188031">
    <w:abstractNumId w:val="13"/>
  </w:num>
  <w:num w:numId="17" w16cid:durableId="393236747">
    <w:abstractNumId w:val="17"/>
  </w:num>
  <w:num w:numId="18" w16cid:durableId="920482846">
    <w:abstractNumId w:val="19"/>
  </w:num>
  <w:num w:numId="19" w16cid:durableId="662591124">
    <w:abstractNumId w:val="11"/>
  </w:num>
  <w:num w:numId="20" w16cid:durableId="1793862634">
    <w:abstractNumId w:val="1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EA4"/>
    <w:rsid w:val="00002A7D"/>
    <w:rsid w:val="000038A8"/>
    <w:rsid w:val="00005DF3"/>
    <w:rsid w:val="00006790"/>
    <w:rsid w:val="00007AF2"/>
    <w:rsid w:val="00027624"/>
    <w:rsid w:val="00050F6B"/>
    <w:rsid w:val="00051972"/>
    <w:rsid w:val="000543C6"/>
    <w:rsid w:val="000678CD"/>
    <w:rsid w:val="00072364"/>
    <w:rsid w:val="00072C8C"/>
    <w:rsid w:val="00081CE0"/>
    <w:rsid w:val="000833E8"/>
    <w:rsid w:val="00083896"/>
    <w:rsid w:val="000846F8"/>
    <w:rsid w:val="00084D30"/>
    <w:rsid w:val="00090320"/>
    <w:rsid w:val="000931C0"/>
    <w:rsid w:val="00097003"/>
    <w:rsid w:val="000A2E09"/>
    <w:rsid w:val="000B175B"/>
    <w:rsid w:val="000B1EA4"/>
    <w:rsid w:val="000B3A0F"/>
    <w:rsid w:val="000C01EE"/>
    <w:rsid w:val="000E0415"/>
    <w:rsid w:val="000E0E92"/>
    <w:rsid w:val="000F35BA"/>
    <w:rsid w:val="000F7715"/>
    <w:rsid w:val="00123E6E"/>
    <w:rsid w:val="001259DE"/>
    <w:rsid w:val="00156B99"/>
    <w:rsid w:val="00166124"/>
    <w:rsid w:val="001763F3"/>
    <w:rsid w:val="0017782E"/>
    <w:rsid w:val="00184DDA"/>
    <w:rsid w:val="001900CD"/>
    <w:rsid w:val="001A0452"/>
    <w:rsid w:val="001A7EF8"/>
    <w:rsid w:val="001B408D"/>
    <w:rsid w:val="001B4B04"/>
    <w:rsid w:val="001B5875"/>
    <w:rsid w:val="001C15C9"/>
    <w:rsid w:val="001C2CED"/>
    <w:rsid w:val="001C4B9C"/>
    <w:rsid w:val="001C6663"/>
    <w:rsid w:val="001C7895"/>
    <w:rsid w:val="001D18F6"/>
    <w:rsid w:val="001D26DF"/>
    <w:rsid w:val="001F1599"/>
    <w:rsid w:val="001F19C4"/>
    <w:rsid w:val="002043F0"/>
    <w:rsid w:val="00211E0B"/>
    <w:rsid w:val="00232575"/>
    <w:rsid w:val="00247258"/>
    <w:rsid w:val="00257CAC"/>
    <w:rsid w:val="00260D2F"/>
    <w:rsid w:val="00271E29"/>
    <w:rsid w:val="0027237A"/>
    <w:rsid w:val="002938A5"/>
    <w:rsid w:val="00296CEB"/>
    <w:rsid w:val="002974E9"/>
    <w:rsid w:val="002A306B"/>
    <w:rsid w:val="002A7F94"/>
    <w:rsid w:val="002B109A"/>
    <w:rsid w:val="002B29E9"/>
    <w:rsid w:val="002C67B4"/>
    <w:rsid w:val="002C6D45"/>
    <w:rsid w:val="002D6E53"/>
    <w:rsid w:val="002E110E"/>
    <w:rsid w:val="002F046D"/>
    <w:rsid w:val="002F3023"/>
    <w:rsid w:val="0030126A"/>
    <w:rsid w:val="00301764"/>
    <w:rsid w:val="003229D8"/>
    <w:rsid w:val="00335BB1"/>
    <w:rsid w:val="00336C97"/>
    <w:rsid w:val="00337F88"/>
    <w:rsid w:val="00342432"/>
    <w:rsid w:val="0035047B"/>
    <w:rsid w:val="0035223F"/>
    <w:rsid w:val="00352D4B"/>
    <w:rsid w:val="0035638C"/>
    <w:rsid w:val="00380772"/>
    <w:rsid w:val="00382A3A"/>
    <w:rsid w:val="00394EF2"/>
    <w:rsid w:val="003A46BB"/>
    <w:rsid w:val="003A4EC7"/>
    <w:rsid w:val="003A7295"/>
    <w:rsid w:val="003B0C82"/>
    <w:rsid w:val="003B1F60"/>
    <w:rsid w:val="003C2CC4"/>
    <w:rsid w:val="003D4B23"/>
    <w:rsid w:val="003E278A"/>
    <w:rsid w:val="003E6AF7"/>
    <w:rsid w:val="003F0A27"/>
    <w:rsid w:val="003F21FC"/>
    <w:rsid w:val="00413520"/>
    <w:rsid w:val="00426E70"/>
    <w:rsid w:val="00431F55"/>
    <w:rsid w:val="004325CB"/>
    <w:rsid w:val="00440A07"/>
    <w:rsid w:val="00445124"/>
    <w:rsid w:val="00462880"/>
    <w:rsid w:val="00466414"/>
    <w:rsid w:val="00466D33"/>
    <w:rsid w:val="00476F24"/>
    <w:rsid w:val="00481761"/>
    <w:rsid w:val="004A570C"/>
    <w:rsid w:val="004A5D33"/>
    <w:rsid w:val="004A60AF"/>
    <w:rsid w:val="004B383B"/>
    <w:rsid w:val="004B59A0"/>
    <w:rsid w:val="004C55B0"/>
    <w:rsid w:val="004C651E"/>
    <w:rsid w:val="004D1435"/>
    <w:rsid w:val="004F6BA0"/>
    <w:rsid w:val="0050158B"/>
    <w:rsid w:val="00502B9C"/>
    <w:rsid w:val="00503BEA"/>
    <w:rsid w:val="00510783"/>
    <w:rsid w:val="00513249"/>
    <w:rsid w:val="00525BC8"/>
    <w:rsid w:val="00533616"/>
    <w:rsid w:val="00535ABA"/>
    <w:rsid w:val="005373CB"/>
    <w:rsid w:val="0053768B"/>
    <w:rsid w:val="005420F2"/>
    <w:rsid w:val="0054285C"/>
    <w:rsid w:val="00566E03"/>
    <w:rsid w:val="005736D0"/>
    <w:rsid w:val="00576CA0"/>
    <w:rsid w:val="00584173"/>
    <w:rsid w:val="00586555"/>
    <w:rsid w:val="00595520"/>
    <w:rsid w:val="005A44B9"/>
    <w:rsid w:val="005B1BA0"/>
    <w:rsid w:val="005B3DB3"/>
    <w:rsid w:val="005C0268"/>
    <w:rsid w:val="005D15CA"/>
    <w:rsid w:val="005E7B0B"/>
    <w:rsid w:val="005F06C6"/>
    <w:rsid w:val="005F08DF"/>
    <w:rsid w:val="005F3066"/>
    <w:rsid w:val="005F3E61"/>
    <w:rsid w:val="005F56C6"/>
    <w:rsid w:val="00604DDD"/>
    <w:rsid w:val="0060506B"/>
    <w:rsid w:val="006107D6"/>
    <w:rsid w:val="006115CC"/>
    <w:rsid w:val="00611FC4"/>
    <w:rsid w:val="00612471"/>
    <w:rsid w:val="006176FB"/>
    <w:rsid w:val="00623BD8"/>
    <w:rsid w:val="006263EB"/>
    <w:rsid w:val="006301DA"/>
    <w:rsid w:val="00630E40"/>
    <w:rsid w:val="00630FCB"/>
    <w:rsid w:val="00640B26"/>
    <w:rsid w:val="00655B0A"/>
    <w:rsid w:val="0065766B"/>
    <w:rsid w:val="0067039D"/>
    <w:rsid w:val="00670B41"/>
    <w:rsid w:val="00671576"/>
    <w:rsid w:val="006770B2"/>
    <w:rsid w:val="00686A48"/>
    <w:rsid w:val="0068763C"/>
    <w:rsid w:val="00691C3C"/>
    <w:rsid w:val="006940E1"/>
    <w:rsid w:val="00695423"/>
    <w:rsid w:val="006A3C72"/>
    <w:rsid w:val="006A7392"/>
    <w:rsid w:val="006B03A1"/>
    <w:rsid w:val="006B3B36"/>
    <w:rsid w:val="006B67D9"/>
    <w:rsid w:val="006C5535"/>
    <w:rsid w:val="006D0589"/>
    <w:rsid w:val="006D4056"/>
    <w:rsid w:val="006E564B"/>
    <w:rsid w:val="006E7154"/>
    <w:rsid w:val="006F1361"/>
    <w:rsid w:val="006F22CE"/>
    <w:rsid w:val="007003CD"/>
    <w:rsid w:val="0070701E"/>
    <w:rsid w:val="0072632A"/>
    <w:rsid w:val="007358E8"/>
    <w:rsid w:val="00736ECE"/>
    <w:rsid w:val="007402FF"/>
    <w:rsid w:val="0074533B"/>
    <w:rsid w:val="00745C23"/>
    <w:rsid w:val="00745F4F"/>
    <w:rsid w:val="00762100"/>
    <w:rsid w:val="007643BC"/>
    <w:rsid w:val="00780C68"/>
    <w:rsid w:val="007959FE"/>
    <w:rsid w:val="007A0CF1"/>
    <w:rsid w:val="007B6BA5"/>
    <w:rsid w:val="007C3390"/>
    <w:rsid w:val="007C42D8"/>
    <w:rsid w:val="007C4F4B"/>
    <w:rsid w:val="007D321E"/>
    <w:rsid w:val="007D6F65"/>
    <w:rsid w:val="007D7362"/>
    <w:rsid w:val="007E2A38"/>
    <w:rsid w:val="007E4E69"/>
    <w:rsid w:val="007E7053"/>
    <w:rsid w:val="007F5CE2"/>
    <w:rsid w:val="007F6611"/>
    <w:rsid w:val="00805943"/>
    <w:rsid w:val="00810BAC"/>
    <w:rsid w:val="008121DD"/>
    <w:rsid w:val="00814C29"/>
    <w:rsid w:val="008175E9"/>
    <w:rsid w:val="008242D7"/>
    <w:rsid w:val="0082577B"/>
    <w:rsid w:val="00825CB5"/>
    <w:rsid w:val="00866893"/>
    <w:rsid w:val="00866F02"/>
    <w:rsid w:val="00867D18"/>
    <w:rsid w:val="00871F9A"/>
    <w:rsid w:val="00871FD5"/>
    <w:rsid w:val="00877A8A"/>
    <w:rsid w:val="0088172E"/>
    <w:rsid w:val="00881EFA"/>
    <w:rsid w:val="008879CB"/>
    <w:rsid w:val="00895AF3"/>
    <w:rsid w:val="00895FF8"/>
    <w:rsid w:val="008979B1"/>
    <w:rsid w:val="008A5166"/>
    <w:rsid w:val="008A6B25"/>
    <w:rsid w:val="008A6C4F"/>
    <w:rsid w:val="008B389E"/>
    <w:rsid w:val="008C34D7"/>
    <w:rsid w:val="008C725F"/>
    <w:rsid w:val="008D045E"/>
    <w:rsid w:val="008D3F25"/>
    <w:rsid w:val="008D4D82"/>
    <w:rsid w:val="008D6009"/>
    <w:rsid w:val="008E0E46"/>
    <w:rsid w:val="008E7116"/>
    <w:rsid w:val="008F143B"/>
    <w:rsid w:val="008F18DF"/>
    <w:rsid w:val="008F3882"/>
    <w:rsid w:val="008F4B7C"/>
    <w:rsid w:val="00914D27"/>
    <w:rsid w:val="0092556A"/>
    <w:rsid w:val="00926E47"/>
    <w:rsid w:val="00947162"/>
    <w:rsid w:val="00952BE2"/>
    <w:rsid w:val="009610D0"/>
    <w:rsid w:val="0096375C"/>
    <w:rsid w:val="009662E6"/>
    <w:rsid w:val="0097095E"/>
    <w:rsid w:val="00973AA2"/>
    <w:rsid w:val="0097411D"/>
    <w:rsid w:val="0098592B"/>
    <w:rsid w:val="00985FC4"/>
    <w:rsid w:val="00990766"/>
    <w:rsid w:val="00991261"/>
    <w:rsid w:val="009964C4"/>
    <w:rsid w:val="009A1FBE"/>
    <w:rsid w:val="009A6533"/>
    <w:rsid w:val="009A7B81"/>
    <w:rsid w:val="009B011B"/>
    <w:rsid w:val="009B0370"/>
    <w:rsid w:val="009B4ED7"/>
    <w:rsid w:val="009B7EB7"/>
    <w:rsid w:val="009D01C0"/>
    <w:rsid w:val="009D6A08"/>
    <w:rsid w:val="009E0A16"/>
    <w:rsid w:val="009E6CB7"/>
    <w:rsid w:val="009E7970"/>
    <w:rsid w:val="009F2EAC"/>
    <w:rsid w:val="009F5302"/>
    <w:rsid w:val="009F57E3"/>
    <w:rsid w:val="009F65A5"/>
    <w:rsid w:val="00A077A2"/>
    <w:rsid w:val="00A10F4F"/>
    <w:rsid w:val="00A11067"/>
    <w:rsid w:val="00A1704A"/>
    <w:rsid w:val="00A35A0F"/>
    <w:rsid w:val="00A36AC2"/>
    <w:rsid w:val="00A425EB"/>
    <w:rsid w:val="00A512FF"/>
    <w:rsid w:val="00A72F22"/>
    <w:rsid w:val="00A733BC"/>
    <w:rsid w:val="00A748A6"/>
    <w:rsid w:val="00A766C3"/>
    <w:rsid w:val="00A76A69"/>
    <w:rsid w:val="00A7780E"/>
    <w:rsid w:val="00A879A4"/>
    <w:rsid w:val="00A95C34"/>
    <w:rsid w:val="00A9719E"/>
    <w:rsid w:val="00AA0FF8"/>
    <w:rsid w:val="00AA768A"/>
    <w:rsid w:val="00AA7F40"/>
    <w:rsid w:val="00AB67D5"/>
    <w:rsid w:val="00AC0F2C"/>
    <w:rsid w:val="00AC502A"/>
    <w:rsid w:val="00AE1E26"/>
    <w:rsid w:val="00AF58C1"/>
    <w:rsid w:val="00B04A3F"/>
    <w:rsid w:val="00B06643"/>
    <w:rsid w:val="00B15055"/>
    <w:rsid w:val="00B15BF2"/>
    <w:rsid w:val="00B17E89"/>
    <w:rsid w:val="00B20551"/>
    <w:rsid w:val="00B25618"/>
    <w:rsid w:val="00B30179"/>
    <w:rsid w:val="00B31E0B"/>
    <w:rsid w:val="00B33FC7"/>
    <w:rsid w:val="00B3552F"/>
    <w:rsid w:val="00B37B15"/>
    <w:rsid w:val="00B4162A"/>
    <w:rsid w:val="00B45C02"/>
    <w:rsid w:val="00B616FA"/>
    <w:rsid w:val="00B70B63"/>
    <w:rsid w:val="00B715E3"/>
    <w:rsid w:val="00B72A1E"/>
    <w:rsid w:val="00B76463"/>
    <w:rsid w:val="00B81E12"/>
    <w:rsid w:val="00B8479C"/>
    <w:rsid w:val="00BA339B"/>
    <w:rsid w:val="00BB23CC"/>
    <w:rsid w:val="00BC1E7E"/>
    <w:rsid w:val="00BC71A2"/>
    <w:rsid w:val="00BC74E9"/>
    <w:rsid w:val="00BC7693"/>
    <w:rsid w:val="00BD0FFF"/>
    <w:rsid w:val="00BD47D0"/>
    <w:rsid w:val="00BD5763"/>
    <w:rsid w:val="00BE33D0"/>
    <w:rsid w:val="00BE36A9"/>
    <w:rsid w:val="00BE618E"/>
    <w:rsid w:val="00BE65B0"/>
    <w:rsid w:val="00BE7BEC"/>
    <w:rsid w:val="00BE7DE0"/>
    <w:rsid w:val="00BF0A5A"/>
    <w:rsid w:val="00BF0E63"/>
    <w:rsid w:val="00BF12A3"/>
    <w:rsid w:val="00BF16D7"/>
    <w:rsid w:val="00BF2373"/>
    <w:rsid w:val="00BF279B"/>
    <w:rsid w:val="00C01731"/>
    <w:rsid w:val="00C044E2"/>
    <w:rsid w:val="00C048CB"/>
    <w:rsid w:val="00C06536"/>
    <w:rsid w:val="00C066F3"/>
    <w:rsid w:val="00C2715E"/>
    <w:rsid w:val="00C463DD"/>
    <w:rsid w:val="00C745C3"/>
    <w:rsid w:val="00C7495C"/>
    <w:rsid w:val="00C978F5"/>
    <w:rsid w:val="00CA24A4"/>
    <w:rsid w:val="00CB348D"/>
    <w:rsid w:val="00CD46F5"/>
    <w:rsid w:val="00CD6F8D"/>
    <w:rsid w:val="00CE1B38"/>
    <w:rsid w:val="00CE4A8F"/>
    <w:rsid w:val="00CF071D"/>
    <w:rsid w:val="00CF6C8D"/>
    <w:rsid w:val="00D0123D"/>
    <w:rsid w:val="00D15B04"/>
    <w:rsid w:val="00D2031B"/>
    <w:rsid w:val="00D25FE2"/>
    <w:rsid w:val="00D33C14"/>
    <w:rsid w:val="00D37688"/>
    <w:rsid w:val="00D37DA9"/>
    <w:rsid w:val="00D406A7"/>
    <w:rsid w:val="00D41AE9"/>
    <w:rsid w:val="00D43252"/>
    <w:rsid w:val="00D44D86"/>
    <w:rsid w:val="00D50B7D"/>
    <w:rsid w:val="00D52012"/>
    <w:rsid w:val="00D52E21"/>
    <w:rsid w:val="00D704E5"/>
    <w:rsid w:val="00D71579"/>
    <w:rsid w:val="00D72727"/>
    <w:rsid w:val="00D9365B"/>
    <w:rsid w:val="00D978C6"/>
    <w:rsid w:val="00DA029E"/>
    <w:rsid w:val="00DA0956"/>
    <w:rsid w:val="00DA13BD"/>
    <w:rsid w:val="00DA357F"/>
    <w:rsid w:val="00DA3E12"/>
    <w:rsid w:val="00DB2D44"/>
    <w:rsid w:val="00DB4F0B"/>
    <w:rsid w:val="00DC18AD"/>
    <w:rsid w:val="00DF504D"/>
    <w:rsid w:val="00DF7CAE"/>
    <w:rsid w:val="00E03DE4"/>
    <w:rsid w:val="00E1573C"/>
    <w:rsid w:val="00E16AA2"/>
    <w:rsid w:val="00E423C0"/>
    <w:rsid w:val="00E47B84"/>
    <w:rsid w:val="00E6414C"/>
    <w:rsid w:val="00E7260F"/>
    <w:rsid w:val="00E8702D"/>
    <w:rsid w:val="00E905F4"/>
    <w:rsid w:val="00E916A9"/>
    <w:rsid w:val="00E916DE"/>
    <w:rsid w:val="00E925AD"/>
    <w:rsid w:val="00E96630"/>
    <w:rsid w:val="00EA7291"/>
    <w:rsid w:val="00ED18DC"/>
    <w:rsid w:val="00ED6201"/>
    <w:rsid w:val="00ED7A2A"/>
    <w:rsid w:val="00ED7DD7"/>
    <w:rsid w:val="00EF1D7F"/>
    <w:rsid w:val="00EF230B"/>
    <w:rsid w:val="00F0137E"/>
    <w:rsid w:val="00F04E44"/>
    <w:rsid w:val="00F140E2"/>
    <w:rsid w:val="00F21786"/>
    <w:rsid w:val="00F25D06"/>
    <w:rsid w:val="00F31CFF"/>
    <w:rsid w:val="00F3742B"/>
    <w:rsid w:val="00F41FDB"/>
    <w:rsid w:val="00F47128"/>
    <w:rsid w:val="00F50597"/>
    <w:rsid w:val="00F5132A"/>
    <w:rsid w:val="00F52073"/>
    <w:rsid w:val="00F5436B"/>
    <w:rsid w:val="00F56D63"/>
    <w:rsid w:val="00F609A9"/>
    <w:rsid w:val="00F62C75"/>
    <w:rsid w:val="00F80C99"/>
    <w:rsid w:val="00F84786"/>
    <w:rsid w:val="00F867EC"/>
    <w:rsid w:val="00F91B2B"/>
    <w:rsid w:val="00FA2265"/>
    <w:rsid w:val="00FC03CD"/>
    <w:rsid w:val="00FC0646"/>
    <w:rsid w:val="00FC1DE7"/>
    <w:rsid w:val="00FC68B7"/>
    <w:rsid w:val="00FD220C"/>
    <w:rsid w:val="00FE0518"/>
    <w:rsid w:val="00FE3E4E"/>
    <w:rsid w:val="00FE6985"/>
    <w:rsid w:val="00FE7B8F"/>
    <w:rsid w:val="00FF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BAD4E"/>
  <w15:docId w15:val="{7876326D-CF67-4379-9DDA-56C6B399B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07D6"/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basedOn w:val="DefaultParagraphFon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Normal"/>
    <w:link w:val="FootnoteTex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DefaultParagraphFont"/>
    <w:uiPriority w:val="99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Normal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DefaultParagraphFont"/>
    <w:link w:val="FootnoteTex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0B1EA4"/>
    <w:rPr>
      <w:lang w:val="en-GB"/>
    </w:rPr>
  </w:style>
  <w:style w:type="character" w:customStyle="1" w:styleId="HChGChar">
    <w:name w:val="_ H _Ch_G Char"/>
    <w:link w:val="HChG"/>
    <w:qFormat/>
    <w:rsid w:val="000B1EA4"/>
    <w:rPr>
      <w:b/>
      <w:sz w:val="28"/>
      <w:lang w:val="en-GB"/>
    </w:rPr>
  </w:style>
  <w:style w:type="character" w:customStyle="1" w:styleId="H1GChar">
    <w:name w:val="_ H_1_G Char"/>
    <w:link w:val="H1G"/>
    <w:locked/>
    <w:rsid w:val="000B1EA4"/>
    <w:rPr>
      <w:b/>
      <w:sz w:val="24"/>
      <w:lang w:val="en-GB"/>
    </w:rPr>
  </w:style>
  <w:style w:type="paragraph" w:styleId="NormalWeb">
    <w:name w:val="Normal (Web)"/>
    <w:basedOn w:val="Normal"/>
    <w:uiPriority w:val="99"/>
    <w:rsid w:val="000B1EA4"/>
    <w:pPr>
      <w:suppressAutoHyphens/>
    </w:pPr>
    <w:rPr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0B1EA4"/>
    <w:pPr>
      <w:suppressAutoHyphens/>
      <w:ind w:left="720"/>
      <w:contextualSpacing/>
    </w:pPr>
    <w:rPr>
      <w:rFonts w:eastAsia="MS Mincho"/>
    </w:rPr>
  </w:style>
  <w:style w:type="character" w:customStyle="1" w:styleId="Flietext">
    <w:name w:val="Fließtext_"/>
    <w:basedOn w:val="DefaultParagraphFont"/>
    <w:link w:val="Flietext0"/>
    <w:rsid w:val="000B1EA4"/>
    <w:rPr>
      <w:b/>
      <w:bCs/>
    </w:rPr>
  </w:style>
  <w:style w:type="paragraph" w:customStyle="1" w:styleId="Flietext0">
    <w:name w:val="Fließtext"/>
    <w:basedOn w:val="Normal"/>
    <w:link w:val="Flietext"/>
    <w:rsid w:val="000B1EA4"/>
    <w:pPr>
      <w:widowControl w:val="0"/>
      <w:spacing w:after="120" w:line="240" w:lineRule="auto"/>
    </w:pPr>
    <w:rPr>
      <w:b/>
      <w:bCs/>
      <w:lang w:val="fr-FR"/>
    </w:rPr>
  </w:style>
  <w:style w:type="paragraph" w:styleId="BodyText">
    <w:name w:val="Body Text"/>
    <w:basedOn w:val="Normal"/>
    <w:link w:val="BodyTextChar"/>
    <w:uiPriority w:val="1"/>
    <w:qFormat/>
    <w:rsid w:val="000B1EA4"/>
    <w:pPr>
      <w:widowControl w:val="0"/>
      <w:autoSpaceDE w:val="0"/>
      <w:autoSpaceDN w:val="0"/>
      <w:spacing w:line="240" w:lineRule="auto"/>
    </w:pPr>
    <w:rPr>
      <w:rFonts w:ascii="Courier New" w:eastAsia="Courier New" w:hAnsi="Courier New" w:cs="Courier New"/>
      <w:sz w:val="17"/>
      <w:szCs w:val="17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0B1EA4"/>
    <w:rPr>
      <w:rFonts w:ascii="Courier New" w:eastAsia="Courier New" w:hAnsi="Courier New" w:cs="Courier New"/>
      <w:sz w:val="17"/>
      <w:szCs w:val="17"/>
      <w:lang w:val="en-US"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B1EA4"/>
    <w:pPr>
      <w:spacing w:line="240" w:lineRule="auto"/>
    </w:pPr>
    <w:rPr>
      <w:rFonts w:ascii="Arial" w:eastAsiaTheme="minorHAnsi" w:hAnsi="Arial" w:cs="Arial"/>
      <w:lang w:val="de-DE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B1EA4"/>
    <w:rPr>
      <w:rFonts w:ascii="Arial" w:eastAsiaTheme="minorHAnsi" w:hAnsi="Arial" w:cs="Arial"/>
      <w:lang w:val="de-DE" w:eastAsia="en-US"/>
    </w:rPr>
  </w:style>
  <w:style w:type="paragraph" w:styleId="Revision">
    <w:name w:val="Revision"/>
    <w:hidden/>
    <w:uiPriority w:val="99"/>
    <w:semiHidden/>
    <w:rsid w:val="000846F8"/>
    <w:pPr>
      <w:spacing w:line="240" w:lineRule="auto"/>
    </w:pPr>
    <w:rPr>
      <w:lang w:val="en-GB"/>
    </w:rPr>
  </w:style>
  <w:style w:type="character" w:styleId="CommentReference">
    <w:name w:val="annotation reference"/>
    <w:basedOn w:val="DefaultParagraphFont"/>
    <w:semiHidden/>
    <w:unhideWhenUsed/>
    <w:rsid w:val="007E7053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E705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7E7053"/>
    <w:rPr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E70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E7053"/>
    <w:rPr>
      <w:b/>
      <w:bCs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E7053"/>
    <w:rPr>
      <w:color w:val="605E5C"/>
      <w:shd w:val="clear" w:color="auto" w:fill="E1DFDD"/>
    </w:rPr>
  </w:style>
  <w:style w:type="paragraph" w:customStyle="1" w:styleId="para">
    <w:name w:val="para"/>
    <w:basedOn w:val="Normal"/>
    <w:link w:val="paraChar"/>
    <w:qFormat/>
    <w:rsid w:val="00CE1B38"/>
    <w:pPr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CE1B38"/>
    <w:rPr>
      <w:rFonts w:eastAsia="Yu Mincho"/>
      <w:snapToGrid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BE2F0B-9CC1-4723-AD2D-D714799CD4BD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2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7BA459-31E0-4251-BA52-97EF88C4EA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</Template>
  <TotalTime>201</TotalTime>
  <Pages>2</Pages>
  <Words>527</Words>
  <Characters>3005</Characters>
  <Application>Microsoft Office Word</Application>
  <DocSecurity>0</DocSecurity>
  <Lines>25</Lines>
  <Paragraphs>7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ECE/TRANS/WP.29/GRSG/2025/8</vt:lpstr>
      <vt:lpstr>ECE/TRANS/WP.29/GRSG/2025/8</vt:lpstr>
      <vt:lpstr/>
    </vt:vector>
  </TitlesOfParts>
  <Company>CSD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ECE/TRANS/WP.29/GRSG/2025/XX</dc:title>
  <dc:subject>2500997</dc:subject>
  <dc:creator>Edoardo Gianotti</dc:creator>
  <cp:keywords/>
  <dc:description/>
  <cp:lastModifiedBy>Olivier Fontaine</cp:lastModifiedBy>
  <cp:revision>43</cp:revision>
  <cp:lastPrinted>2025-01-24T14:01:00Z</cp:lastPrinted>
  <dcterms:created xsi:type="dcterms:W3CDTF">2025-06-30T09:25:00Z</dcterms:created>
  <dcterms:modified xsi:type="dcterms:W3CDTF">2025-07-07T10:06:00Z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