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C8CD6C" w14:textId="346FA220" w:rsidR="004F128C" w:rsidRPr="009E2008" w:rsidRDefault="004F128C" w:rsidP="004F128C">
      <w:pPr>
        <w:pStyle w:val="HChG"/>
        <w:tabs>
          <w:tab w:val="clear" w:pos="851"/>
        </w:tabs>
        <w:spacing w:after="0"/>
        <w:ind w:left="0" w:right="6" w:firstLine="0"/>
        <w:jc w:val="center"/>
      </w:pPr>
      <w:r w:rsidRPr="009E2008">
        <w:t xml:space="preserve">Draft minutes of the </w:t>
      </w:r>
      <w:r w:rsidR="00BD2C3D">
        <w:t>third</w:t>
      </w:r>
      <w:r>
        <w:t xml:space="preserve"> </w:t>
      </w:r>
      <w:r w:rsidRPr="00B54748">
        <w:t xml:space="preserve">meeting of the </w:t>
      </w:r>
      <w:r w:rsidRPr="00B54748">
        <w:br/>
        <w:t xml:space="preserve">Informal Working Group on </w:t>
      </w:r>
      <w:r w:rsidRPr="00B54748">
        <w:br/>
      </w:r>
      <w:r>
        <w:t>EV/HFCV Retrofit Systems</w:t>
      </w:r>
      <w:r w:rsidRPr="00B54748">
        <w:t xml:space="preserve"> (IWG on </w:t>
      </w:r>
      <w:r>
        <w:t>EV/HFCV-RS</w:t>
      </w:r>
      <w:r w:rsidRPr="00B54748">
        <w:t>)</w:t>
      </w:r>
    </w:p>
    <w:p w14:paraId="1D7D9662" w14:textId="77777777" w:rsidR="004F128C" w:rsidRPr="00127ADB" w:rsidRDefault="004F128C" w:rsidP="004F128C">
      <w:pPr>
        <w:spacing w:after="0" w:line="240" w:lineRule="auto"/>
        <w:jc w:val="center"/>
        <w:rPr>
          <w:rFonts w:ascii="Times New Roman" w:hAnsi="Times New Roman"/>
          <w:sz w:val="12"/>
          <w:szCs w:val="12"/>
          <w:lang w:val="en-GB"/>
        </w:rPr>
      </w:pPr>
    </w:p>
    <w:p w14:paraId="0A91CB85" w14:textId="577494AA" w:rsidR="004F128C" w:rsidRDefault="00BD2C3D" w:rsidP="004F128C">
      <w:pPr>
        <w:autoSpaceDE w:val="0"/>
        <w:autoSpaceDN w:val="0"/>
        <w:adjustRightInd w:val="0"/>
        <w:spacing w:after="0" w:line="240" w:lineRule="atLeast"/>
        <w:jc w:val="center"/>
        <w:rPr>
          <w:rFonts w:ascii="Times New Roman" w:hAnsi="Times New Roman"/>
          <w:b/>
          <w:snapToGrid w:val="0"/>
          <w:color w:val="000000"/>
          <w:sz w:val="24"/>
          <w:szCs w:val="24"/>
          <w:lang w:val="en-GB"/>
        </w:rPr>
      </w:pPr>
      <w:r>
        <w:rPr>
          <w:rFonts w:ascii="Times New Roman" w:hAnsi="Times New Roman"/>
          <w:b/>
          <w:snapToGrid w:val="0"/>
          <w:color w:val="000000"/>
          <w:sz w:val="24"/>
          <w:szCs w:val="24"/>
          <w:lang w:val="en-GB"/>
        </w:rPr>
        <w:t>Tuesday</w:t>
      </w:r>
      <w:r w:rsidR="004F128C" w:rsidRPr="004F128C">
        <w:rPr>
          <w:rFonts w:ascii="Times New Roman" w:hAnsi="Times New Roman"/>
          <w:b/>
          <w:snapToGrid w:val="0"/>
          <w:color w:val="000000"/>
          <w:sz w:val="24"/>
          <w:szCs w:val="24"/>
          <w:lang w:val="en-GB"/>
        </w:rPr>
        <w:t xml:space="preserve"> 1</w:t>
      </w:r>
      <w:r>
        <w:rPr>
          <w:rFonts w:ascii="Times New Roman" w:hAnsi="Times New Roman"/>
          <w:b/>
          <w:snapToGrid w:val="0"/>
          <w:color w:val="000000"/>
          <w:sz w:val="24"/>
          <w:szCs w:val="24"/>
          <w:lang w:val="en-GB"/>
        </w:rPr>
        <w:t>6</w:t>
      </w:r>
      <w:r w:rsidR="004F128C" w:rsidRPr="004F128C">
        <w:rPr>
          <w:rFonts w:ascii="Times New Roman" w:hAnsi="Times New Roman"/>
          <w:b/>
          <w:snapToGrid w:val="0"/>
          <w:color w:val="000000"/>
          <w:sz w:val="24"/>
          <w:szCs w:val="24"/>
          <w:lang w:val="en-GB"/>
        </w:rPr>
        <w:t xml:space="preserve">th </w:t>
      </w:r>
      <w:r>
        <w:rPr>
          <w:rFonts w:ascii="Times New Roman" w:hAnsi="Times New Roman"/>
          <w:b/>
          <w:snapToGrid w:val="0"/>
          <w:color w:val="000000"/>
          <w:sz w:val="24"/>
          <w:szCs w:val="24"/>
          <w:lang w:val="en-GB"/>
        </w:rPr>
        <w:t>September</w:t>
      </w:r>
      <w:r w:rsidR="004F128C" w:rsidRPr="004F128C">
        <w:rPr>
          <w:rFonts w:ascii="Times New Roman" w:hAnsi="Times New Roman"/>
          <w:b/>
          <w:snapToGrid w:val="0"/>
          <w:color w:val="000000"/>
          <w:sz w:val="24"/>
          <w:szCs w:val="24"/>
          <w:lang w:val="en-GB"/>
        </w:rPr>
        <w:t xml:space="preserve"> 2025, 11:</w:t>
      </w:r>
      <w:r w:rsidR="004E7447">
        <w:rPr>
          <w:rFonts w:ascii="Times New Roman" w:hAnsi="Times New Roman"/>
          <w:b/>
          <w:snapToGrid w:val="0"/>
          <w:color w:val="000000"/>
          <w:sz w:val="24"/>
          <w:szCs w:val="24"/>
          <w:lang w:val="en-GB"/>
        </w:rPr>
        <w:t>0</w:t>
      </w:r>
      <w:r w:rsidR="004F128C" w:rsidRPr="004F128C">
        <w:rPr>
          <w:rFonts w:ascii="Times New Roman" w:hAnsi="Times New Roman"/>
          <w:b/>
          <w:snapToGrid w:val="0"/>
          <w:color w:val="000000"/>
          <w:sz w:val="24"/>
          <w:szCs w:val="24"/>
          <w:lang w:val="en-GB"/>
        </w:rPr>
        <w:t>0-1</w:t>
      </w:r>
      <w:r w:rsidR="004E7447">
        <w:rPr>
          <w:rFonts w:ascii="Times New Roman" w:hAnsi="Times New Roman"/>
          <w:b/>
          <w:snapToGrid w:val="0"/>
          <w:color w:val="000000"/>
          <w:sz w:val="24"/>
          <w:szCs w:val="24"/>
          <w:lang w:val="en-GB"/>
        </w:rPr>
        <w:t>4</w:t>
      </w:r>
      <w:r w:rsidR="004F128C" w:rsidRPr="004F128C">
        <w:rPr>
          <w:rFonts w:ascii="Times New Roman" w:hAnsi="Times New Roman"/>
          <w:b/>
          <w:snapToGrid w:val="0"/>
          <w:color w:val="000000"/>
          <w:sz w:val="24"/>
          <w:szCs w:val="24"/>
          <w:lang w:val="en-GB"/>
        </w:rPr>
        <w:t>:00 (CET)</w:t>
      </w:r>
    </w:p>
    <w:p w14:paraId="4E1ECD29" w14:textId="66DEC0A8" w:rsidR="004F128C" w:rsidRPr="007B1971" w:rsidRDefault="004F128C" w:rsidP="004F128C">
      <w:pPr>
        <w:autoSpaceDE w:val="0"/>
        <w:autoSpaceDN w:val="0"/>
        <w:adjustRightInd w:val="0"/>
        <w:spacing w:after="0" w:line="240" w:lineRule="atLeast"/>
        <w:jc w:val="center"/>
        <w:rPr>
          <w:rFonts w:ascii="Times New Roman" w:hAnsi="Times New Roman"/>
          <w:bCs/>
          <w:snapToGrid w:val="0"/>
          <w:color w:val="000000"/>
          <w:sz w:val="24"/>
          <w:szCs w:val="24"/>
          <w:lang w:val="en-GB"/>
        </w:rPr>
      </w:pPr>
      <w:r>
        <w:rPr>
          <w:rFonts w:ascii="Times New Roman" w:hAnsi="Times New Roman"/>
          <w:bCs/>
          <w:snapToGrid w:val="0"/>
          <w:color w:val="000000"/>
          <w:sz w:val="24"/>
          <w:szCs w:val="24"/>
          <w:lang w:val="en-GB"/>
        </w:rPr>
        <w:t>Online</w:t>
      </w:r>
    </w:p>
    <w:p w14:paraId="0ACCF2EE" w14:textId="77777777" w:rsidR="00807D85" w:rsidRDefault="00807D85">
      <w:pPr>
        <w:rPr>
          <w:lang w:val="en-GB"/>
        </w:rPr>
      </w:pPr>
    </w:p>
    <w:p w14:paraId="08902FEF" w14:textId="77777777" w:rsidR="004F128C" w:rsidRPr="007B1971" w:rsidRDefault="004F128C" w:rsidP="004F128C">
      <w:pPr>
        <w:jc w:val="both"/>
        <w:rPr>
          <w:rFonts w:ascii="Times New Roman" w:hAnsi="Times New Roman"/>
          <w:b/>
          <w:bCs/>
          <w:sz w:val="24"/>
          <w:szCs w:val="24"/>
          <w:lang w:val="en-GB" w:eastAsia="ru-RU"/>
        </w:rPr>
      </w:pPr>
      <w:r w:rsidRPr="007B1971">
        <w:rPr>
          <w:rFonts w:ascii="Times New Roman" w:hAnsi="Times New Roman"/>
          <w:b/>
          <w:bCs/>
          <w:sz w:val="24"/>
          <w:szCs w:val="24"/>
          <w:lang w:val="en-GB"/>
        </w:rPr>
        <w:t>Identified attendees:</w:t>
      </w:r>
    </w:p>
    <w:p w14:paraId="328AFA30" w14:textId="30B1BD3E" w:rsidR="004F128C" w:rsidRPr="004F128C" w:rsidRDefault="004F128C" w:rsidP="004F128C">
      <w:pPr>
        <w:spacing w:after="0"/>
        <w:rPr>
          <w:rFonts w:ascii="Times New Roman" w:hAnsi="Times New Roman"/>
          <w:sz w:val="24"/>
          <w:szCs w:val="24"/>
          <w:lang w:val="en-GB"/>
        </w:rPr>
      </w:pPr>
      <w:r w:rsidRPr="004F128C">
        <w:rPr>
          <w:rFonts w:ascii="Times New Roman" w:hAnsi="Times New Roman"/>
          <w:sz w:val="24"/>
          <w:szCs w:val="24"/>
          <w:lang w:val="en-GB"/>
        </w:rPr>
        <w:t>Mr. Pierre Bazzucchi, DGEC, France (</w:t>
      </w:r>
      <w:r>
        <w:rPr>
          <w:rFonts w:ascii="Times New Roman" w:hAnsi="Times New Roman"/>
          <w:sz w:val="24"/>
          <w:szCs w:val="24"/>
          <w:lang w:val="en-GB"/>
        </w:rPr>
        <w:t>C</w:t>
      </w:r>
      <w:r w:rsidRPr="004F128C">
        <w:rPr>
          <w:rFonts w:ascii="Times New Roman" w:hAnsi="Times New Roman"/>
          <w:sz w:val="24"/>
          <w:szCs w:val="24"/>
          <w:lang w:val="en-GB"/>
        </w:rPr>
        <w:t>o-chair)</w:t>
      </w:r>
    </w:p>
    <w:p w14:paraId="2F2AC50A" w14:textId="3357B1AA" w:rsidR="004F128C" w:rsidRDefault="004F128C" w:rsidP="004F128C">
      <w:pPr>
        <w:spacing w:after="0"/>
        <w:rPr>
          <w:rFonts w:ascii="Times New Roman" w:hAnsi="Times New Roman"/>
          <w:sz w:val="24"/>
          <w:szCs w:val="24"/>
          <w:lang w:val="en-GB"/>
        </w:rPr>
      </w:pPr>
      <w:r w:rsidRPr="004F128C">
        <w:rPr>
          <w:rFonts w:ascii="Times New Roman" w:hAnsi="Times New Roman"/>
          <w:sz w:val="24"/>
          <w:szCs w:val="24"/>
          <w:lang w:val="en-GB"/>
        </w:rPr>
        <w:t>Ms. María Eugenia Montes, MINTUR, Spain (</w:t>
      </w:r>
      <w:r>
        <w:rPr>
          <w:rFonts w:ascii="Times New Roman" w:hAnsi="Times New Roman"/>
          <w:sz w:val="24"/>
          <w:szCs w:val="24"/>
          <w:lang w:val="en-GB"/>
        </w:rPr>
        <w:t>C</w:t>
      </w:r>
      <w:r w:rsidRPr="004F128C">
        <w:rPr>
          <w:rFonts w:ascii="Times New Roman" w:hAnsi="Times New Roman"/>
          <w:sz w:val="24"/>
          <w:szCs w:val="24"/>
          <w:lang w:val="en-GB"/>
        </w:rPr>
        <w:t>o-chair</w:t>
      </w:r>
      <w:r>
        <w:rPr>
          <w:rFonts w:ascii="Times New Roman" w:hAnsi="Times New Roman"/>
          <w:sz w:val="24"/>
          <w:szCs w:val="24"/>
          <w:lang w:val="en-GB"/>
        </w:rPr>
        <w:t>)</w:t>
      </w:r>
    </w:p>
    <w:p w14:paraId="68E21FC5" w14:textId="7D0330F5" w:rsidR="004F128C" w:rsidRDefault="004F128C" w:rsidP="004F128C">
      <w:pPr>
        <w:spacing w:after="0"/>
        <w:rPr>
          <w:rFonts w:ascii="Times New Roman" w:hAnsi="Times New Roman"/>
          <w:sz w:val="24"/>
          <w:szCs w:val="24"/>
          <w:lang w:val="es-ES"/>
        </w:rPr>
      </w:pPr>
      <w:r w:rsidRPr="004F128C">
        <w:rPr>
          <w:rFonts w:ascii="Times New Roman" w:hAnsi="Times New Roman"/>
          <w:sz w:val="24"/>
          <w:szCs w:val="24"/>
          <w:lang w:val="es-ES"/>
        </w:rPr>
        <w:t>Mr. Alejandro Checa, CITA, NGO (</w:t>
      </w:r>
      <w:proofErr w:type="spellStart"/>
      <w:r>
        <w:rPr>
          <w:rFonts w:ascii="Times New Roman" w:hAnsi="Times New Roman"/>
          <w:sz w:val="24"/>
          <w:szCs w:val="24"/>
          <w:lang w:val="es-ES"/>
        </w:rPr>
        <w:t>Secretary</w:t>
      </w:r>
      <w:proofErr w:type="spellEnd"/>
      <w:r>
        <w:rPr>
          <w:rFonts w:ascii="Times New Roman" w:hAnsi="Times New Roman"/>
          <w:sz w:val="24"/>
          <w:szCs w:val="24"/>
          <w:lang w:val="es-ES"/>
        </w:rPr>
        <w:t>)</w:t>
      </w:r>
    </w:p>
    <w:p w14:paraId="2F1F0E46" w14:textId="1434B8C9" w:rsidR="004F128C" w:rsidRDefault="004F128C" w:rsidP="004F128C">
      <w:pPr>
        <w:spacing w:after="0"/>
        <w:rPr>
          <w:rFonts w:ascii="Times New Roman" w:hAnsi="Times New Roman"/>
          <w:sz w:val="24"/>
          <w:szCs w:val="24"/>
          <w:lang w:val="en-GB"/>
        </w:rPr>
      </w:pPr>
      <w:r>
        <w:rPr>
          <w:rFonts w:ascii="Times New Roman" w:hAnsi="Times New Roman"/>
          <w:sz w:val="24"/>
          <w:szCs w:val="24"/>
          <w:lang w:val="en-GB"/>
        </w:rPr>
        <w:t xml:space="preserve">Mr. </w:t>
      </w:r>
      <w:r w:rsidR="00016640">
        <w:rPr>
          <w:rFonts w:ascii="Times New Roman" w:hAnsi="Times New Roman"/>
          <w:sz w:val="24"/>
          <w:szCs w:val="24"/>
          <w:lang w:val="en-GB"/>
        </w:rPr>
        <w:t>Lucas Galera</w:t>
      </w:r>
      <w:r>
        <w:rPr>
          <w:rFonts w:ascii="Times New Roman" w:hAnsi="Times New Roman"/>
          <w:sz w:val="24"/>
          <w:szCs w:val="24"/>
          <w:lang w:val="en-GB"/>
        </w:rPr>
        <w:t xml:space="preserve">, </w:t>
      </w:r>
      <w:r w:rsidR="00016640">
        <w:rPr>
          <w:rFonts w:ascii="Times New Roman" w:hAnsi="Times New Roman"/>
          <w:sz w:val="24"/>
          <w:szCs w:val="24"/>
          <w:lang w:val="en-GB"/>
        </w:rPr>
        <w:t>MINTUR</w:t>
      </w:r>
      <w:r>
        <w:rPr>
          <w:rFonts w:ascii="Times New Roman" w:hAnsi="Times New Roman"/>
          <w:sz w:val="24"/>
          <w:szCs w:val="24"/>
          <w:lang w:val="en-GB"/>
        </w:rPr>
        <w:t xml:space="preserve">, </w:t>
      </w:r>
      <w:r w:rsidR="00016640">
        <w:rPr>
          <w:rFonts w:ascii="Times New Roman" w:hAnsi="Times New Roman"/>
          <w:sz w:val="24"/>
          <w:szCs w:val="24"/>
          <w:lang w:val="en-GB"/>
        </w:rPr>
        <w:t>Spain</w:t>
      </w:r>
    </w:p>
    <w:p w14:paraId="691BD905" w14:textId="456744B2" w:rsidR="00016640" w:rsidRDefault="00016640" w:rsidP="004F128C">
      <w:pPr>
        <w:spacing w:after="0"/>
        <w:rPr>
          <w:rFonts w:ascii="Times New Roman" w:hAnsi="Times New Roman"/>
          <w:sz w:val="24"/>
          <w:szCs w:val="24"/>
          <w:lang w:val="en-GB"/>
        </w:rPr>
      </w:pPr>
      <w:r>
        <w:rPr>
          <w:rFonts w:ascii="Times New Roman" w:hAnsi="Times New Roman"/>
          <w:sz w:val="24"/>
          <w:szCs w:val="24"/>
          <w:lang w:val="en-GB"/>
        </w:rPr>
        <w:t>Mr. Kai Tams Petersen, KBA, Germany</w:t>
      </w:r>
    </w:p>
    <w:p w14:paraId="29A799FC" w14:textId="162B2DFE" w:rsidR="00362792" w:rsidRPr="00416B06" w:rsidRDefault="00362792" w:rsidP="004F128C">
      <w:pPr>
        <w:spacing w:after="0"/>
        <w:rPr>
          <w:rFonts w:ascii="Times New Roman" w:hAnsi="Times New Roman"/>
          <w:sz w:val="24"/>
          <w:szCs w:val="24"/>
          <w:lang w:val="en-GB"/>
        </w:rPr>
      </w:pPr>
      <w:r w:rsidRPr="00416B06">
        <w:rPr>
          <w:rFonts w:ascii="Times New Roman" w:hAnsi="Times New Roman"/>
          <w:sz w:val="24"/>
          <w:szCs w:val="24"/>
          <w:lang w:val="en-GB"/>
        </w:rPr>
        <w:t>Mr. Antoine Azzopardi, DGEC, France</w:t>
      </w:r>
    </w:p>
    <w:p w14:paraId="6D79329C" w14:textId="4FC465C4" w:rsidR="00362792" w:rsidRPr="00416B06" w:rsidRDefault="00362792" w:rsidP="004F128C">
      <w:pPr>
        <w:spacing w:after="0"/>
        <w:rPr>
          <w:rFonts w:ascii="Times New Roman" w:hAnsi="Times New Roman"/>
          <w:sz w:val="24"/>
          <w:szCs w:val="24"/>
          <w:lang w:val="en-GB"/>
        </w:rPr>
      </w:pPr>
      <w:r w:rsidRPr="00416B06">
        <w:rPr>
          <w:rFonts w:ascii="Times New Roman" w:hAnsi="Times New Roman"/>
          <w:sz w:val="24"/>
          <w:szCs w:val="24"/>
          <w:lang w:val="en-GB"/>
        </w:rPr>
        <w:t xml:space="preserve">Mr. </w:t>
      </w:r>
      <w:r w:rsidR="00016640">
        <w:rPr>
          <w:rFonts w:ascii="Times New Roman" w:hAnsi="Times New Roman"/>
          <w:sz w:val="24"/>
          <w:szCs w:val="24"/>
          <w:lang w:val="en-GB"/>
        </w:rPr>
        <w:t xml:space="preserve">Vicent </w:t>
      </w:r>
      <w:proofErr w:type="spellStart"/>
      <w:r w:rsidR="00016640">
        <w:rPr>
          <w:rFonts w:ascii="Times New Roman" w:hAnsi="Times New Roman"/>
          <w:sz w:val="24"/>
          <w:szCs w:val="24"/>
          <w:lang w:val="en-GB"/>
        </w:rPr>
        <w:t>Fauvet</w:t>
      </w:r>
      <w:proofErr w:type="spellEnd"/>
      <w:r w:rsidRPr="00416B06">
        <w:rPr>
          <w:rFonts w:ascii="Times New Roman" w:hAnsi="Times New Roman"/>
          <w:sz w:val="24"/>
          <w:szCs w:val="24"/>
          <w:lang w:val="en-GB"/>
        </w:rPr>
        <w:t>, UTAC, France</w:t>
      </w:r>
    </w:p>
    <w:p w14:paraId="0C047FAB" w14:textId="35AFF67A" w:rsidR="004F128C" w:rsidRDefault="004F128C" w:rsidP="004F128C">
      <w:pPr>
        <w:spacing w:after="0"/>
        <w:rPr>
          <w:rFonts w:ascii="Times New Roman" w:hAnsi="Times New Roman"/>
          <w:sz w:val="24"/>
          <w:szCs w:val="24"/>
          <w:lang w:val="en-GB"/>
        </w:rPr>
      </w:pPr>
      <w:r w:rsidRPr="00416B06">
        <w:rPr>
          <w:rFonts w:ascii="Times New Roman" w:hAnsi="Times New Roman"/>
          <w:sz w:val="24"/>
          <w:szCs w:val="24"/>
          <w:lang w:val="en-GB"/>
        </w:rPr>
        <w:t>M</w:t>
      </w:r>
      <w:r w:rsidR="00016640">
        <w:rPr>
          <w:rFonts w:ascii="Times New Roman" w:hAnsi="Times New Roman"/>
          <w:sz w:val="24"/>
          <w:szCs w:val="24"/>
          <w:lang w:val="en-GB"/>
        </w:rPr>
        <w:t xml:space="preserve">r. Krisztian </w:t>
      </w:r>
      <w:proofErr w:type="spellStart"/>
      <w:r w:rsidR="00016640">
        <w:rPr>
          <w:rFonts w:ascii="Times New Roman" w:hAnsi="Times New Roman"/>
          <w:sz w:val="24"/>
          <w:szCs w:val="24"/>
          <w:lang w:val="en-GB"/>
        </w:rPr>
        <w:t>Uhlik</w:t>
      </w:r>
      <w:proofErr w:type="spellEnd"/>
      <w:r w:rsidRPr="00416B06">
        <w:rPr>
          <w:rFonts w:ascii="Times New Roman" w:hAnsi="Times New Roman"/>
          <w:sz w:val="24"/>
          <w:szCs w:val="24"/>
          <w:lang w:val="en-GB"/>
        </w:rPr>
        <w:t xml:space="preserve">, DG </w:t>
      </w:r>
      <w:r w:rsidR="00016640">
        <w:rPr>
          <w:rFonts w:ascii="Times New Roman" w:hAnsi="Times New Roman"/>
          <w:sz w:val="24"/>
          <w:szCs w:val="24"/>
          <w:lang w:val="en-GB"/>
        </w:rPr>
        <w:t>Grow</w:t>
      </w:r>
      <w:r w:rsidRPr="00416B06">
        <w:rPr>
          <w:rFonts w:ascii="Times New Roman" w:hAnsi="Times New Roman"/>
          <w:sz w:val="24"/>
          <w:szCs w:val="24"/>
          <w:lang w:val="en-GB"/>
        </w:rPr>
        <w:t>, European Commission</w:t>
      </w:r>
    </w:p>
    <w:p w14:paraId="06DB61C5" w14:textId="1596B197" w:rsidR="001772E9" w:rsidRPr="00527B52" w:rsidRDefault="001772E9" w:rsidP="004F128C">
      <w:pPr>
        <w:spacing w:after="0"/>
        <w:rPr>
          <w:rFonts w:ascii="Times New Roman" w:hAnsi="Times New Roman"/>
          <w:sz w:val="24"/>
          <w:szCs w:val="24"/>
          <w:lang w:val="en-GB"/>
        </w:rPr>
      </w:pPr>
      <w:r w:rsidRPr="00527B52">
        <w:rPr>
          <w:rFonts w:ascii="Times New Roman" w:hAnsi="Times New Roman"/>
          <w:sz w:val="24"/>
          <w:szCs w:val="24"/>
          <w:lang w:val="en-GB"/>
        </w:rPr>
        <w:t>Mr. François Cuenot, UNECE</w:t>
      </w:r>
    </w:p>
    <w:p w14:paraId="35B19CE9" w14:textId="3BD80662" w:rsidR="004F128C" w:rsidRPr="00527B52" w:rsidRDefault="004F128C" w:rsidP="004F128C">
      <w:pPr>
        <w:spacing w:after="0"/>
        <w:rPr>
          <w:rFonts w:ascii="Times New Roman" w:hAnsi="Times New Roman"/>
          <w:sz w:val="24"/>
          <w:szCs w:val="24"/>
          <w:lang w:val="en-GB"/>
        </w:rPr>
      </w:pPr>
      <w:r w:rsidRPr="00527B52">
        <w:rPr>
          <w:rFonts w:ascii="Times New Roman" w:hAnsi="Times New Roman"/>
          <w:sz w:val="24"/>
          <w:szCs w:val="24"/>
          <w:lang w:val="en-GB"/>
        </w:rPr>
        <w:t xml:space="preserve">Mr. Lionel </w:t>
      </w:r>
      <w:proofErr w:type="spellStart"/>
      <w:r w:rsidRPr="00527B52">
        <w:rPr>
          <w:rFonts w:ascii="Times New Roman" w:hAnsi="Times New Roman"/>
          <w:sz w:val="24"/>
          <w:szCs w:val="24"/>
          <w:lang w:val="en-GB"/>
        </w:rPr>
        <w:t>Porcheron</w:t>
      </w:r>
      <w:proofErr w:type="spellEnd"/>
      <w:r w:rsidRPr="00527B52">
        <w:rPr>
          <w:rFonts w:ascii="Times New Roman" w:hAnsi="Times New Roman"/>
          <w:sz w:val="24"/>
          <w:szCs w:val="24"/>
          <w:lang w:val="en-GB"/>
        </w:rPr>
        <w:t>, RME, NGO</w:t>
      </w:r>
    </w:p>
    <w:p w14:paraId="5FC31B5D" w14:textId="18809644" w:rsidR="004F128C" w:rsidRDefault="004F128C" w:rsidP="004F128C">
      <w:pPr>
        <w:spacing w:after="0"/>
        <w:rPr>
          <w:rFonts w:ascii="Times New Roman" w:hAnsi="Times New Roman"/>
          <w:sz w:val="24"/>
          <w:szCs w:val="24"/>
          <w:lang w:val="en-GB"/>
        </w:rPr>
      </w:pPr>
      <w:r w:rsidRPr="004E7447">
        <w:rPr>
          <w:rFonts w:ascii="Times New Roman" w:hAnsi="Times New Roman"/>
          <w:sz w:val="24"/>
          <w:szCs w:val="24"/>
          <w:lang w:val="en-GB"/>
        </w:rPr>
        <w:t xml:space="preserve">Mr. Nils-Gunnar Vagstedt, </w:t>
      </w:r>
      <w:r w:rsidR="009F179C" w:rsidRPr="004E7447">
        <w:rPr>
          <w:rFonts w:ascii="Times New Roman" w:hAnsi="Times New Roman"/>
          <w:sz w:val="24"/>
          <w:szCs w:val="24"/>
          <w:lang w:val="en-GB"/>
        </w:rPr>
        <w:t>Scania</w:t>
      </w:r>
      <w:r w:rsidRPr="004E7447">
        <w:rPr>
          <w:rFonts w:ascii="Times New Roman" w:hAnsi="Times New Roman"/>
          <w:sz w:val="24"/>
          <w:szCs w:val="24"/>
          <w:lang w:val="en-GB"/>
        </w:rPr>
        <w:t>/OICA</w:t>
      </w:r>
      <w:r w:rsidR="009F179C" w:rsidRPr="004E7447">
        <w:rPr>
          <w:rFonts w:ascii="Times New Roman" w:hAnsi="Times New Roman"/>
          <w:sz w:val="24"/>
          <w:szCs w:val="24"/>
          <w:lang w:val="en-GB"/>
        </w:rPr>
        <w:t>, NGO</w:t>
      </w:r>
    </w:p>
    <w:p w14:paraId="0E7F538E" w14:textId="4943356C" w:rsidR="00362792" w:rsidRDefault="00362792" w:rsidP="004F128C">
      <w:pPr>
        <w:spacing w:after="0"/>
        <w:rPr>
          <w:rFonts w:ascii="Times New Roman" w:hAnsi="Times New Roman"/>
          <w:sz w:val="24"/>
          <w:szCs w:val="24"/>
          <w:lang w:val="en-GB"/>
        </w:rPr>
      </w:pPr>
      <w:r>
        <w:rPr>
          <w:rFonts w:ascii="Times New Roman" w:hAnsi="Times New Roman"/>
          <w:sz w:val="24"/>
          <w:szCs w:val="24"/>
          <w:lang w:val="en-GB"/>
        </w:rPr>
        <w:t xml:space="preserve">Ms. Annet </w:t>
      </w:r>
      <w:r w:rsidRPr="00362792">
        <w:rPr>
          <w:rFonts w:ascii="Times New Roman" w:hAnsi="Times New Roman"/>
          <w:sz w:val="24"/>
          <w:szCs w:val="24"/>
          <w:lang w:val="en-GB"/>
        </w:rPr>
        <w:t>Schüßling</w:t>
      </w:r>
      <w:r>
        <w:rPr>
          <w:rFonts w:ascii="Times New Roman" w:hAnsi="Times New Roman"/>
          <w:sz w:val="24"/>
          <w:szCs w:val="24"/>
          <w:lang w:val="en-GB"/>
        </w:rPr>
        <w:t>, VDA/OICA, NGO</w:t>
      </w:r>
    </w:p>
    <w:p w14:paraId="7161DD62" w14:textId="2D627246" w:rsidR="00362792" w:rsidRPr="004E7447" w:rsidRDefault="00DC2B99" w:rsidP="004F128C">
      <w:pPr>
        <w:spacing w:after="0"/>
        <w:rPr>
          <w:rFonts w:ascii="Times New Roman" w:hAnsi="Times New Roman"/>
          <w:sz w:val="24"/>
          <w:szCs w:val="24"/>
          <w:lang w:val="en-GB"/>
        </w:rPr>
      </w:pPr>
      <w:r w:rsidRPr="00416B06">
        <w:rPr>
          <w:rFonts w:ascii="Times New Roman" w:hAnsi="Times New Roman"/>
          <w:sz w:val="24"/>
          <w:szCs w:val="24"/>
          <w:lang w:val="en-GB"/>
        </w:rPr>
        <w:t xml:space="preserve">Mr. </w:t>
      </w:r>
      <w:r w:rsidR="001772E9">
        <w:rPr>
          <w:rFonts w:ascii="Times New Roman" w:hAnsi="Times New Roman"/>
          <w:sz w:val="24"/>
          <w:szCs w:val="24"/>
          <w:lang w:val="en-GB"/>
        </w:rPr>
        <w:t>Thibaut Moura</w:t>
      </w:r>
      <w:r w:rsidRPr="00416B06">
        <w:rPr>
          <w:rFonts w:ascii="Times New Roman" w:hAnsi="Times New Roman"/>
          <w:sz w:val="24"/>
          <w:szCs w:val="24"/>
          <w:lang w:val="en-GB"/>
        </w:rPr>
        <w:t xml:space="preserve">, </w:t>
      </w:r>
      <w:r w:rsidR="001772E9">
        <w:rPr>
          <w:rFonts w:ascii="Times New Roman" w:hAnsi="Times New Roman"/>
          <w:sz w:val="24"/>
          <w:szCs w:val="24"/>
          <w:lang w:val="en-GB"/>
        </w:rPr>
        <w:t>RME</w:t>
      </w:r>
      <w:r w:rsidR="00416B06" w:rsidRPr="00416B06">
        <w:rPr>
          <w:rFonts w:ascii="Times New Roman" w:hAnsi="Times New Roman"/>
          <w:sz w:val="24"/>
          <w:szCs w:val="24"/>
          <w:lang w:val="en-GB"/>
        </w:rPr>
        <w:t>, NGO</w:t>
      </w:r>
    </w:p>
    <w:p w14:paraId="1DD273BA" w14:textId="3344589D" w:rsidR="00AD4650" w:rsidRPr="004E7447" w:rsidRDefault="00AD4650" w:rsidP="004F128C">
      <w:pPr>
        <w:spacing w:after="0"/>
        <w:rPr>
          <w:rFonts w:ascii="Times New Roman" w:hAnsi="Times New Roman"/>
          <w:sz w:val="24"/>
          <w:szCs w:val="24"/>
          <w:lang w:val="en-GB"/>
        </w:rPr>
      </w:pPr>
      <w:r>
        <w:rPr>
          <w:rFonts w:ascii="Times New Roman" w:hAnsi="Times New Roman"/>
          <w:noProof/>
          <w:sz w:val="24"/>
          <w:szCs w:val="24"/>
          <w:lang w:val="en-GB"/>
        </w:rPr>
        <mc:AlternateContent>
          <mc:Choice Requires="wps">
            <w:drawing>
              <wp:anchor distT="0" distB="0" distL="114300" distR="114300" simplePos="0" relativeHeight="251659264" behindDoc="0" locked="0" layoutInCell="1" allowOverlap="1" wp14:anchorId="79743AB2" wp14:editId="76B11D41">
                <wp:simplePos x="0" y="0"/>
                <wp:positionH relativeFrom="margin">
                  <wp:posOffset>1736725</wp:posOffset>
                </wp:positionH>
                <wp:positionV relativeFrom="margin">
                  <wp:posOffset>4883150</wp:posOffset>
                </wp:positionV>
                <wp:extent cx="2257425" cy="0"/>
                <wp:effectExtent l="0" t="0" r="0" b="0"/>
                <wp:wrapSquare wrapText="bothSides"/>
                <wp:docPr id="453788235" name="Straight Connector 1"/>
                <wp:cNvGraphicFramePr/>
                <a:graphic xmlns:a="http://schemas.openxmlformats.org/drawingml/2006/main">
                  <a:graphicData uri="http://schemas.microsoft.com/office/word/2010/wordprocessingShape">
                    <wps:wsp>
                      <wps:cNvCnPr/>
                      <wps:spPr>
                        <a:xfrm>
                          <a:off x="0" y="0"/>
                          <a:ext cx="22574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B6C0FF" id="Straight Connector 1" o:spid="_x0000_s1026" style="position:absolute;z-index:251659264;visibility:visible;mso-wrap-style:square;mso-wrap-distance-left:9pt;mso-wrap-distance-top:0;mso-wrap-distance-right:9pt;mso-wrap-distance-bottom:0;mso-position-horizontal:absolute;mso-position-horizontal-relative:margin;mso-position-vertical:absolute;mso-position-vertical-relative:margin" from="136.75pt,384.5pt" to="314.5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" strokecolor="black [3213]" strokeweight=".5pt">
                <v:stroke joinstyle="miter"/>
                <w10:wrap type="square" anchorx="margin" anchory="margin"/>
              </v:line>
            </w:pict>
          </mc:Fallback>
        </mc:AlternateContent>
      </w:r>
    </w:p>
    <w:p w14:paraId="14E3CE7B" w14:textId="1E836EF4" w:rsidR="00AD4650" w:rsidRPr="004E7447" w:rsidRDefault="00AD4650" w:rsidP="004F128C">
      <w:pPr>
        <w:spacing w:after="0"/>
        <w:rPr>
          <w:rFonts w:ascii="Times New Roman" w:hAnsi="Times New Roman"/>
          <w:sz w:val="24"/>
          <w:szCs w:val="24"/>
          <w:lang w:val="en-GB"/>
        </w:rPr>
      </w:pPr>
    </w:p>
    <w:p w14:paraId="6BB8586B" w14:textId="34434CAE" w:rsidR="000E1062" w:rsidRPr="000E1062" w:rsidRDefault="000E1062" w:rsidP="000E1062">
      <w:pPr>
        <w:spacing w:after="0" w:line="240" w:lineRule="auto"/>
        <w:rPr>
          <w:rFonts w:ascii="Times New Roman" w:eastAsia="Times New Roman" w:hAnsi="Times New Roman"/>
          <w:sz w:val="24"/>
          <w:szCs w:val="24"/>
        </w:rPr>
      </w:pPr>
    </w:p>
    <w:p w14:paraId="1A24F7DC" w14:textId="77777777" w:rsidR="000E1062" w:rsidRPr="000E1062" w:rsidRDefault="000E1062" w:rsidP="000E1062">
      <w:p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b/>
          <w:bCs/>
          <w:sz w:val="24"/>
          <w:szCs w:val="24"/>
        </w:rPr>
        <w:t>I. Introduction</w:t>
      </w:r>
    </w:p>
    <w:p w14:paraId="1745777C" w14:textId="77777777" w:rsidR="000E1062" w:rsidRPr="000E1062" w:rsidRDefault="000E1062" w:rsidP="000E1062">
      <w:pPr>
        <w:numPr>
          <w:ilvl w:val="0"/>
          <w:numId w:val="14"/>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 xml:space="preserve">The Informal Working Group (IWG) on EV/HFCV Retrofit Systems held its third meeting on </w:t>
      </w:r>
      <w:r w:rsidRPr="000E1062">
        <w:rPr>
          <w:rFonts w:ascii="Times New Roman" w:eastAsia="Times New Roman" w:hAnsi="Times New Roman"/>
          <w:b/>
          <w:bCs/>
          <w:sz w:val="24"/>
          <w:szCs w:val="24"/>
        </w:rPr>
        <w:t>16 September 2025</w:t>
      </w:r>
      <w:r w:rsidRPr="000E1062">
        <w:rPr>
          <w:rFonts w:ascii="Times New Roman" w:eastAsia="Times New Roman" w:hAnsi="Times New Roman"/>
          <w:sz w:val="24"/>
          <w:szCs w:val="24"/>
        </w:rPr>
        <w:t xml:space="preserve"> from 11:00 to 14:00 CET. The meeting was chaired by Mr. Pierre Bazzucchi (France) and Ms. María Eugenia Montes (Spain). The Secretariat was provided by Mr. Alejandro Checa (CITA).</w:t>
      </w:r>
    </w:p>
    <w:p w14:paraId="5F058B3D" w14:textId="77777777" w:rsidR="000E1062" w:rsidRPr="000E1062" w:rsidRDefault="000E1062" w:rsidP="000E1062">
      <w:pPr>
        <w:numPr>
          <w:ilvl w:val="0"/>
          <w:numId w:val="14"/>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meeting was attended by representatives of Contracting Parties, technical services, industry stakeholders, and retrofit system manufacturers.</w:t>
      </w:r>
    </w:p>
    <w:p w14:paraId="72BB9007" w14:textId="14E1854E" w:rsidR="000E1062" w:rsidRPr="000E1062" w:rsidRDefault="000E1062" w:rsidP="000E1062">
      <w:pPr>
        <w:spacing w:after="0" w:line="240" w:lineRule="auto"/>
        <w:rPr>
          <w:rFonts w:ascii="Times New Roman" w:eastAsia="Times New Roman" w:hAnsi="Times New Roman"/>
          <w:sz w:val="24"/>
          <w:szCs w:val="24"/>
        </w:rPr>
      </w:pPr>
    </w:p>
    <w:p w14:paraId="209159D3" w14:textId="77777777" w:rsidR="000E1062" w:rsidRDefault="000E1062" w:rsidP="000E1062">
      <w:pPr>
        <w:spacing w:before="100" w:beforeAutospacing="1" w:after="100" w:afterAutospacing="1" w:line="240" w:lineRule="auto"/>
        <w:rPr>
          <w:rFonts w:ascii="Times New Roman" w:eastAsia="Times New Roman" w:hAnsi="Times New Roman"/>
          <w:b/>
          <w:bCs/>
          <w:sz w:val="24"/>
          <w:szCs w:val="24"/>
        </w:rPr>
      </w:pPr>
      <w:r w:rsidRPr="000E1062">
        <w:rPr>
          <w:rFonts w:ascii="Times New Roman" w:eastAsia="Times New Roman" w:hAnsi="Times New Roman"/>
          <w:b/>
          <w:bCs/>
          <w:sz w:val="24"/>
          <w:szCs w:val="24"/>
        </w:rPr>
        <w:t>II. Adoption of the Agenda</w:t>
      </w:r>
    </w:p>
    <w:p w14:paraId="7AEDD97A" w14:textId="77777777" w:rsidR="000E1062" w:rsidRDefault="000E1062" w:rsidP="000E1062">
      <w:pPr>
        <w:pStyle w:val="SingleTxtG"/>
        <w:spacing w:after="0"/>
        <w:ind w:left="0" w:firstLine="720"/>
        <w:rPr>
          <w:sz w:val="24"/>
          <w:szCs w:val="24"/>
          <w:lang w:val="en-GB"/>
        </w:rPr>
      </w:pPr>
      <w:r w:rsidRPr="000E1062">
        <w:rPr>
          <w:b/>
          <w:bCs/>
          <w:sz w:val="24"/>
          <w:szCs w:val="24"/>
          <w:lang w:val="en-GB"/>
        </w:rPr>
        <w:t>Documentation:</w:t>
      </w:r>
      <w:r w:rsidRPr="002A5F5B">
        <w:rPr>
          <w:sz w:val="24"/>
          <w:szCs w:val="24"/>
          <w:lang w:val="en-GB"/>
        </w:rPr>
        <w:tab/>
      </w:r>
      <w:hyperlink r:id="rId7" w:history="1">
        <w:r w:rsidRPr="00646768">
          <w:rPr>
            <w:rStyle w:val="Hyperlink"/>
            <w:rFonts w:eastAsiaTheme="majorEastAsia"/>
            <w:color w:val="156082" w:themeColor="accent1"/>
            <w:sz w:val="24"/>
            <w:szCs w:val="24"/>
            <w:u w:val="single"/>
            <w:lang w:val="en-GB"/>
          </w:rPr>
          <w:t>EVHFCV-03-01</w:t>
        </w:r>
      </w:hyperlink>
    </w:p>
    <w:p w14:paraId="032FC21B" w14:textId="77777777" w:rsidR="000E1062" w:rsidRPr="000E1062" w:rsidRDefault="000E1062" w:rsidP="000E1062">
      <w:pPr>
        <w:numPr>
          <w:ilvl w:val="0"/>
          <w:numId w:val="15"/>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group adopted the provisional agenda (document EVHFCV-03-01) without amendment.</w:t>
      </w:r>
    </w:p>
    <w:p w14:paraId="5A36401A" w14:textId="2AC3CFDD" w:rsidR="000E1062" w:rsidRPr="000E1062" w:rsidRDefault="000E1062" w:rsidP="000E1062">
      <w:pPr>
        <w:spacing w:after="0" w:line="240" w:lineRule="auto"/>
        <w:rPr>
          <w:rFonts w:ascii="Times New Roman" w:eastAsia="Times New Roman" w:hAnsi="Times New Roman"/>
          <w:sz w:val="24"/>
          <w:szCs w:val="24"/>
        </w:rPr>
      </w:pPr>
    </w:p>
    <w:p w14:paraId="6E460B6C" w14:textId="77777777" w:rsidR="000E1062" w:rsidRDefault="000E1062" w:rsidP="000E1062">
      <w:pPr>
        <w:spacing w:before="100" w:beforeAutospacing="1" w:after="100" w:afterAutospacing="1" w:line="240" w:lineRule="auto"/>
        <w:rPr>
          <w:rFonts w:ascii="Times New Roman" w:eastAsia="Times New Roman" w:hAnsi="Times New Roman"/>
          <w:b/>
          <w:bCs/>
          <w:sz w:val="24"/>
          <w:szCs w:val="24"/>
        </w:rPr>
      </w:pPr>
      <w:r w:rsidRPr="000E1062">
        <w:rPr>
          <w:rFonts w:ascii="Times New Roman" w:eastAsia="Times New Roman" w:hAnsi="Times New Roman"/>
          <w:b/>
          <w:bCs/>
          <w:sz w:val="24"/>
          <w:szCs w:val="24"/>
        </w:rPr>
        <w:lastRenderedPageBreak/>
        <w:t>III. Approval of the Minutes of the Previous Meeting</w:t>
      </w:r>
    </w:p>
    <w:p w14:paraId="47AB048E" w14:textId="77777777" w:rsidR="000E1062" w:rsidRDefault="000E1062" w:rsidP="000E1062">
      <w:pPr>
        <w:pStyle w:val="SingleTxtG"/>
        <w:spacing w:after="0"/>
        <w:ind w:left="0" w:firstLine="720"/>
        <w:rPr>
          <w:sz w:val="24"/>
          <w:szCs w:val="24"/>
          <w:lang w:val="en-GB"/>
        </w:rPr>
      </w:pPr>
      <w:r w:rsidRPr="000E1062">
        <w:rPr>
          <w:b/>
          <w:bCs/>
          <w:sz w:val="24"/>
          <w:szCs w:val="24"/>
          <w:lang w:val="en-GB"/>
        </w:rPr>
        <w:t>Documentation:</w:t>
      </w:r>
      <w:r w:rsidRPr="002A5F5B">
        <w:rPr>
          <w:sz w:val="24"/>
          <w:szCs w:val="24"/>
          <w:lang w:val="en-GB"/>
        </w:rPr>
        <w:tab/>
      </w:r>
      <w:hyperlink r:id="rId8" w:history="1">
        <w:r w:rsidRPr="00646768">
          <w:rPr>
            <w:rStyle w:val="Hyperlink"/>
            <w:rFonts w:eastAsiaTheme="majorEastAsia"/>
            <w:color w:val="156082" w:themeColor="accent1"/>
            <w:sz w:val="24"/>
            <w:szCs w:val="24"/>
            <w:u w:val="single"/>
            <w:lang w:val="en-GB"/>
          </w:rPr>
          <w:t>EVHFCV-02-03</w:t>
        </w:r>
      </w:hyperlink>
    </w:p>
    <w:p w14:paraId="1031273F" w14:textId="77777777" w:rsidR="000E1062" w:rsidRPr="000E1062" w:rsidRDefault="000E1062" w:rsidP="000E1062">
      <w:pPr>
        <w:numPr>
          <w:ilvl w:val="0"/>
          <w:numId w:val="16"/>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group approved the minutes of the second meeting (EVHFCV-02-03) as presented.</w:t>
      </w:r>
    </w:p>
    <w:p w14:paraId="48BB5CD9" w14:textId="5E7666B7" w:rsidR="000E1062" w:rsidRPr="000E1062" w:rsidRDefault="000E1062" w:rsidP="000E1062">
      <w:pPr>
        <w:spacing w:after="0" w:line="240" w:lineRule="auto"/>
        <w:rPr>
          <w:rFonts w:ascii="Times New Roman" w:eastAsia="Times New Roman" w:hAnsi="Times New Roman"/>
          <w:sz w:val="24"/>
          <w:szCs w:val="24"/>
        </w:rPr>
      </w:pPr>
    </w:p>
    <w:p w14:paraId="56E5DD2D" w14:textId="77777777" w:rsidR="000E1062" w:rsidRDefault="000E1062" w:rsidP="000E1062">
      <w:pPr>
        <w:spacing w:before="100" w:beforeAutospacing="1" w:after="100" w:afterAutospacing="1" w:line="240" w:lineRule="auto"/>
        <w:rPr>
          <w:rFonts w:ascii="Times New Roman" w:eastAsia="Times New Roman" w:hAnsi="Times New Roman"/>
          <w:b/>
          <w:bCs/>
          <w:sz w:val="24"/>
          <w:szCs w:val="24"/>
        </w:rPr>
      </w:pPr>
      <w:r w:rsidRPr="000E1062">
        <w:rPr>
          <w:rFonts w:ascii="Times New Roman" w:eastAsia="Times New Roman" w:hAnsi="Times New Roman"/>
          <w:b/>
          <w:bCs/>
          <w:sz w:val="24"/>
          <w:szCs w:val="24"/>
        </w:rPr>
        <w:t>IV. Coordination and Organization of the Work</w:t>
      </w:r>
    </w:p>
    <w:p w14:paraId="6F96B7DA" w14:textId="77777777" w:rsidR="000E1062" w:rsidRDefault="000E1062" w:rsidP="000E1062">
      <w:pPr>
        <w:pStyle w:val="SingleTxtG"/>
        <w:tabs>
          <w:tab w:val="left" w:pos="709"/>
        </w:tabs>
        <w:spacing w:after="0"/>
        <w:ind w:left="720"/>
        <w:rPr>
          <w:sz w:val="24"/>
          <w:szCs w:val="24"/>
          <w:lang w:val="fr-BE"/>
        </w:rPr>
      </w:pPr>
      <w:r w:rsidRPr="000E1062">
        <w:rPr>
          <w:b/>
          <w:bCs/>
          <w:sz w:val="24"/>
          <w:szCs w:val="24"/>
          <w:lang w:val="fr-BE"/>
        </w:rPr>
        <w:t>Documentation:</w:t>
      </w:r>
      <w:r w:rsidRPr="002A5F5B">
        <w:rPr>
          <w:sz w:val="24"/>
          <w:szCs w:val="24"/>
          <w:lang w:val="fr-BE"/>
        </w:rPr>
        <w:tab/>
      </w:r>
      <w:hyperlink r:id="rId9" w:history="1">
        <w:r w:rsidRPr="00646768">
          <w:rPr>
            <w:rStyle w:val="Hyperlink"/>
            <w:rFonts w:eastAsiaTheme="majorEastAsia"/>
            <w:color w:val="156082" w:themeColor="accent1"/>
            <w:sz w:val="24"/>
            <w:szCs w:val="24"/>
            <w:u w:val="single"/>
            <w:lang w:val="en-GB"/>
          </w:rPr>
          <w:t>GRPE-92-14</w:t>
        </w:r>
      </w:hyperlink>
    </w:p>
    <w:p w14:paraId="04182295" w14:textId="77777777" w:rsidR="000E1062" w:rsidRPr="002A5F5B" w:rsidRDefault="000E1062" w:rsidP="000E1062">
      <w:pPr>
        <w:pStyle w:val="SingleTxtG"/>
        <w:tabs>
          <w:tab w:val="left" w:pos="709"/>
        </w:tabs>
        <w:spacing w:after="0"/>
        <w:ind w:left="0"/>
        <w:rPr>
          <w:sz w:val="24"/>
          <w:szCs w:val="24"/>
          <w:lang w:val="en-GB"/>
        </w:rPr>
      </w:pPr>
      <w:r>
        <w:rPr>
          <w:sz w:val="24"/>
          <w:szCs w:val="24"/>
          <w:lang w:val="en-GB"/>
        </w:rPr>
        <w:tab/>
      </w:r>
      <w:r>
        <w:rPr>
          <w:sz w:val="24"/>
          <w:szCs w:val="24"/>
          <w:lang w:val="en-GB"/>
        </w:rPr>
        <w:tab/>
      </w:r>
      <w:r>
        <w:rPr>
          <w:sz w:val="24"/>
          <w:szCs w:val="24"/>
          <w:lang w:val="en-GB"/>
        </w:rPr>
        <w:tab/>
      </w:r>
      <w:r>
        <w:rPr>
          <w:sz w:val="24"/>
          <w:szCs w:val="24"/>
          <w:lang w:val="en-GB"/>
        </w:rPr>
        <w:tab/>
      </w:r>
      <w:r>
        <w:rPr>
          <w:sz w:val="24"/>
          <w:szCs w:val="24"/>
          <w:lang w:val="en-GB"/>
        </w:rPr>
        <w:tab/>
      </w:r>
      <w:hyperlink r:id="rId10" w:history="1">
        <w:r w:rsidRPr="00646768">
          <w:rPr>
            <w:rStyle w:val="Hyperlink"/>
            <w:rFonts w:eastAsiaTheme="majorEastAsia"/>
            <w:color w:val="156082" w:themeColor="accent1"/>
            <w:sz w:val="24"/>
            <w:szCs w:val="24"/>
            <w:u w:val="single"/>
            <w:lang w:val="en-GB"/>
          </w:rPr>
          <w:t>EVHFCV-02-02</w:t>
        </w:r>
      </w:hyperlink>
    </w:p>
    <w:p w14:paraId="4B62FA36" w14:textId="77777777" w:rsidR="000E1062" w:rsidRPr="000E1062" w:rsidRDefault="000E1062" w:rsidP="000E1062">
      <w:pPr>
        <w:numPr>
          <w:ilvl w:val="0"/>
          <w:numId w:val="17"/>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Secretariat presented documents GRPE-92-14 and EVHFCV-02-02, providing an update on coordination with GRPE activities.</w:t>
      </w:r>
    </w:p>
    <w:p w14:paraId="2F25D4EA" w14:textId="5F2FCDE8" w:rsidR="000E1062" w:rsidRDefault="000E1062" w:rsidP="000E1062">
      <w:pPr>
        <w:numPr>
          <w:ilvl w:val="0"/>
          <w:numId w:val="17"/>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Delegations underlined the importance of ensuring that the work on retrofit systems remains consistent with related regulatory activities under WP.29, in particular concerning vehicle electrification and safety.</w:t>
      </w:r>
    </w:p>
    <w:p w14:paraId="47FB2CB3" w14:textId="11327B30" w:rsidR="00353D00" w:rsidRPr="00527B52" w:rsidRDefault="00353D00" w:rsidP="000E1062">
      <w:pPr>
        <w:numPr>
          <w:ilvl w:val="0"/>
          <w:numId w:val="17"/>
        </w:numPr>
        <w:spacing w:before="100" w:beforeAutospacing="1" w:after="100" w:afterAutospacing="1" w:line="240" w:lineRule="auto"/>
        <w:rPr>
          <w:rFonts w:ascii="Times New Roman" w:eastAsia="Times New Roman" w:hAnsi="Times New Roman"/>
          <w:sz w:val="24"/>
          <w:szCs w:val="24"/>
        </w:rPr>
      </w:pPr>
      <w:r w:rsidRPr="00527B52">
        <w:rPr>
          <w:rFonts w:ascii="Times New Roman" w:eastAsia="Times New Roman" w:hAnsi="Times New Roman"/>
          <w:sz w:val="24"/>
          <w:szCs w:val="24"/>
          <w:lang w:val="en-GB"/>
        </w:rPr>
        <w:t xml:space="preserve">Final draft ToR was </w:t>
      </w:r>
      <w:r>
        <w:rPr>
          <w:rFonts w:ascii="Times New Roman" w:eastAsia="Times New Roman" w:hAnsi="Times New Roman"/>
          <w:sz w:val="24"/>
          <w:szCs w:val="24"/>
          <w:lang w:val="en-GB"/>
        </w:rPr>
        <w:t xml:space="preserve">presented before submission to GRPE to formal adoption. With a written question, CLEPA </w:t>
      </w:r>
      <w:r w:rsidRPr="00353D00">
        <w:rPr>
          <w:rFonts w:ascii="Times New Roman" w:eastAsia="Times New Roman" w:hAnsi="Times New Roman"/>
          <w:sz w:val="24"/>
          <w:szCs w:val="24"/>
          <w:lang w:val="en-GB"/>
        </w:rPr>
        <w:t>point</w:t>
      </w:r>
      <w:r>
        <w:rPr>
          <w:rFonts w:ascii="Times New Roman" w:eastAsia="Times New Roman" w:hAnsi="Times New Roman"/>
          <w:sz w:val="24"/>
          <w:szCs w:val="24"/>
          <w:lang w:val="en-GB"/>
        </w:rPr>
        <w:t xml:space="preserve">ed </w:t>
      </w:r>
      <w:r w:rsidRPr="00353D00">
        <w:rPr>
          <w:rFonts w:ascii="Times New Roman" w:eastAsia="Times New Roman" w:hAnsi="Times New Roman"/>
          <w:sz w:val="24"/>
          <w:szCs w:val="24"/>
          <w:lang w:val="en-GB"/>
        </w:rPr>
        <w:t xml:space="preserve">out that the scope </w:t>
      </w:r>
      <w:r>
        <w:rPr>
          <w:rFonts w:ascii="Times New Roman" w:eastAsia="Times New Roman" w:hAnsi="Times New Roman"/>
          <w:sz w:val="24"/>
          <w:szCs w:val="24"/>
          <w:lang w:val="en-GB"/>
        </w:rPr>
        <w:t>of the IWG wa</w:t>
      </w:r>
      <w:r w:rsidRPr="00353D00">
        <w:rPr>
          <w:rFonts w:ascii="Times New Roman" w:eastAsia="Times New Roman" w:hAnsi="Times New Roman"/>
          <w:sz w:val="24"/>
          <w:szCs w:val="24"/>
          <w:lang w:val="en-GB"/>
        </w:rPr>
        <w:t>s particular restrictive only allowing vehicles to be retrofitted to EVs and FCEVs, whereas H2ICE, and also retrofits to hybrids</w:t>
      </w:r>
      <w:r>
        <w:rPr>
          <w:rFonts w:ascii="Times New Roman" w:eastAsia="Times New Roman" w:hAnsi="Times New Roman"/>
          <w:sz w:val="24"/>
          <w:szCs w:val="24"/>
          <w:lang w:val="en-GB"/>
        </w:rPr>
        <w:t xml:space="preserve">, could also be considered. The chair recalled that this was discussed during previous meeting and that was not the original request of GRPE and WP.29. However, the group acknowledge that </w:t>
      </w:r>
      <w:proofErr w:type="gramStart"/>
      <w:r>
        <w:rPr>
          <w:rFonts w:ascii="Times New Roman" w:eastAsia="Times New Roman" w:hAnsi="Times New Roman"/>
          <w:sz w:val="24"/>
          <w:szCs w:val="24"/>
          <w:lang w:val="en-GB"/>
        </w:rPr>
        <w:t>these two other type of retrofit</w:t>
      </w:r>
      <w:proofErr w:type="gramEnd"/>
      <w:r>
        <w:rPr>
          <w:rFonts w:ascii="Times New Roman" w:eastAsia="Times New Roman" w:hAnsi="Times New Roman"/>
          <w:sz w:val="24"/>
          <w:szCs w:val="24"/>
          <w:lang w:val="en-GB"/>
        </w:rPr>
        <w:t xml:space="preserve"> could be discussed at a later stage, after completion of the current work, by amending the mandate of the IWG.</w:t>
      </w:r>
    </w:p>
    <w:p w14:paraId="58AC9F00" w14:textId="18FAC70B" w:rsidR="00353D00" w:rsidRPr="000E1062" w:rsidRDefault="00353D00" w:rsidP="000E1062">
      <w:pPr>
        <w:numPr>
          <w:ilvl w:val="0"/>
          <w:numId w:val="17"/>
        </w:numPr>
        <w:spacing w:before="100" w:beforeAutospacing="1" w:after="100" w:afterAutospacing="1" w:line="240" w:lineRule="auto"/>
        <w:rPr>
          <w:rFonts w:ascii="Times New Roman" w:eastAsia="Times New Roman" w:hAnsi="Times New Roman"/>
          <w:sz w:val="24"/>
          <w:szCs w:val="24"/>
        </w:rPr>
      </w:pPr>
      <w:r w:rsidRPr="00527B52">
        <w:rPr>
          <w:rFonts w:ascii="Times New Roman" w:eastAsia="Times New Roman" w:hAnsi="Times New Roman"/>
          <w:sz w:val="24"/>
          <w:szCs w:val="24"/>
          <w:lang w:val="en-GB"/>
        </w:rPr>
        <w:t>Finally, the group decided t</w:t>
      </w:r>
      <w:r>
        <w:rPr>
          <w:rFonts w:ascii="Times New Roman" w:eastAsia="Times New Roman" w:hAnsi="Times New Roman"/>
          <w:sz w:val="24"/>
          <w:szCs w:val="24"/>
          <w:lang w:val="en-GB"/>
        </w:rPr>
        <w:t>o send final draft ToR to GRPE without having in the scope vehicles of O category at this stage.</w:t>
      </w:r>
    </w:p>
    <w:p w14:paraId="5965F30B" w14:textId="350A128C" w:rsidR="000E1062" w:rsidRPr="000E1062" w:rsidRDefault="000E1062" w:rsidP="000E1062">
      <w:pPr>
        <w:spacing w:after="0" w:line="240" w:lineRule="auto"/>
        <w:rPr>
          <w:rFonts w:ascii="Times New Roman" w:eastAsia="Times New Roman" w:hAnsi="Times New Roman"/>
          <w:sz w:val="24"/>
          <w:szCs w:val="24"/>
        </w:rPr>
      </w:pPr>
    </w:p>
    <w:p w14:paraId="3729C543" w14:textId="77777777" w:rsidR="000E1062" w:rsidRPr="000E1062" w:rsidRDefault="000E1062" w:rsidP="000E1062">
      <w:p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b/>
          <w:bCs/>
          <w:sz w:val="24"/>
          <w:szCs w:val="24"/>
        </w:rPr>
        <w:t>V. Preliminary Technical Evaluation</w:t>
      </w:r>
    </w:p>
    <w:p w14:paraId="58817421" w14:textId="77777777" w:rsidR="000E1062" w:rsidRDefault="000E1062" w:rsidP="000E1062">
      <w:pPr>
        <w:spacing w:before="100" w:beforeAutospacing="1" w:after="100" w:afterAutospacing="1" w:line="240" w:lineRule="auto"/>
        <w:rPr>
          <w:rFonts w:ascii="Times New Roman" w:eastAsia="Times New Roman" w:hAnsi="Times New Roman"/>
          <w:b/>
          <w:bCs/>
          <w:sz w:val="24"/>
          <w:szCs w:val="24"/>
        </w:rPr>
      </w:pPr>
      <w:r w:rsidRPr="000E1062">
        <w:rPr>
          <w:rFonts w:ascii="Times New Roman" w:eastAsia="Times New Roman" w:hAnsi="Times New Roman"/>
          <w:b/>
          <w:bCs/>
          <w:sz w:val="24"/>
          <w:szCs w:val="24"/>
        </w:rPr>
        <w:t>(a) Feedback from Retrofitters</w:t>
      </w:r>
    </w:p>
    <w:p w14:paraId="18D87D23" w14:textId="77777777" w:rsidR="000E1062" w:rsidRDefault="000E1062" w:rsidP="000E1062">
      <w:pPr>
        <w:pStyle w:val="SingleTxtG"/>
        <w:tabs>
          <w:tab w:val="left" w:pos="709"/>
        </w:tabs>
        <w:spacing w:after="0"/>
        <w:ind w:left="720"/>
        <w:rPr>
          <w:sz w:val="24"/>
          <w:szCs w:val="24"/>
          <w:lang w:val="en-US"/>
        </w:rPr>
      </w:pPr>
      <w:r w:rsidRPr="000E1062">
        <w:rPr>
          <w:b/>
          <w:bCs/>
          <w:sz w:val="24"/>
          <w:szCs w:val="24"/>
          <w:lang w:val="ca-ES"/>
        </w:rPr>
        <w:t>Documentation:</w:t>
      </w:r>
      <w:r w:rsidRPr="002A5F5B">
        <w:rPr>
          <w:sz w:val="24"/>
          <w:szCs w:val="24"/>
          <w:lang w:val="ca-ES"/>
        </w:rPr>
        <w:tab/>
      </w:r>
      <w:hyperlink r:id="rId11" w:history="1">
        <w:r w:rsidRPr="00646768">
          <w:rPr>
            <w:rStyle w:val="Hyperlink"/>
            <w:rFonts w:eastAsiaTheme="majorEastAsia"/>
            <w:color w:val="156082" w:themeColor="accent1"/>
            <w:sz w:val="24"/>
            <w:szCs w:val="24"/>
            <w:u w:val="single"/>
            <w:lang w:val="en-GB"/>
          </w:rPr>
          <w:t>EVHFCV-01-04</w:t>
        </w:r>
      </w:hyperlink>
    </w:p>
    <w:p w14:paraId="44456C93" w14:textId="77777777" w:rsidR="000E1062" w:rsidRDefault="000E1062" w:rsidP="000E1062">
      <w:pPr>
        <w:pStyle w:val="SingleTxtG"/>
        <w:tabs>
          <w:tab w:val="left" w:pos="709"/>
        </w:tabs>
        <w:spacing w:after="0"/>
        <w:ind w:left="720"/>
        <w:rPr>
          <w:sz w:val="24"/>
          <w:szCs w:val="24"/>
          <w:lang w:val="en-US"/>
        </w:rPr>
      </w:pPr>
      <w:r>
        <w:rPr>
          <w:sz w:val="24"/>
          <w:szCs w:val="24"/>
          <w:lang w:val="en-US"/>
        </w:rPr>
        <w:tab/>
      </w:r>
      <w:r>
        <w:rPr>
          <w:sz w:val="24"/>
          <w:szCs w:val="24"/>
          <w:lang w:val="en-US"/>
        </w:rPr>
        <w:tab/>
      </w:r>
      <w:r>
        <w:rPr>
          <w:sz w:val="24"/>
          <w:szCs w:val="24"/>
          <w:lang w:val="en-US"/>
        </w:rPr>
        <w:tab/>
      </w:r>
      <w:hyperlink r:id="rId12" w:history="1">
        <w:r w:rsidRPr="00646768">
          <w:rPr>
            <w:rStyle w:val="Hyperlink"/>
            <w:rFonts w:eastAsiaTheme="majorEastAsia"/>
            <w:color w:val="156082" w:themeColor="accent1"/>
            <w:sz w:val="24"/>
            <w:szCs w:val="24"/>
            <w:u w:val="single"/>
            <w:lang w:val="en-GB"/>
          </w:rPr>
          <w:t>EVHFCV-03-02</w:t>
        </w:r>
      </w:hyperlink>
    </w:p>
    <w:p w14:paraId="7950F931" w14:textId="77777777" w:rsidR="000E1062" w:rsidRPr="000E1062" w:rsidRDefault="000E1062" w:rsidP="000E1062">
      <w:pPr>
        <w:numPr>
          <w:ilvl w:val="0"/>
          <w:numId w:val="18"/>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 xml:space="preserve">The group considered document EVHFCV-03-02, which presented practical experiences and market feedback from retrofit companies (REV Mobilities, </w:t>
      </w:r>
      <w:proofErr w:type="spellStart"/>
      <w:r w:rsidRPr="000E1062">
        <w:rPr>
          <w:rFonts w:ascii="Times New Roman" w:eastAsia="Times New Roman" w:hAnsi="Times New Roman"/>
          <w:sz w:val="24"/>
          <w:szCs w:val="24"/>
        </w:rPr>
        <w:t>Qinomic</w:t>
      </w:r>
      <w:proofErr w:type="spellEnd"/>
      <w:r w:rsidRPr="000E1062">
        <w:rPr>
          <w:rFonts w:ascii="Times New Roman" w:eastAsia="Times New Roman" w:hAnsi="Times New Roman"/>
          <w:sz w:val="24"/>
          <w:szCs w:val="24"/>
        </w:rPr>
        <w:t xml:space="preserve">, and </w:t>
      </w:r>
      <w:proofErr w:type="spellStart"/>
      <w:r w:rsidRPr="000E1062">
        <w:rPr>
          <w:rFonts w:ascii="Times New Roman" w:eastAsia="Times New Roman" w:hAnsi="Times New Roman"/>
          <w:sz w:val="24"/>
          <w:szCs w:val="24"/>
        </w:rPr>
        <w:t>Retrofleet</w:t>
      </w:r>
      <w:proofErr w:type="spellEnd"/>
      <w:r w:rsidRPr="000E1062">
        <w:rPr>
          <w:rFonts w:ascii="Times New Roman" w:eastAsia="Times New Roman" w:hAnsi="Times New Roman"/>
          <w:sz w:val="24"/>
          <w:szCs w:val="24"/>
        </w:rPr>
        <w:t>).</w:t>
      </w:r>
    </w:p>
    <w:p w14:paraId="3274B986" w14:textId="77777777" w:rsidR="000E1062" w:rsidRPr="000E1062" w:rsidRDefault="000E1062" w:rsidP="000E1062">
      <w:pPr>
        <w:numPr>
          <w:ilvl w:val="0"/>
          <w:numId w:val="18"/>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presentation highlighted:</w:t>
      </w:r>
    </w:p>
    <w:p w14:paraId="42FE12BC" w14:textId="77777777" w:rsidR="000E1062" w:rsidRPr="000E1062" w:rsidRDefault="000E1062" w:rsidP="000E1062">
      <w:pPr>
        <w:numPr>
          <w:ilvl w:val="1"/>
          <w:numId w:val="18"/>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Retrofitting as a viable solution for decarbonizing existing vehicle fleets, with lifecycle CO₂ emission reductions of up to 87 per cent compared to internal combustion vehicles.</w:t>
      </w:r>
    </w:p>
    <w:p w14:paraId="282193F6" w14:textId="77777777" w:rsidR="000E1062" w:rsidRPr="000E1062" w:rsidRDefault="000E1062" w:rsidP="000E1062">
      <w:pPr>
        <w:numPr>
          <w:ilvl w:val="1"/>
          <w:numId w:val="18"/>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necessity of industrializing retrofit activities to ensure both ecological and economic viability.</w:t>
      </w:r>
    </w:p>
    <w:p w14:paraId="2B35F9CB" w14:textId="77777777" w:rsidR="000E1062" w:rsidRPr="000E1062" w:rsidRDefault="000E1062" w:rsidP="000E1062">
      <w:pPr>
        <w:numPr>
          <w:ilvl w:val="1"/>
          <w:numId w:val="18"/>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 xml:space="preserve">Several conversion case studies </w:t>
      </w:r>
      <w:proofErr w:type="gramStart"/>
      <w:r w:rsidRPr="000E1062">
        <w:rPr>
          <w:rFonts w:ascii="Times New Roman" w:eastAsia="Times New Roman" w:hAnsi="Times New Roman"/>
          <w:sz w:val="24"/>
          <w:szCs w:val="24"/>
        </w:rPr>
        <w:t>demonstrating</w:t>
      </w:r>
      <w:proofErr w:type="gramEnd"/>
      <w:r w:rsidRPr="000E1062">
        <w:rPr>
          <w:rFonts w:ascii="Times New Roman" w:eastAsia="Times New Roman" w:hAnsi="Times New Roman"/>
          <w:sz w:val="24"/>
          <w:szCs w:val="24"/>
        </w:rPr>
        <w:t xml:space="preserve"> technical feasibility and consumer acceptance.</w:t>
      </w:r>
    </w:p>
    <w:p w14:paraId="50BCA7C7" w14:textId="77777777" w:rsidR="000E1062" w:rsidRDefault="000E1062" w:rsidP="000E1062">
      <w:pPr>
        <w:spacing w:before="100" w:beforeAutospacing="1" w:after="100" w:afterAutospacing="1" w:line="240" w:lineRule="auto"/>
        <w:rPr>
          <w:rFonts w:ascii="Times New Roman" w:eastAsia="Times New Roman" w:hAnsi="Times New Roman"/>
          <w:b/>
          <w:bCs/>
          <w:sz w:val="24"/>
          <w:szCs w:val="24"/>
        </w:rPr>
      </w:pPr>
      <w:r w:rsidRPr="000E1062">
        <w:rPr>
          <w:rFonts w:ascii="Times New Roman" w:eastAsia="Times New Roman" w:hAnsi="Times New Roman"/>
          <w:b/>
          <w:bCs/>
          <w:sz w:val="24"/>
          <w:szCs w:val="24"/>
        </w:rPr>
        <w:lastRenderedPageBreak/>
        <w:t>(b) UNECE Regulations Screening</w:t>
      </w:r>
    </w:p>
    <w:p w14:paraId="0F2551A6" w14:textId="77777777" w:rsidR="000E1062" w:rsidRDefault="000E1062" w:rsidP="000E1062">
      <w:pPr>
        <w:pStyle w:val="SingleTxtG"/>
        <w:tabs>
          <w:tab w:val="left" w:pos="709"/>
        </w:tabs>
        <w:spacing w:after="0"/>
        <w:ind w:left="720"/>
        <w:rPr>
          <w:sz w:val="24"/>
          <w:szCs w:val="24"/>
          <w:lang w:val="en-US"/>
        </w:rPr>
      </w:pPr>
      <w:r>
        <w:rPr>
          <w:sz w:val="24"/>
          <w:szCs w:val="24"/>
          <w:lang w:val="en-US"/>
        </w:rPr>
        <w:tab/>
      </w:r>
      <w:r w:rsidRPr="000E1062">
        <w:rPr>
          <w:b/>
          <w:bCs/>
          <w:sz w:val="24"/>
          <w:szCs w:val="24"/>
          <w:lang w:val="en-US"/>
        </w:rPr>
        <w:t>Documentation:</w:t>
      </w:r>
      <w:r w:rsidRPr="000E1062">
        <w:rPr>
          <w:b/>
          <w:bCs/>
          <w:sz w:val="24"/>
          <w:szCs w:val="24"/>
          <w:lang w:val="en-US"/>
        </w:rPr>
        <w:tab/>
      </w:r>
      <w:r>
        <w:rPr>
          <w:sz w:val="24"/>
          <w:szCs w:val="24"/>
          <w:lang w:val="en-US"/>
        </w:rPr>
        <w:t>EVHFCV-03-03</w:t>
      </w:r>
    </w:p>
    <w:p w14:paraId="707D5E9F" w14:textId="77777777" w:rsidR="000E1062" w:rsidRPr="000E1062" w:rsidRDefault="000E1062" w:rsidP="000E1062">
      <w:pPr>
        <w:numPr>
          <w:ilvl w:val="0"/>
          <w:numId w:val="19"/>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representative of UTAC presented document EVHFCV-03-03, providing an overview of the French national retrofit regulation and its relationship with UNECE provisions.</w:t>
      </w:r>
    </w:p>
    <w:p w14:paraId="14A3F818" w14:textId="77777777" w:rsidR="000E1062" w:rsidRPr="000E1062" w:rsidRDefault="000E1062" w:rsidP="000E1062">
      <w:pPr>
        <w:numPr>
          <w:ilvl w:val="0"/>
          <w:numId w:val="19"/>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presentation covered:</w:t>
      </w:r>
    </w:p>
    <w:p w14:paraId="71716DC8" w14:textId="77777777" w:rsidR="000E1062" w:rsidRPr="000E1062" w:rsidRDefault="000E1062" w:rsidP="000E1062">
      <w:pPr>
        <w:numPr>
          <w:ilvl w:val="0"/>
          <w:numId w:val="20"/>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Scope of applicability for M, N and L category vehicles.</w:t>
      </w:r>
    </w:p>
    <w:p w14:paraId="278D9349" w14:textId="77777777" w:rsidR="000E1062" w:rsidRPr="000E1062" w:rsidRDefault="000E1062" w:rsidP="000E1062">
      <w:pPr>
        <w:numPr>
          <w:ilvl w:val="0"/>
          <w:numId w:val="20"/>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Dimensional and mass prerequisites under EU Regulations 1230/2012 and 44/2014, and their consistency with UNECE requirements.</w:t>
      </w:r>
    </w:p>
    <w:p w14:paraId="7D581448" w14:textId="77777777" w:rsidR="000E1062" w:rsidRPr="000E1062" w:rsidRDefault="000E1062" w:rsidP="000E1062">
      <w:pPr>
        <w:numPr>
          <w:ilvl w:val="0"/>
          <w:numId w:val="20"/>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Mandatory and optional testing, including those concerning crashworthiness, heating and demisting systems, speed limitation, bus characteristics, and noise.</w:t>
      </w:r>
    </w:p>
    <w:p w14:paraId="370F1A46" w14:textId="77777777" w:rsidR="000E1062" w:rsidRPr="000E1062" w:rsidRDefault="000E1062" w:rsidP="000E1062">
      <w:pPr>
        <w:numPr>
          <w:ilvl w:val="0"/>
          <w:numId w:val="20"/>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Documentation and marking requirements, including the introduction of a transformation plate to be affixed alongside the original manufacturer’s plate.</w:t>
      </w:r>
    </w:p>
    <w:p w14:paraId="596FBCAE" w14:textId="77777777" w:rsidR="000E1062" w:rsidRPr="000E1062" w:rsidRDefault="000E1062" w:rsidP="000E1062">
      <w:pPr>
        <w:numPr>
          <w:ilvl w:val="0"/>
          <w:numId w:val="20"/>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Annual reporting obligations regarding number of transformations, installer qualification, and consumer feedback.</w:t>
      </w:r>
    </w:p>
    <w:p w14:paraId="2EA64377" w14:textId="77777777" w:rsidR="000E1062" w:rsidRPr="000E1062" w:rsidRDefault="000E1062" w:rsidP="000E1062">
      <w:pPr>
        <w:numPr>
          <w:ilvl w:val="0"/>
          <w:numId w:val="21"/>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Delegations discussed the implications of these national requirements for harmonized UNECE provisions, with particular attention to:</w:t>
      </w:r>
    </w:p>
    <w:p w14:paraId="3B77076B" w14:textId="77777777" w:rsidR="000E1062" w:rsidRPr="000E1062" w:rsidRDefault="000E1062" w:rsidP="000E1062">
      <w:pPr>
        <w:numPr>
          <w:ilvl w:val="0"/>
          <w:numId w:val="22"/>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application of UNECE Regulation No. 100 (R100) to retrofit systems.</w:t>
      </w:r>
    </w:p>
    <w:p w14:paraId="60646FE2" w14:textId="77777777" w:rsidR="000E1062" w:rsidRPr="000E1062" w:rsidRDefault="000E1062" w:rsidP="000E1062">
      <w:pPr>
        <w:numPr>
          <w:ilvl w:val="0"/>
          <w:numId w:val="22"/>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Approaches to marking and consumer information.</w:t>
      </w:r>
    </w:p>
    <w:p w14:paraId="08250D0B" w14:textId="77777777" w:rsidR="000E1062" w:rsidRPr="000E1062" w:rsidRDefault="000E1062" w:rsidP="000E1062">
      <w:pPr>
        <w:numPr>
          <w:ilvl w:val="0"/>
          <w:numId w:val="22"/>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Clarification of installer responsibilities and liability.</w:t>
      </w:r>
    </w:p>
    <w:p w14:paraId="10720D9B" w14:textId="7F4F5CDC" w:rsidR="000E1062" w:rsidRPr="000E1062" w:rsidRDefault="000E1062" w:rsidP="000E1062">
      <w:pPr>
        <w:spacing w:after="0" w:line="240" w:lineRule="auto"/>
        <w:rPr>
          <w:rFonts w:ascii="Times New Roman" w:eastAsia="Times New Roman" w:hAnsi="Times New Roman"/>
          <w:sz w:val="24"/>
          <w:szCs w:val="24"/>
        </w:rPr>
      </w:pPr>
    </w:p>
    <w:p w14:paraId="0280A60A" w14:textId="77777777" w:rsidR="000E1062" w:rsidRPr="000E1062" w:rsidRDefault="000E1062" w:rsidP="000E1062">
      <w:p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b/>
          <w:bCs/>
          <w:sz w:val="24"/>
          <w:szCs w:val="24"/>
        </w:rPr>
        <w:t>VI. Electrical Safety Review</w:t>
      </w:r>
    </w:p>
    <w:p w14:paraId="1C6E7FFD" w14:textId="77777777" w:rsidR="000E1062" w:rsidRDefault="000E1062" w:rsidP="000E1062">
      <w:pPr>
        <w:numPr>
          <w:ilvl w:val="0"/>
          <w:numId w:val="23"/>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group exchanged views on the application of UNECE Regulation No. 100 to retrofit systems. Delegations emphasized that retrofit approval schemes should ensure full compliance with existing safety requirements for electric vehicles, while avoiding unnecessary duplication of testing.</w:t>
      </w:r>
    </w:p>
    <w:p w14:paraId="0DC2254E" w14:textId="59AEC09F" w:rsidR="000E1062" w:rsidRPr="000E1062" w:rsidRDefault="000E1062" w:rsidP="000E1062">
      <w:pPr>
        <w:numPr>
          <w:ilvl w:val="0"/>
          <w:numId w:val="23"/>
        </w:num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It was agreed by the group to contact experts from the </w:t>
      </w:r>
      <w:r w:rsidR="00724099">
        <w:rPr>
          <w:rFonts w:ascii="Times New Roman" w:eastAsia="Times New Roman" w:hAnsi="Times New Roman"/>
          <w:sz w:val="24"/>
          <w:szCs w:val="24"/>
        </w:rPr>
        <w:t>GRS</w:t>
      </w:r>
      <w:r w:rsidR="00724099" w:rsidRPr="00527B52">
        <w:rPr>
          <w:rFonts w:ascii="Times New Roman" w:eastAsia="Times New Roman" w:hAnsi="Times New Roman"/>
          <w:sz w:val="24"/>
          <w:szCs w:val="24"/>
          <w:lang w:val="en-GB"/>
        </w:rPr>
        <w:t>P</w:t>
      </w:r>
      <w:r w:rsidR="00724099">
        <w:rPr>
          <w:rFonts w:ascii="Times New Roman" w:eastAsia="Times New Roman" w:hAnsi="Times New Roman"/>
          <w:sz w:val="24"/>
          <w:szCs w:val="24"/>
        </w:rPr>
        <w:t xml:space="preserve"> </w:t>
      </w:r>
      <w:r>
        <w:rPr>
          <w:rFonts w:ascii="Times New Roman" w:eastAsia="Times New Roman" w:hAnsi="Times New Roman"/>
          <w:sz w:val="24"/>
          <w:szCs w:val="24"/>
        </w:rPr>
        <w:t xml:space="preserve">experienced </w:t>
      </w:r>
      <w:proofErr w:type="gramStart"/>
      <w:r>
        <w:rPr>
          <w:rFonts w:ascii="Times New Roman" w:eastAsia="Times New Roman" w:hAnsi="Times New Roman"/>
          <w:sz w:val="24"/>
          <w:szCs w:val="24"/>
        </w:rPr>
        <w:t>on</w:t>
      </w:r>
      <w:proofErr w:type="gramEnd"/>
      <w:r>
        <w:rPr>
          <w:rFonts w:ascii="Times New Roman" w:eastAsia="Times New Roman" w:hAnsi="Times New Roman"/>
          <w:sz w:val="24"/>
          <w:szCs w:val="24"/>
        </w:rPr>
        <w:t xml:space="preserve"> electrical safety and organize a meeting focused on this topic.</w:t>
      </w:r>
    </w:p>
    <w:p w14:paraId="5630C2C9" w14:textId="22AA50B8" w:rsidR="000E1062" w:rsidRPr="000E1062" w:rsidRDefault="000E1062" w:rsidP="000E1062">
      <w:pPr>
        <w:spacing w:after="0" w:line="240" w:lineRule="auto"/>
        <w:rPr>
          <w:rFonts w:ascii="Times New Roman" w:eastAsia="Times New Roman" w:hAnsi="Times New Roman"/>
          <w:sz w:val="24"/>
          <w:szCs w:val="24"/>
        </w:rPr>
      </w:pPr>
    </w:p>
    <w:p w14:paraId="27AD7A81" w14:textId="77777777" w:rsidR="000E1062" w:rsidRPr="000E1062" w:rsidRDefault="000E1062" w:rsidP="000E1062">
      <w:p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b/>
          <w:bCs/>
          <w:sz w:val="24"/>
          <w:szCs w:val="24"/>
        </w:rPr>
        <w:t>VII. Review of Other Retrofit Regulations</w:t>
      </w:r>
    </w:p>
    <w:p w14:paraId="45416667" w14:textId="77777777" w:rsidR="000E1062" w:rsidRPr="000E1062" w:rsidRDefault="000E1062" w:rsidP="000E1062">
      <w:pPr>
        <w:numPr>
          <w:ilvl w:val="0"/>
          <w:numId w:val="24"/>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group considered lessons learned from existing UNECE retrofit regulations, including Regulations Nos. 115, 132, and 143. These experiences were regarded as useful reference points for the ongoing drafting of retrofit provisions for EV/HFCV systems, in particular concerning type approval procedures and installer certification.</w:t>
      </w:r>
    </w:p>
    <w:p w14:paraId="79025874" w14:textId="7AE772CA" w:rsidR="000E1062" w:rsidRPr="000E1062" w:rsidRDefault="000E1062" w:rsidP="000E1062">
      <w:pPr>
        <w:spacing w:after="0" w:line="240" w:lineRule="auto"/>
        <w:rPr>
          <w:rFonts w:ascii="Times New Roman" w:eastAsia="Times New Roman" w:hAnsi="Times New Roman"/>
          <w:sz w:val="24"/>
          <w:szCs w:val="24"/>
        </w:rPr>
      </w:pPr>
    </w:p>
    <w:p w14:paraId="6A084E94" w14:textId="77777777" w:rsidR="000E1062" w:rsidRPr="000E1062" w:rsidRDefault="000E1062" w:rsidP="000E1062">
      <w:p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b/>
          <w:bCs/>
          <w:sz w:val="24"/>
          <w:szCs w:val="24"/>
        </w:rPr>
        <w:t>VIII. Any Other Business</w:t>
      </w:r>
    </w:p>
    <w:p w14:paraId="5BBB6818" w14:textId="77777777" w:rsidR="000E1062" w:rsidRPr="000E1062" w:rsidRDefault="000E1062" w:rsidP="000E1062">
      <w:pPr>
        <w:numPr>
          <w:ilvl w:val="0"/>
          <w:numId w:val="25"/>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lastRenderedPageBreak/>
        <w:t>Under this item, the Secretariat provided information on reporting obligations to GRPE, noting that a consolidated progress update will be submitted at the next session of GRPE.</w:t>
      </w:r>
    </w:p>
    <w:p w14:paraId="3F9542E0" w14:textId="550FCCFD" w:rsidR="000E1062" w:rsidRPr="000E1062" w:rsidRDefault="000E1062" w:rsidP="000E1062">
      <w:pPr>
        <w:numPr>
          <w:ilvl w:val="0"/>
          <w:numId w:val="25"/>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 xml:space="preserve">The group agreed to hold its next meeting on </w:t>
      </w:r>
      <w:r w:rsidRPr="000E1062">
        <w:rPr>
          <w:rFonts w:ascii="Times New Roman" w:eastAsia="Times New Roman" w:hAnsi="Times New Roman"/>
          <w:b/>
          <w:bCs/>
          <w:sz w:val="24"/>
          <w:szCs w:val="24"/>
        </w:rPr>
        <w:t>21 November 2025</w:t>
      </w:r>
      <w:r w:rsidRPr="000E1062">
        <w:rPr>
          <w:rFonts w:ascii="Times New Roman" w:eastAsia="Times New Roman" w:hAnsi="Times New Roman"/>
          <w:sz w:val="24"/>
          <w:szCs w:val="24"/>
        </w:rPr>
        <w:t>, which will focus on issues related to passive safety.</w:t>
      </w:r>
      <w:r w:rsidR="00724099" w:rsidRPr="00527B52">
        <w:rPr>
          <w:rFonts w:ascii="Times New Roman" w:eastAsia="Times New Roman" w:hAnsi="Times New Roman"/>
          <w:sz w:val="24"/>
          <w:szCs w:val="24"/>
          <w:lang w:val="en-GB"/>
        </w:rPr>
        <w:t xml:space="preserve"> </w:t>
      </w:r>
      <w:r w:rsidR="00724099">
        <w:rPr>
          <w:rFonts w:ascii="Times New Roman" w:eastAsia="Times New Roman" w:hAnsi="Times New Roman"/>
          <w:sz w:val="24"/>
          <w:szCs w:val="24"/>
          <w:lang w:val="en-GB"/>
        </w:rPr>
        <w:t>Special invitation to GRSP experts in electrical safety will be launch with the help of the UN sec.</w:t>
      </w:r>
    </w:p>
    <w:p w14:paraId="5C336344" w14:textId="1C2BA852" w:rsidR="000E1062" w:rsidRDefault="000E1062" w:rsidP="000E1062">
      <w:pPr>
        <w:spacing w:after="0" w:line="240" w:lineRule="auto"/>
        <w:rPr>
          <w:rFonts w:ascii="Times New Roman" w:eastAsia="Times New Roman" w:hAnsi="Times New Roman"/>
          <w:sz w:val="24"/>
          <w:szCs w:val="24"/>
        </w:rPr>
      </w:pPr>
    </w:p>
    <w:p w14:paraId="78ADB5F0" w14:textId="77777777" w:rsidR="000E1062" w:rsidRDefault="000E1062" w:rsidP="000E1062">
      <w:pPr>
        <w:spacing w:after="0" w:line="240" w:lineRule="auto"/>
        <w:rPr>
          <w:rFonts w:ascii="Times New Roman" w:eastAsia="Times New Roman" w:hAnsi="Times New Roman"/>
          <w:sz w:val="24"/>
          <w:szCs w:val="24"/>
        </w:rPr>
      </w:pPr>
    </w:p>
    <w:p w14:paraId="7B39CC03" w14:textId="77777777" w:rsidR="000E1062" w:rsidRPr="000E1062" w:rsidRDefault="000E1062" w:rsidP="000E1062">
      <w:pPr>
        <w:spacing w:after="0" w:line="240" w:lineRule="auto"/>
        <w:rPr>
          <w:rFonts w:ascii="Times New Roman" w:eastAsia="Times New Roman" w:hAnsi="Times New Roman"/>
          <w:sz w:val="24"/>
          <w:szCs w:val="24"/>
        </w:rPr>
      </w:pPr>
    </w:p>
    <w:p w14:paraId="3A740404" w14:textId="77777777" w:rsidR="000E1062" w:rsidRPr="000E1062" w:rsidRDefault="000E1062" w:rsidP="000E1062">
      <w:p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b/>
          <w:bCs/>
          <w:sz w:val="24"/>
          <w:szCs w:val="24"/>
        </w:rPr>
        <w:t>IX. Closing</w:t>
      </w:r>
    </w:p>
    <w:p w14:paraId="0FCADEE7" w14:textId="77777777" w:rsidR="000E1062" w:rsidRPr="000E1062" w:rsidRDefault="000E1062" w:rsidP="000E1062">
      <w:pPr>
        <w:numPr>
          <w:ilvl w:val="0"/>
          <w:numId w:val="26"/>
        </w:numPr>
        <w:spacing w:before="100" w:beforeAutospacing="1" w:after="100" w:afterAutospacing="1" w:line="240" w:lineRule="auto"/>
        <w:rPr>
          <w:rFonts w:ascii="Times New Roman" w:eastAsia="Times New Roman" w:hAnsi="Times New Roman"/>
          <w:sz w:val="24"/>
          <w:szCs w:val="24"/>
        </w:rPr>
      </w:pPr>
      <w:r w:rsidRPr="000E1062">
        <w:rPr>
          <w:rFonts w:ascii="Times New Roman" w:eastAsia="Times New Roman" w:hAnsi="Times New Roman"/>
          <w:sz w:val="24"/>
          <w:szCs w:val="24"/>
        </w:rPr>
        <w:t>The Co-Chairs thanked all participants for their constructive contributions and closed the meeting at 14:00 CET.</w:t>
      </w:r>
    </w:p>
    <w:p w14:paraId="74D60866" w14:textId="51E50BDC" w:rsidR="000E1062" w:rsidRPr="000E1062" w:rsidRDefault="000E1062" w:rsidP="000E1062">
      <w:pPr>
        <w:spacing w:after="0" w:line="240" w:lineRule="auto"/>
        <w:rPr>
          <w:rFonts w:ascii="Times New Roman" w:eastAsia="Times New Roman" w:hAnsi="Times New Roman"/>
          <w:sz w:val="24"/>
          <w:szCs w:val="24"/>
        </w:rPr>
      </w:pPr>
    </w:p>
    <w:p w14:paraId="4C552481" w14:textId="2A42EC6C" w:rsidR="00AD4650" w:rsidRPr="00AD4650" w:rsidRDefault="00AD4650" w:rsidP="00AD4650">
      <w:pPr>
        <w:pStyle w:val="SingleTxtG"/>
        <w:tabs>
          <w:tab w:val="left" w:pos="709"/>
        </w:tabs>
        <w:spacing w:after="0"/>
        <w:ind w:left="0" w:right="4"/>
        <w:jc w:val="center"/>
        <w:rPr>
          <w:rFonts w:ascii="Calibri" w:hAnsi="Calibri" w:cs="Calibri"/>
          <w:bCs/>
          <w:sz w:val="24"/>
          <w:szCs w:val="24"/>
          <w:lang w:val="en-GB"/>
        </w:rPr>
      </w:pPr>
      <w:r w:rsidRPr="009E2008">
        <w:rPr>
          <w:rFonts w:ascii="Calibri" w:hAnsi="Calibri" w:cs="Calibri"/>
          <w:bCs/>
          <w:sz w:val="24"/>
          <w:szCs w:val="24"/>
          <w:lang w:val="en-GB"/>
        </w:rPr>
        <w:t>________</w:t>
      </w:r>
    </w:p>
    <w:sectPr w:rsidR="00AD4650" w:rsidRPr="00AD4650">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A186AB" w14:textId="77777777" w:rsidR="0052451A" w:rsidRDefault="0052451A" w:rsidP="004F128C">
      <w:pPr>
        <w:spacing w:after="0" w:line="240" w:lineRule="auto"/>
      </w:pPr>
      <w:r>
        <w:separator/>
      </w:r>
    </w:p>
  </w:endnote>
  <w:endnote w:type="continuationSeparator" w:id="0">
    <w:p w14:paraId="13DAE9BB" w14:textId="77777777" w:rsidR="0052451A" w:rsidRDefault="0052451A" w:rsidP="004F12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FD6748" w14:textId="77777777" w:rsidR="0052451A" w:rsidRDefault="0052451A" w:rsidP="004F128C">
      <w:pPr>
        <w:spacing w:after="0" w:line="240" w:lineRule="auto"/>
      </w:pPr>
      <w:r>
        <w:separator/>
      </w:r>
    </w:p>
  </w:footnote>
  <w:footnote w:type="continuationSeparator" w:id="0">
    <w:p w14:paraId="108C035B" w14:textId="77777777" w:rsidR="0052451A" w:rsidRDefault="0052451A" w:rsidP="004F12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A3A39" w14:textId="37C3CB35" w:rsidR="004F128C" w:rsidRPr="0028615A" w:rsidRDefault="004F128C" w:rsidP="004F128C">
    <w:pPr>
      <w:pStyle w:val="Header"/>
    </w:pPr>
    <w:r>
      <w:rPr>
        <w:sz w:val="20"/>
        <w:szCs w:val="20"/>
      </w:rPr>
      <w:t xml:space="preserve">Transmitted by the Secretary of the </w:t>
    </w:r>
    <w:r>
      <w:rPr>
        <w:sz w:val="20"/>
        <w:szCs w:val="20"/>
      </w:rPr>
      <w:tab/>
    </w:r>
    <w:r>
      <w:rPr>
        <w:sz w:val="20"/>
        <w:szCs w:val="20"/>
      </w:rPr>
      <w:tab/>
    </w:r>
    <w:r>
      <w:t>EVHFCV-0</w:t>
    </w:r>
    <w:r w:rsidR="00BD2C3D">
      <w:t>3</w:t>
    </w:r>
    <w:r>
      <w:t>-0</w:t>
    </w:r>
    <w:r w:rsidR="00BD2C3D">
      <w:t>4</w:t>
    </w:r>
    <w:r>
      <w:rPr>
        <w:sz w:val="20"/>
        <w:szCs w:val="20"/>
      </w:rPr>
      <w:br/>
      <w:t xml:space="preserve">IWG on EV/HFCV Retrofit Systems </w:t>
    </w:r>
    <w:r>
      <w:rPr>
        <w:sz w:val="20"/>
        <w:szCs w:val="20"/>
      </w:rPr>
      <w:tab/>
    </w:r>
    <w:r>
      <w:rPr>
        <w:sz w:val="20"/>
        <w:szCs w:val="20"/>
      </w:rPr>
      <w:tab/>
    </w:r>
  </w:p>
  <w:p w14:paraId="63F490D9" w14:textId="77777777" w:rsidR="004F128C" w:rsidRDefault="004F12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35B22"/>
    <w:multiLevelType w:val="multilevel"/>
    <w:tmpl w:val="EFEE18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264225"/>
    <w:multiLevelType w:val="multilevel"/>
    <w:tmpl w:val="A200615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DC6619"/>
    <w:multiLevelType w:val="multilevel"/>
    <w:tmpl w:val="4EB04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44610D"/>
    <w:multiLevelType w:val="multilevel"/>
    <w:tmpl w:val="F32444A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467C09"/>
    <w:multiLevelType w:val="multilevel"/>
    <w:tmpl w:val="6428B2C4"/>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3141AA"/>
    <w:multiLevelType w:val="multilevel"/>
    <w:tmpl w:val="C1043E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146F7A"/>
    <w:multiLevelType w:val="multilevel"/>
    <w:tmpl w:val="B10CCB16"/>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4D83A31"/>
    <w:multiLevelType w:val="multilevel"/>
    <w:tmpl w:val="38242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9319D3"/>
    <w:multiLevelType w:val="multilevel"/>
    <w:tmpl w:val="E6E0B32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8FE2FB4"/>
    <w:multiLevelType w:val="multilevel"/>
    <w:tmpl w:val="9A60F4F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AF7445E"/>
    <w:multiLevelType w:val="multilevel"/>
    <w:tmpl w:val="0E2E6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DB34955"/>
    <w:multiLevelType w:val="multilevel"/>
    <w:tmpl w:val="F87C581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45D6FF2"/>
    <w:multiLevelType w:val="multilevel"/>
    <w:tmpl w:val="C1241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5853405"/>
    <w:multiLevelType w:val="multilevel"/>
    <w:tmpl w:val="CA549A4A"/>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6F56B0D"/>
    <w:multiLevelType w:val="multilevel"/>
    <w:tmpl w:val="620CEA1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F1516EA"/>
    <w:multiLevelType w:val="multilevel"/>
    <w:tmpl w:val="7F42A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1D5C91"/>
    <w:multiLevelType w:val="multilevel"/>
    <w:tmpl w:val="FAB8F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6053CBD"/>
    <w:multiLevelType w:val="multilevel"/>
    <w:tmpl w:val="C25824EA"/>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8502F87"/>
    <w:multiLevelType w:val="multilevel"/>
    <w:tmpl w:val="07E42B40"/>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B115BEA"/>
    <w:multiLevelType w:val="multilevel"/>
    <w:tmpl w:val="EDF8F6E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1820D61"/>
    <w:multiLevelType w:val="multilevel"/>
    <w:tmpl w:val="057E16C6"/>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7E62084"/>
    <w:multiLevelType w:val="multilevel"/>
    <w:tmpl w:val="24F42CF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F527146"/>
    <w:multiLevelType w:val="multilevel"/>
    <w:tmpl w:val="AABA26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2810BC9"/>
    <w:multiLevelType w:val="multilevel"/>
    <w:tmpl w:val="8D1002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7774F95"/>
    <w:multiLevelType w:val="multilevel"/>
    <w:tmpl w:val="7B5C1DD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DB604CB"/>
    <w:multiLevelType w:val="multilevel"/>
    <w:tmpl w:val="FEE05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75122511">
    <w:abstractNumId w:val="5"/>
  </w:num>
  <w:num w:numId="2" w16cid:durableId="1144204430">
    <w:abstractNumId w:val="22"/>
  </w:num>
  <w:num w:numId="3" w16cid:durableId="1328094932">
    <w:abstractNumId w:val="12"/>
  </w:num>
  <w:num w:numId="4" w16cid:durableId="1634671912">
    <w:abstractNumId w:val="0"/>
  </w:num>
  <w:num w:numId="5" w16cid:durableId="898588693">
    <w:abstractNumId w:val="18"/>
  </w:num>
  <w:num w:numId="6" w16cid:durableId="92895408">
    <w:abstractNumId w:val="1"/>
  </w:num>
  <w:num w:numId="7" w16cid:durableId="209151516">
    <w:abstractNumId w:val="16"/>
  </w:num>
  <w:num w:numId="8" w16cid:durableId="676422057">
    <w:abstractNumId w:val="19"/>
  </w:num>
  <w:num w:numId="9" w16cid:durableId="691881157">
    <w:abstractNumId w:val="15"/>
  </w:num>
  <w:num w:numId="10" w16cid:durableId="847254364">
    <w:abstractNumId w:val="14"/>
  </w:num>
  <w:num w:numId="11" w16cid:durableId="1096051080">
    <w:abstractNumId w:val="4"/>
  </w:num>
  <w:num w:numId="12" w16cid:durableId="158422348">
    <w:abstractNumId w:val="3"/>
  </w:num>
  <w:num w:numId="13" w16cid:durableId="228537286">
    <w:abstractNumId w:val="20"/>
  </w:num>
  <w:num w:numId="14" w16cid:durableId="2139297099">
    <w:abstractNumId w:val="2"/>
  </w:num>
  <w:num w:numId="15" w16cid:durableId="1178885764">
    <w:abstractNumId w:val="9"/>
  </w:num>
  <w:num w:numId="16" w16cid:durableId="582489067">
    <w:abstractNumId w:val="10"/>
  </w:num>
  <w:num w:numId="17" w16cid:durableId="1087264266">
    <w:abstractNumId w:val="23"/>
  </w:num>
  <w:num w:numId="18" w16cid:durableId="769813095">
    <w:abstractNumId w:val="6"/>
  </w:num>
  <w:num w:numId="19" w16cid:durableId="1427313746">
    <w:abstractNumId w:val="24"/>
  </w:num>
  <w:num w:numId="20" w16cid:durableId="713239285">
    <w:abstractNumId w:val="25"/>
  </w:num>
  <w:num w:numId="21" w16cid:durableId="1240797846">
    <w:abstractNumId w:val="21"/>
  </w:num>
  <w:num w:numId="22" w16cid:durableId="1898931809">
    <w:abstractNumId w:val="7"/>
  </w:num>
  <w:num w:numId="23" w16cid:durableId="1005397226">
    <w:abstractNumId w:val="8"/>
  </w:num>
  <w:num w:numId="24" w16cid:durableId="1995333644">
    <w:abstractNumId w:val="17"/>
  </w:num>
  <w:num w:numId="25" w16cid:durableId="1156341925">
    <w:abstractNumId w:val="13"/>
  </w:num>
  <w:num w:numId="26" w16cid:durableId="46859036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28C"/>
    <w:rsid w:val="00016640"/>
    <w:rsid w:val="000D53EA"/>
    <w:rsid w:val="000E1062"/>
    <w:rsid w:val="001772E9"/>
    <w:rsid w:val="0026173D"/>
    <w:rsid w:val="00353D00"/>
    <w:rsid w:val="00362792"/>
    <w:rsid w:val="00416B06"/>
    <w:rsid w:val="0048496F"/>
    <w:rsid w:val="004E7447"/>
    <w:rsid w:val="004F128C"/>
    <w:rsid w:val="0052451A"/>
    <w:rsid w:val="00527B52"/>
    <w:rsid w:val="006C6191"/>
    <w:rsid w:val="00724099"/>
    <w:rsid w:val="00807D85"/>
    <w:rsid w:val="008215A6"/>
    <w:rsid w:val="009F179C"/>
    <w:rsid w:val="00A33ECC"/>
    <w:rsid w:val="00AD4650"/>
    <w:rsid w:val="00B82747"/>
    <w:rsid w:val="00BC64B4"/>
    <w:rsid w:val="00BD2C3D"/>
    <w:rsid w:val="00BD5042"/>
    <w:rsid w:val="00C2040A"/>
    <w:rsid w:val="00C5425D"/>
    <w:rsid w:val="00C949C7"/>
    <w:rsid w:val="00D43E94"/>
    <w:rsid w:val="00D52158"/>
    <w:rsid w:val="00D740FF"/>
    <w:rsid w:val="00DC2B99"/>
    <w:rsid w:val="00DC497F"/>
    <w:rsid w:val="00DF5217"/>
    <w:rsid w:val="00E37A22"/>
    <w:rsid w:val="00F10075"/>
    <w:rsid w:val="00F33096"/>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4E0E5"/>
  <w15:chartTrackingRefBased/>
  <w15:docId w15:val="{0730AF30-5EFA-48B9-AD3D-C8D54D939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28C"/>
    <w:pPr>
      <w:spacing w:after="200" w:line="276" w:lineRule="auto"/>
    </w:pPr>
    <w:rPr>
      <w:rFonts w:ascii="Calibri" w:eastAsia="Calibri" w:hAnsi="Calibri" w:cs="Times New Roman"/>
      <w:lang w:val="en-US"/>
    </w:rPr>
  </w:style>
  <w:style w:type="paragraph" w:styleId="Heading1">
    <w:name w:val="heading 1"/>
    <w:basedOn w:val="Normal"/>
    <w:next w:val="Normal"/>
    <w:link w:val="Heading1Char"/>
    <w:uiPriority w:val="9"/>
    <w:qFormat/>
    <w:rsid w:val="004F128C"/>
    <w:pPr>
      <w:keepNext/>
      <w:keepLines/>
      <w:spacing w:before="360" w:after="80" w:line="259"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F128C"/>
    <w:pPr>
      <w:keepNext/>
      <w:keepLines/>
      <w:spacing w:before="160" w:after="80" w:line="259"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F128C"/>
    <w:pPr>
      <w:keepNext/>
      <w:keepLines/>
      <w:spacing w:before="160" w:after="80" w:line="259" w:lineRule="auto"/>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F128C"/>
    <w:pPr>
      <w:keepNext/>
      <w:keepLines/>
      <w:spacing w:before="80" w:after="40" w:line="259" w:lineRule="auto"/>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4F128C"/>
    <w:pPr>
      <w:keepNext/>
      <w:keepLines/>
      <w:spacing w:before="80" w:after="40" w:line="259" w:lineRule="auto"/>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4F128C"/>
    <w:pPr>
      <w:keepNext/>
      <w:keepLines/>
      <w:spacing w:before="40" w:after="0" w:line="259" w:lineRule="auto"/>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4F128C"/>
    <w:pPr>
      <w:keepNext/>
      <w:keepLines/>
      <w:spacing w:before="40" w:after="0" w:line="259" w:lineRule="auto"/>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4F128C"/>
    <w:pPr>
      <w:keepNext/>
      <w:keepLines/>
      <w:spacing w:after="0" w:line="259" w:lineRule="auto"/>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4F128C"/>
    <w:pPr>
      <w:keepNext/>
      <w:keepLines/>
      <w:spacing w:after="0" w:line="259" w:lineRule="auto"/>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12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F12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F12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F12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F12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F12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F12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F12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F128C"/>
    <w:rPr>
      <w:rFonts w:eastAsiaTheme="majorEastAsia" w:cstheme="majorBidi"/>
      <w:color w:val="272727" w:themeColor="text1" w:themeTint="D8"/>
    </w:rPr>
  </w:style>
  <w:style w:type="paragraph" w:styleId="Title">
    <w:name w:val="Title"/>
    <w:basedOn w:val="Normal"/>
    <w:next w:val="Normal"/>
    <w:link w:val="TitleChar"/>
    <w:uiPriority w:val="10"/>
    <w:qFormat/>
    <w:rsid w:val="004F12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12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F128C"/>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F12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F128C"/>
    <w:pPr>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QuoteChar">
    <w:name w:val="Quote Char"/>
    <w:basedOn w:val="DefaultParagraphFont"/>
    <w:link w:val="Quote"/>
    <w:uiPriority w:val="29"/>
    <w:rsid w:val="004F128C"/>
    <w:rPr>
      <w:i/>
      <w:iCs/>
      <w:color w:val="404040" w:themeColor="text1" w:themeTint="BF"/>
    </w:rPr>
  </w:style>
  <w:style w:type="paragraph" w:styleId="ListParagraph">
    <w:name w:val="List Paragraph"/>
    <w:basedOn w:val="Normal"/>
    <w:uiPriority w:val="34"/>
    <w:qFormat/>
    <w:rsid w:val="004F128C"/>
    <w:pPr>
      <w:spacing w:after="160" w:line="259" w:lineRule="auto"/>
      <w:ind w:left="720"/>
      <w:contextualSpacing/>
    </w:pPr>
    <w:rPr>
      <w:rFonts w:asciiTheme="minorHAnsi" w:eastAsiaTheme="minorHAnsi" w:hAnsiTheme="minorHAnsi" w:cstheme="minorBidi"/>
    </w:rPr>
  </w:style>
  <w:style w:type="character" w:styleId="IntenseEmphasis">
    <w:name w:val="Intense Emphasis"/>
    <w:basedOn w:val="DefaultParagraphFont"/>
    <w:uiPriority w:val="21"/>
    <w:qFormat/>
    <w:rsid w:val="004F128C"/>
    <w:rPr>
      <w:i/>
      <w:iCs/>
      <w:color w:val="0F4761" w:themeColor="accent1" w:themeShade="BF"/>
    </w:rPr>
  </w:style>
  <w:style w:type="paragraph" w:styleId="IntenseQuote">
    <w:name w:val="Intense Quote"/>
    <w:basedOn w:val="Normal"/>
    <w:next w:val="Normal"/>
    <w:link w:val="IntenseQuoteChar"/>
    <w:uiPriority w:val="30"/>
    <w:qFormat/>
    <w:rsid w:val="004F128C"/>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rPr>
  </w:style>
  <w:style w:type="character" w:customStyle="1" w:styleId="IntenseQuoteChar">
    <w:name w:val="Intense Quote Char"/>
    <w:basedOn w:val="DefaultParagraphFont"/>
    <w:link w:val="IntenseQuote"/>
    <w:uiPriority w:val="30"/>
    <w:rsid w:val="004F128C"/>
    <w:rPr>
      <w:i/>
      <w:iCs/>
      <w:color w:val="0F4761" w:themeColor="accent1" w:themeShade="BF"/>
    </w:rPr>
  </w:style>
  <w:style w:type="character" w:styleId="IntenseReference">
    <w:name w:val="Intense Reference"/>
    <w:basedOn w:val="DefaultParagraphFont"/>
    <w:uiPriority w:val="32"/>
    <w:qFormat/>
    <w:rsid w:val="004F128C"/>
    <w:rPr>
      <w:b/>
      <w:bCs/>
      <w:smallCaps/>
      <w:color w:val="0F4761" w:themeColor="accent1" w:themeShade="BF"/>
      <w:spacing w:val="5"/>
    </w:rPr>
  </w:style>
  <w:style w:type="paragraph" w:styleId="Header">
    <w:name w:val="header"/>
    <w:basedOn w:val="Normal"/>
    <w:link w:val="HeaderChar"/>
    <w:uiPriority w:val="99"/>
    <w:unhideWhenUsed/>
    <w:rsid w:val="004F128C"/>
    <w:pPr>
      <w:tabs>
        <w:tab w:val="center" w:pos="4513"/>
        <w:tab w:val="right" w:pos="9026"/>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4F128C"/>
  </w:style>
  <w:style w:type="paragraph" w:styleId="Footer">
    <w:name w:val="footer"/>
    <w:basedOn w:val="Normal"/>
    <w:link w:val="FooterChar"/>
    <w:uiPriority w:val="99"/>
    <w:unhideWhenUsed/>
    <w:rsid w:val="004F128C"/>
    <w:pPr>
      <w:tabs>
        <w:tab w:val="center" w:pos="4513"/>
        <w:tab w:val="right" w:pos="9026"/>
      </w:tabs>
      <w:spacing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4F128C"/>
  </w:style>
  <w:style w:type="paragraph" w:customStyle="1" w:styleId="HChG">
    <w:name w:val="_ H _Ch_G"/>
    <w:basedOn w:val="Normal"/>
    <w:next w:val="Normal"/>
    <w:link w:val="HChGChar"/>
    <w:qFormat/>
    <w:rsid w:val="004F128C"/>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rsid w:val="004F128C"/>
    <w:rPr>
      <w:rFonts w:ascii="Times New Roman" w:eastAsia="Times New Roman" w:hAnsi="Times New Roman" w:cs="Times New Roman"/>
      <w:b/>
      <w:sz w:val="28"/>
      <w:szCs w:val="20"/>
      <w:lang w:val="en-GB"/>
    </w:rPr>
  </w:style>
  <w:style w:type="paragraph" w:customStyle="1" w:styleId="SingleTxtG">
    <w:name w:val="_ Single Txt_G"/>
    <w:basedOn w:val="Normal"/>
    <w:link w:val="SingleTxtGChar"/>
    <w:qFormat/>
    <w:rsid w:val="00AD4650"/>
    <w:pPr>
      <w:suppressAutoHyphens/>
      <w:spacing w:after="120" w:line="240" w:lineRule="atLeast"/>
      <w:ind w:left="1134" w:right="1134"/>
      <w:jc w:val="both"/>
    </w:pPr>
    <w:rPr>
      <w:rFonts w:ascii="Times New Roman" w:eastAsia="Times New Roman" w:hAnsi="Times New Roman"/>
      <w:sz w:val="20"/>
      <w:szCs w:val="20"/>
      <w:lang w:val="x-none"/>
    </w:rPr>
  </w:style>
  <w:style w:type="character" w:customStyle="1" w:styleId="SingleTxtGChar">
    <w:name w:val="_ Single Txt_G Char"/>
    <w:link w:val="SingleTxtG"/>
    <w:qFormat/>
    <w:rsid w:val="00AD4650"/>
    <w:rPr>
      <w:rFonts w:ascii="Times New Roman" w:eastAsia="Times New Roman" w:hAnsi="Times New Roman" w:cs="Times New Roman"/>
      <w:sz w:val="20"/>
      <w:szCs w:val="20"/>
      <w:lang w:val="x-none"/>
    </w:rPr>
  </w:style>
  <w:style w:type="character" w:styleId="Hyperlink">
    <w:name w:val="Hyperlink"/>
    <w:uiPriority w:val="99"/>
    <w:rsid w:val="000E1062"/>
    <w:rPr>
      <w:color w:val="auto"/>
      <w:u w:val="none"/>
    </w:rPr>
  </w:style>
  <w:style w:type="paragraph" w:styleId="Revision">
    <w:name w:val="Revision"/>
    <w:hidden/>
    <w:uiPriority w:val="99"/>
    <w:semiHidden/>
    <w:rsid w:val="00527B52"/>
    <w:pPr>
      <w:spacing w:after="0" w:line="240" w:lineRule="auto"/>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766600">
      <w:bodyDiv w:val="1"/>
      <w:marLeft w:val="0"/>
      <w:marRight w:val="0"/>
      <w:marTop w:val="0"/>
      <w:marBottom w:val="0"/>
      <w:divBdr>
        <w:top w:val="none" w:sz="0" w:space="0" w:color="auto"/>
        <w:left w:val="none" w:sz="0" w:space="0" w:color="auto"/>
        <w:bottom w:val="none" w:sz="0" w:space="0" w:color="auto"/>
        <w:right w:val="none" w:sz="0" w:space="0" w:color="auto"/>
      </w:divBdr>
    </w:div>
    <w:div w:id="959531684">
      <w:bodyDiv w:val="1"/>
      <w:marLeft w:val="0"/>
      <w:marRight w:val="0"/>
      <w:marTop w:val="0"/>
      <w:marBottom w:val="0"/>
      <w:divBdr>
        <w:top w:val="none" w:sz="0" w:space="0" w:color="auto"/>
        <w:left w:val="none" w:sz="0" w:space="0" w:color="auto"/>
        <w:bottom w:val="none" w:sz="0" w:space="0" w:color="auto"/>
        <w:right w:val="none" w:sz="0" w:space="0" w:color="auto"/>
      </w:divBdr>
    </w:div>
    <w:div w:id="1012531841">
      <w:bodyDiv w:val="1"/>
      <w:marLeft w:val="0"/>
      <w:marRight w:val="0"/>
      <w:marTop w:val="0"/>
      <w:marBottom w:val="0"/>
      <w:divBdr>
        <w:top w:val="none" w:sz="0" w:space="0" w:color="auto"/>
        <w:left w:val="none" w:sz="0" w:space="0" w:color="auto"/>
        <w:bottom w:val="none" w:sz="0" w:space="0" w:color="auto"/>
        <w:right w:val="none" w:sz="0" w:space="0" w:color="auto"/>
      </w:divBdr>
    </w:div>
    <w:div w:id="119198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ownload/attachments/301269040/EVHFCV%2002-03%20-%20Meeting%20Minutes.docx?api=v2"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iki.unece.org/pages/viewpage.action?pageId=310575336" TargetMode="External"/><Relationship Id="rId12" Type="http://schemas.openxmlformats.org/officeDocument/2006/relationships/hyperlink" Target="https://wiki.unece.org/download/attachments/310575336/EVHFCV-03-02%20-%20RME.pptx?api=v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iki.unece.org/download/attachments/288981249/EVHFCV%2001-04%20-%20Technical%20presentation%20RME.pdf?api=v2"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iki.unece.org/download/attachments/301269040/EVHFCV%2002-02%20-%20Revised%20Draft%20final%20ToR.docx?api=v2" TargetMode="External"/><Relationship Id="rId4" Type="http://schemas.openxmlformats.org/officeDocument/2006/relationships/webSettings" Target="webSettings.xml"/><Relationship Id="rId9" Type="http://schemas.openxmlformats.org/officeDocument/2006/relationships/hyperlink" Target="https://unece.org/sites/default/files/2025-03/GRPE-92-14e.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968</Words>
  <Characters>5519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Checa</dc:creator>
  <cp:keywords/>
  <dc:description/>
  <cp:lastModifiedBy>Alejandro Checa</cp:lastModifiedBy>
  <cp:revision>4</cp:revision>
  <dcterms:created xsi:type="dcterms:W3CDTF">2025-10-08T19:49:00Z</dcterms:created>
  <dcterms:modified xsi:type="dcterms:W3CDTF">2025-11-17T20:58:00Z</dcterms:modified>
</cp:coreProperties>
</file>