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-7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D9F2D0" w:themeFill="accent6" w:themeFillTint="33"/>
        <w:tblLayout w:type="fixed"/>
        <w:tblCellMar>
          <w:top w:w="58" w:type="dxa"/>
          <w:left w:w="58" w:type="dxa"/>
          <w:bottom w:w="58" w:type="dxa"/>
          <w:right w:w="58" w:type="dxa"/>
        </w:tblCellMar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DB77F2" w14:paraId="32119E8A" w14:textId="77777777">
        <w:tc>
          <w:tcPr>
            <w:tcW w:w="9350" w:type="dxa"/>
            <w:gridSpan w:val="4"/>
            <w:shd w:val="clear" w:color="auto" w:fill="D9F2D0" w:themeFill="accent6" w:themeFillTint="33"/>
          </w:tcPr>
          <w:p w14:paraId="1DBC8742" w14:textId="77777777" w:rsidR="00DB77F2" w:rsidRDefault="00000000">
            <w:pPr>
              <w:spacing w:after="0" w:line="240" w:lineRule="auto"/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ADS IWG Working Document</w:t>
            </w:r>
          </w:p>
          <w:p w14:paraId="649D9F01" w14:textId="77777777" w:rsidR="00DB77F2" w:rsidRDefault="00000000">
            <w:pPr>
              <w:spacing w:after="0" w:line="240" w:lineRule="auto"/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Change Proposal Form</w:t>
            </w:r>
          </w:p>
          <w:p w14:paraId="0DE9D3C4" w14:textId="77777777" w:rsidR="00DB77F2" w:rsidRDefault="00000000">
            <w:pPr>
              <w:spacing w:after="0" w:line="240" w:lineRule="auto"/>
              <w:jc w:val="center"/>
              <w:rPr>
                <w:rFonts w:ascii="Roboto" w:hAnsi="Roboto"/>
                <w:lang w:val="en-US"/>
              </w:rPr>
            </w:pPr>
            <w:r>
              <w:rPr>
                <w:rFonts w:ascii="Roboto" w:hAnsi="Roboto"/>
                <w:lang w:val="en-US"/>
              </w:rPr>
              <w:t>One major comment per form</w:t>
            </w:r>
          </w:p>
          <w:p w14:paraId="5E6DB6FB" w14:textId="77777777" w:rsidR="00DB77F2" w:rsidRDefault="00000000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rFonts w:ascii="Roboto" w:hAnsi="Roboto"/>
                <w:lang w:val="en-US"/>
              </w:rPr>
              <w:t>(Shaded blocks for use by the IWG Secretariat)</w:t>
            </w:r>
          </w:p>
        </w:tc>
      </w:tr>
      <w:tr w:rsidR="00DB77F2" w14:paraId="5BE284AD" w14:textId="77777777">
        <w:tc>
          <w:tcPr>
            <w:tcW w:w="2337" w:type="dxa"/>
            <w:shd w:val="clear" w:color="auto" w:fill="D9F2D0" w:themeFill="accent6" w:themeFillTint="33"/>
          </w:tcPr>
          <w:p w14:paraId="68FBE86D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shd w:val="clear" w:color="auto" w:fill="D9F2D0" w:themeFill="accent6" w:themeFillTint="33"/>
          </w:tcPr>
          <w:p w14:paraId="231084B3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4BBF9E78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112F3A76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4E574414" w14:textId="77777777" w:rsidTr="007A5C4E">
        <w:tc>
          <w:tcPr>
            <w:tcW w:w="2337" w:type="dxa"/>
            <w:tcBorders>
              <w:right w:val="single" w:sz="4" w:space="0" w:color="auto"/>
            </w:tcBorders>
            <w:shd w:val="clear" w:color="auto" w:fill="D9F2D0" w:themeFill="accent6" w:themeFillTint="33"/>
          </w:tcPr>
          <w:p w14:paraId="1C08C973" w14:textId="77777777" w:rsidR="00DB77F2" w:rsidRDefault="00000000">
            <w:pPr>
              <w:spacing w:after="0" w:line="240" w:lineRule="auto"/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Document Reference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 w:themeFillTint="33" w:themeFillShade="F2"/>
          </w:tcPr>
          <w:p w14:paraId="18250A23" w14:textId="5D704036" w:rsidR="00DB77F2" w:rsidRDefault="00000000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ADS-14-04</w:t>
            </w:r>
            <w:r w:rsidR="007A5C4E">
              <w:rPr>
                <w:lang w:val="en-US"/>
              </w:rPr>
              <w:t>/Rev.1</w:t>
            </w:r>
          </w:p>
        </w:tc>
        <w:tc>
          <w:tcPr>
            <w:tcW w:w="233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60028D85" w14:textId="77777777" w:rsidR="00DB77F2" w:rsidRDefault="00000000">
            <w:pPr>
              <w:spacing w:after="0" w:line="240" w:lineRule="auto"/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Date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C18FB" w14:textId="203FADBD" w:rsidR="00DB77F2" w:rsidRDefault="007A5C4E">
            <w:pPr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14 October 2025</w:t>
            </w:r>
          </w:p>
        </w:tc>
      </w:tr>
      <w:tr w:rsidR="00DB77F2" w14:paraId="5EF13623" w14:textId="77777777">
        <w:trPr>
          <w:trHeight w:val="144"/>
        </w:trPr>
        <w:tc>
          <w:tcPr>
            <w:tcW w:w="2337" w:type="dxa"/>
            <w:shd w:val="clear" w:color="auto" w:fill="D9F2D0" w:themeFill="accent6" w:themeFillTint="33"/>
          </w:tcPr>
          <w:p w14:paraId="04DB8684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74C421DC" w14:textId="77777777" w:rsidR="00DB77F2" w:rsidRDefault="00DB77F2">
            <w:pPr>
              <w:spacing w:after="0" w:line="240" w:lineRule="auto"/>
              <w:jc w:val="center"/>
              <w:rPr>
                <w:lang w:val="en-US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2353DFB2" w14:textId="77777777" w:rsidR="00DB77F2" w:rsidRDefault="00DB77F2">
            <w:pPr>
              <w:spacing w:after="0" w:line="240" w:lineRule="auto"/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</w:tcBorders>
            <w:shd w:val="clear" w:color="auto" w:fill="D9F2D0" w:themeFill="accent6" w:themeFillTint="33"/>
          </w:tcPr>
          <w:p w14:paraId="63B9835B" w14:textId="77777777" w:rsidR="00DB77F2" w:rsidRDefault="00DB77F2">
            <w:pPr>
              <w:spacing w:after="0" w:line="240" w:lineRule="auto"/>
              <w:jc w:val="center"/>
              <w:rPr>
                <w:lang w:val="en-US"/>
              </w:rPr>
            </w:pPr>
          </w:p>
        </w:tc>
      </w:tr>
      <w:tr w:rsidR="00DB77F2" w14:paraId="7809B92D" w14:textId="77777777">
        <w:tc>
          <w:tcPr>
            <w:tcW w:w="2337" w:type="dxa"/>
            <w:tcBorders>
              <w:right w:val="single" w:sz="4" w:space="0" w:color="auto"/>
            </w:tcBorders>
            <w:shd w:val="clear" w:color="auto" w:fill="D9F2D0" w:themeFill="accent6" w:themeFillTint="33"/>
          </w:tcPr>
          <w:p w14:paraId="66B6D51F" w14:textId="77777777" w:rsidR="00DB77F2" w:rsidRDefault="00000000">
            <w:pPr>
              <w:spacing w:after="0" w:line="240" w:lineRule="auto"/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>Agenda item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 w:themeFillTint="33" w:themeFillShade="F2"/>
          </w:tcPr>
          <w:p w14:paraId="0F1B027F" w14:textId="77777777" w:rsidR="00DB77F2" w:rsidRDefault="00DB77F2">
            <w:pPr>
              <w:spacing w:after="0" w:line="240" w:lineRule="auto"/>
              <w:jc w:val="center"/>
              <w:rPr>
                <w:lang w:val="en-US"/>
              </w:rPr>
            </w:pPr>
          </w:p>
        </w:tc>
        <w:tc>
          <w:tcPr>
            <w:tcW w:w="2338" w:type="dxa"/>
            <w:tcBorders>
              <w:left w:val="single" w:sz="4" w:space="0" w:color="auto"/>
            </w:tcBorders>
            <w:shd w:val="clear" w:color="auto" w:fill="D9F2D0" w:themeFill="accent6" w:themeFillTint="33"/>
          </w:tcPr>
          <w:p w14:paraId="1A3B7BC2" w14:textId="77777777" w:rsidR="00DB77F2" w:rsidRDefault="00DB77F2">
            <w:pPr>
              <w:spacing w:after="0" w:line="240" w:lineRule="auto"/>
              <w:ind w:right="576"/>
              <w:jc w:val="right"/>
              <w:rPr>
                <w:lang w:val="en-US"/>
              </w:rPr>
            </w:pPr>
          </w:p>
        </w:tc>
        <w:tc>
          <w:tcPr>
            <w:tcW w:w="2338" w:type="dxa"/>
            <w:shd w:val="clear" w:color="auto" w:fill="D9F2D0" w:themeFill="accent6" w:themeFillTint="33"/>
          </w:tcPr>
          <w:p w14:paraId="77078F19" w14:textId="77777777" w:rsidR="00DB77F2" w:rsidRDefault="00DB77F2">
            <w:pPr>
              <w:spacing w:after="0" w:line="240" w:lineRule="auto"/>
              <w:jc w:val="center"/>
              <w:rPr>
                <w:lang w:val="en-US"/>
              </w:rPr>
            </w:pPr>
          </w:p>
        </w:tc>
      </w:tr>
      <w:tr w:rsidR="00DB77F2" w14:paraId="3D87DB71" w14:textId="77777777">
        <w:trPr>
          <w:trHeight w:val="20"/>
        </w:trPr>
        <w:tc>
          <w:tcPr>
            <w:tcW w:w="4674" w:type="dxa"/>
            <w:gridSpan w:val="2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2811E05F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4676" w:type="dxa"/>
            <w:gridSpan w:val="2"/>
            <w:shd w:val="clear" w:color="auto" w:fill="D9F2D0" w:themeFill="accent6" w:themeFillTint="33"/>
          </w:tcPr>
          <w:p w14:paraId="50D95B13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1C09E9DD" w14:textId="77777777">
        <w:trPr>
          <w:trHeight w:val="144"/>
        </w:trPr>
        <w:tc>
          <w:tcPr>
            <w:tcW w:w="701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1FFA5B57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Proposed by (affiliation only—no personal information)</w:t>
            </w:r>
          </w:p>
        </w:tc>
        <w:tc>
          <w:tcPr>
            <w:tcW w:w="2338" w:type="dxa"/>
            <w:tcBorders>
              <w:left w:val="single" w:sz="4" w:space="0" w:color="auto"/>
            </w:tcBorders>
            <w:shd w:val="clear" w:color="auto" w:fill="D9F2D0" w:themeFill="accent6" w:themeFillTint="33"/>
          </w:tcPr>
          <w:p w14:paraId="628ED18D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7402C8C7" w14:textId="77777777">
        <w:trPr>
          <w:trHeight w:val="432"/>
        </w:trPr>
        <w:tc>
          <w:tcPr>
            <w:tcW w:w="701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435D7C61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rFonts w:hint="eastAsia"/>
                <w:lang w:eastAsia="zh-CN"/>
              </w:rPr>
              <w:t>China</w:t>
            </w:r>
          </w:p>
        </w:tc>
        <w:tc>
          <w:tcPr>
            <w:tcW w:w="2338" w:type="dxa"/>
            <w:tcBorders>
              <w:left w:val="single" w:sz="4" w:space="0" w:color="auto"/>
            </w:tcBorders>
            <w:shd w:val="clear" w:color="auto" w:fill="D9F2D0" w:themeFill="accent6" w:themeFillTint="33"/>
          </w:tcPr>
          <w:p w14:paraId="74797ECF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55A511D6" w14:textId="77777777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29DD649E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2D69D1A6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4F9C9563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451BC6C3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72B14473" w14:textId="77777777">
        <w:trPr>
          <w:trHeight w:val="144"/>
        </w:trPr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38AA2745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Summary of Change (25 words or less)</w:t>
            </w:r>
          </w:p>
        </w:tc>
      </w:tr>
      <w:tr w:rsidR="00DB77F2" w14:paraId="19F08655" w14:textId="77777777">
        <w:trPr>
          <w:trHeight w:val="57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159BED6F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rFonts w:hint="eastAsia"/>
                <w:lang w:eastAsia="zh-CN"/>
              </w:rPr>
              <w:t>M</w:t>
            </w:r>
            <w:proofErr w:type="spellStart"/>
            <w:r>
              <w:rPr>
                <w:lang w:val="en-US"/>
              </w:rPr>
              <w:t>inor</w:t>
            </w:r>
            <w:proofErr w:type="spellEnd"/>
            <w:r>
              <w:rPr>
                <w:lang w:val="en-US"/>
              </w:rPr>
              <w:t xml:space="preserve"> revision of the description of Confirmatory testing scenario in 6.3.3.1.1</w:t>
            </w:r>
          </w:p>
        </w:tc>
      </w:tr>
      <w:tr w:rsidR="00DB77F2" w14:paraId="1C15256A" w14:textId="77777777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3B5E1789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23B9C680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2900ED46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239B68EE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7994A113" w14:textId="77777777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72491AC3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Reason for Change (Justification)</w:t>
            </w:r>
          </w:p>
        </w:tc>
      </w:tr>
      <w:tr w:rsidR="00DB77F2" w14:paraId="0F4E6731" w14:textId="77777777">
        <w:tblPrEx>
          <w:tblCellMar>
            <w:left w:w="108" w:type="dxa"/>
            <w:right w:w="108" w:type="dxa"/>
          </w:tblCellMar>
        </w:tblPrEx>
        <w:trPr>
          <w:cantSplit/>
          <w:trHeight w:val="20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55F44804" w14:textId="77777777" w:rsidR="00DB77F2" w:rsidRDefault="00000000">
            <w:pPr>
              <w:spacing w:after="0" w:line="240" w:lineRule="auto"/>
              <w:ind w:firstLineChars="200" w:firstLine="440"/>
              <w:jc w:val="both"/>
            </w:pPr>
            <w:r>
              <w:t>Traffic disturbance scenarios, including but not limited to behaviours in the presence of surrounding motor vehicles, vulnerable road users, and non-motorized vehicle, which includes "Situations with a large number of other road users", and specially indicate the trigger conditions for ADS safety concerns. More information, please find the interpretation document in the appendix.</w:t>
            </w:r>
          </w:p>
          <w:p w14:paraId="177BB3DF" w14:textId="77777777" w:rsidR="00DB77F2" w:rsidRDefault="00000000">
            <w:pPr>
              <w:keepNext/>
              <w:spacing w:after="0" w:line="240" w:lineRule="auto"/>
              <w:jc w:val="center"/>
            </w:pPr>
            <w:r>
              <w:rPr>
                <w:rFonts w:hAnsi="SimSun" w:cs="SimSun"/>
                <w:noProof/>
                <w:kern w:val="0"/>
                <w:sz w:val="18"/>
                <w:szCs w:val="18"/>
              </w:rPr>
              <w:drawing>
                <wp:inline distT="0" distB="0" distL="0" distR="0" wp14:anchorId="152B6CB2" wp14:editId="3DF59B17">
                  <wp:extent cx="4095750" cy="1647825"/>
                  <wp:effectExtent l="0" t="0" r="0" b="9525"/>
                  <wp:docPr id="1958338536" name="picture" descr="descript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8338536" name="picture" descr="descript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321" cy="16484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B0337F" w14:textId="6A1D1746" w:rsidR="00DB77F2" w:rsidRDefault="00000000">
            <w:pPr>
              <w:pStyle w:val="Caption"/>
              <w:jc w:val="center"/>
            </w:pPr>
            <w:r>
              <w:t xml:space="preserve">Figure </w:t>
            </w:r>
            <w:fldSimple w:instr=" SEQ Figure \* ARABIC ">
              <w:r w:rsidR="0031247D">
                <w:rPr>
                  <w:noProof/>
                </w:rPr>
                <w:t>1</w:t>
              </w:r>
            </w:fldSimple>
            <w:r>
              <w:rPr>
                <w:rFonts w:hint="eastAsia"/>
                <w:lang w:eastAsia="zh-CN"/>
              </w:rPr>
              <w:t xml:space="preserve"> Traffic disturbance example 1</w:t>
            </w:r>
            <w:r>
              <w:rPr>
                <w:rFonts w:hint="eastAsia"/>
                <w:lang w:eastAsia="zh-CN"/>
              </w:rPr>
              <w:t>：</w:t>
            </w:r>
            <w:r>
              <w:rPr>
                <w:rFonts w:hint="eastAsia"/>
                <w:lang w:eastAsia="zh-CN"/>
              </w:rPr>
              <w:t>Other vehicles cutting in</w:t>
            </w:r>
          </w:p>
          <w:p w14:paraId="25B485E6" w14:textId="77777777" w:rsidR="00DB77F2" w:rsidRDefault="00000000">
            <w:pPr>
              <w:keepNext/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124BA490" wp14:editId="7AF4EEAB">
                  <wp:extent cx="4212590" cy="1095375"/>
                  <wp:effectExtent l="0" t="0" r="0" b="0"/>
                  <wp:docPr id="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17038" cy="10964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819EA6" w14:textId="0BB7665D" w:rsidR="00DB77F2" w:rsidRDefault="00000000">
            <w:pPr>
              <w:pStyle w:val="Caption"/>
              <w:jc w:val="center"/>
              <w:rPr>
                <w:lang w:val="en-US" w:eastAsia="zh-CN"/>
              </w:rPr>
            </w:pPr>
            <w:r>
              <w:t xml:space="preserve">Figure </w:t>
            </w:r>
            <w:fldSimple w:instr=" SEQ Figure \* ARABIC ">
              <w:r w:rsidR="0031247D">
                <w:rPr>
                  <w:noProof/>
                </w:rPr>
                <w:t>2</w:t>
              </w:r>
            </w:fldSimple>
            <w:r>
              <w:rPr>
                <w:rFonts w:hint="eastAsia"/>
                <w:lang w:eastAsia="zh-CN"/>
              </w:rPr>
              <w:t xml:space="preserve"> </w:t>
            </w:r>
            <w:r>
              <w:t xml:space="preserve">Traffic disturbance example </w:t>
            </w:r>
            <w:r>
              <w:rPr>
                <w:rFonts w:hint="eastAsia"/>
                <w:lang w:eastAsia="zh-CN"/>
              </w:rPr>
              <w:t>2</w:t>
            </w:r>
            <w:r>
              <w:t>: Meeting an accident car</w:t>
            </w:r>
          </w:p>
          <w:p w14:paraId="1CB014D5" w14:textId="77777777" w:rsidR="00DB77F2" w:rsidRDefault="00000000">
            <w:pPr>
              <w:keepNext/>
              <w:spacing w:after="0" w:line="240" w:lineRule="auto"/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21750577" wp14:editId="215F7D13">
                  <wp:extent cx="4445000" cy="1200150"/>
                  <wp:effectExtent l="0" t="0" r="0" b="0"/>
                  <wp:docPr id="4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6772" cy="12033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A1BF0A5" w14:textId="463696D9" w:rsidR="00DB77F2" w:rsidRDefault="00000000">
            <w:pPr>
              <w:pStyle w:val="Caption"/>
              <w:jc w:val="center"/>
              <w:rPr>
                <w:lang w:eastAsia="zh-CN"/>
              </w:rPr>
            </w:pPr>
            <w:r>
              <w:t xml:space="preserve">Figure </w:t>
            </w:r>
            <w:fldSimple w:instr=" SEQ Figure \* ARABIC ">
              <w:r w:rsidR="0031247D">
                <w:rPr>
                  <w:noProof/>
                </w:rPr>
                <w:t>3</w:t>
              </w:r>
            </w:fldSimple>
            <w:r>
              <w:rPr>
                <w:rFonts w:hint="eastAsia"/>
                <w:lang w:eastAsia="zh-CN"/>
              </w:rPr>
              <w:t xml:space="preserve"> </w:t>
            </w:r>
            <w:r>
              <w:rPr>
                <w:lang w:eastAsia="zh-CN"/>
              </w:rPr>
              <w:t xml:space="preserve">Traffic disturbance example </w:t>
            </w:r>
            <w:r>
              <w:rPr>
                <w:rFonts w:hint="eastAsia"/>
                <w:lang w:eastAsia="zh-CN"/>
              </w:rPr>
              <w:t>3</w:t>
            </w:r>
            <w:r>
              <w:rPr>
                <w:lang w:eastAsia="zh-CN"/>
              </w:rPr>
              <w:t>: Pedestrian crossing through an occlusion zone</w:t>
            </w:r>
          </w:p>
          <w:p w14:paraId="0CEBA570" w14:textId="77777777" w:rsidR="00DB77F2" w:rsidRDefault="00000000">
            <w:pPr>
              <w:keepNext/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674E0962" wp14:editId="37CAD962">
                  <wp:extent cx="4498340" cy="933450"/>
                  <wp:effectExtent l="0" t="0" r="0" b="0"/>
                  <wp:docPr id="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2341" cy="934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73675B4" w14:textId="313F8689" w:rsidR="00DB77F2" w:rsidRDefault="00000000">
            <w:pPr>
              <w:pStyle w:val="Caption"/>
              <w:jc w:val="center"/>
              <w:rPr>
                <w:lang w:eastAsia="zh-CN"/>
              </w:rPr>
            </w:pPr>
            <w:r>
              <w:t xml:space="preserve">Figure </w:t>
            </w:r>
            <w:fldSimple w:instr=" SEQ Figure \* ARABIC ">
              <w:r w:rsidR="0031247D">
                <w:rPr>
                  <w:noProof/>
                </w:rPr>
                <w:t>4</w:t>
              </w:r>
            </w:fldSimple>
            <w:r>
              <w:rPr>
                <w:rFonts w:hint="eastAsia"/>
                <w:lang w:eastAsia="zh-CN"/>
              </w:rPr>
              <w:t xml:space="preserve"> </w:t>
            </w:r>
            <w:r>
              <w:rPr>
                <w:lang w:eastAsia="zh-CN"/>
              </w:rPr>
              <w:t xml:space="preserve">Traffic disturbance example </w:t>
            </w:r>
            <w:r>
              <w:rPr>
                <w:rFonts w:hint="eastAsia"/>
                <w:lang w:eastAsia="zh-CN"/>
              </w:rPr>
              <w:t>4</w:t>
            </w:r>
            <w:r>
              <w:rPr>
                <w:lang w:eastAsia="zh-CN"/>
              </w:rPr>
              <w:t>: Motorcycle cutting in through an occlusion zone</w:t>
            </w:r>
          </w:p>
        </w:tc>
      </w:tr>
      <w:tr w:rsidR="00DB77F2" w14:paraId="56E562F4" w14:textId="77777777">
        <w:tc>
          <w:tcPr>
            <w:tcW w:w="2337" w:type="dxa"/>
            <w:tcBorders>
              <w:top w:val="single" w:sz="4" w:space="0" w:color="auto"/>
            </w:tcBorders>
            <w:shd w:val="clear" w:color="auto" w:fill="D9F2D0" w:themeFill="accent6" w:themeFillTint="33"/>
          </w:tcPr>
          <w:p w14:paraId="4DD96C63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291FE48A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478F3C0D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5CFFA838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26B1A062" w14:textId="77777777">
        <w:tc>
          <w:tcPr>
            <w:tcW w:w="2337" w:type="dxa"/>
            <w:tcBorders>
              <w:right w:val="single" w:sz="4" w:space="0" w:color="auto"/>
            </w:tcBorders>
            <w:shd w:val="clear" w:color="auto" w:fill="D9F2D0" w:themeFill="accent6" w:themeFillTint="33"/>
          </w:tcPr>
          <w:p w14:paraId="39121916" w14:textId="77777777" w:rsidR="00DB77F2" w:rsidRDefault="00000000">
            <w:pPr>
              <w:spacing w:after="0" w:line="240" w:lineRule="auto"/>
              <w:ind w:right="144"/>
              <w:jc w:val="right"/>
              <w:rPr>
                <w:lang w:val="en-US"/>
              </w:rPr>
            </w:pPr>
            <w:r>
              <w:rPr>
                <w:lang w:val="en-US"/>
              </w:rPr>
              <w:t xml:space="preserve">Location </w:t>
            </w:r>
          </w:p>
        </w:tc>
        <w:tc>
          <w:tcPr>
            <w:tcW w:w="7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065930CB" w14:textId="77777777" w:rsidR="00DB77F2" w:rsidRDefault="00000000">
            <w:pPr>
              <w:spacing w:after="0" w:line="240" w:lineRule="auto"/>
              <w:rPr>
                <w:lang w:val="en-US" w:eastAsia="zh-CN"/>
              </w:rPr>
            </w:pPr>
            <w:r>
              <w:rPr>
                <w:lang w:eastAsia="zh-CN"/>
              </w:rPr>
              <w:t>ADS-13-03-GTR 6.3.3.1.1&amp;UNR 8.3.3.1.1</w:t>
            </w:r>
          </w:p>
        </w:tc>
      </w:tr>
      <w:tr w:rsidR="00DB77F2" w14:paraId="2A26224C" w14:textId="77777777">
        <w:tc>
          <w:tcPr>
            <w:tcW w:w="2337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076291C4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6B7ECE96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7AC84E25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bottom w:val="single" w:sz="4" w:space="0" w:color="auto"/>
            </w:tcBorders>
            <w:shd w:val="clear" w:color="auto" w:fill="D9F2D0" w:themeFill="accent6" w:themeFillTint="33"/>
          </w:tcPr>
          <w:p w14:paraId="716AD2CE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25CECD70" w14:textId="77777777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13FE8206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Original text</w:t>
            </w:r>
          </w:p>
        </w:tc>
      </w:tr>
      <w:tr w:rsidR="00DB77F2" w14:paraId="28FF6EDB" w14:textId="77777777">
        <w:trPr>
          <w:trHeight w:val="1440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09AC1071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(c) Situations with a large number of other road users, unlikely road infrastructure, or abnormal geographic/environmental conditions,</w:t>
            </w:r>
          </w:p>
        </w:tc>
      </w:tr>
      <w:tr w:rsidR="00DB77F2" w14:paraId="2D235192" w14:textId="77777777"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6A4C9D0D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1831DF3B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4C4D964D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233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F2D0" w:themeFill="accent6" w:themeFillTint="33"/>
          </w:tcPr>
          <w:p w14:paraId="578BE6D5" w14:textId="77777777" w:rsidR="00DB77F2" w:rsidRDefault="00DB77F2">
            <w:pPr>
              <w:spacing w:after="0" w:line="240" w:lineRule="auto"/>
              <w:rPr>
                <w:lang w:val="en-US"/>
              </w:rPr>
            </w:pPr>
          </w:p>
        </w:tc>
      </w:tr>
      <w:tr w:rsidR="00DB77F2" w14:paraId="0FBC2240" w14:textId="77777777">
        <w:tc>
          <w:tcPr>
            <w:tcW w:w="9350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3EFD1FDC" w14:textId="77777777" w:rsidR="00DB77F2" w:rsidRDefault="00000000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Revised text</w:t>
            </w:r>
          </w:p>
        </w:tc>
      </w:tr>
      <w:tr w:rsidR="00DB77F2" w14:paraId="27735FE9" w14:textId="77777777">
        <w:trPr>
          <w:trHeight w:val="1296"/>
        </w:trPr>
        <w:tc>
          <w:tcPr>
            <w:tcW w:w="9350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F2D0" w:themeFill="accent6" w:themeFillTint="33"/>
          </w:tcPr>
          <w:p w14:paraId="3F7AB73C" w14:textId="77777777" w:rsidR="00DB77F2" w:rsidRDefault="00000000">
            <w:pPr>
              <w:spacing w:after="0" w:line="240" w:lineRule="auto"/>
              <w:rPr>
                <w:strike/>
                <w:lang w:val="en-US"/>
              </w:rPr>
            </w:pPr>
            <w:r>
              <w:rPr>
                <w:strike/>
                <w:lang w:val="en-US"/>
              </w:rPr>
              <w:t>c) Situation with traffic disturbance, unlikely road infrastructure or abnormal geographic/environmental conditions,</w:t>
            </w:r>
          </w:p>
          <w:p w14:paraId="61D4454C" w14:textId="77777777" w:rsidR="00DB77F2" w:rsidRDefault="00000000">
            <w:pPr>
              <w:spacing w:after="0" w:line="240" w:lineRule="auto"/>
              <w:rPr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c) </w:t>
            </w:r>
            <w:r>
              <w:rPr>
                <w:rFonts w:hint="eastAsia"/>
                <w:lang w:val="en-US"/>
              </w:rPr>
              <w:t>Situations with a large number of other road users with traffic disturbance</w:t>
            </w:r>
            <w:r>
              <w:rPr>
                <w:rFonts w:hint="eastAsia"/>
                <w:lang w:val="en-US" w:eastAsia="zh-CN"/>
              </w:rPr>
              <w:t xml:space="preserve">, </w:t>
            </w:r>
            <w:r>
              <w:rPr>
                <w:lang w:val="en-US"/>
              </w:rPr>
              <w:t>unlikely road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lang w:val="en-US"/>
              </w:rPr>
              <w:t>infrastructure, or abnormal geographic/environmental conditions,</w:t>
            </w:r>
          </w:p>
        </w:tc>
      </w:tr>
    </w:tbl>
    <w:p w14:paraId="10332552" w14:textId="77777777" w:rsidR="00DB77F2" w:rsidRDefault="00DB77F2">
      <w:pPr>
        <w:rPr>
          <w:lang w:val="en-US"/>
        </w:rPr>
      </w:pPr>
    </w:p>
    <w:sectPr w:rsidR="00DB77F2">
      <w:pgSz w:w="12240" w:h="15840"/>
      <w:pgMar w:top="1440" w:right="1440" w:bottom="1440" w:left="1440" w:header="4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2EB1A" w14:textId="77777777" w:rsidR="00056618" w:rsidRDefault="00056618">
      <w:pPr>
        <w:spacing w:line="240" w:lineRule="auto"/>
      </w:pPr>
      <w:r>
        <w:separator/>
      </w:r>
    </w:p>
  </w:endnote>
  <w:endnote w:type="continuationSeparator" w:id="0">
    <w:p w14:paraId="216899C4" w14:textId="77777777" w:rsidR="00056618" w:rsidRDefault="000566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Microsoft YaHei"/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ptos Display">
    <w:charset w:val="00"/>
    <w:family w:val="swiss"/>
    <w:pitch w:val="default"/>
    <w:sig w:usb0="00000000" w:usb1="00000000" w:usb2="00000000" w:usb3="00000000" w:csb0="0000019F" w:csb1="00000000"/>
  </w:font>
  <w:font w:name="DengXian Light">
    <w:altName w:val="等线 Light"/>
    <w:charset w:val="86"/>
    <w:family w:val="auto"/>
    <w:pitch w:val="default"/>
    <w:sig w:usb0="A00002BF" w:usb1="38CF7CFA" w:usb2="00000016" w:usb3="00000000" w:csb0="0004000F" w:csb1="00000000"/>
  </w:font>
  <w:font w:name="Aptos">
    <w:altName w:val="Calibri"/>
    <w:charset w:val="00"/>
    <w:family w:val="swiss"/>
    <w:pitch w:val="default"/>
    <w:sig w:usb0="00000000" w:usb1="00000000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71C0B" w14:textId="77777777" w:rsidR="00056618" w:rsidRDefault="00056618">
      <w:pPr>
        <w:spacing w:after="0"/>
      </w:pPr>
      <w:r>
        <w:separator/>
      </w:r>
    </w:p>
  </w:footnote>
  <w:footnote w:type="continuationSeparator" w:id="0">
    <w:p w14:paraId="739E08CF" w14:textId="77777777" w:rsidR="00056618" w:rsidRDefault="0005661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B52E8"/>
    <w:multiLevelType w:val="multilevel"/>
    <w:tmpl w:val="0D8B52E8"/>
    <w:lvl w:ilvl="0">
      <w:start w:val="1"/>
      <w:numFmt w:val="decimal"/>
      <w:pStyle w:val="ListParagraph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ListL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ListL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ListL4"/>
      <w:lvlText w:val="%1.%2.%3.%4."/>
      <w:lvlJc w:val="left"/>
      <w:pPr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65D85371"/>
    <w:multiLevelType w:val="multilevel"/>
    <w:tmpl w:val="65D8537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ListL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63278632">
    <w:abstractNumId w:val="0"/>
  </w:num>
  <w:num w:numId="2" w16cid:durableId="15551923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093"/>
    <w:rsid w:val="00037C60"/>
    <w:rsid w:val="00056618"/>
    <w:rsid w:val="0013149E"/>
    <w:rsid w:val="00150CE1"/>
    <w:rsid w:val="0017678D"/>
    <w:rsid w:val="001E360A"/>
    <w:rsid w:val="001F16A2"/>
    <w:rsid w:val="00214022"/>
    <w:rsid w:val="002A2F2C"/>
    <w:rsid w:val="002B06C7"/>
    <w:rsid w:val="0031247D"/>
    <w:rsid w:val="00375A55"/>
    <w:rsid w:val="003F171E"/>
    <w:rsid w:val="0040561E"/>
    <w:rsid w:val="00446CBF"/>
    <w:rsid w:val="00480D78"/>
    <w:rsid w:val="004E4A62"/>
    <w:rsid w:val="00510A32"/>
    <w:rsid w:val="00564E1E"/>
    <w:rsid w:val="005703FA"/>
    <w:rsid w:val="005937B3"/>
    <w:rsid w:val="005B530E"/>
    <w:rsid w:val="005C5C8E"/>
    <w:rsid w:val="005D357D"/>
    <w:rsid w:val="005E44F9"/>
    <w:rsid w:val="00624C14"/>
    <w:rsid w:val="006267E5"/>
    <w:rsid w:val="006C37C6"/>
    <w:rsid w:val="00736487"/>
    <w:rsid w:val="00740A2F"/>
    <w:rsid w:val="007444B2"/>
    <w:rsid w:val="00762093"/>
    <w:rsid w:val="00764FBD"/>
    <w:rsid w:val="007712E4"/>
    <w:rsid w:val="00784A99"/>
    <w:rsid w:val="007A5C4E"/>
    <w:rsid w:val="007E0383"/>
    <w:rsid w:val="0080283C"/>
    <w:rsid w:val="00826273"/>
    <w:rsid w:val="00885C30"/>
    <w:rsid w:val="008C7E0E"/>
    <w:rsid w:val="008D6314"/>
    <w:rsid w:val="008F4994"/>
    <w:rsid w:val="009169BD"/>
    <w:rsid w:val="00971148"/>
    <w:rsid w:val="0097125E"/>
    <w:rsid w:val="00972275"/>
    <w:rsid w:val="009A32D9"/>
    <w:rsid w:val="009E49B5"/>
    <w:rsid w:val="009E6E59"/>
    <w:rsid w:val="009F7A0F"/>
    <w:rsid w:val="00A0227A"/>
    <w:rsid w:val="00A037AE"/>
    <w:rsid w:val="00A129FB"/>
    <w:rsid w:val="00A167B4"/>
    <w:rsid w:val="00A27445"/>
    <w:rsid w:val="00A411E7"/>
    <w:rsid w:val="00A472CD"/>
    <w:rsid w:val="00AD533B"/>
    <w:rsid w:val="00B005B4"/>
    <w:rsid w:val="00B01A10"/>
    <w:rsid w:val="00B12489"/>
    <w:rsid w:val="00B27EC4"/>
    <w:rsid w:val="00B62676"/>
    <w:rsid w:val="00B72475"/>
    <w:rsid w:val="00BA4519"/>
    <w:rsid w:val="00CA0056"/>
    <w:rsid w:val="00CD08BD"/>
    <w:rsid w:val="00CD3E56"/>
    <w:rsid w:val="00CE6EF7"/>
    <w:rsid w:val="00D071F8"/>
    <w:rsid w:val="00D56162"/>
    <w:rsid w:val="00D702E1"/>
    <w:rsid w:val="00D719D9"/>
    <w:rsid w:val="00DB77F2"/>
    <w:rsid w:val="00DD2461"/>
    <w:rsid w:val="00DF6323"/>
    <w:rsid w:val="00E240CF"/>
    <w:rsid w:val="00EC41BF"/>
    <w:rsid w:val="00F15342"/>
    <w:rsid w:val="00F20E3C"/>
    <w:rsid w:val="00F35ACF"/>
    <w:rsid w:val="00F43EAA"/>
    <w:rsid w:val="00F87306"/>
    <w:rsid w:val="00F943C1"/>
    <w:rsid w:val="00FF3E15"/>
    <w:rsid w:val="0C501F2C"/>
    <w:rsid w:val="52FE5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77FB54"/>
  <w15:docId w15:val="{D4344A4E-DF3E-4BCB-A4FA-906EFE1D0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kern w:val="2"/>
      <w:sz w:val="22"/>
      <w:szCs w:val="22"/>
      <w:lang w:eastAsia="en-US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513"/>
        <w:tab w:val="right" w:pos="9026"/>
      </w:tabs>
      <w:spacing w:after="0" w:line="240" w:lineRule="auto"/>
    </w:pPr>
  </w:style>
  <w:style w:type="paragraph" w:styleId="Subtitle">
    <w:name w:val="Subtitle"/>
    <w:basedOn w:val="Normal"/>
    <w:next w:val="Normal"/>
    <w:link w:val="SubtitleChar"/>
    <w:uiPriority w:val="11"/>
    <w:qFormat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FootnoteText">
    <w:name w:val="footnote text"/>
    <w:basedOn w:val="Normal"/>
    <w:link w:val="FootnoteTextChar"/>
    <w:uiPriority w:val="99"/>
    <w:semiHidden/>
    <w:unhideWhenUsed/>
    <w:qFormat/>
    <w:pPr>
      <w:spacing w:after="0" w:line="240" w:lineRule="auto"/>
    </w:pPr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L2">
    <w:name w:val="List L2"/>
    <w:basedOn w:val="ListParagraph"/>
    <w:link w:val="ListL2Char"/>
    <w:qFormat/>
    <w:pPr>
      <w:numPr>
        <w:ilvl w:val="1"/>
      </w:numPr>
      <w:spacing w:after="120"/>
      <w:ind w:right="1152"/>
      <w:contextualSpacing w:val="0"/>
    </w:pPr>
  </w:style>
  <w:style w:type="paragraph" w:styleId="ListParagraph">
    <w:name w:val="List Paragraph"/>
    <w:basedOn w:val="Normal"/>
    <w:uiPriority w:val="34"/>
    <w:qFormat/>
    <w:pPr>
      <w:numPr>
        <w:numId w:val="1"/>
      </w:numPr>
      <w:contextualSpacing/>
    </w:pPr>
  </w:style>
  <w:style w:type="character" w:customStyle="1" w:styleId="ListL2Char">
    <w:name w:val="List L2 Char"/>
    <w:basedOn w:val="DefaultParagraphFont"/>
    <w:link w:val="ListL2"/>
    <w:qFormat/>
  </w:style>
  <w:style w:type="paragraph" w:customStyle="1" w:styleId="ListL3">
    <w:name w:val="List L3"/>
    <w:basedOn w:val="ListL2"/>
    <w:link w:val="ListL3Char"/>
    <w:qFormat/>
    <w:pPr>
      <w:numPr>
        <w:ilvl w:val="2"/>
      </w:numPr>
    </w:pPr>
  </w:style>
  <w:style w:type="character" w:customStyle="1" w:styleId="ListL3Char">
    <w:name w:val="List L3 Char"/>
    <w:basedOn w:val="ListL2Char"/>
    <w:link w:val="ListL3"/>
    <w:qFormat/>
  </w:style>
  <w:style w:type="paragraph" w:customStyle="1" w:styleId="ListL4">
    <w:name w:val="List L4"/>
    <w:basedOn w:val="ListL3"/>
    <w:link w:val="ListL4Char"/>
    <w:qFormat/>
    <w:pPr>
      <w:numPr>
        <w:ilvl w:val="3"/>
      </w:numPr>
    </w:pPr>
  </w:style>
  <w:style w:type="character" w:customStyle="1" w:styleId="ListL4Char">
    <w:name w:val="List L4 Char"/>
    <w:basedOn w:val="ListL3Char"/>
    <w:link w:val="ListL4"/>
    <w:qFormat/>
  </w:style>
  <w:style w:type="paragraph" w:customStyle="1" w:styleId="ListL5">
    <w:name w:val="List L5"/>
    <w:basedOn w:val="ListL4"/>
    <w:link w:val="ListL5Char"/>
    <w:qFormat/>
    <w:pPr>
      <w:numPr>
        <w:ilvl w:val="4"/>
        <w:numId w:val="2"/>
      </w:numPr>
      <w:ind w:left="3960" w:hanging="1152"/>
    </w:pPr>
  </w:style>
  <w:style w:type="character" w:customStyle="1" w:styleId="ListL5Char">
    <w:name w:val="List L5 Char"/>
    <w:basedOn w:val="ListL4Char"/>
    <w:link w:val="ListL5"/>
    <w:qFormat/>
  </w:style>
  <w:style w:type="paragraph" w:customStyle="1" w:styleId="footnote">
    <w:name w:val="footnote"/>
    <w:basedOn w:val="FootnoteText"/>
    <w:link w:val="footnoteChar"/>
    <w:qFormat/>
    <w:pPr>
      <w:ind w:left="187" w:hanging="187"/>
    </w:pPr>
  </w:style>
  <w:style w:type="character" w:customStyle="1" w:styleId="footnoteChar">
    <w:name w:val="footnote Char"/>
    <w:basedOn w:val="FootnoteTextChar"/>
    <w:link w:val="footnote"/>
    <w:qFormat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qFormat/>
    <w:rPr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Theme="minorHAnsi" w:eastAsiaTheme="majorEastAsia" w:hAnsiTheme="minorHAnsi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asciiTheme="minorHAnsi" w:eastAsiaTheme="majorEastAsia" w:hAnsiTheme="minorHAnsi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asciiTheme="minorHAnsi" w:eastAsiaTheme="majorEastAsia" w:hAnsiTheme="minorHAnsi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qFormat/>
    <w:rPr>
      <w:rFonts w:asciiTheme="minorHAnsi" w:eastAsiaTheme="majorEastAsia" w:hAnsiTheme="minorHAnsi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qFormat/>
    <w:rPr>
      <w:rFonts w:asciiTheme="minorHAnsi" w:eastAsiaTheme="majorEastAsia" w:hAnsiTheme="minorHAnsi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asciiTheme="minorHAnsi" w:eastAsiaTheme="majorEastAsia" w:hAnsiTheme="minorHAnsi" w:cstheme="majorBidi"/>
      <w:i/>
      <w:iCs/>
      <w:color w:val="262626" w:themeColor="text1" w:themeTint="D9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asciiTheme="minorHAnsi" w:eastAsiaTheme="majorEastAsia" w:hAnsiTheme="minorHAnsi" w:cstheme="majorBidi"/>
      <w:color w:val="262626" w:themeColor="text1" w:themeTint="D9"/>
      <w:lang w:val="en-GB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  <w:lang w:val="en-GB"/>
    </w:r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Pr>
      <w:i/>
      <w:iCs/>
      <w:color w:val="0F4761" w:themeColor="accent1" w:themeShade="BF"/>
      <w:lang w:val="en-GB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HeaderChar">
    <w:name w:val="Header Char"/>
    <w:basedOn w:val="DefaultParagraphFont"/>
    <w:link w:val="Header"/>
    <w:uiPriority w:val="99"/>
    <w:qFormat/>
    <w:rPr>
      <w:lang w:val="en-GB"/>
    </w:rPr>
  </w:style>
  <w:style w:type="character" w:customStyle="1" w:styleId="FooterChar">
    <w:name w:val="Footer Char"/>
    <w:basedOn w:val="DefaultParagraphFont"/>
    <w:link w:val="Footer"/>
    <w:uiPriority w:val="99"/>
    <w:qFormat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anghong\xwechat_files\bella120200_7201\msg\file\2025-09\ADS%20IWG%20Working%20Document(2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ADS IWG Working Document(2).dotx</Template>
  <TotalTime>2</TotalTime>
  <Pages>2</Pages>
  <Words>286</Words>
  <Characters>1452</Characters>
  <Application>Microsoft Office Word</Application>
  <DocSecurity>0</DocSecurity>
  <Lines>80</Lines>
  <Paragraphs>32</Paragraphs>
  <ScaleCrop>false</ScaleCrop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Wanghong</dc:creator>
  <cp:lastModifiedBy>John Creamer</cp:lastModifiedBy>
  <cp:revision>3</cp:revision>
  <cp:lastPrinted>2025-10-14T22:44:00Z</cp:lastPrinted>
  <dcterms:created xsi:type="dcterms:W3CDTF">2025-10-14T22:44:00Z</dcterms:created>
  <dcterms:modified xsi:type="dcterms:W3CDTF">2025-10-14T22:45:00Z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2052-12.8.2.18676</vt:lpwstr>
  </property>
  <property fmtid="{D5CDD505-2E9C-101B-9397-08002B2CF9AE}" pid="3" name="ICV">
    <vt:lpwstr>1911F12316A44EE79ECEBDAF6E3E63CC_13</vt:lpwstr>
  </property>
</Properties>
</file>