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D82453" w14:textId="77777777" w:rsidR="00AF6376" w:rsidRDefault="00AF6376">
      <w:pPr>
        <w:widowControl w:val="0"/>
        <w:pBdr>
          <w:top w:val="nil"/>
          <w:left w:val="nil"/>
          <w:bottom w:val="nil"/>
          <w:right w:val="nil"/>
          <w:between w:val="nil"/>
        </w:pBdr>
        <w:spacing w:after="0" w:line="276" w:lineRule="auto"/>
        <w:rPr>
          <w:rFonts w:ascii="Arial" w:eastAsia="Arial" w:hAnsi="Arial" w:cs="Arial"/>
          <w:color w:val="000000"/>
        </w:rPr>
      </w:pPr>
    </w:p>
    <w:tbl>
      <w:tblPr>
        <w:tblStyle w:val="a"/>
        <w:tblpPr w:leftFromText="180" w:rightFromText="180" w:vertAnchor="text"/>
        <w:tblW w:w="9350"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337"/>
        <w:gridCol w:w="2337"/>
        <w:gridCol w:w="2338"/>
        <w:gridCol w:w="2338"/>
      </w:tblGrid>
      <w:tr w:rsidR="00AF6376" w14:paraId="3CFE8B3E" w14:textId="77777777">
        <w:trPr>
          <w:tblHeader/>
        </w:trPr>
        <w:tc>
          <w:tcPr>
            <w:tcW w:w="9350" w:type="dxa"/>
            <w:gridSpan w:val="4"/>
          </w:tcPr>
          <w:p w14:paraId="5CF68ADF" w14:textId="77777777" w:rsidR="00AF6376" w:rsidRDefault="00CC0A9F">
            <w:pPr>
              <w:jc w:val="center"/>
              <w:rPr>
                <w:rFonts w:ascii="Roboto" w:eastAsia="Roboto" w:hAnsi="Roboto" w:cs="Roboto"/>
              </w:rPr>
            </w:pPr>
            <w:r>
              <w:rPr>
                <w:rFonts w:ascii="Roboto" w:eastAsia="Roboto" w:hAnsi="Roboto" w:cs="Roboto"/>
              </w:rPr>
              <w:t>ADS IWG Working Document</w:t>
            </w:r>
          </w:p>
          <w:p w14:paraId="793A7DA0" w14:textId="77777777" w:rsidR="00AF6376" w:rsidRDefault="00CC0A9F">
            <w:pPr>
              <w:jc w:val="center"/>
              <w:rPr>
                <w:rFonts w:ascii="Roboto" w:eastAsia="Roboto" w:hAnsi="Roboto" w:cs="Roboto"/>
              </w:rPr>
            </w:pPr>
            <w:r>
              <w:rPr>
                <w:rFonts w:ascii="Roboto" w:eastAsia="Roboto" w:hAnsi="Roboto" w:cs="Roboto"/>
              </w:rPr>
              <w:t>Change Proposal Form</w:t>
            </w:r>
          </w:p>
          <w:p w14:paraId="53F2638D" w14:textId="77777777" w:rsidR="00AF6376" w:rsidRDefault="00CC0A9F">
            <w:pPr>
              <w:jc w:val="center"/>
              <w:rPr>
                <w:rFonts w:ascii="Roboto" w:eastAsia="Roboto" w:hAnsi="Roboto" w:cs="Roboto"/>
              </w:rPr>
            </w:pPr>
            <w:r>
              <w:rPr>
                <w:rFonts w:ascii="Roboto" w:eastAsia="Roboto" w:hAnsi="Roboto" w:cs="Roboto"/>
              </w:rPr>
              <w:t>One major comment per form</w:t>
            </w:r>
          </w:p>
          <w:p w14:paraId="14E1FEF4" w14:textId="77777777" w:rsidR="00AF6376" w:rsidRDefault="00CC0A9F">
            <w:pPr>
              <w:jc w:val="center"/>
            </w:pPr>
            <w:r>
              <w:rPr>
                <w:rFonts w:ascii="Roboto" w:eastAsia="Roboto" w:hAnsi="Roboto" w:cs="Roboto"/>
              </w:rPr>
              <w:t>(Shaded blocks for use by the IWG Secretariat)</w:t>
            </w:r>
          </w:p>
        </w:tc>
      </w:tr>
      <w:tr w:rsidR="00AF6376" w14:paraId="7ED1C65F" w14:textId="77777777">
        <w:trPr>
          <w:tblHeader/>
        </w:trPr>
        <w:tc>
          <w:tcPr>
            <w:tcW w:w="2337" w:type="dxa"/>
          </w:tcPr>
          <w:p w14:paraId="0C3090A2" w14:textId="77777777" w:rsidR="00AF6376" w:rsidRDefault="00AF6376"/>
        </w:tc>
        <w:tc>
          <w:tcPr>
            <w:tcW w:w="2337" w:type="dxa"/>
          </w:tcPr>
          <w:p w14:paraId="3E2958CA" w14:textId="77777777" w:rsidR="00AF6376" w:rsidRDefault="00AF6376"/>
        </w:tc>
        <w:tc>
          <w:tcPr>
            <w:tcW w:w="2338" w:type="dxa"/>
          </w:tcPr>
          <w:p w14:paraId="5340113A" w14:textId="77777777" w:rsidR="00AF6376" w:rsidRDefault="00AF6376"/>
        </w:tc>
        <w:tc>
          <w:tcPr>
            <w:tcW w:w="2338" w:type="dxa"/>
          </w:tcPr>
          <w:p w14:paraId="5BE1C1B9" w14:textId="77777777" w:rsidR="00AF6376" w:rsidRDefault="00AF6376"/>
        </w:tc>
      </w:tr>
      <w:tr w:rsidR="00AF6376" w14:paraId="3DF6A23C" w14:textId="77777777">
        <w:tc>
          <w:tcPr>
            <w:tcW w:w="2337" w:type="dxa"/>
            <w:tcBorders>
              <w:right w:val="single" w:sz="4" w:space="0" w:color="000000"/>
            </w:tcBorders>
          </w:tcPr>
          <w:p w14:paraId="50B4277E" w14:textId="77777777" w:rsidR="00AF6376" w:rsidRDefault="00CC0A9F">
            <w:pPr>
              <w:ind w:right="144"/>
              <w:jc w:val="right"/>
            </w:pPr>
            <w:r>
              <w:t>Document Reference</w:t>
            </w:r>
          </w:p>
        </w:tc>
        <w:tc>
          <w:tcPr>
            <w:tcW w:w="2337" w:type="dxa"/>
            <w:tcBorders>
              <w:top w:val="single" w:sz="4" w:space="0" w:color="000000"/>
              <w:left w:val="single" w:sz="4" w:space="0" w:color="000000"/>
              <w:bottom w:val="single" w:sz="4" w:space="0" w:color="000000"/>
              <w:right w:val="single" w:sz="4" w:space="0" w:color="000000"/>
            </w:tcBorders>
            <w:shd w:val="clear" w:color="auto" w:fill="F2F2F2"/>
          </w:tcPr>
          <w:p w14:paraId="2A5BE5B7" w14:textId="748A2C6D" w:rsidR="00AF6376" w:rsidRDefault="005052DD">
            <w:pPr>
              <w:jc w:val="center"/>
            </w:pPr>
            <w:r>
              <w:t>ADS-17-18</w:t>
            </w:r>
          </w:p>
        </w:tc>
        <w:tc>
          <w:tcPr>
            <w:tcW w:w="2338" w:type="dxa"/>
            <w:tcBorders>
              <w:left w:val="single" w:sz="4" w:space="0" w:color="000000"/>
              <w:right w:val="single" w:sz="4" w:space="0" w:color="000000"/>
            </w:tcBorders>
          </w:tcPr>
          <w:p w14:paraId="22886843" w14:textId="77777777" w:rsidR="00AF6376" w:rsidRDefault="00CC0A9F">
            <w:pPr>
              <w:ind w:right="144"/>
              <w:jc w:val="right"/>
            </w:pPr>
            <w:r>
              <w:t>Date</w:t>
            </w:r>
          </w:p>
        </w:tc>
        <w:tc>
          <w:tcPr>
            <w:tcW w:w="2338" w:type="dxa"/>
            <w:tcBorders>
              <w:top w:val="single" w:sz="4" w:space="0" w:color="000000"/>
              <w:left w:val="single" w:sz="4" w:space="0" w:color="000000"/>
              <w:bottom w:val="single" w:sz="4" w:space="0" w:color="000000"/>
              <w:right w:val="single" w:sz="4" w:space="0" w:color="000000"/>
            </w:tcBorders>
          </w:tcPr>
          <w:p w14:paraId="66149074" w14:textId="378B1CE8" w:rsidR="00AF6376" w:rsidRDefault="005052DD">
            <w:pPr>
              <w:jc w:val="center"/>
            </w:pPr>
            <w:r>
              <w:t>3 December 2025</w:t>
            </w:r>
          </w:p>
        </w:tc>
      </w:tr>
      <w:tr w:rsidR="00AF6376" w14:paraId="27A57F97" w14:textId="77777777" w:rsidTr="006963AF">
        <w:trPr>
          <w:trHeight w:val="144"/>
        </w:trPr>
        <w:tc>
          <w:tcPr>
            <w:tcW w:w="2337" w:type="dxa"/>
          </w:tcPr>
          <w:p w14:paraId="39BAA772" w14:textId="77777777" w:rsidR="00AF6376" w:rsidRDefault="00AF6376"/>
        </w:tc>
        <w:tc>
          <w:tcPr>
            <w:tcW w:w="2337" w:type="dxa"/>
            <w:tcBorders>
              <w:top w:val="single" w:sz="4" w:space="0" w:color="000000"/>
              <w:bottom w:val="single" w:sz="4" w:space="0" w:color="000000"/>
            </w:tcBorders>
          </w:tcPr>
          <w:p w14:paraId="48B69D7A" w14:textId="77777777" w:rsidR="00AF6376" w:rsidRDefault="00AF6376">
            <w:pPr>
              <w:jc w:val="center"/>
            </w:pPr>
          </w:p>
        </w:tc>
        <w:tc>
          <w:tcPr>
            <w:tcW w:w="2338" w:type="dxa"/>
          </w:tcPr>
          <w:p w14:paraId="20C41BBA" w14:textId="77777777" w:rsidR="00AF6376" w:rsidRDefault="00AF6376">
            <w:pPr>
              <w:ind w:right="576"/>
              <w:jc w:val="right"/>
            </w:pPr>
          </w:p>
        </w:tc>
        <w:tc>
          <w:tcPr>
            <w:tcW w:w="2338" w:type="dxa"/>
            <w:tcBorders>
              <w:top w:val="single" w:sz="4" w:space="0" w:color="000000"/>
              <w:bottom w:val="single" w:sz="4" w:space="0" w:color="auto"/>
            </w:tcBorders>
          </w:tcPr>
          <w:p w14:paraId="1E687036" w14:textId="77777777" w:rsidR="00AF6376" w:rsidRDefault="00AF6376">
            <w:pPr>
              <w:jc w:val="center"/>
            </w:pPr>
          </w:p>
        </w:tc>
      </w:tr>
      <w:tr w:rsidR="00AF6376" w14:paraId="523C389C" w14:textId="77777777" w:rsidTr="006963AF">
        <w:tc>
          <w:tcPr>
            <w:tcW w:w="2337" w:type="dxa"/>
            <w:tcBorders>
              <w:right w:val="single" w:sz="4" w:space="0" w:color="000000"/>
            </w:tcBorders>
          </w:tcPr>
          <w:p w14:paraId="131C91A2" w14:textId="77777777" w:rsidR="00AF6376" w:rsidRDefault="00CC0A9F">
            <w:pPr>
              <w:ind w:right="144"/>
              <w:jc w:val="right"/>
            </w:pPr>
            <w:r>
              <w:t>Agenda item</w:t>
            </w:r>
          </w:p>
        </w:tc>
        <w:tc>
          <w:tcPr>
            <w:tcW w:w="2337" w:type="dxa"/>
            <w:tcBorders>
              <w:top w:val="single" w:sz="4" w:space="0" w:color="000000"/>
              <w:left w:val="single" w:sz="4" w:space="0" w:color="000000"/>
              <w:bottom w:val="single" w:sz="4" w:space="0" w:color="000000"/>
              <w:right w:val="single" w:sz="4" w:space="0" w:color="000000"/>
            </w:tcBorders>
            <w:shd w:val="clear" w:color="auto" w:fill="F2F2F2"/>
          </w:tcPr>
          <w:p w14:paraId="4A0BBC28" w14:textId="545C0CB4" w:rsidR="00AF6376" w:rsidRDefault="005052DD">
            <w:pPr>
              <w:jc w:val="center"/>
            </w:pPr>
            <w:r>
              <w:t>6.</w:t>
            </w:r>
            <w:r w:rsidR="006963AF">
              <w:t>7.</w:t>
            </w:r>
          </w:p>
        </w:tc>
        <w:tc>
          <w:tcPr>
            <w:tcW w:w="2338" w:type="dxa"/>
            <w:tcBorders>
              <w:left w:val="single" w:sz="4" w:space="0" w:color="000000"/>
              <w:right w:val="single" w:sz="4" w:space="0" w:color="auto"/>
            </w:tcBorders>
          </w:tcPr>
          <w:p w14:paraId="3F3E2F3C" w14:textId="1191289E" w:rsidR="00AF6376" w:rsidRDefault="006963AF" w:rsidP="006963AF">
            <w:pPr>
              <w:ind w:right="205"/>
              <w:jc w:val="right"/>
            </w:pPr>
            <w:r>
              <w:t>Outcome</w:t>
            </w:r>
          </w:p>
        </w:tc>
        <w:tc>
          <w:tcPr>
            <w:tcW w:w="233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FA6EF6E" w14:textId="77777777" w:rsidR="00AF6376" w:rsidRDefault="00AF6376">
            <w:pPr>
              <w:jc w:val="center"/>
            </w:pPr>
          </w:p>
        </w:tc>
      </w:tr>
      <w:tr w:rsidR="00AF6376" w14:paraId="66174A63" w14:textId="77777777">
        <w:trPr>
          <w:trHeight w:val="20"/>
        </w:trPr>
        <w:tc>
          <w:tcPr>
            <w:tcW w:w="4674" w:type="dxa"/>
            <w:gridSpan w:val="2"/>
            <w:tcBorders>
              <w:bottom w:val="single" w:sz="4" w:space="0" w:color="000000"/>
            </w:tcBorders>
          </w:tcPr>
          <w:p w14:paraId="6B5496DB" w14:textId="77777777" w:rsidR="00AF6376" w:rsidRDefault="00AF6376"/>
        </w:tc>
        <w:tc>
          <w:tcPr>
            <w:tcW w:w="4676" w:type="dxa"/>
            <w:gridSpan w:val="2"/>
          </w:tcPr>
          <w:p w14:paraId="272C35C3" w14:textId="77777777" w:rsidR="00AF6376" w:rsidRDefault="00AF6376"/>
        </w:tc>
      </w:tr>
      <w:tr w:rsidR="00AF6376" w14:paraId="1574F4DC" w14:textId="77777777">
        <w:trPr>
          <w:trHeight w:val="144"/>
        </w:trPr>
        <w:tc>
          <w:tcPr>
            <w:tcW w:w="7012" w:type="dxa"/>
            <w:gridSpan w:val="3"/>
            <w:tcBorders>
              <w:top w:val="single" w:sz="4" w:space="0" w:color="000000"/>
              <w:left w:val="single" w:sz="4" w:space="0" w:color="000000"/>
              <w:right w:val="single" w:sz="4" w:space="0" w:color="000000"/>
            </w:tcBorders>
          </w:tcPr>
          <w:p w14:paraId="268D9BEC" w14:textId="77777777" w:rsidR="00AF6376" w:rsidRDefault="00CC0A9F">
            <w:r>
              <w:t>Proposed by (affiliation only—no personal information)</w:t>
            </w:r>
          </w:p>
        </w:tc>
        <w:tc>
          <w:tcPr>
            <w:tcW w:w="2338" w:type="dxa"/>
            <w:tcBorders>
              <w:left w:val="single" w:sz="4" w:space="0" w:color="000000"/>
            </w:tcBorders>
          </w:tcPr>
          <w:p w14:paraId="21A36C0D" w14:textId="77777777" w:rsidR="00AF6376" w:rsidRDefault="00AF6376"/>
        </w:tc>
      </w:tr>
      <w:tr w:rsidR="00AF6376" w14:paraId="1B708116" w14:textId="77777777">
        <w:trPr>
          <w:trHeight w:val="432"/>
        </w:trPr>
        <w:tc>
          <w:tcPr>
            <w:tcW w:w="7012" w:type="dxa"/>
            <w:gridSpan w:val="3"/>
            <w:tcBorders>
              <w:left w:val="single" w:sz="4" w:space="0" w:color="000000"/>
              <w:bottom w:val="single" w:sz="4" w:space="0" w:color="000000"/>
              <w:right w:val="single" w:sz="4" w:space="0" w:color="000000"/>
            </w:tcBorders>
          </w:tcPr>
          <w:p w14:paraId="42E24FFF" w14:textId="77777777" w:rsidR="00AF6376" w:rsidRDefault="00CC0A9F">
            <w:r>
              <w:t>SAE</w:t>
            </w:r>
          </w:p>
        </w:tc>
        <w:tc>
          <w:tcPr>
            <w:tcW w:w="2338" w:type="dxa"/>
            <w:tcBorders>
              <w:left w:val="single" w:sz="4" w:space="0" w:color="000000"/>
            </w:tcBorders>
          </w:tcPr>
          <w:p w14:paraId="7F23CCB0" w14:textId="77777777" w:rsidR="00AF6376" w:rsidRDefault="00AF6376"/>
        </w:tc>
      </w:tr>
      <w:tr w:rsidR="00AF6376" w14:paraId="151F6988" w14:textId="77777777">
        <w:tc>
          <w:tcPr>
            <w:tcW w:w="2337" w:type="dxa"/>
            <w:tcBorders>
              <w:top w:val="single" w:sz="4" w:space="0" w:color="000000"/>
              <w:bottom w:val="single" w:sz="4" w:space="0" w:color="000000"/>
            </w:tcBorders>
          </w:tcPr>
          <w:p w14:paraId="4614FA4A" w14:textId="77777777" w:rsidR="00AF6376" w:rsidRDefault="00AF6376">
            <w:pPr>
              <w:rPr>
                <w:sz w:val="14"/>
                <w:szCs w:val="14"/>
              </w:rPr>
            </w:pPr>
          </w:p>
        </w:tc>
        <w:tc>
          <w:tcPr>
            <w:tcW w:w="2337" w:type="dxa"/>
            <w:tcBorders>
              <w:top w:val="single" w:sz="4" w:space="0" w:color="000000"/>
              <w:bottom w:val="single" w:sz="4" w:space="0" w:color="000000"/>
            </w:tcBorders>
          </w:tcPr>
          <w:p w14:paraId="2DD2C5CC" w14:textId="77777777" w:rsidR="00AF6376" w:rsidRDefault="00AF6376">
            <w:pPr>
              <w:rPr>
                <w:sz w:val="14"/>
                <w:szCs w:val="14"/>
              </w:rPr>
            </w:pPr>
          </w:p>
        </w:tc>
        <w:tc>
          <w:tcPr>
            <w:tcW w:w="2338" w:type="dxa"/>
            <w:tcBorders>
              <w:bottom w:val="single" w:sz="4" w:space="0" w:color="000000"/>
            </w:tcBorders>
          </w:tcPr>
          <w:p w14:paraId="09FADF95" w14:textId="77777777" w:rsidR="00AF6376" w:rsidRDefault="00AF6376">
            <w:pPr>
              <w:rPr>
                <w:sz w:val="14"/>
                <w:szCs w:val="14"/>
              </w:rPr>
            </w:pPr>
          </w:p>
        </w:tc>
        <w:tc>
          <w:tcPr>
            <w:tcW w:w="2338" w:type="dxa"/>
            <w:tcBorders>
              <w:bottom w:val="single" w:sz="4" w:space="0" w:color="000000"/>
            </w:tcBorders>
          </w:tcPr>
          <w:p w14:paraId="785FFAA4" w14:textId="77777777" w:rsidR="00AF6376" w:rsidRDefault="00AF6376">
            <w:pPr>
              <w:rPr>
                <w:sz w:val="14"/>
                <w:szCs w:val="14"/>
              </w:rPr>
            </w:pPr>
          </w:p>
        </w:tc>
      </w:tr>
      <w:tr w:rsidR="00AF6376" w14:paraId="7B9BAD4E" w14:textId="77777777">
        <w:trPr>
          <w:trHeight w:val="144"/>
        </w:trPr>
        <w:tc>
          <w:tcPr>
            <w:tcW w:w="9350" w:type="dxa"/>
            <w:gridSpan w:val="4"/>
            <w:tcBorders>
              <w:top w:val="single" w:sz="4" w:space="0" w:color="000000"/>
              <w:left w:val="single" w:sz="4" w:space="0" w:color="000000"/>
              <w:right w:val="single" w:sz="4" w:space="0" w:color="000000"/>
            </w:tcBorders>
          </w:tcPr>
          <w:p w14:paraId="712034EF" w14:textId="77777777" w:rsidR="00AF6376" w:rsidRDefault="00CC0A9F">
            <w:r>
              <w:t>Summary of Change (25 words or less)</w:t>
            </w:r>
          </w:p>
        </w:tc>
      </w:tr>
      <w:tr w:rsidR="00AF6376" w14:paraId="2CA03FB5" w14:textId="77777777">
        <w:trPr>
          <w:trHeight w:val="576"/>
        </w:trPr>
        <w:tc>
          <w:tcPr>
            <w:tcW w:w="9350" w:type="dxa"/>
            <w:gridSpan w:val="4"/>
            <w:tcBorders>
              <w:left w:val="single" w:sz="4" w:space="0" w:color="000000"/>
              <w:bottom w:val="single" w:sz="4" w:space="0" w:color="000000"/>
              <w:right w:val="single" w:sz="4" w:space="0" w:color="000000"/>
            </w:tcBorders>
          </w:tcPr>
          <w:p w14:paraId="1E548C8A" w14:textId="77777777" w:rsidR="00AF6376" w:rsidRDefault="00CC0A9F">
            <w:r>
              <w:t xml:space="preserve">The change would clarify that remote termination is intended to ensure the ability to deactivate the system in the case of emergency (e.g., cyberattack) and not to bypass the ADS reasoning on the need to trigger a Fallback. </w:t>
            </w:r>
          </w:p>
        </w:tc>
      </w:tr>
      <w:tr w:rsidR="00AF6376" w14:paraId="422ADFCF" w14:textId="77777777">
        <w:tc>
          <w:tcPr>
            <w:tcW w:w="2337" w:type="dxa"/>
            <w:tcBorders>
              <w:top w:val="single" w:sz="4" w:space="0" w:color="000000"/>
              <w:bottom w:val="single" w:sz="4" w:space="0" w:color="000000"/>
            </w:tcBorders>
          </w:tcPr>
          <w:p w14:paraId="1AB8D7BA" w14:textId="77777777" w:rsidR="00AF6376" w:rsidRDefault="00AF6376">
            <w:pPr>
              <w:rPr>
                <w:sz w:val="14"/>
                <w:szCs w:val="14"/>
              </w:rPr>
            </w:pPr>
          </w:p>
        </w:tc>
        <w:tc>
          <w:tcPr>
            <w:tcW w:w="2337" w:type="dxa"/>
            <w:tcBorders>
              <w:top w:val="single" w:sz="4" w:space="0" w:color="000000"/>
              <w:bottom w:val="single" w:sz="4" w:space="0" w:color="000000"/>
            </w:tcBorders>
          </w:tcPr>
          <w:p w14:paraId="4038AD4C" w14:textId="77777777" w:rsidR="00AF6376" w:rsidRDefault="00AF6376">
            <w:pPr>
              <w:rPr>
                <w:sz w:val="14"/>
                <w:szCs w:val="14"/>
              </w:rPr>
            </w:pPr>
          </w:p>
        </w:tc>
        <w:tc>
          <w:tcPr>
            <w:tcW w:w="2338" w:type="dxa"/>
            <w:tcBorders>
              <w:top w:val="single" w:sz="4" w:space="0" w:color="000000"/>
              <w:bottom w:val="single" w:sz="4" w:space="0" w:color="000000"/>
            </w:tcBorders>
          </w:tcPr>
          <w:p w14:paraId="595D1553" w14:textId="77777777" w:rsidR="00AF6376" w:rsidRDefault="00AF6376">
            <w:pPr>
              <w:rPr>
                <w:sz w:val="14"/>
                <w:szCs w:val="14"/>
              </w:rPr>
            </w:pPr>
          </w:p>
        </w:tc>
        <w:tc>
          <w:tcPr>
            <w:tcW w:w="2338" w:type="dxa"/>
            <w:tcBorders>
              <w:top w:val="single" w:sz="4" w:space="0" w:color="000000"/>
              <w:bottom w:val="single" w:sz="4" w:space="0" w:color="000000"/>
            </w:tcBorders>
          </w:tcPr>
          <w:p w14:paraId="6307ED63" w14:textId="77777777" w:rsidR="00AF6376" w:rsidRDefault="00AF6376">
            <w:pPr>
              <w:rPr>
                <w:sz w:val="14"/>
                <w:szCs w:val="14"/>
              </w:rPr>
            </w:pPr>
          </w:p>
        </w:tc>
      </w:tr>
      <w:tr w:rsidR="00AF6376" w14:paraId="75CF490C" w14:textId="77777777">
        <w:tc>
          <w:tcPr>
            <w:tcW w:w="9350" w:type="dxa"/>
            <w:gridSpan w:val="4"/>
            <w:tcBorders>
              <w:top w:val="single" w:sz="4" w:space="0" w:color="000000"/>
              <w:left w:val="single" w:sz="4" w:space="0" w:color="000000"/>
              <w:right w:val="single" w:sz="4" w:space="0" w:color="000000"/>
            </w:tcBorders>
          </w:tcPr>
          <w:p w14:paraId="01D8D0CF" w14:textId="77777777" w:rsidR="00AF6376" w:rsidRDefault="00CC0A9F">
            <w:r>
              <w:t>Reason for Change (Justification)</w:t>
            </w:r>
          </w:p>
        </w:tc>
      </w:tr>
      <w:tr w:rsidR="00AF6376" w14:paraId="1FAF7E2A" w14:textId="77777777">
        <w:trPr>
          <w:trHeight w:val="1152"/>
        </w:trPr>
        <w:tc>
          <w:tcPr>
            <w:tcW w:w="9350" w:type="dxa"/>
            <w:gridSpan w:val="4"/>
            <w:tcBorders>
              <w:left w:val="single" w:sz="4" w:space="0" w:color="000000"/>
              <w:bottom w:val="single" w:sz="4" w:space="0" w:color="000000"/>
              <w:right w:val="single" w:sz="4" w:space="0" w:color="000000"/>
            </w:tcBorders>
          </w:tcPr>
          <w:p w14:paraId="2C3245E0" w14:textId="77777777" w:rsidR="00AF6376" w:rsidRDefault="00CC0A9F">
            <w:r>
              <w:rPr>
                <w:color w:val="222222"/>
                <w:highlight w:val="white"/>
              </w:rPr>
              <w:t xml:space="preserve">The notion of triggering a fallback to MRC remotely can go against the system design philosophy of Level 4 architectures. A L4 ADS feature must be able to determine when reaching MRC is necessary, and can execute that maneuver even under reasonably foreseeable failures. The idea that a human could "bypass" that reasoning and request an MRC (in situations in which safety is compromised, as the system is no longer capable of safely continuing operations) would imply that a human makes that determination of safety, and can be considered to break some of the logic used to design a L4 ADS system. It can also add security concerns and vulnerabilities into the system from external operators and overall generate a communication connection to a heavily critical function (the MRC trigger) that in general an ADS developer may not want. </w:t>
            </w:r>
          </w:p>
        </w:tc>
      </w:tr>
      <w:tr w:rsidR="00AF6376" w14:paraId="50CF237D" w14:textId="77777777" w:rsidTr="005052DD">
        <w:tc>
          <w:tcPr>
            <w:tcW w:w="2337" w:type="dxa"/>
            <w:tcBorders>
              <w:top w:val="single" w:sz="4" w:space="0" w:color="000000"/>
              <w:right w:val="nil"/>
            </w:tcBorders>
          </w:tcPr>
          <w:p w14:paraId="2A87D84B" w14:textId="77777777" w:rsidR="00AF6376" w:rsidRDefault="00AF6376">
            <w:pPr>
              <w:rPr>
                <w:sz w:val="14"/>
                <w:szCs w:val="14"/>
              </w:rPr>
            </w:pPr>
          </w:p>
        </w:tc>
        <w:tc>
          <w:tcPr>
            <w:tcW w:w="2337" w:type="dxa"/>
            <w:tcBorders>
              <w:top w:val="nil"/>
              <w:left w:val="nil"/>
              <w:bottom w:val="nil"/>
              <w:right w:val="nil"/>
            </w:tcBorders>
          </w:tcPr>
          <w:p w14:paraId="38817037" w14:textId="77777777" w:rsidR="00AF6376" w:rsidRDefault="00AF6376">
            <w:pPr>
              <w:rPr>
                <w:sz w:val="14"/>
                <w:szCs w:val="14"/>
              </w:rPr>
            </w:pPr>
          </w:p>
        </w:tc>
        <w:tc>
          <w:tcPr>
            <w:tcW w:w="2338" w:type="dxa"/>
            <w:tcBorders>
              <w:top w:val="nil"/>
              <w:left w:val="nil"/>
              <w:bottom w:val="nil"/>
              <w:right w:val="nil"/>
            </w:tcBorders>
          </w:tcPr>
          <w:p w14:paraId="58BAC5F2" w14:textId="77777777" w:rsidR="00AF6376" w:rsidRDefault="00AF6376">
            <w:pPr>
              <w:rPr>
                <w:sz w:val="14"/>
                <w:szCs w:val="14"/>
              </w:rPr>
            </w:pPr>
          </w:p>
        </w:tc>
        <w:tc>
          <w:tcPr>
            <w:tcW w:w="2338" w:type="dxa"/>
            <w:tcBorders>
              <w:top w:val="nil"/>
              <w:left w:val="nil"/>
              <w:bottom w:val="nil"/>
              <w:right w:val="nil"/>
            </w:tcBorders>
          </w:tcPr>
          <w:p w14:paraId="1048B833" w14:textId="77777777" w:rsidR="00AF6376" w:rsidRDefault="00AF6376">
            <w:pPr>
              <w:rPr>
                <w:sz w:val="14"/>
                <w:szCs w:val="14"/>
              </w:rPr>
            </w:pPr>
          </w:p>
        </w:tc>
      </w:tr>
    </w:tbl>
    <w:p w14:paraId="79D494BB" w14:textId="77777777" w:rsidR="005052DD" w:rsidRDefault="005052DD">
      <w:r>
        <w:br w:type="page"/>
      </w:r>
    </w:p>
    <w:tbl>
      <w:tblPr>
        <w:tblStyle w:val="a"/>
        <w:tblpPr w:leftFromText="180" w:rightFromText="180" w:vertAnchor="text"/>
        <w:tblW w:w="9350"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337"/>
        <w:gridCol w:w="2337"/>
        <w:gridCol w:w="2338"/>
        <w:gridCol w:w="2338"/>
      </w:tblGrid>
      <w:tr w:rsidR="00AF6376" w14:paraId="3DC4A1C2" w14:textId="77777777">
        <w:tc>
          <w:tcPr>
            <w:tcW w:w="2337" w:type="dxa"/>
            <w:tcBorders>
              <w:right w:val="single" w:sz="4" w:space="0" w:color="000000"/>
            </w:tcBorders>
          </w:tcPr>
          <w:p w14:paraId="35915DA2" w14:textId="078E5160" w:rsidR="00AF6376" w:rsidRDefault="00CC0A9F">
            <w:pPr>
              <w:ind w:right="144"/>
              <w:jc w:val="right"/>
            </w:pPr>
            <w:r>
              <w:lastRenderedPageBreak/>
              <w:t xml:space="preserve">Location </w:t>
            </w:r>
          </w:p>
        </w:tc>
        <w:tc>
          <w:tcPr>
            <w:tcW w:w="7013" w:type="dxa"/>
            <w:gridSpan w:val="3"/>
            <w:tcBorders>
              <w:top w:val="single" w:sz="4" w:space="0" w:color="000000"/>
              <w:left w:val="single" w:sz="4" w:space="0" w:color="000000"/>
              <w:bottom w:val="single" w:sz="4" w:space="0" w:color="000000"/>
              <w:right w:val="single" w:sz="4" w:space="0" w:color="000000"/>
            </w:tcBorders>
          </w:tcPr>
          <w:p w14:paraId="24C1E6EC" w14:textId="77777777" w:rsidR="00AF6376" w:rsidRDefault="00CC0A9F">
            <w:r>
              <w:t>6.1.4.4.1</w:t>
            </w:r>
          </w:p>
        </w:tc>
      </w:tr>
      <w:tr w:rsidR="00AF6376" w14:paraId="7B9DA48E" w14:textId="77777777">
        <w:tc>
          <w:tcPr>
            <w:tcW w:w="2337" w:type="dxa"/>
            <w:tcBorders>
              <w:bottom w:val="single" w:sz="4" w:space="0" w:color="000000"/>
            </w:tcBorders>
          </w:tcPr>
          <w:p w14:paraId="3B7E67E4" w14:textId="77777777" w:rsidR="00AF6376" w:rsidRDefault="00AF6376">
            <w:pPr>
              <w:rPr>
                <w:sz w:val="14"/>
                <w:szCs w:val="14"/>
              </w:rPr>
            </w:pPr>
          </w:p>
        </w:tc>
        <w:tc>
          <w:tcPr>
            <w:tcW w:w="2337" w:type="dxa"/>
            <w:tcBorders>
              <w:top w:val="single" w:sz="4" w:space="0" w:color="000000"/>
              <w:bottom w:val="single" w:sz="4" w:space="0" w:color="000000"/>
            </w:tcBorders>
          </w:tcPr>
          <w:p w14:paraId="7B647C8D" w14:textId="77777777" w:rsidR="00AF6376" w:rsidRDefault="00AF6376">
            <w:pPr>
              <w:rPr>
                <w:sz w:val="14"/>
                <w:szCs w:val="14"/>
              </w:rPr>
            </w:pPr>
          </w:p>
        </w:tc>
        <w:tc>
          <w:tcPr>
            <w:tcW w:w="2338" w:type="dxa"/>
            <w:tcBorders>
              <w:bottom w:val="single" w:sz="4" w:space="0" w:color="000000"/>
            </w:tcBorders>
          </w:tcPr>
          <w:p w14:paraId="590B2E8C" w14:textId="77777777" w:rsidR="00AF6376" w:rsidRDefault="00AF6376">
            <w:pPr>
              <w:rPr>
                <w:sz w:val="14"/>
                <w:szCs w:val="14"/>
              </w:rPr>
            </w:pPr>
          </w:p>
        </w:tc>
        <w:tc>
          <w:tcPr>
            <w:tcW w:w="2338" w:type="dxa"/>
            <w:tcBorders>
              <w:bottom w:val="single" w:sz="4" w:space="0" w:color="000000"/>
            </w:tcBorders>
          </w:tcPr>
          <w:p w14:paraId="1D059E7B" w14:textId="77777777" w:rsidR="00AF6376" w:rsidRDefault="00AF6376">
            <w:pPr>
              <w:rPr>
                <w:sz w:val="14"/>
                <w:szCs w:val="14"/>
              </w:rPr>
            </w:pPr>
          </w:p>
        </w:tc>
      </w:tr>
      <w:tr w:rsidR="00AF6376" w14:paraId="57E07EB3" w14:textId="77777777">
        <w:tc>
          <w:tcPr>
            <w:tcW w:w="9350" w:type="dxa"/>
            <w:gridSpan w:val="4"/>
            <w:tcBorders>
              <w:top w:val="single" w:sz="4" w:space="0" w:color="000000"/>
              <w:left w:val="single" w:sz="4" w:space="0" w:color="000000"/>
              <w:right w:val="single" w:sz="4" w:space="0" w:color="000000"/>
            </w:tcBorders>
          </w:tcPr>
          <w:p w14:paraId="69BECD8D" w14:textId="77777777" w:rsidR="00AF6376" w:rsidRDefault="00CC0A9F">
            <w:r>
              <w:t>Original text</w:t>
            </w:r>
          </w:p>
        </w:tc>
      </w:tr>
      <w:tr w:rsidR="00AF6376" w14:paraId="647CF628" w14:textId="77777777">
        <w:trPr>
          <w:trHeight w:val="1440"/>
        </w:trPr>
        <w:tc>
          <w:tcPr>
            <w:tcW w:w="9350" w:type="dxa"/>
            <w:gridSpan w:val="4"/>
            <w:tcBorders>
              <w:left w:val="single" w:sz="4" w:space="0" w:color="000000"/>
              <w:bottom w:val="single" w:sz="4" w:space="0" w:color="000000"/>
              <w:right w:val="single" w:sz="4" w:space="0" w:color="000000"/>
            </w:tcBorders>
          </w:tcPr>
          <w:p w14:paraId="5A69891E" w14:textId="77777777" w:rsidR="00AF6376" w:rsidRDefault="00CC0A9F">
            <w:pPr>
              <w:shd w:val="clear" w:color="auto" w:fill="FFFFFF"/>
              <w:rPr>
                <w:sz w:val="20"/>
                <w:szCs w:val="20"/>
              </w:rPr>
            </w:pPr>
            <w:r>
              <w:rPr>
                <w:sz w:val="20"/>
                <w:szCs w:val="20"/>
              </w:rPr>
              <w:t>6.1.4.4. The ADS shall be capable of remote termination.</w:t>
            </w:r>
          </w:p>
          <w:p w14:paraId="1DBE39EA" w14:textId="77777777" w:rsidR="00AF6376" w:rsidRDefault="00CC0A9F">
            <w:pPr>
              <w:shd w:val="clear" w:color="auto" w:fill="FFFFFF"/>
              <w:rPr>
                <w:sz w:val="20"/>
                <w:szCs w:val="20"/>
              </w:rPr>
            </w:pPr>
            <w:r>
              <w:rPr>
                <w:sz w:val="20"/>
                <w:szCs w:val="20"/>
              </w:rPr>
              <w:t>6.1.4.4.1. Remote termination for an ADS performing the DDT shall be capable of triggering an ADS fallback response.</w:t>
            </w:r>
          </w:p>
          <w:p w14:paraId="25C07CB5" w14:textId="77777777" w:rsidR="00AF6376" w:rsidRDefault="00CC0A9F">
            <w:pPr>
              <w:shd w:val="clear" w:color="auto" w:fill="FFFFFF"/>
            </w:pPr>
            <w:r>
              <w:rPr>
                <w:sz w:val="20"/>
                <w:szCs w:val="20"/>
              </w:rPr>
              <w:t>6.1.4.4.2. Remote termination of an ADS or ADS feature(s) shall render it unable to be activated by a user until such time as the remote termination is rescinded.</w:t>
            </w:r>
          </w:p>
        </w:tc>
      </w:tr>
      <w:tr w:rsidR="00AF6376" w14:paraId="5841ABBD" w14:textId="77777777">
        <w:tc>
          <w:tcPr>
            <w:tcW w:w="2337" w:type="dxa"/>
            <w:tcBorders>
              <w:top w:val="single" w:sz="4" w:space="0" w:color="000000"/>
              <w:bottom w:val="single" w:sz="4" w:space="0" w:color="000000"/>
            </w:tcBorders>
          </w:tcPr>
          <w:p w14:paraId="28FC4489" w14:textId="77777777" w:rsidR="00AF6376" w:rsidRDefault="00AF6376">
            <w:pPr>
              <w:rPr>
                <w:sz w:val="14"/>
                <w:szCs w:val="14"/>
              </w:rPr>
            </w:pPr>
          </w:p>
        </w:tc>
        <w:tc>
          <w:tcPr>
            <w:tcW w:w="2337" w:type="dxa"/>
            <w:tcBorders>
              <w:top w:val="single" w:sz="4" w:space="0" w:color="000000"/>
              <w:bottom w:val="single" w:sz="4" w:space="0" w:color="000000"/>
            </w:tcBorders>
          </w:tcPr>
          <w:p w14:paraId="70DDF3BD" w14:textId="77777777" w:rsidR="00AF6376" w:rsidRDefault="00AF6376">
            <w:pPr>
              <w:rPr>
                <w:sz w:val="14"/>
                <w:szCs w:val="14"/>
              </w:rPr>
            </w:pPr>
          </w:p>
        </w:tc>
        <w:tc>
          <w:tcPr>
            <w:tcW w:w="2338" w:type="dxa"/>
            <w:tcBorders>
              <w:top w:val="single" w:sz="4" w:space="0" w:color="000000"/>
              <w:bottom w:val="single" w:sz="4" w:space="0" w:color="000000"/>
            </w:tcBorders>
          </w:tcPr>
          <w:p w14:paraId="0DDC8DCD" w14:textId="77777777" w:rsidR="00AF6376" w:rsidRDefault="00AF6376">
            <w:pPr>
              <w:rPr>
                <w:sz w:val="14"/>
                <w:szCs w:val="14"/>
              </w:rPr>
            </w:pPr>
          </w:p>
        </w:tc>
        <w:tc>
          <w:tcPr>
            <w:tcW w:w="2338" w:type="dxa"/>
            <w:tcBorders>
              <w:top w:val="single" w:sz="4" w:space="0" w:color="000000"/>
              <w:bottom w:val="single" w:sz="4" w:space="0" w:color="000000"/>
            </w:tcBorders>
          </w:tcPr>
          <w:p w14:paraId="6138B9ED" w14:textId="77777777" w:rsidR="00AF6376" w:rsidRDefault="00AF6376">
            <w:pPr>
              <w:rPr>
                <w:sz w:val="14"/>
                <w:szCs w:val="14"/>
              </w:rPr>
            </w:pPr>
          </w:p>
        </w:tc>
      </w:tr>
      <w:tr w:rsidR="00AF6376" w14:paraId="70E7051E" w14:textId="77777777">
        <w:tc>
          <w:tcPr>
            <w:tcW w:w="9350" w:type="dxa"/>
            <w:gridSpan w:val="4"/>
            <w:tcBorders>
              <w:top w:val="single" w:sz="4" w:space="0" w:color="000000"/>
              <w:left w:val="single" w:sz="4" w:space="0" w:color="000000"/>
              <w:right w:val="single" w:sz="4" w:space="0" w:color="000000"/>
            </w:tcBorders>
          </w:tcPr>
          <w:p w14:paraId="6A66480D" w14:textId="77777777" w:rsidR="00AF6376" w:rsidRDefault="00CC0A9F">
            <w:r>
              <w:t>Revised text</w:t>
            </w:r>
          </w:p>
        </w:tc>
      </w:tr>
      <w:tr w:rsidR="00AF6376" w14:paraId="77F24BD8" w14:textId="77777777">
        <w:trPr>
          <w:trHeight w:val="1296"/>
        </w:trPr>
        <w:tc>
          <w:tcPr>
            <w:tcW w:w="9350" w:type="dxa"/>
            <w:gridSpan w:val="4"/>
            <w:tcBorders>
              <w:left w:val="single" w:sz="4" w:space="0" w:color="000000"/>
              <w:bottom w:val="single" w:sz="4" w:space="0" w:color="000000"/>
              <w:right w:val="single" w:sz="4" w:space="0" w:color="000000"/>
            </w:tcBorders>
          </w:tcPr>
          <w:p w14:paraId="69BC4D67" w14:textId="77777777" w:rsidR="00AF6376" w:rsidRDefault="00CC0A9F">
            <w:pPr>
              <w:shd w:val="clear" w:color="auto" w:fill="FFFFFF"/>
            </w:pPr>
            <w:r>
              <w:rPr>
                <w:sz w:val="20"/>
                <w:szCs w:val="20"/>
              </w:rPr>
              <w:t>6.1.4.4.1. Remote termination for an ADS performing the DDT shall</w:t>
            </w:r>
            <w:r>
              <w:rPr>
                <w:strike/>
                <w:sz w:val="20"/>
                <w:szCs w:val="20"/>
              </w:rPr>
              <w:t xml:space="preserve"> </w:t>
            </w:r>
            <w:r>
              <w:rPr>
                <w:b/>
                <w:bCs/>
                <w:strike/>
                <w:sz w:val="20"/>
                <w:szCs w:val="20"/>
              </w:rPr>
              <w:t xml:space="preserve">be capable of triggering an ADS fallback response. </w:t>
            </w:r>
            <w:r>
              <w:rPr>
                <w:b/>
                <w:bCs/>
                <w:sz w:val="20"/>
                <w:szCs w:val="20"/>
              </w:rPr>
              <w:t xml:space="preserve"> result in a stable stopped condition or, if appropriate, resumption of manual driving in accordance with paragraph 6.2.2.3.</w:t>
            </w:r>
            <w:r>
              <w:rPr>
                <w:sz w:val="20"/>
                <w:szCs w:val="20"/>
              </w:rPr>
              <w:t xml:space="preserve"> </w:t>
            </w:r>
          </w:p>
        </w:tc>
      </w:tr>
    </w:tbl>
    <w:p w14:paraId="25549F19" w14:textId="77777777" w:rsidR="00AF6376" w:rsidRDefault="00AF6376">
      <w:pPr>
        <w:rPr>
          <w:sz w:val="10"/>
          <w:szCs w:val="10"/>
        </w:rPr>
      </w:pPr>
    </w:p>
    <w:sectPr w:rsidR="00AF6376">
      <w:pgSz w:w="12240" w:h="15840"/>
      <w:pgMar w:top="1008" w:right="1440" w:bottom="1008" w:left="1440" w:header="45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Play">
    <w:charset w:val="00"/>
    <w:family w:val="auto"/>
    <w:pitch w:val="default"/>
    <w:embedRegular r:id="rId1" w:fontKey="{76E4B051-1ABF-4B0F-BA1C-2D8F88B37E3F}"/>
  </w:font>
  <w:font w:name="Apto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Roboto">
    <w:panose1 w:val="02000000000000000000"/>
    <w:charset w:val="00"/>
    <w:family w:val="auto"/>
    <w:pitch w:val="variable"/>
    <w:sig w:usb0="E0000AFF" w:usb1="5000217F" w:usb2="00000021" w:usb3="00000000" w:csb0="0000019F" w:csb1="00000000"/>
    <w:embedRegular r:id="rId2" w:fontKey="{B82F82FD-F42B-4950-9D12-D7DB6701C06F}"/>
  </w:font>
  <w:font w:name="Calibri">
    <w:panose1 w:val="020F0502020204030204"/>
    <w:charset w:val="00"/>
    <w:family w:val="swiss"/>
    <w:pitch w:val="variable"/>
    <w:sig w:usb0="E4002EFF" w:usb1="C200247B" w:usb2="00000009" w:usb3="00000000" w:csb0="000001FF" w:csb1="00000000"/>
    <w:embedRegular r:id="rId3" w:fontKey="{F43B6C79-640C-4B51-9D07-D98095B1595B}"/>
  </w:font>
  <w:font w:name="Cambria">
    <w:panose1 w:val="02040503050406030204"/>
    <w:charset w:val="00"/>
    <w:family w:val="roman"/>
    <w:pitch w:val="variable"/>
    <w:sig w:usb0="E00006FF" w:usb1="420024FF" w:usb2="02000000" w:usb3="00000000" w:csb0="0000019F" w:csb1="00000000"/>
    <w:embedRegular r:id="rId4" w:fontKey="{F0CF2D11-0F0C-491C-8D1C-FDE32011C873}"/>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6376"/>
    <w:rsid w:val="004A6EF7"/>
    <w:rsid w:val="005052DD"/>
    <w:rsid w:val="006963AF"/>
    <w:rsid w:val="00A33A83"/>
    <w:rsid w:val="00AF6376"/>
    <w:rsid w:val="00CC0A9F"/>
    <w:rsid w:val="00F719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1D889"/>
  <w15:docId w15:val="{C6CC05C5-0B8F-4039-A416-ABF4CAB372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pPr>
      <w:keepNext/>
      <w:keepLines/>
      <w:spacing w:before="160" w:after="80"/>
      <w:outlineLvl w:val="2"/>
    </w:pPr>
    <w:rPr>
      <w:rFonts w:ascii="Aptos" w:eastAsia="Aptos" w:hAnsi="Aptos" w:cs="Aptos"/>
      <w:color w:val="0F4761"/>
      <w:sz w:val="28"/>
      <w:szCs w:val="28"/>
    </w:rPr>
  </w:style>
  <w:style w:type="paragraph" w:styleId="Heading4">
    <w:name w:val="heading 4"/>
    <w:basedOn w:val="Normal"/>
    <w:next w:val="Normal"/>
    <w:pPr>
      <w:keepNext/>
      <w:keepLines/>
      <w:spacing w:before="80" w:after="40"/>
      <w:outlineLvl w:val="3"/>
    </w:pPr>
    <w:rPr>
      <w:rFonts w:ascii="Aptos" w:eastAsia="Aptos" w:hAnsi="Aptos" w:cs="Aptos"/>
      <w:i/>
      <w:iCs/>
      <w:color w:val="0F4761"/>
    </w:rPr>
  </w:style>
  <w:style w:type="paragraph" w:styleId="Heading5">
    <w:name w:val="heading 5"/>
    <w:basedOn w:val="Normal"/>
    <w:next w:val="Normal"/>
    <w:pPr>
      <w:keepNext/>
      <w:keepLines/>
      <w:spacing w:before="80" w:after="40"/>
      <w:outlineLvl w:val="4"/>
    </w:pPr>
    <w:rPr>
      <w:rFonts w:ascii="Aptos" w:eastAsia="Aptos" w:hAnsi="Aptos" w:cs="Aptos"/>
      <w:color w:val="0F4761"/>
    </w:rPr>
  </w:style>
  <w:style w:type="paragraph" w:styleId="Heading6">
    <w:name w:val="heading 6"/>
    <w:basedOn w:val="Normal"/>
    <w:next w:val="Normal"/>
    <w:pPr>
      <w:keepNext/>
      <w:keepLines/>
      <w:spacing w:before="40" w:after="0"/>
      <w:outlineLvl w:val="5"/>
    </w:pPr>
    <w:rPr>
      <w:rFonts w:ascii="Aptos" w:eastAsia="Aptos" w:hAnsi="Aptos" w:cs="Aptos"/>
      <w:i/>
      <w:iCs/>
      <w:color w:val="59595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pPr>
      <w:spacing w:after="80" w:line="240" w:lineRule="auto"/>
    </w:pPr>
    <w:rPr>
      <w:rFonts w:ascii="Play" w:eastAsia="Play" w:hAnsi="Play" w:cs="Play"/>
      <w:sz w:val="56"/>
      <w:szCs w:val="56"/>
    </w:rPr>
  </w:style>
  <w:style w:type="paragraph" w:styleId="Subtitle">
    <w:name w:val="Subtitle"/>
    <w:basedOn w:val="Normal"/>
    <w:next w:val="Normal"/>
    <w:rPr>
      <w:rFonts w:ascii="Aptos" w:eastAsia="Aptos" w:hAnsi="Aptos" w:cs="Aptos"/>
      <w:color w:val="595959"/>
      <w:sz w:val="28"/>
      <w:szCs w:val="28"/>
    </w:rPr>
  </w:style>
  <w:style w:type="table" w:customStyle="1" w:styleId="a">
    <w:basedOn w:val="TableNormal0"/>
    <w:pPr>
      <w:spacing w:after="0" w:line="240" w:lineRule="auto"/>
    </w:pPr>
    <w:tblPr>
      <w:tblStyleRowBandSize w:val="1"/>
      <w:tblStyleColBandSize w:val="1"/>
      <w:tblCellMar>
        <w:top w:w="58" w:type="dxa"/>
        <w:left w:w="58" w:type="dxa"/>
        <w:bottom w:w="58" w:type="dxa"/>
        <w:right w:w="5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309</Words>
  <Characters>1765</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Google, Inc.</Company>
  <LinksUpToDate>false</LinksUpToDate>
  <CharactersWithSpaces>2070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Daniel Smith</dc:creator>
  <cp:lastModifiedBy>John Creamer</cp:lastModifiedBy>
  <cp:revision>4</cp:revision>
  <dcterms:created xsi:type="dcterms:W3CDTF">2025-12-04T13:16:00Z</dcterms:created>
  <dcterms:modified xsi:type="dcterms:W3CDTF">2025-12-04T13:20:00Z</dcterms:modified>
</cp:coreProperties>
</file>