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6093B692" w:rsidR="00E34913" w:rsidRPr="00764116" w:rsidRDefault="00F12C2E" w:rsidP="00E34913">
            <w:pPr>
              <w:spacing w:line="240" w:lineRule="exact"/>
            </w:pPr>
            <w:r w:rsidRPr="004A41CE">
              <w:rPr>
                <w:highlight w:val="yellow"/>
              </w:rPr>
              <w:t>7</w:t>
            </w:r>
            <w:r w:rsidR="00EF0E7C">
              <w:rPr>
                <w:highlight w:val="yellow"/>
              </w:rPr>
              <w:t>.</w:t>
            </w:r>
            <w:r w:rsidR="00E34913" w:rsidRPr="004A41CE">
              <w:rPr>
                <w:highlight w:val="yellow"/>
              </w:rPr>
              <w:t xml:space="preserve"> September 20</w:t>
            </w:r>
            <w:r w:rsidR="00EF0E7C" w:rsidRPr="00EF0E7C">
              <w:rPr>
                <w:highlight w:val="cyan"/>
              </w:rPr>
              <w:t>25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3E9F56E3" w14:textId="77777777" w:rsidR="008441A2" w:rsidRPr="00764116" w:rsidRDefault="008441A2" w:rsidP="008441A2">
      <w:pPr>
        <w:rPr>
          <w:rFonts w:asciiTheme="majorBidi" w:hAnsiTheme="majorBidi" w:cstheme="majorBidi"/>
        </w:rPr>
      </w:pPr>
      <w:r w:rsidRPr="0065450C">
        <w:rPr>
          <w:rFonts w:asciiTheme="majorBidi" w:hAnsiTheme="majorBidi" w:cstheme="majorBidi"/>
          <w:highlight w:val="cyan"/>
        </w:rPr>
        <w:t>Geneva, 1–4 December 2025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FFB4292" w:rsidR="004A41CE" w:rsidRPr="00F67852" w:rsidRDefault="004A41CE" w:rsidP="004A41CE">
      <w:pPr>
        <w:rPr>
          <w:b/>
          <w:color w:val="000000" w:themeColor="text1"/>
        </w:rPr>
      </w:pPr>
      <w:r w:rsidRPr="00912205">
        <w:rPr>
          <w:b/>
        </w:rPr>
        <w:t xml:space="preserve">UN Regulation No. </w:t>
      </w:r>
      <w:r w:rsidR="003D0734">
        <w:rPr>
          <w:b/>
        </w:rPr>
        <w:t>1</w:t>
      </w:r>
      <w:r w:rsidR="00854678">
        <w:rPr>
          <w:b/>
        </w:rPr>
        <w:t>14</w:t>
      </w:r>
      <w:r w:rsidRPr="00912205">
        <w:rPr>
          <w:b/>
        </w:rPr>
        <w:t xml:space="preserve"> </w:t>
      </w:r>
      <w:r w:rsidRPr="00A17DEE">
        <w:rPr>
          <w:b/>
          <w:color w:val="000000" w:themeColor="text1"/>
        </w:rPr>
        <w:t>(</w:t>
      </w:r>
      <w:r w:rsidR="00F67852" w:rsidRPr="00F67852">
        <w:rPr>
          <w:b/>
          <w:color w:val="000000" w:themeColor="text1"/>
        </w:rPr>
        <w:t>Replacement Airbag Modules</w:t>
      </w:r>
      <w:r w:rsidRPr="00A17DEE">
        <w:rPr>
          <w:b/>
          <w:color w:val="000000" w:themeColor="text1"/>
        </w:rPr>
        <w:t>)</w:t>
      </w:r>
    </w:p>
    <w:p w14:paraId="01958BDD" w14:textId="5753C8BB" w:rsidR="00A17DEE" w:rsidRPr="0079666C" w:rsidRDefault="00E34913" w:rsidP="00A17DEE">
      <w:pPr>
        <w:pStyle w:val="HChG"/>
        <w:jc w:val="both"/>
      </w:pPr>
      <w:r w:rsidRPr="00764116">
        <w:tab/>
      </w:r>
      <w:r w:rsidRPr="00764116">
        <w:tab/>
      </w:r>
      <w:r w:rsidR="00A17DEE" w:rsidRPr="0079666C">
        <w:t xml:space="preserve">Proposal for </w:t>
      </w:r>
      <w:r w:rsidR="00A17DEE" w:rsidRPr="0034240F">
        <w:rPr>
          <w:highlight w:val="yellow"/>
        </w:rPr>
        <w:t xml:space="preserve">supplement </w:t>
      </w:r>
      <w:r w:rsidR="00081FEC">
        <w:rPr>
          <w:highlight w:val="yellow"/>
        </w:rPr>
        <w:t>2</w:t>
      </w:r>
      <w:r w:rsidR="00A17DEE" w:rsidRPr="0034240F">
        <w:rPr>
          <w:highlight w:val="yellow"/>
        </w:rPr>
        <w:t xml:space="preserve"> to the </w:t>
      </w:r>
      <w:r w:rsidR="0034240F" w:rsidRPr="0034240F">
        <w:rPr>
          <w:highlight w:val="yellow"/>
        </w:rPr>
        <w:t>original version of</w:t>
      </w:r>
      <w:r w:rsidR="00A17DEE" w:rsidRPr="0034240F">
        <w:rPr>
          <w:highlight w:val="yellow"/>
        </w:rPr>
        <w:t xml:space="preserve"> UN Regulation No. </w:t>
      </w:r>
      <w:r w:rsidR="003D0734" w:rsidRPr="0034240F">
        <w:rPr>
          <w:highlight w:val="yellow"/>
        </w:rPr>
        <w:t>1</w:t>
      </w:r>
      <w:r w:rsidR="00F67852" w:rsidRPr="0034240F">
        <w:rPr>
          <w:highlight w:val="yellow"/>
        </w:rPr>
        <w:t>14</w:t>
      </w:r>
      <w:r w:rsidR="00A17DEE" w:rsidRPr="0079666C">
        <w:t xml:space="preserve"> (</w:t>
      </w:r>
      <w:r w:rsidR="000167B5">
        <w:t>Replacement Airbag Modules</w:t>
      </w:r>
      <w:r w:rsidR="00A17DEE" w:rsidRPr="0079666C">
        <w:t>)</w:t>
      </w:r>
      <w:r w:rsidR="00A17DEE">
        <w:t xml:space="preserve"> </w:t>
      </w:r>
      <w:r w:rsidR="00A17DEE" w:rsidRPr="0079666C">
        <w:footnoteReference w:customMarkFollows="1" w:id="2"/>
        <w:t>*</w:t>
      </w:r>
    </w:p>
    <w:p w14:paraId="612351E2" w14:textId="78BE138C" w:rsidR="00A17DEE" w:rsidRPr="0079666C" w:rsidRDefault="00A17DEE" w:rsidP="00A17DEE">
      <w:pPr>
        <w:pStyle w:val="H1G"/>
      </w:pPr>
      <w:r w:rsidRPr="0079666C">
        <w:tab/>
      </w:r>
      <w:r w:rsidRPr="0079666C">
        <w:tab/>
      </w:r>
      <w:r w:rsidR="0019365F" w:rsidRPr="00BD1759">
        <w:t>Submitted by</w:t>
      </w:r>
      <w:r w:rsidR="0019365F">
        <w:t xml:space="preserve"> </w:t>
      </w:r>
      <w:r w:rsidR="0019365F" w:rsidRPr="008A4DC3">
        <w:rPr>
          <w:highlight w:val="cyan"/>
        </w:rPr>
        <w:t>Germany on behalf of</w:t>
      </w:r>
      <w:r w:rsidR="0019365F" w:rsidRPr="00BD1759">
        <w:t xml:space="preserve"> the GRSP Task Force AVRS (Automated Vehicle Regulation Screening)</w:t>
      </w:r>
    </w:p>
    <w:p w14:paraId="23093893" w14:textId="0105847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r>
      <w:r w:rsidRPr="00DB3E49">
        <w:rPr>
          <w:rFonts w:eastAsiaTheme="minorEastAsia"/>
          <w:b/>
          <w:bCs/>
        </w:rPr>
        <w:t xml:space="preserve">Introduction </w:t>
      </w:r>
    </w:p>
    <w:p w14:paraId="4E15EDF8" w14:textId="77777777" w:rsidR="00891A1C" w:rsidRPr="00DB3E49" w:rsidRDefault="00891A1C" w:rsidP="00A82706">
      <w:pPr>
        <w:spacing w:line="240" w:lineRule="auto"/>
        <w:ind w:left="1985" w:right="992" w:hanging="851"/>
        <w:contextualSpacing/>
        <w:jc w:val="both"/>
        <w:rPr>
          <w:rFonts w:eastAsiaTheme="minorEastAsia"/>
          <w:b/>
          <w:bCs/>
        </w:rPr>
      </w:pPr>
    </w:p>
    <w:p w14:paraId="6BE73EB6" w14:textId="3752690B" w:rsidR="007B7BE6" w:rsidRDefault="007B7BE6" w:rsidP="00A82706">
      <w:pPr>
        <w:pStyle w:val="Listenabsatz"/>
        <w:numPr>
          <w:ilvl w:val="1"/>
          <w:numId w:val="22"/>
        </w:numPr>
        <w:spacing w:line="240" w:lineRule="auto"/>
        <w:ind w:left="1985" w:right="992" w:hanging="851"/>
        <w:jc w:val="both"/>
        <w:rPr>
          <w:rFonts w:eastAsiaTheme="minorEastAsia"/>
          <w:b/>
          <w:bCs/>
        </w:rPr>
      </w:pPr>
      <w:r w:rsidRPr="00DB3E49">
        <w:rPr>
          <w:rFonts w:eastAsiaTheme="minorEastAsia"/>
          <w:b/>
          <w:bCs/>
        </w:rPr>
        <w:t xml:space="preserve">For </w:t>
      </w:r>
      <w:r w:rsidRPr="00DB3E49">
        <w:rPr>
          <w:b/>
          <w:bCs/>
        </w:rPr>
        <w:t xml:space="preserve">supplement </w:t>
      </w:r>
      <w:r w:rsidR="00C73410">
        <w:rPr>
          <w:b/>
          <w:bCs/>
        </w:rPr>
        <w:t>2</w:t>
      </w:r>
      <w:r w:rsidRPr="00DB3E49">
        <w:rPr>
          <w:b/>
          <w:bCs/>
        </w:rPr>
        <w:t xml:space="preserve"> to the </w:t>
      </w:r>
      <w:r w:rsidR="00C73410">
        <w:rPr>
          <w:b/>
          <w:bCs/>
        </w:rPr>
        <w:t xml:space="preserve">original </w:t>
      </w:r>
      <w:r w:rsidR="007A1EEA">
        <w:rPr>
          <w:b/>
          <w:bCs/>
        </w:rPr>
        <w:t xml:space="preserve">version of </w:t>
      </w:r>
      <w:r w:rsidR="0044126F">
        <w:rPr>
          <w:b/>
          <w:bCs/>
        </w:rPr>
        <w:t xml:space="preserve">the </w:t>
      </w:r>
      <w:r w:rsidR="00D266A6">
        <w:rPr>
          <w:b/>
          <w:bCs/>
        </w:rPr>
        <w:t>R</w:t>
      </w:r>
      <w:r w:rsidR="0044126F">
        <w:rPr>
          <w:b/>
          <w:bCs/>
        </w:rPr>
        <w:t>e</w:t>
      </w:r>
      <w:r w:rsidR="007A1EEA">
        <w:rPr>
          <w:b/>
          <w:bCs/>
        </w:rPr>
        <w:t>gulation</w:t>
      </w:r>
      <w:r>
        <w:rPr>
          <w:b/>
          <w:bCs/>
        </w:rPr>
        <w:t>:</w:t>
      </w:r>
      <w:r w:rsidRPr="007B7BE6">
        <w:rPr>
          <w:rFonts w:eastAsiaTheme="minorEastAsia"/>
          <w:b/>
          <w:bCs/>
        </w:rPr>
        <w:t xml:space="preserve"> </w:t>
      </w:r>
    </w:p>
    <w:p w14:paraId="293BB6D3" w14:textId="77777777" w:rsidR="00891A1C" w:rsidRPr="007B7BE6" w:rsidRDefault="00891A1C" w:rsidP="00891A1C">
      <w:pPr>
        <w:pStyle w:val="Listenabsatz"/>
        <w:spacing w:line="240" w:lineRule="auto"/>
        <w:ind w:left="1985" w:right="992"/>
        <w:jc w:val="both"/>
        <w:rPr>
          <w:rFonts w:eastAsiaTheme="minorEastAsia"/>
          <w:b/>
          <w:bCs/>
        </w:rPr>
      </w:pPr>
    </w:p>
    <w:p w14:paraId="2BAD7CFB" w14:textId="3E570CDB" w:rsidR="007B7BE6" w:rsidRPr="001A7A2A" w:rsidRDefault="007B7BE6" w:rsidP="00A82706">
      <w:pPr>
        <w:spacing w:line="240" w:lineRule="auto"/>
        <w:ind w:left="1985" w:right="992" w:hanging="851"/>
        <w:jc w:val="both"/>
        <w:rPr>
          <w:rFonts w:eastAsiaTheme="minorEastAsia"/>
          <w:b/>
          <w:bCs/>
        </w:rPr>
      </w:pPr>
      <w:r w:rsidRPr="002A5589">
        <w:rPr>
          <w:rFonts w:eastAsiaTheme="minorEastAsia"/>
          <w:b/>
          <w:bCs/>
          <w:color w:val="000000" w:themeColor="text1"/>
        </w:rPr>
        <w:t>0.1.1.</w:t>
      </w:r>
      <w:r w:rsidRPr="002A5589">
        <w:rPr>
          <w:rFonts w:eastAsiaTheme="minorEastAsia"/>
          <w:b/>
          <w:bCs/>
          <w:color w:val="000000" w:themeColor="text1"/>
        </w:rPr>
        <w:tab/>
      </w:r>
      <w:r w:rsidR="00AF383F" w:rsidRPr="00AF383F">
        <w:rPr>
          <w:rFonts w:eastAsiaTheme="minorEastAsia"/>
          <w:b/>
          <w:bCs/>
          <w:color w:val="000000" w:themeColor="text1"/>
        </w:rPr>
        <w:t>The Regulation is amended to account f</w:t>
      </w:r>
      <w:r w:rsidR="00AF383F">
        <w:rPr>
          <w:rFonts w:eastAsiaTheme="minorEastAsia"/>
          <w:b/>
          <w:bCs/>
          <w:color w:val="000000" w:themeColor="text1"/>
        </w:rPr>
        <w:t xml:space="preserve">or vehicles of </w:t>
      </w:r>
      <w:r w:rsidR="00AF383F" w:rsidRPr="001A7A2A">
        <w:rPr>
          <w:rFonts w:eastAsiaTheme="minorEastAsia"/>
          <w:b/>
          <w:bCs/>
        </w:rPr>
        <w:t>category X</w:t>
      </w:r>
      <w:r w:rsidR="003358FE" w:rsidRPr="001A7A2A">
        <w:rPr>
          <w:rFonts w:eastAsiaTheme="minorEastAsia"/>
          <w:b/>
          <w:bCs/>
          <w:highlight w:val="cyan"/>
          <w:vertAlign w:val="superscript"/>
        </w:rPr>
        <w:t>1</w:t>
      </w:r>
      <w:r w:rsidR="00E82640" w:rsidRPr="001A7A2A">
        <w:rPr>
          <w:rFonts w:eastAsiaTheme="minorEastAsia"/>
          <w:b/>
          <w:bCs/>
        </w:rPr>
        <w:t>.</w:t>
      </w:r>
      <w:r w:rsidR="0098632E" w:rsidRPr="001A7A2A">
        <w:rPr>
          <w:rFonts w:eastAsiaTheme="minorEastAsia"/>
          <w:b/>
          <w:bCs/>
        </w:rPr>
        <w:t xml:space="preserve"> </w:t>
      </w:r>
      <w:r w:rsidR="008960BA" w:rsidRPr="001A7A2A">
        <w:rPr>
          <w:rFonts w:eastAsiaTheme="minorEastAsia"/>
          <w:b/>
          <w:bCs/>
        </w:rPr>
        <w:t>V</w:t>
      </w:r>
      <w:r w:rsidR="0098632E" w:rsidRPr="001A7A2A">
        <w:rPr>
          <w:rFonts w:eastAsiaTheme="minorEastAsia"/>
          <w:b/>
          <w:bCs/>
        </w:rPr>
        <w:t>ehicles of category Y</w:t>
      </w:r>
      <w:r w:rsidR="003358FE" w:rsidRPr="001A7A2A">
        <w:rPr>
          <w:rFonts w:eastAsiaTheme="minorEastAsia"/>
          <w:b/>
          <w:bCs/>
          <w:highlight w:val="cyan"/>
          <w:vertAlign w:val="superscript"/>
        </w:rPr>
        <w:t>1</w:t>
      </w:r>
      <w:r w:rsidR="0098632E" w:rsidRPr="001A7A2A">
        <w:rPr>
          <w:rFonts w:eastAsiaTheme="minorEastAsia"/>
          <w:b/>
          <w:bCs/>
        </w:rPr>
        <w:t xml:space="preserve"> are not in the scope of this Regulation.</w:t>
      </w:r>
    </w:p>
    <w:p w14:paraId="480F9969" w14:textId="77777777" w:rsidR="00891A1C" w:rsidRPr="001A7A2A" w:rsidRDefault="00891A1C" w:rsidP="00A82706">
      <w:pPr>
        <w:spacing w:line="240" w:lineRule="auto"/>
        <w:ind w:left="1985" w:right="992" w:hanging="851"/>
        <w:jc w:val="both"/>
        <w:rPr>
          <w:rFonts w:eastAsiaTheme="minorEastAsia"/>
          <w:b/>
          <w:bCs/>
        </w:rPr>
      </w:pPr>
    </w:p>
    <w:p w14:paraId="1C6310A9" w14:textId="6B893AAA" w:rsidR="002A5589" w:rsidRPr="001A7A2A" w:rsidRDefault="002A5589" w:rsidP="002A5589">
      <w:pPr>
        <w:spacing w:line="240" w:lineRule="auto"/>
        <w:ind w:left="1985" w:right="992" w:hanging="851"/>
        <w:contextualSpacing/>
        <w:jc w:val="both"/>
        <w:rPr>
          <w:rFonts w:eastAsiaTheme="minorEastAsia"/>
          <w:b/>
          <w:bCs/>
        </w:rPr>
      </w:pPr>
      <w:r w:rsidRPr="001A7A2A">
        <w:rPr>
          <w:rFonts w:eastAsiaTheme="minorEastAsia"/>
          <w:b/>
          <w:bCs/>
        </w:rPr>
        <w:t xml:space="preserve">0.1.2. </w:t>
      </w:r>
      <w:r w:rsidRPr="001A7A2A">
        <w:rPr>
          <w:rFonts w:eastAsiaTheme="minorEastAsia"/>
          <w:b/>
          <w:bCs/>
        </w:rPr>
        <w:tab/>
      </w:r>
      <w:r w:rsidR="00AF383F" w:rsidRPr="001A7A2A">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00AF383F" w:rsidRPr="001A7A2A">
        <w:rPr>
          <w:rFonts w:eastAsiaTheme="minorEastAsia"/>
          <w:b/>
          <w:bCs/>
        </w:rPr>
        <w:t>taken into account</w:t>
      </w:r>
      <w:proofErr w:type="gramEnd"/>
      <w:r w:rsidR="00AF383F" w:rsidRPr="001A7A2A">
        <w:rPr>
          <w:rFonts w:eastAsiaTheme="minorEastAsia"/>
          <w:b/>
          <w:bCs/>
        </w:rPr>
        <w:t xml:space="preserve"> if not already covered by this amendment.</w:t>
      </w:r>
    </w:p>
    <w:p w14:paraId="21B5F2FA" w14:textId="77777777" w:rsidR="00891A1C" w:rsidRPr="001A7A2A" w:rsidRDefault="00891A1C" w:rsidP="002A5589">
      <w:pPr>
        <w:spacing w:line="240" w:lineRule="auto"/>
        <w:ind w:left="1985" w:right="992" w:hanging="851"/>
        <w:contextualSpacing/>
        <w:jc w:val="both"/>
        <w:rPr>
          <w:rFonts w:eastAsiaTheme="minorEastAsia"/>
          <w:b/>
          <w:bCs/>
        </w:rPr>
      </w:pPr>
    </w:p>
    <w:p w14:paraId="1F82DF6A" w14:textId="1EB0EB90" w:rsidR="002A5589" w:rsidRDefault="002A5589" w:rsidP="002A5589">
      <w:pPr>
        <w:spacing w:line="240" w:lineRule="auto"/>
        <w:ind w:left="1985" w:right="992" w:hanging="851"/>
        <w:contextualSpacing/>
        <w:jc w:val="both"/>
        <w:rPr>
          <w:rFonts w:eastAsiaTheme="minorEastAsia"/>
          <w:b/>
          <w:bCs/>
          <w:color w:val="000000" w:themeColor="text1"/>
        </w:rPr>
      </w:pPr>
      <w:r w:rsidRPr="001A7A2A">
        <w:rPr>
          <w:rFonts w:eastAsiaTheme="minorEastAsia"/>
          <w:b/>
          <w:bCs/>
        </w:rPr>
        <w:t xml:space="preserve">0.1.3. </w:t>
      </w:r>
      <w:r w:rsidRPr="001A7A2A">
        <w:rPr>
          <w:rFonts w:eastAsiaTheme="minorEastAsia"/>
          <w:b/>
          <w:bCs/>
        </w:rPr>
        <w:tab/>
      </w:r>
      <w:r w:rsidR="00AF383F" w:rsidRPr="001A7A2A">
        <w:rPr>
          <w:rFonts w:eastAsiaTheme="minorEastAsia"/>
          <w:b/>
          <w:bCs/>
        </w:rPr>
        <w:t xml:space="preserve">In case of vehicles with an </w:t>
      </w:r>
      <w:r w:rsidR="00D558AD" w:rsidRPr="001A7A2A">
        <w:rPr>
          <w:rFonts w:eastAsiaTheme="minorEastAsia"/>
          <w:b/>
          <w:bCs/>
          <w:highlight w:val="cyan"/>
        </w:rPr>
        <w:t>Automated Driving System (ADS)</w:t>
      </w:r>
      <w:r w:rsidR="00D558AD" w:rsidRPr="001A7A2A">
        <w:rPr>
          <w:rFonts w:eastAsiaTheme="minorEastAsia"/>
          <w:b/>
          <w:bCs/>
          <w:highlight w:val="cyan"/>
          <w:vertAlign w:val="superscript"/>
        </w:rPr>
        <w:t>1</w:t>
      </w:r>
      <w:r w:rsidR="00D558AD" w:rsidRPr="001A7A2A">
        <w:rPr>
          <w:rFonts w:eastAsiaTheme="minorEastAsia"/>
          <w:b/>
          <w:bCs/>
          <w:vertAlign w:val="superscript"/>
        </w:rPr>
        <w:t xml:space="preserve"> </w:t>
      </w:r>
      <w:r w:rsidR="00AF383F" w:rsidRPr="001A7A2A">
        <w:rPr>
          <w:rFonts w:eastAsiaTheme="minorEastAsia"/>
          <w:b/>
          <w:bCs/>
        </w:rPr>
        <w:t xml:space="preserve">where those vehicles are also equipped with a manual driving mode operating at a speed </w:t>
      </w:r>
      <w:r w:rsidR="00AF383F">
        <w:rPr>
          <w:rFonts w:eastAsiaTheme="minorEastAsia"/>
          <w:b/>
          <w:bCs/>
          <w:color w:val="000000" w:themeColor="text1"/>
        </w:rPr>
        <w:t xml:space="preserve">of more than 6 km/h it is expected that in the manual driving mode the technical requirements can be applied as they would for a conventional vehicle. In a mode where an ADS feature is active the relevant ADS requirements </w:t>
      </w:r>
      <w:proofErr w:type="gramStart"/>
      <w:r w:rsidR="00AF383F">
        <w:rPr>
          <w:rFonts w:eastAsiaTheme="minorEastAsia"/>
          <w:b/>
          <w:bCs/>
          <w:color w:val="000000" w:themeColor="text1"/>
        </w:rPr>
        <w:t>have to</w:t>
      </w:r>
      <w:proofErr w:type="gramEnd"/>
      <w:r w:rsidR="00AF383F">
        <w:rPr>
          <w:rFonts w:eastAsiaTheme="minorEastAsia"/>
          <w:b/>
          <w:bCs/>
          <w:color w:val="000000" w:themeColor="text1"/>
        </w:rPr>
        <w:t xml:space="preserve"> be fulfilled.</w:t>
      </w:r>
      <w:r w:rsidR="009C6564">
        <w:rPr>
          <w:rFonts w:eastAsiaTheme="minorEastAsia"/>
          <w:b/>
          <w:bCs/>
          <w:color w:val="000000" w:themeColor="text1"/>
        </w:rPr>
        <w:t>”</w:t>
      </w:r>
    </w:p>
    <w:p w14:paraId="6180B552" w14:textId="77777777" w:rsidR="00803A12" w:rsidRPr="00803A12" w:rsidRDefault="00803A12" w:rsidP="00F850EC">
      <w:pPr>
        <w:spacing w:line="240" w:lineRule="auto"/>
        <w:ind w:left="1985" w:right="992" w:hanging="851"/>
        <w:contextualSpacing/>
        <w:jc w:val="both"/>
        <w:rPr>
          <w:rFonts w:eastAsiaTheme="minorEastAsia"/>
          <w:b/>
          <w:bCs/>
          <w:color w:val="FF0000"/>
        </w:rPr>
      </w:pPr>
      <w:bookmarkStart w:id="0" w:name="_Hlk182312371"/>
    </w:p>
    <w:p w14:paraId="7F2792D3" w14:textId="1D582DC1" w:rsidR="000E112B" w:rsidRDefault="000E112B" w:rsidP="0019746C">
      <w:pPr>
        <w:pStyle w:val="SingleTxtG"/>
        <w:ind w:left="2268" w:hanging="1134"/>
      </w:pPr>
      <w:r w:rsidRPr="00F252A8">
        <w:rPr>
          <w:i/>
        </w:rPr>
        <w:t>Paragraph</w:t>
      </w:r>
      <w:r>
        <w:rPr>
          <w:i/>
        </w:rPr>
        <w:t xml:space="preserve"> 1</w:t>
      </w:r>
      <w:r w:rsidR="0051346D">
        <w:rPr>
          <w:i/>
        </w:rPr>
        <w:t>.</w:t>
      </w:r>
      <w:r w:rsidRPr="00F252A8">
        <w:rPr>
          <w:i/>
          <w:iCs/>
        </w:rPr>
        <w:t>,</w:t>
      </w:r>
      <w:r>
        <w:rPr>
          <w:i/>
          <w:iCs/>
        </w:rPr>
        <w:t xml:space="preserve"> </w:t>
      </w:r>
      <w:r w:rsidRPr="009345C7">
        <w:t>amend to read:</w:t>
      </w:r>
      <w:r>
        <w:tab/>
      </w:r>
    </w:p>
    <w:bookmarkEnd w:id="0"/>
    <w:p w14:paraId="56D7997B" w14:textId="73DC96B9" w:rsidR="0014049C" w:rsidRPr="0014049C" w:rsidRDefault="0014049C" w:rsidP="0088220A">
      <w:pPr>
        <w:adjustRightInd w:val="0"/>
        <w:snapToGrid w:val="0"/>
        <w:spacing w:after="120" w:line="240" w:lineRule="auto"/>
        <w:ind w:left="1985" w:right="1134" w:hanging="851"/>
        <w:jc w:val="both"/>
        <w:rPr>
          <w:rFonts w:eastAsiaTheme="minorEastAsia"/>
          <w:color w:val="000000" w:themeColor="text1"/>
        </w:rPr>
      </w:pPr>
      <w:r w:rsidRPr="00EF1DC4">
        <w:rPr>
          <w:rFonts w:eastAsiaTheme="minorEastAsia"/>
          <w:color w:val="000000" w:themeColor="text1"/>
        </w:rPr>
        <w:t xml:space="preserve">1. </w:t>
      </w:r>
      <w:r w:rsidR="0088220A">
        <w:rPr>
          <w:rFonts w:eastAsiaTheme="minorEastAsia"/>
          <w:color w:val="000000" w:themeColor="text1"/>
        </w:rPr>
        <w:tab/>
      </w:r>
      <w:r w:rsidRPr="00EF1DC4">
        <w:rPr>
          <w:rFonts w:eastAsiaTheme="minorEastAsia"/>
          <w:color w:val="000000" w:themeColor="text1"/>
        </w:rPr>
        <w:t>SCOPE</w:t>
      </w:r>
    </w:p>
    <w:p w14:paraId="2827E218" w14:textId="753FAA27" w:rsidR="0014049C" w:rsidRPr="0014049C" w:rsidRDefault="0014049C" w:rsidP="0088220A">
      <w:pPr>
        <w:adjustRightInd w:val="0"/>
        <w:snapToGrid w:val="0"/>
        <w:spacing w:after="120" w:line="240" w:lineRule="auto"/>
        <w:ind w:left="1985" w:right="1134"/>
        <w:jc w:val="both"/>
        <w:rPr>
          <w:rFonts w:eastAsiaTheme="minorEastAsia"/>
          <w:color w:val="000000" w:themeColor="text1"/>
        </w:rPr>
      </w:pPr>
      <w:r w:rsidRPr="0014049C">
        <w:rPr>
          <w:rFonts w:eastAsiaTheme="minorEastAsia"/>
          <w:color w:val="000000" w:themeColor="text1"/>
        </w:rPr>
        <w:t>This Regulation applies to the following aftermarket equipment:</w:t>
      </w:r>
    </w:p>
    <w:p w14:paraId="776EA46A" w14:textId="7E585B3D" w:rsidR="0014049C" w:rsidRPr="0014049C" w:rsidRDefault="0014049C" w:rsidP="00774645">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1.1. </w:t>
      </w:r>
      <w:r w:rsidR="0088220A">
        <w:rPr>
          <w:rFonts w:eastAsiaTheme="minorEastAsia"/>
          <w:color w:val="000000" w:themeColor="text1"/>
        </w:rPr>
        <w:tab/>
      </w:r>
      <w:r w:rsidRPr="0014049C">
        <w:rPr>
          <w:rFonts w:eastAsiaTheme="minorEastAsia"/>
          <w:color w:val="000000" w:themeColor="text1"/>
        </w:rPr>
        <w:t xml:space="preserve">to airbag modules for replacement airbag systems intended to be installed on motor </w:t>
      </w:r>
      <w:r w:rsidRPr="00791DAD">
        <w:rPr>
          <w:rFonts w:eastAsiaTheme="minorEastAsia"/>
        </w:rPr>
        <w:t>vehicles</w:t>
      </w:r>
      <w:r w:rsidR="00F54E38" w:rsidRPr="00791DAD">
        <w:rPr>
          <w:rFonts w:eastAsiaTheme="minorEastAsia"/>
        </w:rPr>
        <w:t xml:space="preserve"> </w:t>
      </w:r>
      <w:r w:rsidR="00F54E38" w:rsidRPr="00791DAD">
        <w:rPr>
          <w:rFonts w:eastAsiaTheme="minorEastAsia"/>
          <w:b/>
          <w:bCs/>
        </w:rPr>
        <w:t xml:space="preserve">to reduce the severity of injuries of the </w:t>
      </w:r>
      <w:proofErr w:type="gramStart"/>
      <w:r w:rsidR="00F54E38" w:rsidRPr="00791DAD">
        <w:rPr>
          <w:rFonts w:eastAsiaTheme="minorEastAsia"/>
          <w:b/>
          <w:bCs/>
        </w:rPr>
        <w:t>occupants</w:t>
      </w:r>
      <w:r w:rsidR="00F54E38" w:rsidRPr="00791DAD">
        <w:rPr>
          <w:rFonts w:eastAsiaTheme="minorEastAsia"/>
        </w:rPr>
        <w:t>;</w:t>
      </w:r>
      <w:proofErr w:type="gramEnd"/>
    </w:p>
    <w:p w14:paraId="0B1464AF" w14:textId="302ADE0B" w:rsidR="0014049C" w:rsidRPr="0014049C" w:rsidRDefault="0014049C" w:rsidP="0088220A">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1.2. </w:t>
      </w:r>
      <w:r w:rsidR="0088220A">
        <w:rPr>
          <w:rFonts w:eastAsiaTheme="minorEastAsia"/>
          <w:color w:val="000000" w:themeColor="text1"/>
        </w:rPr>
        <w:tab/>
      </w:r>
      <w:r w:rsidRPr="0014049C">
        <w:rPr>
          <w:rFonts w:eastAsiaTheme="minorEastAsia"/>
          <w:color w:val="000000" w:themeColor="text1"/>
        </w:rPr>
        <w:t xml:space="preserve">to replacement steering wheels for vehicles of </w:t>
      </w:r>
      <w:r w:rsidRPr="001A7A2A">
        <w:rPr>
          <w:rFonts w:eastAsiaTheme="minorEastAsia"/>
        </w:rPr>
        <w:t>categories M</w:t>
      </w:r>
      <w:r w:rsidRPr="001A7A2A">
        <w:rPr>
          <w:rFonts w:eastAsiaTheme="minorEastAsia"/>
          <w:b/>
          <w:bCs/>
          <w:vertAlign w:val="subscript"/>
        </w:rPr>
        <w:t>1</w:t>
      </w:r>
      <w:r w:rsidR="00BB0DAE" w:rsidRPr="001A7A2A">
        <w:rPr>
          <w:rFonts w:eastAsiaTheme="minorEastAsia"/>
          <w:b/>
          <w:bCs/>
          <w:vertAlign w:val="superscript"/>
        </w:rPr>
        <w:t>1</w:t>
      </w:r>
      <w:r w:rsidRPr="001A7A2A">
        <w:rPr>
          <w:rFonts w:eastAsiaTheme="minorEastAsia"/>
        </w:rPr>
        <w:t xml:space="preserve"> and N</w:t>
      </w:r>
      <w:r w:rsidRPr="001A7A2A">
        <w:rPr>
          <w:rFonts w:eastAsiaTheme="minorEastAsia"/>
          <w:vertAlign w:val="subscript"/>
        </w:rPr>
        <w:t>1</w:t>
      </w:r>
      <w:r w:rsidR="00D346A3" w:rsidRPr="001A7A2A">
        <w:rPr>
          <w:rFonts w:eastAsiaTheme="minorEastAsia"/>
          <w:vertAlign w:val="superscript"/>
        </w:rPr>
        <w:t>1</w:t>
      </w:r>
      <w:r w:rsidRPr="001A7A2A">
        <w:rPr>
          <w:rFonts w:eastAsiaTheme="minorEastAsia"/>
        </w:rPr>
        <w:t xml:space="preserve">, equipped </w:t>
      </w:r>
      <w:r w:rsidRPr="0014049C">
        <w:rPr>
          <w:rFonts w:eastAsiaTheme="minorEastAsia"/>
          <w:color w:val="000000" w:themeColor="text1"/>
        </w:rPr>
        <w:t>with an airbag module of an approved type and intended to be installed as an additional restraint system beside safety-belts and other restraint systems in power-driven vehicles, i.e. a system which, in the event of a severe impact, automatically deploys a flexible structure intended to reduce the severity of injuries of the occupants;</w:t>
      </w:r>
    </w:p>
    <w:p w14:paraId="48EAD2F8" w14:textId="19C6AF45" w:rsidR="00D8489D" w:rsidRDefault="0014049C" w:rsidP="00EF1DC4">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1.3. </w:t>
      </w:r>
      <w:r w:rsidR="00EF1DC4">
        <w:rPr>
          <w:rFonts w:eastAsiaTheme="minorEastAsia"/>
          <w:color w:val="000000" w:themeColor="text1"/>
        </w:rPr>
        <w:tab/>
      </w:r>
      <w:r w:rsidRPr="0014049C">
        <w:rPr>
          <w:rFonts w:eastAsiaTheme="minorEastAsia"/>
          <w:color w:val="000000" w:themeColor="text1"/>
        </w:rPr>
        <w:t>to replacement airbag systems other than those installed in steering wheels and equipped with airbag modules of an approved type as an additional restraint system beside safety-belts and other restraint systems in power-driven vehicles of categories M1 and N1, i.e. a system which, in the event of a severe impact, automatically deploys a flexible structure intended to reduce the severity of injuries of the occupants.</w:t>
      </w:r>
    </w:p>
    <w:p w14:paraId="5DDFAEAD" w14:textId="77777777" w:rsidR="00F54E38" w:rsidRDefault="00F54E38" w:rsidP="00EF1DC4">
      <w:pPr>
        <w:adjustRightInd w:val="0"/>
        <w:snapToGrid w:val="0"/>
        <w:spacing w:after="120" w:line="240" w:lineRule="auto"/>
        <w:ind w:left="1985" w:right="1134" w:hanging="851"/>
        <w:jc w:val="both"/>
        <w:rPr>
          <w:rFonts w:eastAsiaTheme="minorEastAsia"/>
          <w:color w:val="000000" w:themeColor="text1"/>
        </w:rPr>
      </w:pPr>
    </w:p>
    <w:p w14:paraId="54176405" w14:textId="363A363F" w:rsidR="00D5649B" w:rsidRPr="00E3592E" w:rsidRDefault="00D5649B" w:rsidP="00D5649B">
      <w:pPr>
        <w:autoSpaceDE w:val="0"/>
        <w:autoSpaceDN w:val="0"/>
        <w:adjustRightInd w:val="0"/>
        <w:spacing w:before="120" w:after="120" w:line="240" w:lineRule="auto"/>
        <w:ind w:left="567" w:right="1134" w:firstLine="567"/>
        <w:jc w:val="both"/>
        <w:rPr>
          <w:rFonts w:eastAsia="DengXian"/>
          <w:i/>
          <w:lang w:eastAsia="zh-CN"/>
        </w:rPr>
      </w:pPr>
      <w:r w:rsidRPr="00E3592E">
        <w:rPr>
          <w:rFonts w:eastAsia="DengXian"/>
          <w:i/>
          <w:lang w:eastAsia="zh-CN"/>
        </w:rPr>
        <w:t xml:space="preserve">Paragraph 1.1, </w:t>
      </w:r>
      <w:proofErr w:type="gramStart"/>
      <w:r w:rsidRPr="00E3592E">
        <w:rPr>
          <w:rFonts w:eastAsia="DengXian"/>
          <w:i/>
          <w:lang w:eastAsia="zh-CN"/>
        </w:rPr>
        <w:t xml:space="preserve">insert  </w:t>
      </w:r>
      <w:r w:rsidR="002F5110" w:rsidRPr="00E3592E">
        <w:rPr>
          <w:rFonts w:eastAsia="DengXian"/>
          <w:i/>
          <w:lang w:eastAsia="zh-CN"/>
        </w:rPr>
        <w:t>new</w:t>
      </w:r>
      <w:proofErr w:type="gramEnd"/>
      <w:r w:rsidR="002F5110" w:rsidRPr="00E3592E">
        <w:rPr>
          <w:rFonts w:eastAsia="DengXian"/>
          <w:i/>
          <w:lang w:eastAsia="zh-CN"/>
        </w:rPr>
        <w:t xml:space="preserve"> </w:t>
      </w:r>
      <w:r w:rsidRPr="00E3592E">
        <w:rPr>
          <w:rFonts w:eastAsia="DengXian"/>
          <w:i/>
          <w:lang w:eastAsia="zh-CN"/>
        </w:rPr>
        <w:t xml:space="preserve">footnote </w:t>
      </w:r>
      <w:proofErr w:type="gramStart"/>
      <w:r w:rsidRPr="00E3592E">
        <w:rPr>
          <w:rFonts w:eastAsia="DengXian"/>
          <w:i/>
          <w:lang w:eastAsia="zh-CN"/>
        </w:rPr>
        <w:t xml:space="preserve">1, </w:t>
      </w:r>
      <w:r w:rsidRPr="00E3592E">
        <w:rPr>
          <w:rFonts w:eastAsia="DengXian"/>
          <w:iCs/>
          <w:lang w:eastAsia="zh-CN"/>
        </w:rPr>
        <w:t xml:space="preserve"> to</w:t>
      </w:r>
      <w:proofErr w:type="gramEnd"/>
      <w:r w:rsidRPr="00E3592E">
        <w:rPr>
          <w:rFonts w:eastAsia="DengXian"/>
          <w:iCs/>
          <w:lang w:eastAsia="zh-CN"/>
        </w:rPr>
        <w:t xml:space="preserve"> read:</w:t>
      </w:r>
    </w:p>
    <w:p w14:paraId="2065093B" w14:textId="4F8399FA" w:rsidR="00D5649B" w:rsidRPr="00E3592E" w:rsidRDefault="00D5649B" w:rsidP="00126C1F">
      <w:pPr>
        <w:pStyle w:val="Funotentext"/>
        <w:widowControl w:val="0"/>
        <w:tabs>
          <w:tab w:val="clear" w:pos="1021"/>
          <w:tab w:val="right" w:pos="1276"/>
        </w:tabs>
        <w:ind w:left="1276" w:hanging="142"/>
        <w:rPr>
          <w:iCs/>
          <w:szCs w:val="18"/>
        </w:rPr>
      </w:pPr>
      <w:r w:rsidRPr="00E3592E">
        <w:rPr>
          <w:szCs w:val="18"/>
          <w:vertAlign w:val="superscript"/>
        </w:rPr>
        <w:t>"</w:t>
      </w:r>
      <w:r w:rsidRPr="00E3592E">
        <w:rPr>
          <w:b/>
          <w:bCs/>
          <w:szCs w:val="18"/>
          <w:vertAlign w:val="superscript"/>
        </w:rPr>
        <w:t>1</w:t>
      </w:r>
      <w:r w:rsidRPr="00E3592E">
        <w:rPr>
          <w:b/>
          <w:bCs/>
          <w:szCs w:val="18"/>
          <w:vertAlign w:val="superscript"/>
        </w:rPr>
        <w:tab/>
      </w:r>
      <w:r w:rsidRPr="00E3592E">
        <w:rPr>
          <w:b/>
          <w:bCs/>
          <w:szCs w:val="18"/>
        </w:rPr>
        <w:t xml:space="preserve">As defined in the Consolidated Resolution on the Construction of Vehicles (R.E.3.), document ECE/TRANS/WP.29/78/Rev.8, para. 2 - </w:t>
      </w:r>
      <w:r w:rsidRPr="00E3592E">
        <w:rPr>
          <w:b/>
          <w:bCs/>
          <w:szCs w:val="18"/>
        </w:rPr>
        <w:br/>
      </w:r>
      <w:hyperlink r:id="rId12" w:history="1">
        <w:r w:rsidRPr="00E3592E">
          <w:rPr>
            <w:rStyle w:val="Hyperlink"/>
            <w:b/>
            <w:bCs/>
            <w:color w:val="auto"/>
            <w:szCs w:val="18"/>
          </w:rPr>
          <w:t>https://unece.org/transport/vehicle-regulations/wp29/resolutions</w:t>
        </w:r>
      </w:hyperlink>
      <w:r w:rsidRPr="00E3592E">
        <w:rPr>
          <w:rStyle w:val="Hyperlink"/>
          <w:iCs/>
          <w:color w:val="auto"/>
          <w:szCs w:val="18"/>
        </w:rPr>
        <w:t>"</w:t>
      </w:r>
    </w:p>
    <w:p w14:paraId="2DDAE3D6" w14:textId="77777777" w:rsidR="009C6564" w:rsidRPr="009C6564" w:rsidRDefault="009C6564" w:rsidP="009C6564">
      <w:pPr>
        <w:spacing w:line="240" w:lineRule="auto"/>
        <w:ind w:left="1985" w:right="992" w:hanging="851"/>
        <w:jc w:val="both"/>
        <w:rPr>
          <w:rFonts w:eastAsiaTheme="minorEastAsia"/>
          <w:color w:val="000000" w:themeColor="text1"/>
        </w:rPr>
      </w:pPr>
    </w:p>
    <w:p w14:paraId="25F6DB37" w14:textId="77777777" w:rsidR="003D6747" w:rsidRDefault="003D6747" w:rsidP="00510912">
      <w:pPr>
        <w:adjustRightInd w:val="0"/>
        <w:snapToGrid w:val="0"/>
        <w:spacing w:after="120" w:line="240" w:lineRule="auto"/>
        <w:ind w:left="1985" w:right="1134" w:hanging="851"/>
        <w:jc w:val="both"/>
        <w:rPr>
          <w:i/>
          <w:iCs/>
        </w:rPr>
      </w:pPr>
    </w:p>
    <w:p w14:paraId="2900D9C6" w14:textId="7615309D" w:rsidR="0032025E" w:rsidRPr="00510912" w:rsidRDefault="00510912" w:rsidP="00510912">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997CF4">
        <w:rPr>
          <w:i/>
          <w:iCs/>
        </w:rPr>
        <w:t>2.</w:t>
      </w:r>
      <w:r w:rsidR="008736CE">
        <w:rPr>
          <w:i/>
          <w:iCs/>
        </w:rPr>
        <w:t>6.</w:t>
      </w:r>
      <w:r w:rsidR="00DA086F">
        <w:rPr>
          <w:i/>
          <w:iCs/>
        </w:rPr>
        <w:t>1</w:t>
      </w:r>
      <w:r>
        <w:rPr>
          <w:i/>
          <w:iCs/>
        </w:rPr>
        <w:t>.</w:t>
      </w:r>
      <w:r w:rsidR="004E14D4">
        <w:rPr>
          <w:i/>
          <w:iCs/>
        </w:rPr>
        <w:t xml:space="preserve"> and 2.6.2.</w:t>
      </w:r>
      <w:r>
        <w:rPr>
          <w:i/>
          <w:iCs/>
        </w:rPr>
        <w:t xml:space="preserve">, </w:t>
      </w:r>
      <w:r>
        <w:t>amend to read:</w:t>
      </w:r>
    </w:p>
    <w:p w14:paraId="37A189C5" w14:textId="49686D10" w:rsidR="00B173B2" w:rsidRDefault="00DA086F" w:rsidP="008736CE">
      <w:pPr>
        <w:spacing w:after="120" w:line="240" w:lineRule="auto"/>
        <w:ind w:left="1985" w:right="1134" w:hanging="851"/>
        <w:jc w:val="both"/>
        <w:rPr>
          <w:lang w:eastAsia="en-IE"/>
        </w:rPr>
      </w:pPr>
      <w:r>
        <w:rPr>
          <w:lang w:val="en-IE" w:eastAsia="en-IE"/>
        </w:rPr>
        <w:t>“</w:t>
      </w:r>
      <w:r w:rsidR="008736CE" w:rsidRPr="008736CE">
        <w:rPr>
          <w:lang w:eastAsia="en-IE"/>
        </w:rPr>
        <w:t xml:space="preserve">2.6.1. </w:t>
      </w:r>
      <w:r w:rsidR="008736CE">
        <w:rPr>
          <w:lang w:eastAsia="en-IE"/>
        </w:rPr>
        <w:tab/>
      </w:r>
      <w:r w:rsidR="008736CE" w:rsidRPr="00D21A07">
        <w:rPr>
          <w:u w:val="single"/>
          <w:lang w:eastAsia="en-IE"/>
        </w:rPr>
        <w:t>Category A</w:t>
      </w:r>
      <w:r w:rsidR="008736CE" w:rsidRPr="00D21A07">
        <w:rPr>
          <w:lang w:eastAsia="en-IE"/>
        </w:rPr>
        <w:t xml:space="preserve">: Device intended to protect </w:t>
      </w:r>
      <w:r w:rsidR="008736CE" w:rsidRPr="00D21A07">
        <w:rPr>
          <w:strike/>
          <w:lang w:eastAsia="en-IE"/>
        </w:rPr>
        <w:t>the driver</w:t>
      </w:r>
      <w:r w:rsidR="008C37F1">
        <w:rPr>
          <w:strike/>
          <w:lang w:eastAsia="en-IE"/>
        </w:rPr>
        <w:t xml:space="preserve"> </w:t>
      </w:r>
      <w:r w:rsidR="00331A6B" w:rsidRPr="00D21A07">
        <w:rPr>
          <w:b/>
          <w:bCs/>
          <w:lang w:eastAsia="en-IE"/>
        </w:rPr>
        <w:t>occupants</w:t>
      </w:r>
      <w:r w:rsidR="00331A6B" w:rsidRPr="00D21A07">
        <w:rPr>
          <w:lang w:eastAsia="en-IE"/>
        </w:rPr>
        <w:t xml:space="preserve"> </w:t>
      </w:r>
      <w:r w:rsidR="008736CE" w:rsidRPr="00D21A07">
        <w:rPr>
          <w:lang w:eastAsia="en-IE"/>
        </w:rPr>
        <w:t xml:space="preserve">of a vehicle </w:t>
      </w:r>
      <w:r w:rsidR="00221607" w:rsidRPr="00D21A07">
        <w:rPr>
          <w:b/>
          <w:bCs/>
          <w:lang w:eastAsia="en-IE"/>
        </w:rPr>
        <w:t xml:space="preserve">against the steering mechanism </w:t>
      </w:r>
      <w:r w:rsidR="00EA66BE" w:rsidRPr="00D21A07">
        <w:rPr>
          <w:b/>
          <w:bCs/>
          <w:lang w:eastAsia="en-IE"/>
        </w:rPr>
        <w:t>(if fitted)</w:t>
      </w:r>
      <w:r w:rsidR="00EA66BE" w:rsidRPr="00D21A07">
        <w:rPr>
          <w:lang w:eastAsia="en-IE"/>
        </w:rPr>
        <w:t xml:space="preserve"> </w:t>
      </w:r>
      <w:r w:rsidR="008736CE" w:rsidRPr="00D21A07">
        <w:rPr>
          <w:lang w:eastAsia="en-IE"/>
        </w:rPr>
        <w:t>in the event of a frontal collision.</w:t>
      </w:r>
    </w:p>
    <w:p w14:paraId="46A1F605" w14:textId="72E0C741" w:rsidR="004E14D4" w:rsidRPr="004E14D4" w:rsidRDefault="004E14D4" w:rsidP="008736CE">
      <w:pPr>
        <w:spacing w:after="120" w:line="240" w:lineRule="auto"/>
        <w:ind w:left="1985" w:right="1134" w:hanging="851"/>
        <w:jc w:val="both"/>
        <w:rPr>
          <w:lang w:eastAsia="en-IE"/>
        </w:rPr>
      </w:pPr>
      <w:r w:rsidRPr="004E14D4">
        <w:rPr>
          <w:lang w:eastAsia="en-IE"/>
        </w:rPr>
        <w:t>2.6.2. </w:t>
      </w:r>
      <w:r>
        <w:rPr>
          <w:lang w:eastAsia="en-IE"/>
        </w:rPr>
        <w:tab/>
      </w:r>
      <w:r w:rsidRPr="004E14D4">
        <w:rPr>
          <w:u w:val="single"/>
          <w:lang w:eastAsia="en-IE"/>
        </w:rPr>
        <w:t>Category B:</w:t>
      </w:r>
      <w:r w:rsidRPr="004E14D4">
        <w:rPr>
          <w:lang w:eastAsia="en-IE"/>
        </w:rPr>
        <w:t xml:space="preserve"> Device intended to protect front seat passenger(s</w:t>
      </w:r>
      <w:r w:rsidRPr="008C37F1">
        <w:rPr>
          <w:lang w:eastAsia="en-IE"/>
        </w:rPr>
        <w:t xml:space="preserve">) </w:t>
      </w:r>
      <w:r w:rsidRPr="008C37F1">
        <w:rPr>
          <w:strike/>
          <w:lang w:eastAsia="en-IE"/>
        </w:rPr>
        <w:t>other than the driver</w:t>
      </w:r>
      <w:r w:rsidRPr="008C37F1">
        <w:rPr>
          <w:lang w:eastAsia="en-IE"/>
        </w:rPr>
        <w:t xml:space="preserve"> in the event of a frontal collision.</w:t>
      </w:r>
      <w:r w:rsidR="00EA66BE" w:rsidRPr="008C37F1">
        <w:rPr>
          <w:lang w:eastAsia="en-IE"/>
        </w:rPr>
        <w:t>”</w:t>
      </w:r>
    </w:p>
    <w:p w14:paraId="598D857F" w14:textId="77777777" w:rsidR="00D15ED3" w:rsidRDefault="00D15ED3" w:rsidP="002412A9">
      <w:pPr>
        <w:adjustRightInd w:val="0"/>
        <w:snapToGrid w:val="0"/>
        <w:spacing w:after="120" w:line="240" w:lineRule="auto"/>
        <w:ind w:left="1985" w:right="1134" w:hanging="851"/>
        <w:jc w:val="both"/>
        <w:rPr>
          <w:i/>
          <w:iCs/>
        </w:rPr>
      </w:pPr>
    </w:p>
    <w:p w14:paraId="6838D69C" w14:textId="77777777" w:rsidR="00B173B2" w:rsidRDefault="00B173B2" w:rsidP="00D33B55">
      <w:pPr>
        <w:adjustRightInd w:val="0"/>
        <w:snapToGrid w:val="0"/>
        <w:spacing w:after="120" w:line="240" w:lineRule="auto"/>
        <w:ind w:left="1985" w:right="1134" w:hanging="851"/>
        <w:jc w:val="both"/>
        <w:rPr>
          <w:i/>
          <w:iCs/>
        </w:rPr>
      </w:pPr>
    </w:p>
    <w:p w14:paraId="279BF241" w14:textId="7C29215C" w:rsidR="00D33B55" w:rsidRDefault="00D33B55" w:rsidP="00D33B55">
      <w:pPr>
        <w:adjustRightInd w:val="0"/>
        <w:snapToGrid w:val="0"/>
        <w:spacing w:after="120" w:line="240" w:lineRule="auto"/>
        <w:ind w:left="1985" w:right="1134" w:hanging="851"/>
        <w:jc w:val="both"/>
      </w:pPr>
      <w:r>
        <w:rPr>
          <w:i/>
          <w:iCs/>
        </w:rPr>
        <w:t>P</w:t>
      </w:r>
      <w:r w:rsidRPr="005D764E">
        <w:rPr>
          <w:i/>
          <w:iCs/>
        </w:rPr>
        <w:t xml:space="preserve">aragraph </w:t>
      </w:r>
      <w:r w:rsidR="001F737D" w:rsidRPr="001908B8">
        <w:rPr>
          <w:lang w:val="en-IE" w:eastAsia="en-IE"/>
        </w:rPr>
        <w:t>5.3.4.</w:t>
      </w:r>
      <w:r>
        <w:rPr>
          <w:i/>
          <w:iCs/>
        </w:rPr>
        <w:t xml:space="preserve">, </w:t>
      </w:r>
      <w:r>
        <w:t>amend to read:</w:t>
      </w:r>
    </w:p>
    <w:p w14:paraId="3ABF59AE" w14:textId="6483C3F9" w:rsidR="001908B8" w:rsidRPr="001908B8" w:rsidRDefault="00B173B2" w:rsidP="001908B8">
      <w:pPr>
        <w:spacing w:after="120" w:line="240" w:lineRule="auto"/>
        <w:ind w:left="1985" w:right="1134" w:hanging="851"/>
        <w:jc w:val="both"/>
        <w:rPr>
          <w:lang w:val="en-IE" w:eastAsia="en-IE"/>
        </w:rPr>
      </w:pPr>
      <w:r w:rsidRPr="001908B8">
        <w:rPr>
          <w:lang w:val="en-IE" w:eastAsia="en-IE"/>
        </w:rPr>
        <w:t>"</w:t>
      </w:r>
      <w:r w:rsidR="001908B8" w:rsidRPr="001908B8">
        <w:rPr>
          <w:lang w:val="en-IE" w:eastAsia="en-IE"/>
        </w:rPr>
        <w:t xml:space="preserve"> 5.3.4. </w:t>
      </w:r>
      <w:r w:rsidR="001908B8">
        <w:rPr>
          <w:lang w:val="en-IE" w:eastAsia="en-IE"/>
        </w:rPr>
        <w:tab/>
      </w:r>
      <w:r w:rsidR="001908B8" w:rsidRPr="001908B8">
        <w:rPr>
          <w:lang w:val="en-IE" w:eastAsia="en-IE"/>
        </w:rPr>
        <w:t xml:space="preserve">The replacement steering wheel shall allow the </w:t>
      </w:r>
      <w:r w:rsidR="001908B8" w:rsidRPr="008C37F1">
        <w:rPr>
          <w:lang w:val="en-IE" w:eastAsia="en-IE"/>
        </w:rPr>
        <w:t xml:space="preserve">drivers </w:t>
      </w:r>
      <w:r w:rsidR="007C746F" w:rsidRPr="008C37F1">
        <w:rPr>
          <w:b/>
          <w:bCs/>
          <w:lang w:val="en-IE" w:eastAsia="en-IE"/>
        </w:rPr>
        <w:t>(if applicable</w:t>
      </w:r>
      <w:r w:rsidR="0097336B" w:rsidRPr="008C37F1">
        <w:rPr>
          <w:b/>
          <w:bCs/>
          <w:lang w:val="en-IE" w:eastAsia="en-IE"/>
        </w:rPr>
        <w:t xml:space="preserve">) </w:t>
      </w:r>
      <w:r w:rsidR="001908B8" w:rsidRPr="008C37F1">
        <w:rPr>
          <w:lang w:val="en-IE" w:eastAsia="en-IE"/>
        </w:rPr>
        <w:t xml:space="preserve">a direct </w:t>
      </w:r>
      <w:r w:rsidR="001908B8" w:rsidRPr="001908B8">
        <w:rPr>
          <w:lang w:val="en-IE" w:eastAsia="en-IE"/>
        </w:rPr>
        <w:t>view to all important instruments and indicators such as</w:t>
      </w:r>
    </w:p>
    <w:p w14:paraId="09B4D105" w14:textId="69FAE006" w:rsidR="001908B8" w:rsidRPr="001908B8" w:rsidRDefault="001908B8" w:rsidP="001908B8">
      <w:pPr>
        <w:spacing w:after="120" w:line="240" w:lineRule="auto"/>
        <w:ind w:left="1985" w:right="1134"/>
        <w:jc w:val="both"/>
        <w:rPr>
          <w:lang w:val="en-IE" w:eastAsia="en-IE"/>
        </w:rPr>
      </w:pPr>
      <w:r w:rsidRPr="001908B8">
        <w:rPr>
          <w:lang w:val="en-IE" w:eastAsia="en-IE"/>
        </w:rPr>
        <w:t>(a) the speedometer and</w:t>
      </w:r>
    </w:p>
    <w:p w14:paraId="7CF290A7" w14:textId="387F5B92" w:rsidR="001908B8" w:rsidRPr="001908B8" w:rsidRDefault="001908B8" w:rsidP="00791497">
      <w:pPr>
        <w:spacing w:after="120" w:line="240" w:lineRule="auto"/>
        <w:ind w:left="1985" w:right="1134"/>
        <w:jc w:val="both"/>
        <w:rPr>
          <w:lang w:val="en-IE" w:eastAsia="en-IE"/>
        </w:rPr>
      </w:pPr>
      <w:r w:rsidRPr="001908B8">
        <w:rPr>
          <w:lang w:val="en-IE" w:eastAsia="en-IE"/>
        </w:rPr>
        <w:t xml:space="preserve">(b) the </w:t>
      </w:r>
      <w:proofErr w:type="spellStart"/>
      <w:proofErr w:type="gramStart"/>
      <w:r w:rsidRPr="001908B8">
        <w:rPr>
          <w:lang w:val="en-IE" w:eastAsia="en-IE"/>
        </w:rPr>
        <w:t>tell tale</w:t>
      </w:r>
      <w:proofErr w:type="spellEnd"/>
      <w:proofErr w:type="gramEnd"/>
      <w:r w:rsidRPr="001908B8">
        <w:rPr>
          <w:lang w:val="en-IE" w:eastAsia="en-IE"/>
        </w:rPr>
        <w:t xml:space="preserve"> signs for:</w:t>
      </w:r>
    </w:p>
    <w:p w14:paraId="6AF69908" w14:textId="77777777" w:rsidR="00850E45" w:rsidRDefault="001908B8" w:rsidP="00850E45">
      <w:pPr>
        <w:spacing w:after="120" w:line="240" w:lineRule="auto"/>
        <w:ind w:left="1985" w:right="1134" w:firstLine="283"/>
        <w:jc w:val="both"/>
        <w:rPr>
          <w:lang w:val="en-IE" w:eastAsia="en-IE"/>
        </w:rPr>
      </w:pPr>
      <w:r w:rsidRPr="001908B8">
        <w:rPr>
          <w:lang w:val="en-IE" w:eastAsia="en-IE"/>
        </w:rPr>
        <w:t>direction indicator</w:t>
      </w:r>
    </w:p>
    <w:p w14:paraId="4A5FB2A4" w14:textId="77777777" w:rsidR="00850E45" w:rsidRDefault="001908B8" w:rsidP="00850E45">
      <w:pPr>
        <w:spacing w:after="120" w:line="240" w:lineRule="auto"/>
        <w:ind w:left="1985" w:right="1134" w:firstLine="283"/>
        <w:jc w:val="both"/>
        <w:rPr>
          <w:lang w:val="en-IE" w:eastAsia="en-IE"/>
        </w:rPr>
      </w:pPr>
      <w:r w:rsidRPr="001908B8">
        <w:rPr>
          <w:lang w:val="en-IE" w:eastAsia="en-IE"/>
        </w:rPr>
        <w:t>main beam</w:t>
      </w:r>
    </w:p>
    <w:p w14:paraId="468A89FD" w14:textId="77777777" w:rsidR="00850E45" w:rsidRDefault="00850E45" w:rsidP="00850E45">
      <w:pPr>
        <w:spacing w:after="120" w:line="240" w:lineRule="auto"/>
        <w:ind w:left="1985" w:right="1134" w:firstLine="283"/>
        <w:jc w:val="both"/>
        <w:rPr>
          <w:lang w:val="en-IE" w:eastAsia="en-IE"/>
        </w:rPr>
      </w:pPr>
      <w:r>
        <w:rPr>
          <w:lang w:val="en-IE" w:eastAsia="en-IE"/>
        </w:rPr>
        <w:t>r</w:t>
      </w:r>
      <w:r w:rsidR="001908B8" w:rsidRPr="001908B8">
        <w:rPr>
          <w:lang w:val="en-IE" w:eastAsia="en-IE"/>
        </w:rPr>
        <w:t>ear fog lamp</w:t>
      </w:r>
    </w:p>
    <w:p w14:paraId="2015E7B1" w14:textId="77777777" w:rsidR="00850E45" w:rsidRDefault="001908B8" w:rsidP="00850E45">
      <w:pPr>
        <w:spacing w:after="120" w:line="240" w:lineRule="auto"/>
        <w:ind w:left="1985" w:right="1134" w:firstLine="283"/>
        <w:jc w:val="both"/>
        <w:rPr>
          <w:lang w:val="en-IE" w:eastAsia="en-IE"/>
        </w:rPr>
      </w:pPr>
      <w:r w:rsidRPr="001908B8">
        <w:rPr>
          <w:lang w:val="en-IE" w:eastAsia="en-IE"/>
        </w:rPr>
        <w:t>hazard warning signal</w:t>
      </w:r>
    </w:p>
    <w:p w14:paraId="03DCEABE" w14:textId="77777777" w:rsidR="00850E45" w:rsidRDefault="001908B8" w:rsidP="00850E45">
      <w:pPr>
        <w:spacing w:after="120" w:line="240" w:lineRule="auto"/>
        <w:ind w:left="1985" w:right="1134" w:firstLine="283"/>
        <w:jc w:val="both"/>
        <w:rPr>
          <w:lang w:val="en-IE" w:eastAsia="en-IE"/>
        </w:rPr>
      </w:pPr>
      <w:r w:rsidRPr="001908B8">
        <w:rPr>
          <w:lang w:val="en-IE" w:eastAsia="en-IE"/>
        </w:rPr>
        <w:t>automatic antilock system</w:t>
      </w:r>
    </w:p>
    <w:p w14:paraId="3D563FF9" w14:textId="77777777" w:rsidR="00850E45" w:rsidRDefault="001908B8" w:rsidP="00850E45">
      <w:pPr>
        <w:spacing w:after="120" w:line="240" w:lineRule="auto"/>
        <w:ind w:left="1985" w:right="1134" w:firstLine="283"/>
        <w:jc w:val="both"/>
        <w:rPr>
          <w:lang w:val="en-IE" w:eastAsia="en-IE"/>
        </w:rPr>
      </w:pPr>
      <w:r w:rsidRPr="001908B8">
        <w:rPr>
          <w:lang w:val="en-IE" w:eastAsia="en-IE"/>
        </w:rPr>
        <w:t>brake system malfunctions</w:t>
      </w:r>
    </w:p>
    <w:p w14:paraId="0F381E25" w14:textId="77777777" w:rsidR="00850E45" w:rsidRDefault="00850E45" w:rsidP="00850E45">
      <w:pPr>
        <w:spacing w:after="120" w:line="240" w:lineRule="auto"/>
        <w:ind w:left="1985" w:right="1134" w:firstLine="283"/>
        <w:jc w:val="both"/>
        <w:rPr>
          <w:lang w:val="en-IE" w:eastAsia="en-IE"/>
        </w:rPr>
      </w:pPr>
      <w:r>
        <w:rPr>
          <w:lang w:val="en-IE" w:eastAsia="en-IE"/>
        </w:rPr>
        <w:t>a</w:t>
      </w:r>
      <w:r w:rsidR="001908B8" w:rsidRPr="001908B8">
        <w:rPr>
          <w:lang w:val="en-IE" w:eastAsia="en-IE"/>
        </w:rPr>
        <w:t>irbag function indicator</w:t>
      </w:r>
    </w:p>
    <w:p w14:paraId="4FA8670D" w14:textId="71C1731B" w:rsidR="00B173B2" w:rsidRPr="001908B8" w:rsidRDefault="001908B8" w:rsidP="007C746F">
      <w:pPr>
        <w:spacing w:after="120" w:line="240" w:lineRule="auto"/>
        <w:ind w:left="1985" w:right="1134"/>
        <w:jc w:val="both"/>
        <w:rPr>
          <w:lang w:val="en-IE" w:eastAsia="en-IE"/>
        </w:rPr>
      </w:pPr>
      <w:r w:rsidRPr="001908B8">
        <w:rPr>
          <w:lang w:val="en-IE" w:eastAsia="en-IE"/>
        </w:rPr>
        <w:t xml:space="preserve">The tests shall be carried out according to the prescription laid down in </w:t>
      </w:r>
      <w:r w:rsidR="005518BC">
        <w:rPr>
          <w:lang w:val="en-IE" w:eastAsia="en-IE"/>
        </w:rPr>
        <w:t>p</w:t>
      </w:r>
      <w:r w:rsidRPr="001908B8">
        <w:rPr>
          <w:lang w:val="en-IE" w:eastAsia="en-IE"/>
        </w:rPr>
        <w:t>aragraph 6.2.2.</w:t>
      </w:r>
      <w:r w:rsidR="00B173B2" w:rsidRPr="001908B8">
        <w:rPr>
          <w:lang w:val="en-IE" w:eastAsia="en-IE"/>
        </w:rPr>
        <w:t>;”</w:t>
      </w: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42E614C"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0</w:t>
      </w:r>
      <w:r w:rsidR="005873C3">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B0612" w14:textId="77777777" w:rsidR="00A6167D" w:rsidRDefault="00A6167D"/>
  </w:endnote>
  <w:endnote w:type="continuationSeparator" w:id="0">
    <w:p w14:paraId="4D16490C" w14:textId="77777777" w:rsidR="00A6167D" w:rsidRDefault="00A6167D"/>
  </w:endnote>
  <w:endnote w:type="continuationNotice" w:id="1">
    <w:p w14:paraId="0D15F936" w14:textId="77777777" w:rsidR="00A6167D" w:rsidRDefault="00A616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D0BA00" w14:textId="77777777" w:rsidR="00A6167D" w:rsidRPr="000B175B" w:rsidRDefault="00A6167D" w:rsidP="000B175B">
      <w:pPr>
        <w:tabs>
          <w:tab w:val="right" w:pos="2155"/>
        </w:tabs>
        <w:spacing w:after="80"/>
        <w:ind w:left="680"/>
        <w:rPr>
          <w:u w:val="single"/>
        </w:rPr>
      </w:pPr>
      <w:r>
        <w:rPr>
          <w:u w:val="single"/>
        </w:rPr>
        <w:tab/>
      </w:r>
    </w:p>
  </w:footnote>
  <w:footnote w:type="continuationSeparator" w:id="0">
    <w:p w14:paraId="4BBD57C8" w14:textId="77777777" w:rsidR="00A6167D" w:rsidRPr="00FC68B7" w:rsidRDefault="00A6167D" w:rsidP="00FC68B7">
      <w:pPr>
        <w:tabs>
          <w:tab w:val="left" w:pos="2155"/>
        </w:tabs>
        <w:spacing w:after="80"/>
        <w:ind w:left="680"/>
        <w:rPr>
          <w:u w:val="single"/>
        </w:rPr>
      </w:pPr>
      <w:r>
        <w:rPr>
          <w:u w:val="single"/>
        </w:rPr>
        <w:tab/>
      </w:r>
    </w:p>
  </w:footnote>
  <w:footnote w:type="continuationNotice" w:id="1">
    <w:p w14:paraId="7EB01374" w14:textId="77777777" w:rsidR="00A6167D" w:rsidRDefault="00A6167D"/>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DB12D492"/>
    <w:lvl w:ilvl="0" w:tplc="7A4C25E2">
      <w:start w:val="1"/>
      <w:numFmt w:val="lowerLetter"/>
      <w:lvlText w:val="%1)"/>
      <w:lvlJc w:val="left"/>
      <w:pPr>
        <w:ind w:left="2345" w:hanging="360"/>
      </w:pPr>
      <w:rPr>
        <w:rFonts w:hint="default"/>
        <w:b/>
        <w:bCs/>
        <w:color w:val="FF0000"/>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67B5"/>
    <w:rsid w:val="00020EA6"/>
    <w:rsid w:val="00027624"/>
    <w:rsid w:val="00027ABE"/>
    <w:rsid w:val="00032663"/>
    <w:rsid w:val="00032F23"/>
    <w:rsid w:val="00035F3E"/>
    <w:rsid w:val="000452A4"/>
    <w:rsid w:val="00045491"/>
    <w:rsid w:val="00050F6B"/>
    <w:rsid w:val="0006049D"/>
    <w:rsid w:val="00062BD6"/>
    <w:rsid w:val="0006482F"/>
    <w:rsid w:val="00064E2B"/>
    <w:rsid w:val="0006692A"/>
    <w:rsid w:val="000678CD"/>
    <w:rsid w:val="00070307"/>
    <w:rsid w:val="00072C8C"/>
    <w:rsid w:val="00075AB8"/>
    <w:rsid w:val="00076ED6"/>
    <w:rsid w:val="000772BC"/>
    <w:rsid w:val="0008142F"/>
    <w:rsid w:val="00081CE0"/>
    <w:rsid w:val="00081FEC"/>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C6F7A"/>
    <w:rsid w:val="000D07B6"/>
    <w:rsid w:val="000D1E7B"/>
    <w:rsid w:val="000E0415"/>
    <w:rsid w:val="000E112B"/>
    <w:rsid w:val="000E162B"/>
    <w:rsid w:val="000F0E90"/>
    <w:rsid w:val="000F7715"/>
    <w:rsid w:val="001026A5"/>
    <w:rsid w:val="00105682"/>
    <w:rsid w:val="00111299"/>
    <w:rsid w:val="00111B98"/>
    <w:rsid w:val="001124A0"/>
    <w:rsid w:val="00117C05"/>
    <w:rsid w:val="00120D92"/>
    <w:rsid w:val="00121561"/>
    <w:rsid w:val="00123250"/>
    <w:rsid w:val="001252E3"/>
    <w:rsid w:val="00126C1F"/>
    <w:rsid w:val="00127A7D"/>
    <w:rsid w:val="001305BF"/>
    <w:rsid w:val="0014049C"/>
    <w:rsid w:val="00143DF2"/>
    <w:rsid w:val="00151705"/>
    <w:rsid w:val="00151825"/>
    <w:rsid w:val="00152E3F"/>
    <w:rsid w:val="00156B99"/>
    <w:rsid w:val="001574CC"/>
    <w:rsid w:val="00162B07"/>
    <w:rsid w:val="00165500"/>
    <w:rsid w:val="00166124"/>
    <w:rsid w:val="00174896"/>
    <w:rsid w:val="001751E0"/>
    <w:rsid w:val="00180F21"/>
    <w:rsid w:val="0018474D"/>
    <w:rsid w:val="00184DDA"/>
    <w:rsid w:val="001900CD"/>
    <w:rsid w:val="001908B8"/>
    <w:rsid w:val="0019262B"/>
    <w:rsid w:val="0019365F"/>
    <w:rsid w:val="001940F3"/>
    <w:rsid w:val="0019590A"/>
    <w:rsid w:val="0019746C"/>
    <w:rsid w:val="001A0452"/>
    <w:rsid w:val="001A2CF7"/>
    <w:rsid w:val="001A4E36"/>
    <w:rsid w:val="001A5874"/>
    <w:rsid w:val="001A7A2A"/>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F1599"/>
    <w:rsid w:val="001F19C4"/>
    <w:rsid w:val="001F57CA"/>
    <w:rsid w:val="001F737D"/>
    <w:rsid w:val="00204284"/>
    <w:rsid w:val="002043F0"/>
    <w:rsid w:val="002045E0"/>
    <w:rsid w:val="00210C12"/>
    <w:rsid w:val="00211D67"/>
    <w:rsid w:val="00211E0B"/>
    <w:rsid w:val="002132C1"/>
    <w:rsid w:val="0021504D"/>
    <w:rsid w:val="00221607"/>
    <w:rsid w:val="002225EE"/>
    <w:rsid w:val="00224E0E"/>
    <w:rsid w:val="0022519D"/>
    <w:rsid w:val="002275F6"/>
    <w:rsid w:val="00232575"/>
    <w:rsid w:val="002412A9"/>
    <w:rsid w:val="00241D17"/>
    <w:rsid w:val="00243362"/>
    <w:rsid w:val="00246225"/>
    <w:rsid w:val="00246E0B"/>
    <w:rsid w:val="00247258"/>
    <w:rsid w:val="00247E75"/>
    <w:rsid w:val="00251B94"/>
    <w:rsid w:val="00251F95"/>
    <w:rsid w:val="00253A8E"/>
    <w:rsid w:val="00257CAC"/>
    <w:rsid w:val="00257EC3"/>
    <w:rsid w:val="0026295F"/>
    <w:rsid w:val="0027233A"/>
    <w:rsid w:val="0027237A"/>
    <w:rsid w:val="0027308F"/>
    <w:rsid w:val="002743EF"/>
    <w:rsid w:val="00282F5F"/>
    <w:rsid w:val="0028324C"/>
    <w:rsid w:val="002974E9"/>
    <w:rsid w:val="002A306B"/>
    <w:rsid w:val="002A3F35"/>
    <w:rsid w:val="002A5589"/>
    <w:rsid w:val="002A797A"/>
    <w:rsid w:val="002A7F94"/>
    <w:rsid w:val="002B109A"/>
    <w:rsid w:val="002B42CA"/>
    <w:rsid w:val="002B48C4"/>
    <w:rsid w:val="002C20D6"/>
    <w:rsid w:val="002C6D45"/>
    <w:rsid w:val="002C746E"/>
    <w:rsid w:val="002D5FFE"/>
    <w:rsid w:val="002D6E53"/>
    <w:rsid w:val="002E428A"/>
    <w:rsid w:val="002E5F91"/>
    <w:rsid w:val="002F046D"/>
    <w:rsid w:val="002F3023"/>
    <w:rsid w:val="002F33DD"/>
    <w:rsid w:val="002F5110"/>
    <w:rsid w:val="002F6776"/>
    <w:rsid w:val="002F6ABC"/>
    <w:rsid w:val="002F7843"/>
    <w:rsid w:val="003004D6"/>
    <w:rsid w:val="00301437"/>
    <w:rsid w:val="00301764"/>
    <w:rsid w:val="00304C1C"/>
    <w:rsid w:val="00313AFB"/>
    <w:rsid w:val="0032025E"/>
    <w:rsid w:val="003203B6"/>
    <w:rsid w:val="003229D8"/>
    <w:rsid w:val="00324004"/>
    <w:rsid w:val="003247A9"/>
    <w:rsid w:val="00331A6B"/>
    <w:rsid w:val="00334FA2"/>
    <w:rsid w:val="003358FE"/>
    <w:rsid w:val="00336C97"/>
    <w:rsid w:val="00337C0F"/>
    <w:rsid w:val="00337F88"/>
    <w:rsid w:val="00341563"/>
    <w:rsid w:val="00342018"/>
    <w:rsid w:val="0034240F"/>
    <w:rsid w:val="00342432"/>
    <w:rsid w:val="0034457D"/>
    <w:rsid w:val="003473FE"/>
    <w:rsid w:val="0035223F"/>
    <w:rsid w:val="00352D4B"/>
    <w:rsid w:val="0035638C"/>
    <w:rsid w:val="00366847"/>
    <w:rsid w:val="003767ED"/>
    <w:rsid w:val="00377C00"/>
    <w:rsid w:val="00393893"/>
    <w:rsid w:val="00394321"/>
    <w:rsid w:val="0039679F"/>
    <w:rsid w:val="003A36B5"/>
    <w:rsid w:val="003A3769"/>
    <w:rsid w:val="003A46BB"/>
    <w:rsid w:val="003A4EC7"/>
    <w:rsid w:val="003A5E08"/>
    <w:rsid w:val="003A7295"/>
    <w:rsid w:val="003B1F60"/>
    <w:rsid w:val="003B2E53"/>
    <w:rsid w:val="003B3BE1"/>
    <w:rsid w:val="003B3CD2"/>
    <w:rsid w:val="003C2CC4"/>
    <w:rsid w:val="003C4DD3"/>
    <w:rsid w:val="003C51A9"/>
    <w:rsid w:val="003C5899"/>
    <w:rsid w:val="003C5EAC"/>
    <w:rsid w:val="003D0734"/>
    <w:rsid w:val="003D2EE4"/>
    <w:rsid w:val="003D3322"/>
    <w:rsid w:val="003D4B23"/>
    <w:rsid w:val="003D64EF"/>
    <w:rsid w:val="003D6747"/>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126F"/>
    <w:rsid w:val="0044258D"/>
    <w:rsid w:val="00442F7D"/>
    <w:rsid w:val="00446F4B"/>
    <w:rsid w:val="004550E8"/>
    <w:rsid w:val="00456390"/>
    <w:rsid w:val="00456B1A"/>
    <w:rsid w:val="00460FFB"/>
    <w:rsid w:val="00462880"/>
    <w:rsid w:val="00464CF6"/>
    <w:rsid w:val="00464E98"/>
    <w:rsid w:val="00466EA3"/>
    <w:rsid w:val="00470CFA"/>
    <w:rsid w:val="00474EF1"/>
    <w:rsid w:val="00476884"/>
    <w:rsid w:val="00476C8B"/>
    <w:rsid w:val="00476E1E"/>
    <w:rsid w:val="00476F24"/>
    <w:rsid w:val="00480C9E"/>
    <w:rsid w:val="00481164"/>
    <w:rsid w:val="0048290D"/>
    <w:rsid w:val="0048363C"/>
    <w:rsid w:val="0048420D"/>
    <w:rsid w:val="00491161"/>
    <w:rsid w:val="00492CED"/>
    <w:rsid w:val="004A03A0"/>
    <w:rsid w:val="004A1F3C"/>
    <w:rsid w:val="004A41CE"/>
    <w:rsid w:val="004A5D33"/>
    <w:rsid w:val="004A5FF1"/>
    <w:rsid w:val="004B4BFC"/>
    <w:rsid w:val="004B6A08"/>
    <w:rsid w:val="004C55B0"/>
    <w:rsid w:val="004C5CBE"/>
    <w:rsid w:val="004D0A03"/>
    <w:rsid w:val="004D436E"/>
    <w:rsid w:val="004D6E55"/>
    <w:rsid w:val="004E14D4"/>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518B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6FB"/>
    <w:rsid w:val="006178F8"/>
    <w:rsid w:val="0062071E"/>
    <w:rsid w:val="00620D45"/>
    <w:rsid w:val="0062664C"/>
    <w:rsid w:val="00626AA4"/>
    <w:rsid w:val="0062701F"/>
    <w:rsid w:val="00627D2C"/>
    <w:rsid w:val="00630F54"/>
    <w:rsid w:val="00630FCB"/>
    <w:rsid w:val="006347EB"/>
    <w:rsid w:val="00637A90"/>
    <w:rsid w:val="00640B26"/>
    <w:rsid w:val="006418B5"/>
    <w:rsid w:val="006552E8"/>
    <w:rsid w:val="0065766B"/>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564B"/>
    <w:rsid w:val="006E7154"/>
    <w:rsid w:val="006F0DB1"/>
    <w:rsid w:val="006F181B"/>
    <w:rsid w:val="006F3A2F"/>
    <w:rsid w:val="006F5733"/>
    <w:rsid w:val="007003CD"/>
    <w:rsid w:val="00703D73"/>
    <w:rsid w:val="007043D9"/>
    <w:rsid w:val="0070701E"/>
    <w:rsid w:val="00720215"/>
    <w:rsid w:val="0072632A"/>
    <w:rsid w:val="007306DB"/>
    <w:rsid w:val="00734882"/>
    <w:rsid w:val="007358E8"/>
    <w:rsid w:val="00736ECE"/>
    <w:rsid w:val="00740EF3"/>
    <w:rsid w:val="00741F29"/>
    <w:rsid w:val="0074505B"/>
    <w:rsid w:val="0074533B"/>
    <w:rsid w:val="00747662"/>
    <w:rsid w:val="00751F29"/>
    <w:rsid w:val="00756624"/>
    <w:rsid w:val="00761EE4"/>
    <w:rsid w:val="00762023"/>
    <w:rsid w:val="00762B07"/>
    <w:rsid w:val="00764116"/>
    <w:rsid w:val="007643BC"/>
    <w:rsid w:val="007661E9"/>
    <w:rsid w:val="00770B80"/>
    <w:rsid w:val="00771790"/>
    <w:rsid w:val="0077409E"/>
    <w:rsid w:val="00774645"/>
    <w:rsid w:val="00774DC4"/>
    <w:rsid w:val="00780C68"/>
    <w:rsid w:val="00784170"/>
    <w:rsid w:val="007848F2"/>
    <w:rsid w:val="007857B4"/>
    <w:rsid w:val="00791497"/>
    <w:rsid w:val="00791DAD"/>
    <w:rsid w:val="007959FE"/>
    <w:rsid w:val="007A0CF1"/>
    <w:rsid w:val="007A1B9F"/>
    <w:rsid w:val="007A1EEA"/>
    <w:rsid w:val="007B6BA5"/>
    <w:rsid w:val="007B7BE6"/>
    <w:rsid w:val="007C3390"/>
    <w:rsid w:val="007C4210"/>
    <w:rsid w:val="007C42D8"/>
    <w:rsid w:val="007C4A30"/>
    <w:rsid w:val="007C4F4B"/>
    <w:rsid w:val="007C746F"/>
    <w:rsid w:val="007D255A"/>
    <w:rsid w:val="007D2D97"/>
    <w:rsid w:val="007D4301"/>
    <w:rsid w:val="007D4EF6"/>
    <w:rsid w:val="007D6F65"/>
    <w:rsid w:val="007D7362"/>
    <w:rsid w:val="007E0F73"/>
    <w:rsid w:val="007E2925"/>
    <w:rsid w:val="007E5A92"/>
    <w:rsid w:val="007E6467"/>
    <w:rsid w:val="007F01D3"/>
    <w:rsid w:val="007F3876"/>
    <w:rsid w:val="007F5CE2"/>
    <w:rsid w:val="007F6611"/>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41537"/>
    <w:rsid w:val="008441A2"/>
    <w:rsid w:val="00850BC4"/>
    <w:rsid w:val="00850E45"/>
    <w:rsid w:val="00854678"/>
    <w:rsid w:val="0086470E"/>
    <w:rsid w:val="008667CA"/>
    <w:rsid w:val="00866893"/>
    <w:rsid w:val="00866F02"/>
    <w:rsid w:val="00867A0D"/>
    <w:rsid w:val="00867D18"/>
    <w:rsid w:val="00871F9A"/>
    <w:rsid w:val="00871FD5"/>
    <w:rsid w:val="008736CE"/>
    <w:rsid w:val="00874DB8"/>
    <w:rsid w:val="00877877"/>
    <w:rsid w:val="0088172E"/>
    <w:rsid w:val="00881EFA"/>
    <w:rsid w:val="0088220A"/>
    <w:rsid w:val="0088387A"/>
    <w:rsid w:val="00885C3F"/>
    <w:rsid w:val="0088690B"/>
    <w:rsid w:val="008879CB"/>
    <w:rsid w:val="00891A1C"/>
    <w:rsid w:val="008960BA"/>
    <w:rsid w:val="008979B1"/>
    <w:rsid w:val="008A2093"/>
    <w:rsid w:val="008A3434"/>
    <w:rsid w:val="008A4B45"/>
    <w:rsid w:val="008A6B25"/>
    <w:rsid w:val="008A6C4F"/>
    <w:rsid w:val="008B20F8"/>
    <w:rsid w:val="008B389E"/>
    <w:rsid w:val="008C249C"/>
    <w:rsid w:val="008C37F1"/>
    <w:rsid w:val="008C4090"/>
    <w:rsid w:val="008D045E"/>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7B23"/>
    <w:rsid w:val="009112F4"/>
    <w:rsid w:val="00916AF9"/>
    <w:rsid w:val="00916B22"/>
    <w:rsid w:val="00920218"/>
    <w:rsid w:val="009218DA"/>
    <w:rsid w:val="0092556A"/>
    <w:rsid w:val="00926E47"/>
    <w:rsid w:val="009326EC"/>
    <w:rsid w:val="0093587C"/>
    <w:rsid w:val="00937687"/>
    <w:rsid w:val="00942226"/>
    <w:rsid w:val="0094279E"/>
    <w:rsid w:val="009435F6"/>
    <w:rsid w:val="00943D58"/>
    <w:rsid w:val="00946A64"/>
    <w:rsid w:val="00947162"/>
    <w:rsid w:val="009555BA"/>
    <w:rsid w:val="009610D0"/>
    <w:rsid w:val="009611F4"/>
    <w:rsid w:val="0096375C"/>
    <w:rsid w:val="009642BE"/>
    <w:rsid w:val="009657C4"/>
    <w:rsid w:val="009662E6"/>
    <w:rsid w:val="0097095E"/>
    <w:rsid w:val="00970A33"/>
    <w:rsid w:val="0097336B"/>
    <w:rsid w:val="00974386"/>
    <w:rsid w:val="00974F8A"/>
    <w:rsid w:val="00976D81"/>
    <w:rsid w:val="00981617"/>
    <w:rsid w:val="00984A53"/>
    <w:rsid w:val="0098592B"/>
    <w:rsid w:val="00985FC4"/>
    <w:rsid w:val="0098632E"/>
    <w:rsid w:val="009867B2"/>
    <w:rsid w:val="00990766"/>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7716"/>
    <w:rsid w:val="009B7EB7"/>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A65"/>
    <w:rsid w:val="00A17DEE"/>
    <w:rsid w:val="00A17E00"/>
    <w:rsid w:val="00A23669"/>
    <w:rsid w:val="00A24616"/>
    <w:rsid w:val="00A270BC"/>
    <w:rsid w:val="00A27863"/>
    <w:rsid w:val="00A30DE0"/>
    <w:rsid w:val="00A35718"/>
    <w:rsid w:val="00A36AC2"/>
    <w:rsid w:val="00A41BFF"/>
    <w:rsid w:val="00A41F7D"/>
    <w:rsid w:val="00A425EB"/>
    <w:rsid w:val="00A42D02"/>
    <w:rsid w:val="00A44027"/>
    <w:rsid w:val="00A46AE9"/>
    <w:rsid w:val="00A6158D"/>
    <w:rsid w:val="00A6167D"/>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64AD"/>
    <w:rsid w:val="00A96F67"/>
    <w:rsid w:val="00AA0FF8"/>
    <w:rsid w:val="00AA2352"/>
    <w:rsid w:val="00AA2975"/>
    <w:rsid w:val="00AA35AA"/>
    <w:rsid w:val="00AA3D80"/>
    <w:rsid w:val="00AB341A"/>
    <w:rsid w:val="00AB489C"/>
    <w:rsid w:val="00AB48B1"/>
    <w:rsid w:val="00AC0F2C"/>
    <w:rsid w:val="00AC419C"/>
    <w:rsid w:val="00AC502A"/>
    <w:rsid w:val="00AD3F65"/>
    <w:rsid w:val="00AD4964"/>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7B15"/>
    <w:rsid w:val="00B41195"/>
    <w:rsid w:val="00B4162A"/>
    <w:rsid w:val="00B45C02"/>
    <w:rsid w:val="00B5120B"/>
    <w:rsid w:val="00B60BF6"/>
    <w:rsid w:val="00B66730"/>
    <w:rsid w:val="00B670DC"/>
    <w:rsid w:val="00B70B63"/>
    <w:rsid w:val="00B70D93"/>
    <w:rsid w:val="00B72A1E"/>
    <w:rsid w:val="00B74C5A"/>
    <w:rsid w:val="00B81E12"/>
    <w:rsid w:val="00B83E6F"/>
    <w:rsid w:val="00B93DE8"/>
    <w:rsid w:val="00BA1D99"/>
    <w:rsid w:val="00BA339B"/>
    <w:rsid w:val="00BB0DAE"/>
    <w:rsid w:val="00BB23CC"/>
    <w:rsid w:val="00BC05BC"/>
    <w:rsid w:val="00BC1E7E"/>
    <w:rsid w:val="00BC2F8B"/>
    <w:rsid w:val="00BC3276"/>
    <w:rsid w:val="00BC6B63"/>
    <w:rsid w:val="00BC74E9"/>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4D1F"/>
    <w:rsid w:val="00C25725"/>
    <w:rsid w:val="00C26CC0"/>
    <w:rsid w:val="00C307C2"/>
    <w:rsid w:val="00C3085F"/>
    <w:rsid w:val="00C33E3C"/>
    <w:rsid w:val="00C44308"/>
    <w:rsid w:val="00C463DD"/>
    <w:rsid w:val="00C46898"/>
    <w:rsid w:val="00C51053"/>
    <w:rsid w:val="00C55DE4"/>
    <w:rsid w:val="00C613D5"/>
    <w:rsid w:val="00C64D9E"/>
    <w:rsid w:val="00C7009F"/>
    <w:rsid w:val="00C73410"/>
    <w:rsid w:val="00C73707"/>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2904"/>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6687"/>
    <w:rsid w:val="00D118C9"/>
    <w:rsid w:val="00D15B04"/>
    <w:rsid w:val="00D15BB9"/>
    <w:rsid w:val="00D15ED3"/>
    <w:rsid w:val="00D16740"/>
    <w:rsid w:val="00D17693"/>
    <w:rsid w:val="00D2031B"/>
    <w:rsid w:val="00D21A07"/>
    <w:rsid w:val="00D22F0D"/>
    <w:rsid w:val="00D23494"/>
    <w:rsid w:val="00D25FE2"/>
    <w:rsid w:val="00D266A6"/>
    <w:rsid w:val="00D27AF1"/>
    <w:rsid w:val="00D31187"/>
    <w:rsid w:val="00D330F7"/>
    <w:rsid w:val="00D33B55"/>
    <w:rsid w:val="00D346A3"/>
    <w:rsid w:val="00D37DA9"/>
    <w:rsid w:val="00D406A7"/>
    <w:rsid w:val="00D41AE9"/>
    <w:rsid w:val="00D43252"/>
    <w:rsid w:val="00D44D86"/>
    <w:rsid w:val="00D50B7D"/>
    <w:rsid w:val="00D52012"/>
    <w:rsid w:val="00D52643"/>
    <w:rsid w:val="00D52868"/>
    <w:rsid w:val="00D558AD"/>
    <w:rsid w:val="00D5649B"/>
    <w:rsid w:val="00D633E2"/>
    <w:rsid w:val="00D649DA"/>
    <w:rsid w:val="00D66939"/>
    <w:rsid w:val="00D704E5"/>
    <w:rsid w:val="00D71CF2"/>
    <w:rsid w:val="00D72727"/>
    <w:rsid w:val="00D728B7"/>
    <w:rsid w:val="00D72F7F"/>
    <w:rsid w:val="00D74349"/>
    <w:rsid w:val="00D75327"/>
    <w:rsid w:val="00D80E88"/>
    <w:rsid w:val="00D84121"/>
    <w:rsid w:val="00D8489D"/>
    <w:rsid w:val="00D868A0"/>
    <w:rsid w:val="00D87336"/>
    <w:rsid w:val="00D91C72"/>
    <w:rsid w:val="00D923EF"/>
    <w:rsid w:val="00D92FAB"/>
    <w:rsid w:val="00D94DE5"/>
    <w:rsid w:val="00D978C6"/>
    <w:rsid w:val="00DA086F"/>
    <w:rsid w:val="00DA0956"/>
    <w:rsid w:val="00DA357F"/>
    <w:rsid w:val="00DA3E12"/>
    <w:rsid w:val="00DA47E3"/>
    <w:rsid w:val="00DA68D3"/>
    <w:rsid w:val="00DA755C"/>
    <w:rsid w:val="00DA7C08"/>
    <w:rsid w:val="00DB1A75"/>
    <w:rsid w:val="00DB1DF3"/>
    <w:rsid w:val="00DB3E49"/>
    <w:rsid w:val="00DC18AD"/>
    <w:rsid w:val="00DC2936"/>
    <w:rsid w:val="00DD0A51"/>
    <w:rsid w:val="00DD5B81"/>
    <w:rsid w:val="00DE0574"/>
    <w:rsid w:val="00DE0D63"/>
    <w:rsid w:val="00DE1E55"/>
    <w:rsid w:val="00DF7CAE"/>
    <w:rsid w:val="00E02C4C"/>
    <w:rsid w:val="00E04D66"/>
    <w:rsid w:val="00E06456"/>
    <w:rsid w:val="00E07477"/>
    <w:rsid w:val="00E15D9A"/>
    <w:rsid w:val="00E23006"/>
    <w:rsid w:val="00E23145"/>
    <w:rsid w:val="00E238A9"/>
    <w:rsid w:val="00E25833"/>
    <w:rsid w:val="00E25C69"/>
    <w:rsid w:val="00E34913"/>
    <w:rsid w:val="00E3592E"/>
    <w:rsid w:val="00E3720A"/>
    <w:rsid w:val="00E423C0"/>
    <w:rsid w:val="00E42A43"/>
    <w:rsid w:val="00E43C05"/>
    <w:rsid w:val="00E44A26"/>
    <w:rsid w:val="00E44EA8"/>
    <w:rsid w:val="00E47599"/>
    <w:rsid w:val="00E47FA4"/>
    <w:rsid w:val="00E507BC"/>
    <w:rsid w:val="00E5413A"/>
    <w:rsid w:val="00E6038F"/>
    <w:rsid w:val="00E6414C"/>
    <w:rsid w:val="00E64EFC"/>
    <w:rsid w:val="00E651AD"/>
    <w:rsid w:val="00E7073E"/>
    <w:rsid w:val="00E7095B"/>
    <w:rsid w:val="00E72072"/>
    <w:rsid w:val="00E7260F"/>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45F9"/>
    <w:rsid w:val="00E95DE6"/>
    <w:rsid w:val="00E96467"/>
    <w:rsid w:val="00E96630"/>
    <w:rsid w:val="00EA45C0"/>
    <w:rsid w:val="00EA66BE"/>
    <w:rsid w:val="00EA68D5"/>
    <w:rsid w:val="00EA7603"/>
    <w:rsid w:val="00EB0589"/>
    <w:rsid w:val="00EB1F85"/>
    <w:rsid w:val="00EB6852"/>
    <w:rsid w:val="00EB78DC"/>
    <w:rsid w:val="00EC14F5"/>
    <w:rsid w:val="00EC1E7A"/>
    <w:rsid w:val="00EC69B3"/>
    <w:rsid w:val="00EC6C36"/>
    <w:rsid w:val="00ED069F"/>
    <w:rsid w:val="00ED0B46"/>
    <w:rsid w:val="00ED18DC"/>
    <w:rsid w:val="00ED6201"/>
    <w:rsid w:val="00ED7A2A"/>
    <w:rsid w:val="00EF0E7C"/>
    <w:rsid w:val="00EF1D7F"/>
    <w:rsid w:val="00EF1DC4"/>
    <w:rsid w:val="00F011C8"/>
    <w:rsid w:val="00F0137E"/>
    <w:rsid w:val="00F0391C"/>
    <w:rsid w:val="00F04E44"/>
    <w:rsid w:val="00F10247"/>
    <w:rsid w:val="00F12C2E"/>
    <w:rsid w:val="00F14D52"/>
    <w:rsid w:val="00F171E6"/>
    <w:rsid w:val="00F172EB"/>
    <w:rsid w:val="00F21786"/>
    <w:rsid w:val="00F21FE7"/>
    <w:rsid w:val="00F2292C"/>
    <w:rsid w:val="00F25025"/>
    <w:rsid w:val="00F259F4"/>
    <w:rsid w:val="00F25D06"/>
    <w:rsid w:val="00F2746F"/>
    <w:rsid w:val="00F31CFF"/>
    <w:rsid w:val="00F35A02"/>
    <w:rsid w:val="00F35E4B"/>
    <w:rsid w:val="00F3619D"/>
    <w:rsid w:val="00F3742B"/>
    <w:rsid w:val="00F3776B"/>
    <w:rsid w:val="00F41FDB"/>
    <w:rsid w:val="00F50597"/>
    <w:rsid w:val="00F5133E"/>
    <w:rsid w:val="00F5186F"/>
    <w:rsid w:val="00F53289"/>
    <w:rsid w:val="00F5484A"/>
    <w:rsid w:val="00F54E38"/>
    <w:rsid w:val="00F56B63"/>
    <w:rsid w:val="00F56D63"/>
    <w:rsid w:val="00F609A9"/>
    <w:rsid w:val="00F669D5"/>
    <w:rsid w:val="00F67852"/>
    <w:rsid w:val="00F7015F"/>
    <w:rsid w:val="00F70240"/>
    <w:rsid w:val="00F7315A"/>
    <w:rsid w:val="00F76CBD"/>
    <w:rsid w:val="00F80C99"/>
    <w:rsid w:val="00F81C7B"/>
    <w:rsid w:val="00F840FF"/>
    <w:rsid w:val="00F850EC"/>
    <w:rsid w:val="00F867EC"/>
    <w:rsid w:val="00F90880"/>
    <w:rsid w:val="00F90988"/>
    <w:rsid w:val="00F91B2B"/>
    <w:rsid w:val="00F93BC9"/>
    <w:rsid w:val="00F94EE7"/>
    <w:rsid w:val="00FA2029"/>
    <w:rsid w:val="00FB0D33"/>
    <w:rsid w:val="00FB27E5"/>
    <w:rsid w:val="00FB5F9B"/>
    <w:rsid w:val="00FB6C02"/>
    <w:rsid w:val="00FC03CD"/>
    <w:rsid w:val="00FC0646"/>
    <w:rsid w:val="00FC1252"/>
    <w:rsid w:val="00FC18F1"/>
    <w:rsid w:val="00FC5493"/>
    <w:rsid w:val="00FC60FE"/>
    <w:rsid w:val="00FC68B7"/>
    <w:rsid w:val="00FC6BCF"/>
    <w:rsid w:val="00FC765F"/>
    <w:rsid w:val="00FD6E7E"/>
    <w:rsid w:val="00FE0C30"/>
    <w:rsid w:val="00FE1B37"/>
    <w:rsid w:val="00FE23C6"/>
    <w:rsid w:val="00FE6985"/>
    <w:rsid w:val="00FE727C"/>
    <w:rsid w:val="00FF1195"/>
    <w:rsid w:val="00FF13C9"/>
    <w:rsid w:val="00FF314F"/>
    <w:rsid w:val="00FF56E1"/>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594</Words>
  <Characters>3749</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2025-08-19T09:19:00Z</dcterms:created>
  <dcterms:modified xsi:type="dcterms:W3CDTF">2025-08-19T09:19:00Z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