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tbl>
      <w:tblPr>
        <w:tblpPr w:leftFromText="142" w:rightFromText="142" w:vertAnchor="page" w:horzAnchor="page" w:tblpX="1134" w:tblpY="284"/>
        <w:tblOverlap w:val="never"/>
        <w:tblW w:w="9639" w:type="dxa"/>
        <w:tblLayout w:type="fixed"/>
        <w:tblCellMar>
          <w:left w:w="0" w:type="dxa"/>
          <w:right w:w="0" w:type="dxa"/>
        </w:tblCellMar>
        <w:tblLook w:val="01E0" w:firstRow="1" w:lastRow="1" w:firstColumn="1" w:lastColumn="1" w:noHBand="0" w:noVBand="0"/>
      </w:tblPr>
      <w:tblGrid>
        <w:gridCol w:w="1276"/>
        <w:gridCol w:w="2268"/>
        <w:gridCol w:w="3260"/>
        <w:gridCol w:w="2835"/>
      </w:tblGrid>
      <w:tr w:rsidR="009E6CB7" w:rsidRPr="00764116" w14:paraId="3D2F401E" w14:textId="77777777" w:rsidTr="00B20551">
        <w:trPr>
          <w:cantSplit/>
          <w:trHeight w:hRule="exact" w:val="851"/>
        </w:trPr>
        <w:tc>
          <w:tcPr>
            <w:tcW w:w="1276" w:type="dxa"/>
            <w:tcBorders>
              <w:bottom w:val="single" w:sz="4" w:space="0" w:color="auto"/>
            </w:tcBorders>
            <w:vAlign w:val="bottom"/>
          </w:tcPr>
          <w:p w14:paraId="5E2E638F" w14:textId="77777777" w:rsidR="009E6CB7" w:rsidRPr="00764116" w:rsidRDefault="009E6CB7" w:rsidP="00B20551">
            <w:pPr>
              <w:spacing w:after="80"/>
            </w:pPr>
          </w:p>
        </w:tc>
        <w:tc>
          <w:tcPr>
            <w:tcW w:w="2268" w:type="dxa"/>
            <w:tcBorders>
              <w:bottom w:val="single" w:sz="4" w:space="0" w:color="auto"/>
            </w:tcBorders>
            <w:vAlign w:val="bottom"/>
          </w:tcPr>
          <w:p w14:paraId="34AE4276" w14:textId="77777777" w:rsidR="009E6CB7" w:rsidRPr="00764116" w:rsidRDefault="009E6CB7" w:rsidP="00B20551">
            <w:pPr>
              <w:spacing w:after="80" w:line="300" w:lineRule="exact"/>
              <w:rPr>
                <w:b/>
                <w:sz w:val="24"/>
                <w:szCs w:val="24"/>
              </w:rPr>
            </w:pPr>
            <w:r w:rsidRPr="00764116">
              <w:rPr>
                <w:sz w:val="28"/>
                <w:szCs w:val="28"/>
              </w:rPr>
              <w:t>United Nations</w:t>
            </w:r>
          </w:p>
        </w:tc>
        <w:tc>
          <w:tcPr>
            <w:tcW w:w="6095" w:type="dxa"/>
            <w:gridSpan w:val="2"/>
            <w:tcBorders>
              <w:bottom w:val="single" w:sz="4" w:space="0" w:color="auto"/>
            </w:tcBorders>
            <w:vAlign w:val="bottom"/>
          </w:tcPr>
          <w:p w14:paraId="1C3876B8" w14:textId="114A1352" w:rsidR="009E6CB7" w:rsidRPr="00764116" w:rsidRDefault="00E34913" w:rsidP="00E34913">
            <w:pPr>
              <w:jc w:val="right"/>
            </w:pPr>
            <w:r w:rsidRPr="00764116">
              <w:rPr>
                <w:sz w:val="40"/>
              </w:rPr>
              <w:t>ECE</w:t>
            </w:r>
            <w:r w:rsidRPr="00764116">
              <w:t>/TRANS/WP.29/GRSP/202</w:t>
            </w:r>
            <w:r w:rsidR="004A41CE">
              <w:t>5</w:t>
            </w:r>
            <w:r w:rsidRPr="00764116">
              <w:t>/</w:t>
            </w:r>
            <w:r w:rsidR="004A41CE" w:rsidRPr="004A41CE">
              <w:rPr>
                <w:highlight w:val="yellow"/>
              </w:rPr>
              <w:t>XX</w:t>
            </w:r>
          </w:p>
        </w:tc>
      </w:tr>
      <w:tr w:rsidR="009E6CB7" w:rsidRPr="00764116" w14:paraId="09C6118B" w14:textId="77777777" w:rsidTr="00B20551">
        <w:trPr>
          <w:cantSplit/>
          <w:trHeight w:hRule="exact" w:val="2835"/>
        </w:trPr>
        <w:tc>
          <w:tcPr>
            <w:tcW w:w="1276" w:type="dxa"/>
            <w:tcBorders>
              <w:top w:val="single" w:sz="4" w:space="0" w:color="auto"/>
              <w:bottom w:val="single" w:sz="12" w:space="0" w:color="auto"/>
            </w:tcBorders>
          </w:tcPr>
          <w:p w14:paraId="58BB9F7B" w14:textId="77777777" w:rsidR="009E6CB7" w:rsidRPr="00764116" w:rsidRDefault="00686A48" w:rsidP="00B20551">
            <w:pPr>
              <w:spacing w:before="120"/>
            </w:pPr>
            <w:r w:rsidRPr="00764116">
              <w:rPr>
                <w:noProof/>
                <w:lang w:eastAsia="fr-CH"/>
              </w:rPr>
              <w:drawing>
                <wp:inline distT="0" distB="0" distL="0" distR="0" wp14:anchorId="08A26D4D" wp14:editId="5A47E462">
                  <wp:extent cx="714375" cy="590550"/>
                  <wp:effectExtent l="0" t="0" r="9525" b="0"/>
                  <wp:docPr id="1" name="Image 1" descr="_un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_unlogo"/>
                          <pic:cNvPicPr>
                            <a:picLocks noChangeAspect="1" noChangeArrowheads="1"/>
                          </pic:cNvPicPr>
                        </pic:nvPicPr>
                        <pic:blipFill>
                          <a:blip r:embed="rId11" cstate="print">
                            <a:extLst>
                              <a:ext uri="{28A0092B-C50C-407E-A947-70E740481C1C}">
                                <a14:useLocalDpi xmlns:a14="http://schemas.microsoft.com/office/drawing/2010/main" val="0"/>
                              </a:ext>
                            </a:extLst>
                          </a:blip>
                          <a:srcRect/>
                          <a:stretch>
                            <a:fillRect/>
                          </a:stretch>
                        </pic:blipFill>
                        <pic:spPr bwMode="auto">
                          <a:xfrm>
                            <a:off x="0" y="0"/>
                            <a:ext cx="714375" cy="590550"/>
                          </a:xfrm>
                          <a:prstGeom prst="rect">
                            <a:avLst/>
                          </a:prstGeom>
                          <a:noFill/>
                          <a:ln>
                            <a:noFill/>
                          </a:ln>
                        </pic:spPr>
                      </pic:pic>
                    </a:graphicData>
                  </a:graphic>
                </wp:inline>
              </w:drawing>
            </w:r>
          </w:p>
        </w:tc>
        <w:tc>
          <w:tcPr>
            <w:tcW w:w="5528" w:type="dxa"/>
            <w:gridSpan w:val="2"/>
            <w:tcBorders>
              <w:top w:val="single" w:sz="4" w:space="0" w:color="auto"/>
              <w:bottom w:val="single" w:sz="12" w:space="0" w:color="auto"/>
            </w:tcBorders>
          </w:tcPr>
          <w:p w14:paraId="30E210B2" w14:textId="77777777" w:rsidR="009E6CB7" w:rsidRPr="00764116" w:rsidRDefault="009E6CB7" w:rsidP="00B20551">
            <w:pPr>
              <w:spacing w:before="120" w:line="420" w:lineRule="exact"/>
              <w:rPr>
                <w:sz w:val="40"/>
                <w:szCs w:val="40"/>
              </w:rPr>
            </w:pPr>
            <w:r w:rsidRPr="00764116">
              <w:rPr>
                <w:b/>
                <w:sz w:val="40"/>
                <w:szCs w:val="40"/>
              </w:rPr>
              <w:t>Economic and Social Council</w:t>
            </w:r>
          </w:p>
        </w:tc>
        <w:tc>
          <w:tcPr>
            <w:tcW w:w="2835" w:type="dxa"/>
            <w:tcBorders>
              <w:top w:val="single" w:sz="4" w:space="0" w:color="auto"/>
              <w:bottom w:val="single" w:sz="12" w:space="0" w:color="auto"/>
            </w:tcBorders>
          </w:tcPr>
          <w:p w14:paraId="39C178E0" w14:textId="77777777" w:rsidR="009E6CB7" w:rsidRPr="00764116" w:rsidRDefault="00E34913" w:rsidP="00E34913">
            <w:pPr>
              <w:spacing w:before="240" w:line="240" w:lineRule="exact"/>
            </w:pPr>
            <w:r w:rsidRPr="00764116">
              <w:t>Distr.: General</w:t>
            </w:r>
          </w:p>
          <w:p w14:paraId="3DE47ADE" w14:textId="7E405F8F" w:rsidR="00E34913" w:rsidRPr="00764116" w:rsidRDefault="00F12C2E" w:rsidP="00E34913">
            <w:pPr>
              <w:spacing w:line="240" w:lineRule="exact"/>
            </w:pPr>
            <w:r w:rsidRPr="004A41CE">
              <w:rPr>
                <w:highlight w:val="yellow"/>
              </w:rPr>
              <w:t>7</w:t>
            </w:r>
            <w:r w:rsidR="00A75391">
              <w:rPr>
                <w:highlight w:val="yellow"/>
              </w:rPr>
              <w:t>.</w:t>
            </w:r>
            <w:r w:rsidR="00E34913" w:rsidRPr="004A41CE">
              <w:rPr>
                <w:highlight w:val="yellow"/>
              </w:rPr>
              <w:t xml:space="preserve"> September </w:t>
            </w:r>
            <w:r w:rsidR="00E34913" w:rsidRPr="001B7E17">
              <w:rPr>
                <w:highlight w:val="cyan"/>
              </w:rPr>
              <w:t>202</w:t>
            </w:r>
            <w:r w:rsidR="00702F2B" w:rsidRPr="001B7E17">
              <w:rPr>
                <w:highlight w:val="cyan"/>
              </w:rPr>
              <w:t>5</w:t>
            </w:r>
          </w:p>
          <w:p w14:paraId="21540B5E" w14:textId="77777777" w:rsidR="00E34913" w:rsidRPr="00764116" w:rsidRDefault="00E34913" w:rsidP="00E34913">
            <w:pPr>
              <w:spacing w:line="240" w:lineRule="exact"/>
            </w:pPr>
          </w:p>
          <w:p w14:paraId="6BA73C6D" w14:textId="3044D30B" w:rsidR="00E34913" w:rsidRPr="00764116" w:rsidRDefault="00E34913" w:rsidP="00E34913">
            <w:pPr>
              <w:spacing w:line="240" w:lineRule="exact"/>
            </w:pPr>
            <w:r w:rsidRPr="00764116">
              <w:t>Original: English</w:t>
            </w:r>
          </w:p>
        </w:tc>
      </w:tr>
    </w:tbl>
    <w:p w14:paraId="21056DD2" w14:textId="77777777" w:rsidR="00E34913" w:rsidRPr="00764116" w:rsidRDefault="00E34913" w:rsidP="00E34913">
      <w:pPr>
        <w:spacing w:before="120"/>
        <w:rPr>
          <w:rFonts w:asciiTheme="majorBidi" w:hAnsiTheme="majorBidi" w:cstheme="majorBidi"/>
          <w:b/>
          <w:sz w:val="28"/>
          <w:szCs w:val="28"/>
        </w:rPr>
      </w:pPr>
      <w:r w:rsidRPr="00764116">
        <w:rPr>
          <w:rFonts w:asciiTheme="majorBidi" w:hAnsiTheme="majorBidi" w:cstheme="majorBidi"/>
          <w:b/>
          <w:sz w:val="28"/>
          <w:szCs w:val="28"/>
        </w:rPr>
        <w:t>Economic Commission for Europe</w:t>
      </w:r>
    </w:p>
    <w:p w14:paraId="6852E2A9" w14:textId="77777777" w:rsidR="00E34913" w:rsidRPr="00764116" w:rsidRDefault="00E34913" w:rsidP="00E34913">
      <w:pPr>
        <w:spacing w:before="120"/>
        <w:rPr>
          <w:rFonts w:asciiTheme="majorBidi" w:hAnsiTheme="majorBidi" w:cstheme="majorBidi"/>
          <w:sz w:val="28"/>
          <w:szCs w:val="28"/>
        </w:rPr>
      </w:pPr>
      <w:r w:rsidRPr="00764116">
        <w:rPr>
          <w:rFonts w:asciiTheme="majorBidi" w:hAnsiTheme="majorBidi" w:cstheme="majorBidi"/>
          <w:sz w:val="28"/>
          <w:szCs w:val="28"/>
        </w:rPr>
        <w:t>Inland Transport Committee</w:t>
      </w:r>
    </w:p>
    <w:p w14:paraId="4ECE5146" w14:textId="77777777" w:rsidR="00E34913" w:rsidRPr="00764116" w:rsidRDefault="00E34913" w:rsidP="00E34913">
      <w:pPr>
        <w:spacing w:before="120"/>
        <w:rPr>
          <w:rFonts w:asciiTheme="majorBidi" w:hAnsiTheme="majorBidi" w:cstheme="majorBidi"/>
          <w:b/>
          <w:sz w:val="24"/>
          <w:szCs w:val="24"/>
        </w:rPr>
      </w:pPr>
      <w:r w:rsidRPr="00764116">
        <w:rPr>
          <w:rFonts w:asciiTheme="majorBidi" w:hAnsiTheme="majorBidi" w:cstheme="majorBidi"/>
          <w:b/>
          <w:sz w:val="24"/>
          <w:szCs w:val="24"/>
        </w:rPr>
        <w:t>World Forum for Harmonization of Vehicle Regulations</w:t>
      </w:r>
    </w:p>
    <w:p w14:paraId="5C10C923" w14:textId="77777777"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Working Party on Passive Safety</w:t>
      </w:r>
    </w:p>
    <w:p w14:paraId="0B013456" w14:textId="5353736F" w:rsidR="00E34913" w:rsidRPr="00764116" w:rsidRDefault="00E34913" w:rsidP="00E34913">
      <w:pPr>
        <w:spacing w:before="120"/>
        <w:rPr>
          <w:rFonts w:asciiTheme="majorBidi" w:hAnsiTheme="majorBidi" w:cstheme="majorBidi"/>
          <w:b/>
        </w:rPr>
      </w:pPr>
      <w:r w:rsidRPr="00764116">
        <w:rPr>
          <w:rFonts w:asciiTheme="majorBidi" w:hAnsiTheme="majorBidi" w:cstheme="majorBidi"/>
          <w:b/>
        </w:rPr>
        <w:t>Seventy-</w:t>
      </w:r>
      <w:r w:rsidR="004A41CE">
        <w:rPr>
          <w:rFonts w:asciiTheme="majorBidi" w:hAnsiTheme="majorBidi" w:cstheme="majorBidi"/>
          <w:b/>
        </w:rPr>
        <w:t>seventh</w:t>
      </w:r>
      <w:r w:rsidRPr="00764116">
        <w:rPr>
          <w:rFonts w:asciiTheme="majorBidi" w:hAnsiTheme="majorBidi" w:cstheme="majorBidi"/>
          <w:b/>
        </w:rPr>
        <w:t xml:space="preserve"> session</w:t>
      </w:r>
    </w:p>
    <w:p w14:paraId="7451B047" w14:textId="77777777" w:rsidR="00856BCA" w:rsidRPr="00764116" w:rsidRDefault="00856BCA" w:rsidP="00856BCA">
      <w:pPr>
        <w:rPr>
          <w:rFonts w:asciiTheme="majorBidi" w:hAnsiTheme="majorBidi" w:cstheme="majorBidi"/>
        </w:rPr>
      </w:pPr>
      <w:r w:rsidRPr="0065450C">
        <w:rPr>
          <w:rFonts w:asciiTheme="majorBidi" w:hAnsiTheme="majorBidi" w:cstheme="majorBidi"/>
          <w:highlight w:val="cyan"/>
        </w:rPr>
        <w:t>Geneva, 1–4 December 2025</w:t>
      </w:r>
    </w:p>
    <w:p w14:paraId="13165621" w14:textId="38DA3000" w:rsidR="00E34913" w:rsidRPr="00764116" w:rsidRDefault="00E34913" w:rsidP="00E34913">
      <w:pPr>
        <w:rPr>
          <w:rFonts w:asciiTheme="majorBidi" w:hAnsiTheme="majorBidi" w:cstheme="majorBidi"/>
        </w:rPr>
      </w:pPr>
      <w:r w:rsidRPr="00764116">
        <w:rPr>
          <w:rFonts w:asciiTheme="majorBidi" w:hAnsiTheme="majorBidi" w:cstheme="majorBidi"/>
        </w:rPr>
        <w:t>Item</w:t>
      </w:r>
      <w:r w:rsidR="004A41CE">
        <w:rPr>
          <w:rFonts w:asciiTheme="majorBidi" w:hAnsiTheme="majorBidi" w:cstheme="majorBidi"/>
        </w:rPr>
        <w:t xml:space="preserve"> </w:t>
      </w:r>
      <w:r w:rsidR="004A41CE" w:rsidRPr="004A41CE">
        <w:rPr>
          <w:rFonts w:asciiTheme="majorBidi" w:hAnsiTheme="majorBidi" w:cstheme="majorBidi"/>
          <w:highlight w:val="yellow"/>
        </w:rPr>
        <w:t>Y</w:t>
      </w:r>
      <w:r w:rsidRPr="00764116">
        <w:rPr>
          <w:rFonts w:asciiTheme="majorBidi" w:hAnsiTheme="majorBidi" w:cstheme="majorBidi"/>
        </w:rPr>
        <w:t xml:space="preserve"> of the provisional agenda</w:t>
      </w:r>
    </w:p>
    <w:p w14:paraId="2B1622CC" w14:textId="07DBDF31" w:rsidR="004A41CE" w:rsidRPr="00912205" w:rsidRDefault="004A41CE" w:rsidP="004A41CE">
      <w:pPr>
        <w:rPr>
          <w:bCs/>
        </w:rPr>
      </w:pPr>
      <w:r w:rsidRPr="00912205">
        <w:rPr>
          <w:b/>
        </w:rPr>
        <w:t xml:space="preserve">UN Regulation No. </w:t>
      </w:r>
      <w:r w:rsidR="006F181B">
        <w:rPr>
          <w:b/>
        </w:rPr>
        <w:t>1</w:t>
      </w:r>
      <w:r w:rsidR="00394D16">
        <w:rPr>
          <w:b/>
        </w:rPr>
        <w:t>34</w:t>
      </w:r>
      <w:r w:rsidRPr="00912205">
        <w:rPr>
          <w:b/>
        </w:rPr>
        <w:t xml:space="preserve"> </w:t>
      </w:r>
      <w:r w:rsidRPr="00A17DEE">
        <w:rPr>
          <w:b/>
          <w:color w:val="000000" w:themeColor="text1"/>
        </w:rPr>
        <w:t>(</w:t>
      </w:r>
      <w:r w:rsidR="00CF282B" w:rsidRPr="00CF282B">
        <w:rPr>
          <w:b/>
        </w:rPr>
        <w:t>Hydrogen and fuel cell vehicles</w:t>
      </w:r>
      <w:r w:rsidRPr="00A17DEE">
        <w:rPr>
          <w:b/>
          <w:color w:val="000000" w:themeColor="text1"/>
        </w:rPr>
        <w:t>)</w:t>
      </w:r>
    </w:p>
    <w:p w14:paraId="01958BDD" w14:textId="1C952B86" w:rsidR="00A17DEE" w:rsidRPr="0079666C" w:rsidRDefault="00E34913" w:rsidP="00A17DEE">
      <w:pPr>
        <w:pStyle w:val="HChG"/>
        <w:jc w:val="both"/>
      </w:pPr>
      <w:r w:rsidRPr="00764116">
        <w:tab/>
      </w:r>
      <w:r w:rsidRPr="00764116">
        <w:tab/>
      </w:r>
      <w:r w:rsidR="00A17DEE" w:rsidRPr="0079666C">
        <w:t xml:space="preserve">Proposal </w:t>
      </w:r>
      <w:r w:rsidR="00A17DEE" w:rsidRPr="00974C37">
        <w:t xml:space="preserve">for </w:t>
      </w:r>
      <w:r w:rsidR="00A17DEE" w:rsidRPr="009D3631">
        <w:rPr>
          <w:highlight w:val="yellow"/>
        </w:rPr>
        <w:t xml:space="preserve">supplement </w:t>
      </w:r>
      <w:r w:rsidR="00D863CC" w:rsidRPr="009D3631">
        <w:rPr>
          <w:highlight w:val="yellow"/>
        </w:rPr>
        <w:t>3</w:t>
      </w:r>
      <w:r w:rsidR="00A17DEE" w:rsidRPr="009D3631">
        <w:rPr>
          <w:highlight w:val="yellow"/>
        </w:rPr>
        <w:t xml:space="preserve"> to the 0</w:t>
      </w:r>
      <w:r w:rsidR="00D863CC" w:rsidRPr="009D3631">
        <w:rPr>
          <w:highlight w:val="yellow"/>
        </w:rPr>
        <w:t>2</w:t>
      </w:r>
      <w:r w:rsidR="00A17DEE" w:rsidRPr="009D3631">
        <w:rPr>
          <w:highlight w:val="yellow"/>
        </w:rPr>
        <w:t xml:space="preserve"> Series</w:t>
      </w:r>
      <w:r w:rsidR="00A17DEE" w:rsidRPr="00974C37">
        <w:t xml:space="preserve"> of Amendments to</w:t>
      </w:r>
      <w:r w:rsidR="00A17DEE" w:rsidRPr="0079666C">
        <w:t xml:space="preserve"> UN Regulation No. </w:t>
      </w:r>
      <w:r w:rsidR="00A17DEE">
        <w:t>1</w:t>
      </w:r>
      <w:r w:rsidR="00CF282B">
        <w:t>34</w:t>
      </w:r>
      <w:r w:rsidR="00A17DEE" w:rsidRPr="0079666C">
        <w:t xml:space="preserve"> (</w:t>
      </w:r>
      <w:r w:rsidR="00CF282B">
        <w:t>Hydrogen and fuel cell vehicles)</w:t>
      </w:r>
      <w:r w:rsidR="00A17DEE">
        <w:t xml:space="preserve"> </w:t>
      </w:r>
      <w:r w:rsidR="00A17DEE" w:rsidRPr="0079666C">
        <w:footnoteReference w:customMarkFollows="1" w:id="2"/>
        <w:t>*</w:t>
      </w:r>
    </w:p>
    <w:p w14:paraId="612351E2" w14:textId="33C10618" w:rsidR="00A17DEE" w:rsidRPr="0079666C" w:rsidRDefault="00A17DEE" w:rsidP="00A17DEE">
      <w:pPr>
        <w:pStyle w:val="H1G"/>
      </w:pPr>
      <w:r w:rsidRPr="0079666C">
        <w:tab/>
      </w:r>
      <w:r w:rsidRPr="0079666C">
        <w:tab/>
      </w:r>
      <w:r w:rsidR="00DE3283" w:rsidRPr="00BD1759">
        <w:t>Submitted by</w:t>
      </w:r>
      <w:r w:rsidR="00DE3283">
        <w:t xml:space="preserve"> </w:t>
      </w:r>
      <w:r w:rsidR="00DE3283" w:rsidRPr="008A4DC3">
        <w:rPr>
          <w:highlight w:val="cyan"/>
        </w:rPr>
        <w:t>Germany on behalf of</w:t>
      </w:r>
      <w:r w:rsidR="00DE3283" w:rsidRPr="00BD1759">
        <w:t xml:space="preserve"> the GRSP Task Force AVRS (Automated Vehicle Regulation Screening)</w:t>
      </w:r>
    </w:p>
    <w:p w14:paraId="23093893" w14:textId="2201137B" w:rsidR="00A17DEE" w:rsidRPr="00143CF1" w:rsidRDefault="00A17DEE" w:rsidP="00A17DEE">
      <w:pPr>
        <w:pStyle w:val="HChG"/>
        <w:rPr>
          <w:b w:val="0"/>
          <w:sz w:val="20"/>
        </w:rPr>
      </w:pPr>
      <w:r>
        <w:rPr>
          <w:b w:val="0"/>
          <w:sz w:val="20"/>
        </w:rPr>
        <w:tab/>
      </w:r>
      <w:r>
        <w:rPr>
          <w:b w:val="0"/>
          <w:sz w:val="20"/>
        </w:rPr>
        <w:tab/>
      </w:r>
      <w:r w:rsidRPr="00143CF1">
        <w:rPr>
          <w:b w:val="0"/>
          <w:sz w:val="20"/>
        </w:rPr>
        <w:t xml:space="preserve">The text reproduced below was prepared by the </w:t>
      </w:r>
      <w:r>
        <w:rPr>
          <w:b w:val="0"/>
          <w:sz w:val="20"/>
        </w:rPr>
        <w:t xml:space="preserve">expert from Germany on behalf of the TF GRSP AVRS, </w:t>
      </w:r>
      <w:r w:rsidRPr="00A772BD">
        <w:rPr>
          <w:b w:val="0"/>
          <w:sz w:val="20"/>
        </w:rPr>
        <w:t>to enable the application of the regulation to vehicles equipped with an ADS.</w:t>
      </w:r>
      <w:r w:rsidRPr="00143CF1">
        <w:rPr>
          <w:b w:val="0"/>
          <w:sz w:val="20"/>
        </w:rPr>
        <w:t xml:space="preserve"> The modifications to the existing text of the UN Regulation are marked in “</w:t>
      </w:r>
      <w:r w:rsidRPr="004D6B96">
        <w:rPr>
          <w:bCs/>
          <w:sz w:val="20"/>
        </w:rPr>
        <w:t>bold</w:t>
      </w:r>
      <w:r w:rsidRPr="00143CF1">
        <w:rPr>
          <w:b w:val="0"/>
          <w:sz w:val="20"/>
        </w:rPr>
        <w:t>“</w:t>
      </w:r>
      <w:r>
        <w:rPr>
          <w:b w:val="0"/>
          <w:sz w:val="20"/>
        </w:rPr>
        <w:t xml:space="preserve"> </w:t>
      </w:r>
      <w:r w:rsidRPr="00143CF1">
        <w:rPr>
          <w:b w:val="0"/>
          <w:sz w:val="20"/>
        </w:rPr>
        <w:t xml:space="preserve">for new or strikethrough for deleted characters. </w:t>
      </w:r>
    </w:p>
    <w:p w14:paraId="7D0C0D05" w14:textId="474ADFE6" w:rsidR="00E34913" w:rsidRPr="00764116" w:rsidRDefault="006F181B" w:rsidP="00A17DEE">
      <w:pPr>
        <w:pStyle w:val="HChG"/>
        <w:jc w:val="both"/>
        <w:rPr>
          <w:b w:val="0"/>
        </w:rPr>
      </w:pPr>
      <w:r>
        <w:t xml:space="preserve"> </w:t>
      </w:r>
    </w:p>
    <w:p w14:paraId="6E2C5707" w14:textId="413C746A" w:rsidR="004A41CE" w:rsidRPr="00143CF1" w:rsidRDefault="00E34913" w:rsidP="00A17DEE">
      <w:pPr>
        <w:pStyle w:val="SingleTxtG"/>
        <w:rPr>
          <w:b/>
        </w:rPr>
      </w:pPr>
      <w:r w:rsidRPr="00764116">
        <w:rPr>
          <w:snapToGrid w:val="0"/>
          <w:color w:val="000000" w:themeColor="text1"/>
        </w:rPr>
        <w:tab/>
      </w:r>
    </w:p>
    <w:p w14:paraId="40C3C4C1" w14:textId="77777777" w:rsidR="00E34913" w:rsidRPr="00764116" w:rsidRDefault="00E34913" w:rsidP="00E34913">
      <w:pPr>
        <w:pStyle w:val="SingleTxtG"/>
        <w:ind w:firstLine="567"/>
        <w:rPr>
          <w:bCs/>
          <w:color w:val="000000" w:themeColor="text1"/>
        </w:rPr>
      </w:pPr>
    </w:p>
    <w:p w14:paraId="355DD85B" w14:textId="48348FB7" w:rsidR="006F181B" w:rsidRPr="00143CF1" w:rsidRDefault="006F181B" w:rsidP="006F181B">
      <w:pPr>
        <w:pStyle w:val="HChG"/>
        <w:rPr>
          <w:b w:val="0"/>
          <w:sz w:val="20"/>
        </w:rPr>
      </w:pPr>
    </w:p>
    <w:p w14:paraId="315FED24" w14:textId="416B1D39" w:rsidR="00E34913" w:rsidRPr="00764116" w:rsidRDefault="00E34913" w:rsidP="00E34913">
      <w:pPr>
        <w:pStyle w:val="HChG"/>
        <w:tabs>
          <w:tab w:val="left" w:pos="8505"/>
        </w:tabs>
        <w:spacing w:before="0" w:after="0" w:line="240" w:lineRule="auto"/>
        <w:ind w:firstLine="425"/>
        <w:jc w:val="lowKashida"/>
        <w:rPr>
          <w:rFonts w:asciiTheme="majorBidi" w:hAnsiTheme="majorBidi" w:cstheme="majorBidi"/>
        </w:rPr>
      </w:pPr>
      <w:r w:rsidRPr="00764116">
        <w:rPr>
          <w:rFonts w:asciiTheme="majorBidi" w:hAnsiTheme="majorBidi" w:cstheme="majorBidi"/>
        </w:rPr>
        <w:br w:type="page"/>
      </w:r>
    </w:p>
    <w:p w14:paraId="4EC015C6" w14:textId="77777777" w:rsidR="007B7BE6" w:rsidRPr="007F00C5" w:rsidRDefault="00877877" w:rsidP="007B7BE6">
      <w:pPr>
        <w:pStyle w:val="HChG"/>
        <w:numPr>
          <w:ilvl w:val="0"/>
          <w:numId w:val="20"/>
        </w:numPr>
        <w:suppressAutoHyphens/>
        <w:outlineLvl w:val="9"/>
      </w:pPr>
      <w:r w:rsidRPr="00764116">
        <w:lastRenderedPageBreak/>
        <w:tab/>
      </w:r>
      <w:r w:rsidR="007B7BE6" w:rsidRPr="007F00C5">
        <w:t>Proposal</w:t>
      </w:r>
    </w:p>
    <w:p w14:paraId="5612F836" w14:textId="173B143C" w:rsidR="007B7BE6" w:rsidRPr="007455C2" w:rsidRDefault="007B7BE6" w:rsidP="007B7BE6">
      <w:pPr>
        <w:pStyle w:val="SingleTxtG"/>
        <w:ind w:left="2268" w:hanging="1134"/>
        <w:rPr>
          <w:i/>
          <w:iCs/>
        </w:rPr>
      </w:pPr>
      <w:r>
        <w:rPr>
          <w:i/>
          <w:iCs/>
        </w:rPr>
        <w:t>Insert</w:t>
      </w:r>
      <w:r w:rsidRPr="007455C2">
        <w:rPr>
          <w:i/>
          <w:iCs/>
        </w:rPr>
        <w:t xml:space="preserve"> a new paragraph 0</w:t>
      </w:r>
      <w:r>
        <w:rPr>
          <w:i/>
          <w:iCs/>
        </w:rPr>
        <w:t xml:space="preserve">, </w:t>
      </w:r>
      <w:r w:rsidRPr="00686EBC">
        <w:t>to read:</w:t>
      </w:r>
    </w:p>
    <w:p w14:paraId="30C90ABB" w14:textId="77777777" w:rsidR="007B7BE6" w:rsidRDefault="007B7BE6" w:rsidP="00A82706">
      <w:pPr>
        <w:spacing w:line="240" w:lineRule="auto"/>
        <w:ind w:left="1985" w:right="992" w:hanging="851"/>
        <w:contextualSpacing/>
        <w:jc w:val="both"/>
        <w:rPr>
          <w:rFonts w:eastAsiaTheme="minorEastAsia"/>
          <w:b/>
          <w:bCs/>
        </w:rPr>
      </w:pPr>
      <w:r w:rsidRPr="00C22E17">
        <w:rPr>
          <w:rFonts w:eastAsiaTheme="minorEastAsia"/>
          <w:b/>
          <w:bCs/>
        </w:rPr>
        <w:t>"0.</w:t>
      </w:r>
      <w:r w:rsidRPr="00C22E17">
        <w:rPr>
          <w:rFonts w:eastAsiaTheme="minorEastAsia"/>
          <w:b/>
          <w:bCs/>
        </w:rPr>
        <w:tab/>
        <w:t xml:space="preserve">Introduction </w:t>
      </w:r>
    </w:p>
    <w:p w14:paraId="7D6D42B9" w14:textId="77777777" w:rsidR="00A16BB5" w:rsidRPr="00C22E17" w:rsidRDefault="00A16BB5" w:rsidP="00A82706">
      <w:pPr>
        <w:spacing w:line="240" w:lineRule="auto"/>
        <w:ind w:left="1985" w:right="992" w:hanging="851"/>
        <w:contextualSpacing/>
        <w:jc w:val="both"/>
        <w:rPr>
          <w:rFonts w:eastAsiaTheme="minorEastAsia"/>
          <w:b/>
          <w:bCs/>
        </w:rPr>
      </w:pPr>
    </w:p>
    <w:p w14:paraId="6BE73EB6" w14:textId="242442C3" w:rsidR="007B7BE6" w:rsidRDefault="007B7BE6" w:rsidP="00A82706">
      <w:pPr>
        <w:pStyle w:val="Listenabsatz"/>
        <w:numPr>
          <w:ilvl w:val="1"/>
          <w:numId w:val="22"/>
        </w:numPr>
        <w:spacing w:line="240" w:lineRule="auto"/>
        <w:ind w:left="1985" w:right="992" w:hanging="851"/>
        <w:jc w:val="both"/>
        <w:rPr>
          <w:rFonts w:eastAsiaTheme="minorEastAsia"/>
          <w:b/>
          <w:bCs/>
        </w:rPr>
      </w:pPr>
      <w:r>
        <w:rPr>
          <w:rFonts w:eastAsiaTheme="minorEastAsia"/>
          <w:b/>
          <w:bCs/>
        </w:rPr>
        <w:t>For</w:t>
      </w:r>
      <w:r w:rsidRPr="007B7BE6">
        <w:rPr>
          <w:rFonts w:eastAsiaTheme="minorEastAsia"/>
          <w:b/>
          <w:bCs/>
        </w:rPr>
        <w:t xml:space="preserve"> </w:t>
      </w:r>
      <w:r w:rsidRPr="00974C37">
        <w:rPr>
          <w:b/>
          <w:bCs/>
        </w:rPr>
        <w:t xml:space="preserve">supplement </w:t>
      </w:r>
      <w:r w:rsidR="009D3631" w:rsidRPr="009D3631">
        <w:rPr>
          <w:b/>
          <w:bCs/>
          <w:highlight w:val="yellow"/>
        </w:rPr>
        <w:t>3</w:t>
      </w:r>
      <w:r w:rsidRPr="009D3631">
        <w:rPr>
          <w:b/>
          <w:bCs/>
          <w:highlight w:val="yellow"/>
        </w:rPr>
        <w:t xml:space="preserve"> to the 0</w:t>
      </w:r>
      <w:r w:rsidR="009D3631" w:rsidRPr="009D3631">
        <w:rPr>
          <w:b/>
          <w:bCs/>
          <w:highlight w:val="yellow"/>
        </w:rPr>
        <w:t>2</w:t>
      </w:r>
      <w:r w:rsidRPr="00974C37">
        <w:rPr>
          <w:b/>
          <w:bCs/>
        </w:rPr>
        <w:t xml:space="preserve"> Series of</w:t>
      </w:r>
      <w:r w:rsidRPr="007B7BE6">
        <w:rPr>
          <w:b/>
          <w:bCs/>
        </w:rPr>
        <w:t xml:space="preserve"> Amendments</w:t>
      </w:r>
      <w:r>
        <w:rPr>
          <w:b/>
          <w:bCs/>
        </w:rPr>
        <w:t>:</w:t>
      </w:r>
      <w:r w:rsidRPr="007B7BE6">
        <w:rPr>
          <w:rFonts w:eastAsiaTheme="minorEastAsia"/>
          <w:b/>
          <w:bCs/>
        </w:rPr>
        <w:t xml:space="preserve"> </w:t>
      </w:r>
    </w:p>
    <w:p w14:paraId="4467E8E5" w14:textId="77777777" w:rsidR="00A16BB5" w:rsidRPr="007B7BE6" w:rsidRDefault="00A16BB5" w:rsidP="00A16BB5">
      <w:pPr>
        <w:pStyle w:val="Listenabsatz"/>
        <w:spacing w:line="240" w:lineRule="auto"/>
        <w:ind w:left="1985" w:right="992"/>
        <w:jc w:val="both"/>
        <w:rPr>
          <w:rFonts w:eastAsiaTheme="minorEastAsia"/>
          <w:b/>
          <w:bCs/>
        </w:rPr>
      </w:pPr>
    </w:p>
    <w:p w14:paraId="2BAD7CFB" w14:textId="044E0D79" w:rsidR="007B7BE6" w:rsidRDefault="007B7BE6" w:rsidP="00A82706">
      <w:pPr>
        <w:spacing w:line="240" w:lineRule="auto"/>
        <w:ind w:left="1985" w:right="992" w:hanging="851"/>
        <w:jc w:val="both"/>
        <w:rPr>
          <w:rFonts w:eastAsiaTheme="minorEastAsia"/>
          <w:b/>
          <w:bCs/>
          <w:color w:val="000000" w:themeColor="text1"/>
        </w:rPr>
      </w:pPr>
      <w:r w:rsidRPr="002A5589">
        <w:rPr>
          <w:rFonts w:eastAsiaTheme="minorEastAsia"/>
          <w:b/>
          <w:bCs/>
          <w:color w:val="000000" w:themeColor="text1"/>
        </w:rPr>
        <w:t>0.1.1.</w:t>
      </w:r>
      <w:r w:rsidRPr="002A5589">
        <w:rPr>
          <w:rFonts w:eastAsiaTheme="minorEastAsia"/>
          <w:b/>
          <w:bCs/>
          <w:color w:val="000000" w:themeColor="text1"/>
        </w:rPr>
        <w:tab/>
      </w:r>
      <w:bookmarkStart w:id="0" w:name="_Hlk188257662"/>
      <w:r w:rsidR="002A5589" w:rsidRPr="002A5589">
        <w:rPr>
          <w:rFonts w:eastAsiaTheme="minorEastAsia"/>
          <w:b/>
          <w:bCs/>
          <w:color w:val="000000" w:themeColor="text1"/>
        </w:rPr>
        <w:t>The Regulation is amended to account for vehicles of category X</w:t>
      </w:r>
      <w:r w:rsidR="002E6B3E" w:rsidRPr="009C0F34">
        <w:rPr>
          <w:rFonts w:eastAsiaTheme="minorEastAsia"/>
          <w:b/>
          <w:bCs/>
          <w:highlight w:val="cyan"/>
          <w:vertAlign w:val="superscript"/>
        </w:rPr>
        <w:t>1</w:t>
      </w:r>
      <w:r w:rsidR="002A5589" w:rsidRPr="002A5589">
        <w:rPr>
          <w:rFonts w:eastAsiaTheme="minorEastAsia"/>
          <w:b/>
          <w:bCs/>
          <w:color w:val="000000" w:themeColor="text1"/>
        </w:rPr>
        <w:t xml:space="preserve"> and Y</w:t>
      </w:r>
      <w:bookmarkEnd w:id="0"/>
      <w:r w:rsidR="002E6B3E" w:rsidRPr="009C0F34">
        <w:rPr>
          <w:rFonts w:eastAsiaTheme="minorEastAsia"/>
          <w:b/>
          <w:bCs/>
          <w:highlight w:val="cyan"/>
          <w:vertAlign w:val="superscript"/>
        </w:rPr>
        <w:t>1</w:t>
      </w:r>
      <w:r w:rsidR="002A5589" w:rsidRPr="002A5589">
        <w:rPr>
          <w:rFonts w:eastAsiaTheme="minorEastAsia"/>
          <w:b/>
          <w:bCs/>
          <w:color w:val="000000" w:themeColor="text1"/>
        </w:rPr>
        <w:t>.</w:t>
      </w:r>
    </w:p>
    <w:p w14:paraId="313C7818" w14:textId="77777777" w:rsidR="00A16BB5" w:rsidRPr="002A5589" w:rsidRDefault="00A16BB5" w:rsidP="00A82706">
      <w:pPr>
        <w:spacing w:line="240" w:lineRule="auto"/>
        <w:ind w:left="1985" w:right="992" w:hanging="851"/>
        <w:jc w:val="both"/>
        <w:rPr>
          <w:rFonts w:eastAsiaTheme="minorEastAsia"/>
          <w:b/>
          <w:bCs/>
          <w:color w:val="000000" w:themeColor="text1"/>
        </w:rPr>
      </w:pPr>
    </w:p>
    <w:p w14:paraId="1C6310A9" w14:textId="2224A92D" w:rsid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0.1.2. </w:t>
      </w:r>
      <w:r w:rsidRPr="002A5589">
        <w:rPr>
          <w:rFonts w:eastAsiaTheme="minorEastAsia"/>
          <w:b/>
          <w:bCs/>
          <w:color w:val="000000" w:themeColor="text1"/>
        </w:rPr>
        <w:tab/>
        <w:t>The Regulation was originally drafted for vehicles with driver and manual driving controls. It is the intention of this new amendment to keep the spirit of the regulation and to extend its application to vehicles without driver and without manual driving controls inside the vehicle. In the absence of driver/manual driving controls in the vehicle, provisions related to them shall not be taken into account if not already covered by this amendment.</w:t>
      </w:r>
    </w:p>
    <w:p w14:paraId="70A6CEE1" w14:textId="77777777" w:rsidR="00A16BB5" w:rsidRPr="002A5589" w:rsidRDefault="00A16BB5" w:rsidP="002A5589">
      <w:pPr>
        <w:spacing w:line="240" w:lineRule="auto"/>
        <w:ind w:left="1985" w:right="992" w:hanging="851"/>
        <w:contextualSpacing/>
        <w:jc w:val="both"/>
        <w:rPr>
          <w:rFonts w:eastAsiaTheme="minorEastAsia"/>
          <w:b/>
          <w:bCs/>
          <w:color w:val="000000" w:themeColor="text1"/>
        </w:rPr>
      </w:pPr>
    </w:p>
    <w:p w14:paraId="1F82DF6A" w14:textId="7C4F0C7B" w:rsidR="002A5589" w:rsidRPr="002A5589" w:rsidRDefault="002A5589" w:rsidP="002A5589">
      <w:pPr>
        <w:spacing w:line="240" w:lineRule="auto"/>
        <w:ind w:left="1985" w:right="992" w:hanging="851"/>
        <w:contextualSpacing/>
        <w:jc w:val="both"/>
        <w:rPr>
          <w:rFonts w:eastAsiaTheme="minorEastAsia"/>
          <w:b/>
          <w:bCs/>
          <w:color w:val="000000" w:themeColor="text1"/>
        </w:rPr>
      </w:pPr>
      <w:r w:rsidRPr="002A5589">
        <w:rPr>
          <w:rFonts w:eastAsiaTheme="minorEastAsia"/>
          <w:b/>
          <w:bCs/>
          <w:color w:val="000000" w:themeColor="text1"/>
        </w:rPr>
        <w:t xml:space="preserve">0.1.3. </w:t>
      </w:r>
      <w:r w:rsidRPr="002A5589">
        <w:rPr>
          <w:rFonts w:eastAsiaTheme="minorEastAsia"/>
          <w:b/>
          <w:bCs/>
          <w:color w:val="000000" w:themeColor="text1"/>
        </w:rPr>
        <w:tab/>
        <w:t xml:space="preserve">In case of vehicles </w:t>
      </w:r>
      <w:r w:rsidRPr="00D66323">
        <w:rPr>
          <w:rFonts w:eastAsiaTheme="minorEastAsia"/>
          <w:b/>
          <w:bCs/>
        </w:rPr>
        <w:t xml:space="preserve">with an </w:t>
      </w:r>
      <w:r w:rsidR="00E6286F" w:rsidRPr="00D66323">
        <w:rPr>
          <w:rFonts w:eastAsiaTheme="minorEastAsia"/>
          <w:b/>
          <w:bCs/>
          <w:highlight w:val="cyan"/>
        </w:rPr>
        <w:t>Automated Driving System (ADS)</w:t>
      </w:r>
      <w:r w:rsidR="00E6286F" w:rsidRPr="00D66323">
        <w:rPr>
          <w:rFonts w:eastAsiaTheme="minorEastAsia"/>
          <w:b/>
          <w:bCs/>
          <w:highlight w:val="cyan"/>
          <w:vertAlign w:val="superscript"/>
        </w:rPr>
        <w:t>1</w:t>
      </w:r>
      <w:r w:rsidR="00E6286F" w:rsidRPr="00D66323">
        <w:rPr>
          <w:rFonts w:eastAsiaTheme="minorEastAsia"/>
          <w:b/>
          <w:bCs/>
          <w:vertAlign w:val="superscript"/>
        </w:rPr>
        <w:t xml:space="preserve"> </w:t>
      </w:r>
      <w:r w:rsidRPr="00D66323">
        <w:rPr>
          <w:rFonts w:eastAsiaTheme="minorEastAsia"/>
          <w:b/>
          <w:bCs/>
        </w:rPr>
        <w:t xml:space="preserve">where </w:t>
      </w:r>
      <w:r w:rsidRPr="002A5589">
        <w:rPr>
          <w:rFonts w:eastAsiaTheme="minorEastAsia"/>
          <w:b/>
          <w:bCs/>
          <w:color w:val="000000" w:themeColor="text1"/>
        </w:rPr>
        <w:t xml:space="preserve">those vehicles are also equipped with a manual driving mode operating at a speed of more than 6 km/h it is expected that in the manual driving mode the technical requirements can be applied as </w:t>
      </w:r>
      <w:r w:rsidR="00B60C2E">
        <w:rPr>
          <w:rFonts w:eastAsiaTheme="minorEastAsia"/>
          <w:b/>
          <w:bCs/>
          <w:color w:val="000000" w:themeColor="text1"/>
        </w:rPr>
        <w:t>t</w:t>
      </w:r>
      <w:r w:rsidRPr="002A5589">
        <w:rPr>
          <w:rFonts w:eastAsiaTheme="minorEastAsia"/>
          <w:b/>
          <w:bCs/>
          <w:color w:val="000000" w:themeColor="text1"/>
        </w:rPr>
        <w:t>hey would for a conventional vehicle. In a mode where an ADS feature is active the relevant ADS requirements have to be fulfilled.</w:t>
      </w:r>
    </w:p>
    <w:p w14:paraId="4E0DE1CA" w14:textId="77777777" w:rsidR="004C5CBE" w:rsidRPr="002A5589" w:rsidRDefault="004C5CBE" w:rsidP="00792097">
      <w:pPr>
        <w:spacing w:line="240" w:lineRule="auto"/>
        <w:contextualSpacing/>
        <w:jc w:val="both"/>
        <w:rPr>
          <w:rFonts w:eastAsiaTheme="minorEastAsia"/>
          <w:b/>
          <w:bCs/>
          <w:color w:val="0070C0"/>
        </w:rPr>
      </w:pPr>
    </w:p>
    <w:p w14:paraId="269FCC11" w14:textId="4264C194" w:rsidR="008978BE" w:rsidRDefault="008978BE" w:rsidP="008978BE">
      <w:pPr>
        <w:pStyle w:val="Listenabsatz"/>
        <w:adjustRightInd w:val="0"/>
        <w:snapToGrid w:val="0"/>
        <w:spacing w:after="120" w:line="240" w:lineRule="auto"/>
        <w:ind w:left="927" w:right="1134" w:firstLine="207"/>
        <w:jc w:val="both"/>
      </w:pPr>
      <w:r>
        <w:t xml:space="preserve">Paragraph 1, footnote </w:t>
      </w:r>
      <w:r w:rsidR="00BD1FE9">
        <w:t>2</w:t>
      </w:r>
      <w:r>
        <w:t>, amend to read:</w:t>
      </w:r>
    </w:p>
    <w:p w14:paraId="709D1582" w14:textId="2B7D6B9F" w:rsidR="008978BE" w:rsidRDefault="00657BA5" w:rsidP="00D802E1">
      <w:pPr>
        <w:adjustRightInd w:val="0"/>
        <w:snapToGrid w:val="0"/>
        <w:spacing w:after="120" w:line="240" w:lineRule="auto"/>
        <w:ind w:left="1134" w:right="1134" w:hanging="283"/>
      </w:pPr>
      <w:r w:rsidRPr="00657BA5">
        <w:rPr>
          <w:szCs w:val="18"/>
          <w:vertAlign w:val="superscript"/>
        </w:rPr>
        <w:t>"</w:t>
      </w:r>
      <w:r w:rsidR="00BD1FE9">
        <w:rPr>
          <w:szCs w:val="18"/>
          <w:vertAlign w:val="superscript"/>
        </w:rPr>
        <w:t>2</w:t>
      </w:r>
      <w:r w:rsidRPr="00657BA5">
        <w:rPr>
          <w:szCs w:val="18"/>
          <w:vertAlign w:val="superscript"/>
        </w:rPr>
        <w:tab/>
      </w:r>
      <w:r w:rsidRPr="00657BA5">
        <w:rPr>
          <w:szCs w:val="18"/>
        </w:rPr>
        <w:t xml:space="preserve">As defined in the Consolidated Resolution on the Construction of Vehicles (R.E.3.), </w:t>
      </w:r>
      <w:r w:rsidRPr="001A75F8">
        <w:rPr>
          <w:szCs w:val="18"/>
        </w:rPr>
        <w:t>documentECE/TRANS/WP.29/78/Rev.</w:t>
      </w:r>
      <w:r w:rsidRPr="001A75F8">
        <w:rPr>
          <w:strike/>
          <w:szCs w:val="18"/>
        </w:rPr>
        <w:t>7</w:t>
      </w:r>
      <w:r w:rsidRPr="001A75F8">
        <w:rPr>
          <w:b/>
          <w:bCs/>
          <w:szCs w:val="18"/>
        </w:rPr>
        <w:t>8</w:t>
      </w:r>
      <w:r w:rsidRPr="001A75F8">
        <w:rPr>
          <w:szCs w:val="18"/>
        </w:rPr>
        <w:t xml:space="preserve">, para. 2 - </w:t>
      </w:r>
      <w:r w:rsidRPr="001A75F8">
        <w:rPr>
          <w:szCs w:val="18"/>
        </w:rPr>
        <w:br/>
      </w:r>
      <w:hyperlink r:id="rId12" w:history="1">
        <w:r w:rsidRPr="001A75F8">
          <w:rPr>
            <w:szCs w:val="18"/>
          </w:rPr>
          <w:t>https://unece.org/transport/vehicle-regulations/wp29/resolutions</w:t>
        </w:r>
      </w:hyperlink>
      <w:r w:rsidRPr="001A75F8">
        <w:rPr>
          <w:iCs/>
          <w:szCs w:val="18"/>
        </w:rPr>
        <w:t>"</w:t>
      </w:r>
    </w:p>
    <w:p w14:paraId="3FCE123F" w14:textId="404EA370" w:rsidR="00C51053" w:rsidRPr="00676C79" w:rsidRDefault="00C51053" w:rsidP="00C51053">
      <w:pPr>
        <w:pStyle w:val="SingleTxtG"/>
        <w:ind w:left="2268" w:hanging="1134"/>
      </w:pPr>
      <w:r>
        <w:rPr>
          <w:i/>
        </w:rPr>
        <w:t>Insert new paragraphs 2.</w:t>
      </w:r>
      <w:r w:rsidR="0018078A">
        <w:rPr>
          <w:i/>
        </w:rPr>
        <w:t>32</w:t>
      </w:r>
      <w:r>
        <w:rPr>
          <w:i/>
        </w:rPr>
        <w:t xml:space="preserve"> to 2</w:t>
      </w:r>
      <w:r w:rsidR="0018078A">
        <w:rPr>
          <w:i/>
        </w:rPr>
        <w:t>.33</w:t>
      </w:r>
      <w:r w:rsidRPr="009345C7">
        <w:t>:</w:t>
      </w:r>
    </w:p>
    <w:p w14:paraId="3B3AC400" w14:textId="1E2491F4" w:rsidR="00C51053" w:rsidRPr="00676C79" w:rsidRDefault="00C51053" w:rsidP="00991C24">
      <w:pPr>
        <w:pStyle w:val="para"/>
        <w:ind w:left="1985" w:hanging="851"/>
        <w:rPr>
          <w:b/>
          <w:bCs/>
          <w:lang w:val="en-GB"/>
        </w:rPr>
      </w:pPr>
      <w:r w:rsidRPr="00FD4624">
        <w:rPr>
          <w:b/>
          <w:bCs/>
          <w:lang w:val="en-US"/>
        </w:rPr>
        <w:t>"2.</w:t>
      </w:r>
      <w:r w:rsidR="0018078A" w:rsidRPr="00FD4624">
        <w:rPr>
          <w:b/>
          <w:bCs/>
          <w:lang w:val="en-US"/>
        </w:rPr>
        <w:t>32</w:t>
      </w:r>
      <w:r w:rsidRPr="00FD4624">
        <w:rPr>
          <w:b/>
          <w:bCs/>
          <w:lang w:val="en-US"/>
        </w:rPr>
        <w:t>.</w:t>
      </w:r>
      <w:r w:rsidRPr="00FD4624">
        <w:rPr>
          <w:b/>
          <w:bCs/>
          <w:lang w:val="en-US"/>
        </w:rPr>
        <w:tab/>
      </w:r>
      <w:r w:rsidRPr="00676C79">
        <w:rPr>
          <w:b/>
          <w:bCs/>
          <w:lang w:val="en-GB"/>
        </w:rPr>
        <w:t>"</w:t>
      </w:r>
      <w:r w:rsidRPr="00676C79">
        <w:rPr>
          <w:b/>
          <w:bCs/>
          <w:i/>
          <w:lang w:val="en-GB"/>
        </w:rPr>
        <w:t>ADS feature of type 1 (ADSF-1)</w:t>
      </w:r>
      <w:r w:rsidRPr="00676C79">
        <w:rPr>
          <w:b/>
          <w:bCs/>
          <w:lang w:val="en-GB"/>
        </w:rPr>
        <w:t>" means an ADS feature which includes an ADS fallback response requiring a fallback user</w:t>
      </w:r>
    </w:p>
    <w:p w14:paraId="587E0765" w14:textId="6697CD73" w:rsidR="00C51053" w:rsidRDefault="00C51053" w:rsidP="00991C24">
      <w:pPr>
        <w:pStyle w:val="para"/>
        <w:ind w:left="1985" w:hanging="851"/>
        <w:rPr>
          <w:lang w:val="en-GB"/>
        </w:rPr>
      </w:pPr>
      <w:r w:rsidRPr="00676C79">
        <w:rPr>
          <w:b/>
          <w:bCs/>
          <w:lang w:val="en-GB"/>
        </w:rPr>
        <w:t>2.</w:t>
      </w:r>
      <w:r w:rsidR="0018078A">
        <w:rPr>
          <w:b/>
          <w:bCs/>
          <w:lang w:val="en-GB"/>
        </w:rPr>
        <w:t>33</w:t>
      </w:r>
      <w:r w:rsidRPr="00676C79">
        <w:rPr>
          <w:b/>
          <w:bCs/>
          <w:lang w:val="en-GB"/>
        </w:rPr>
        <w:t>.</w:t>
      </w:r>
      <w:r w:rsidRPr="00676C79">
        <w:rPr>
          <w:b/>
          <w:bCs/>
          <w:lang w:val="en-GB"/>
        </w:rPr>
        <w:tab/>
      </w:r>
      <w:r w:rsidRPr="00676C79">
        <w:rPr>
          <w:b/>
          <w:bCs/>
          <w:i/>
          <w:iCs/>
          <w:lang w:val="en-GB"/>
        </w:rPr>
        <w:t>“ADS feature of type 2 (ADSF-2)”</w:t>
      </w:r>
      <w:r w:rsidRPr="00676C79">
        <w:rPr>
          <w:b/>
          <w:bCs/>
          <w:lang w:val="en-GB"/>
        </w:rPr>
        <w:t xml:space="preserve"> means an ADS feature which does not include an ADS fallback response requiring a fallback user."</w:t>
      </w:r>
    </w:p>
    <w:p w14:paraId="3E0ACDBD" w14:textId="77777777" w:rsidR="0018078A" w:rsidRPr="002A5589" w:rsidRDefault="0018078A" w:rsidP="0018078A">
      <w:pPr>
        <w:spacing w:line="240" w:lineRule="auto"/>
        <w:ind w:left="2268" w:hanging="1134"/>
        <w:contextualSpacing/>
        <w:jc w:val="both"/>
        <w:rPr>
          <w:rFonts w:eastAsiaTheme="minorEastAsia"/>
          <w:b/>
          <w:bCs/>
          <w:color w:val="0070C0"/>
        </w:rPr>
      </w:pPr>
    </w:p>
    <w:p w14:paraId="3F83A9EC" w14:textId="77777777" w:rsidR="0018078A" w:rsidRDefault="0018078A" w:rsidP="0018078A">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7.1.4.3.  amend to read:</w:t>
      </w:r>
    </w:p>
    <w:p w14:paraId="391A898B" w14:textId="5A5ED8D8" w:rsidR="0018078A" w:rsidRDefault="00AA6888" w:rsidP="0018078A">
      <w:pPr>
        <w:pStyle w:val="Listenabsatz"/>
        <w:adjustRightInd w:val="0"/>
        <w:snapToGrid w:val="0"/>
        <w:spacing w:after="120" w:line="240" w:lineRule="auto"/>
        <w:ind w:left="1985" w:right="1134" w:hanging="905"/>
        <w:jc w:val="both"/>
        <w:rPr>
          <w:lang w:val="en-IE" w:eastAsia="en-IE"/>
        </w:rPr>
      </w:pPr>
      <w:r>
        <w:rPr>
          <w:lang w:val="en-IE" w:eastAsia="en-IE"/>
        </w:rPr>
        <w:t>“</w:t>
      </w:r>
      <w:r w:rsidR="0018078A">
        <w:rPr>
          <w:lang w:val="en-IE" w:eastAsia="en-IE"/>
        </w:rPr>
        <w:t>7.1.4.3.</w:t>
      </w:r>
      <w:r w:rsidR="0018078A">
        <w:rPr>
          <w:lang w:val="en-IE" w:eastAsia="en-IE"/>
        </w:rPr>
        <w:tab/>
      </w:r>
      <w:r w:rsidR="0018078A" w:rsidRPr="002A2589">
        <w:rPr>
          <w:lang w:val="en-IE" w:eastAsia="en-IE"/>
        </w:rPr>
        <w:t>If, during operation, a single failure results in a hydrogen concentration exceeding 3.0% by volume in air in the enclosed or semi-enclosed spaces of the vehicle, then a warning shall be provided</w:t>
      </w:r>
      <w:r w:rsidR="0018078A" w:rsidRPr="001E6CAB">
        <w:t xml:space="preserve"> </w:t>
      </w:r>
      <w:r w:rsidR="0018078A" w:rsidRPr="001E6CAB">
        <w:rPr>
          <w:b/>
          <w:bCs/>
          <w:lang w:val="en-IE" w:eastAsia="en-IE"/>
        </w:rPr>
        <w:t>or whilst the ADS</w:t>
      </w:r>
      <w:r w:rsidR="00155545">
        <w:rPr>
          <w:b/>
          <w:bCs/>
          <w:lang w:val="en-IE" w:eastAsia="en-IE"/>
        </w:rPr>
        <w:t>F</w:t>
      </w:r>
      <w:r w:rsidR="0018078A" w:rsidRPr="001E6CAB">
        <w:rPr>
          <w:b/>
          <w:bCs/>
          <w:lang w:val="en-IE" w:eastAsia="en-IE"/>
        </w:rPr>
        <w:t xml:space="preserve">-2 is </w:t>
      </w:r>
      <w:r w:rsidR="00992C4B">
        <w:rPr>
          <w:b/>
          <w:bCs/>
          <w:lang w:val="en-IE" w:eastAsia="en-IE"/>
        </w:rPr>
        <w:t>active</w:t>
      </w:r>
      <w:r w:rsidR="0018078A" w:rsidRPr="001E6CAB">
        <w:rPr>
          <w:b/>
          <w:bCs/>
          <w:lang w:val="en-IE" w:eastAsia="en-IE"/>
        </w:rPr>
        <w:t>, transmitted</w:t>
      </w:r>
      <w:r w:rsidR="0018078A">
        <w:rPr>
          <w:b/>
          <w:bCs/>
          <w:lang w:val="en-IE" w:eastAsia="en-IE"/>
        </w:rPr>
        <w:t xml:space="preserve"> as </w:t>
      </w:r>
      <w:r w:rsidR="0018078A" w:rsidRPr="001E6CAB">
        <w:rPr>
          <w:b/>
          <w:bCs/>
          <w:lang w:val="en-IE" w:eastAsia="en-IE"/>
        </w:rPr>
        <w:t>a logic signal to the ADS</w:t>
      </w:r>
      <w:r w:rsidR="0018078A" w:rsidRPr="002A2589">
        <w:rPr>
          <w:lang w:val="en-IE" w:eastAsia="en-IE"/>
        </w:rPr>
        <w:t xml:space="preserve"> (Paragraph 7.1.6.). If the hydrogen concentration exceeds 4.0% by volume in the air in the enclosed or semi-enclosed spaces of the vehicle, the main shut-off valve shall be closed to isolate the storage system. (Annex 5, Paragraph 3. test procedure).</w:t>
      </w:r>
      <w:r>
        <w:rPr>
          <w:lang w:val="en-IE" w:eastAsia="en-IE"/>
        </w:rPr>
        <w:t>”</w:t>
      </w:r>
    </w:p>
    <w:p w14:paraId="4A1B65EC" w14:textId="77777777" w:rsidR="0018078A" w:rsidRDefault="0018078A" w:rsidP="0018078A">
      <w:pPr>
        <w:pStyle w:val="Listenabsatz"/>
        <w:adjustRightInd w:val="0"/>
        <w:snapToGrid w:val="0"/>
        <w:spacing w:after="120" w:line="240" w:lineRule="auto"/>
        <w:ind w:left="1985" w:right="1134" w:hanging="905"/>
        <w:jc w:val="both"/>
        <w:rPr>
          <w:lang w:val="en-IE" w:eastAsia="en-IE"/>
        </w:rPr>
      </w:pPr>
    </w:p>
    <w:p w14:paraId="1821F311" w14:textId="77777777" w:rsidR="0018078A" w:rsidRPr="00E766A9" w:rsidRDefault="0018078A" w:rsidP="0018078A">
      <w:pPr>
        <w:adjustRightInd w:val="0"/>
        <w:snapToGrid w:val="0"/>
        <w:spacing w:after="120" w:line="240" w:lineRule="auto"/>
        <w:ind w:left="1985" w:right="1134" w:hanging="851"/>
        <w:jc w:val="both"/>
        <w:rPr>
          <w:i/>
          <w:iCs/>
        </w:rPr>
      </w:pPr>
      <w:r>
        <w:rPr>
          <w:i/>
          <w:iCs/>
        </w:rPr>
        <w:t>P</w:t>
      </w:r>
      <w:r w:rsidRPr="00CC48B3">
        <w:rPr>
          <w:i/>
          <w:iCs/>
        </w:rPr>
        <w:t xml:space="preserve">aragraph </w:t>
      </w:r>
      <w:r>
        <w:rPr>
          <w:i/>
          <w:iCs/>
        </w:rPr>
        <w:t>7.1.6.  amend to read:</w:t>
      </w:r>
    </w:p>
    <w:p w14:paraId="69768EF7" w14:textId="3C043C6E" w:rsidR="0018078A" w:rsidRPr="00283B7F" w:rsidRDefault="00E54475" w:rsidP="0018078A">
      <w:pPr>
        <w:adjustRightInd w:val="0"/>
        <w:snapToGrid w:val="0"/>
        <w:spacing w:after="120" w:line="240" w:lineRule="auto"/>
        <w:ind w:left="1985" w:right="1134" w:hanging="851"/>
        <w:jc w:val="both"/>
        <w:rPr>
          <w:lang w:val="en-IE" w:eastAsia="en-IE"/>
        </w:rPr>
      </w:pPr>
      <w:r>
        <w:rPr>
          <w:lang w:val="en-IE" w:eastAsia="en-IE"/>
        </w:rPr>
        <w:t>“</w:t>
      </w:r>
      <w:r w:rsidR="0018078A">
        <w:rPr>
          <w:lang w:val="en-IE" w:eastAsia="en-IE"/>
        </w:rPr>
        <w:t>7.1.6.</w:t>
      </w:r>
      <w:r w:rsidR="0018078A">
        <w:rPr>
          <w:lang w:val="en-IE" w:eastAsia="en-IE"/>
        </w:rPr>
        <w:tab/>
      </w:r>
      <w:r w:rsidR="0018078A" w:rsidRPr="00283B7F">
        <w:rPr>
          <w:lang w:val="en-IE" w:eastAsia="en-IE"/>
        </w:rPr>
        <w:t>Tell-tale Signal Warning to Driver</w:t>
      </w:r>
      <w:r w:rsidR="00180943">
        <w:rPr>
          <w:lang w:val="en-IE" w:eastAsia="en-IE"/>
        </w:rPr>
        <w:t xml:space="preserve"> </w:t>
      </w:r>
      <w:r w:rsidR="00180943" w:rsidRPr="00180943">
        <w:rPr>
          <w:b/>
          <w:bCs/>
          <w:lang w:val="en-IE" w:eastAsia="en-IE"/>
        </w:rPr>
        <w:t>or ADS</w:t>
      </w:r>
    </w:p>
    <w:p w14:paraId="045797FD"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The warning shall be given by a visual signal or display text</w:t>
      </w:r>
      <w:r>
        <w:rPr>
          <w:lang w:val="en-IE" w:eastAsia="en-IE"/>
        </w:rPr>
        <w:t xml:space="preserve"> </w:t>
      </w:r>
      <w:r w:rsidRPr="00283B7F">
        <w:rPr>
          <w:lang w:val="en-IE" w:eastAsia="en-IE"/>
        </w:rPr>
        <w:t>with the following properties:</w:t>
      </w:r>
    </w:p>
    <w:p w14:paraId="2F6E7ADC"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(a) Visible to the driver while in the driver's designated seating position with the driver's seat belt fastened;</w:t>
      </w:r>
    </w:p>
    <w:p w14:paraId="3C6C1B5F"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(b) Yellow in colour if the detection system malfunctions (e.g. circuit disconnection, short-circuit, sensor fault). It shall be red in compliance with section Paragraph 7.1.4.3;</w:t>
      </w:r>
    </w:p>
    <w:p w14:paraId="1A62D000" w14:textId="77777777" w:rsidR="0018078A" w:rsidRPr="00283B7F" w:rsidRDefault="0018078A" w:rsidP="0018078A">
      <w:pPr>
        <w:adjustRightInd w:val="0"/>
        <w:snapToGrid w:val="0"/>
        <w:spacing w:after="120" w:line="240" w:lineRule="auto"/>
        <w:ind w:left="1985" w:right="1134"/>
        <w:jc w:val="both"/>
        <w:rPr>
          <w:lang w:val="en-IE" w:eastAsia="en-IE"/>
        </w:rPr>
      </w:pPr>
      <w:r w:rsidRPr="00283B7F">
        <w:rPr>
          <w:lang w:val="en-IE" w:eastAsia="en-IE"/>
        </w:rPr>
        <w:t>(c) When illuminated, shall be visible to the driver under both daylight and night time driving conditions;</w:t>
      </w:r>
    </w:p>
    <w:p w14:paraId="5BD24439" w14:textId="77777777" w:rsidR="0018078A" w:rsidRDefault="0018078A" w:rsidP="0018078A">
      <w:pPr>
        <w:adjustRightInd w:val="0"/>
        <w:snapToGrid w:val="0"/>
        <w:spacing w:after="120" w:line="240" w:lineRule="auto"/>
        <w:ind w:left="1985" w:right="1134"/>
        <w:jc w:val="both"/>
        <w:rPr>
          <w:lang w:val="en-IE" w:eastAsia="en-IE"/>
        </w:rPr>
      </w:pPr>
      <w:r w:rsidRPr="00283B7F">
        <w:rPr>
          <w:lang w:val="en-IE" w:eastAsia="en-IE"/>
        </w:rPr>
        <w:lastRenderedPageBreak/>
        <w:t>(d) Remains illuminated when 3.0% concentration or detection system malfunction exists and the ignition locking system is in the "On" ("Run") position or the propulsion system is activated.</w:t>
      </w:r>
    </w:p>
    <w:p w14:paraId="2C902FB3" w14:textId="0D5DEA77" w:rsidR="0018078A" w:rsidRPr="001D013C" w:rsidRDefault="003960BE" w:rsidP="0018078A">
      <w:pPr>
        <w:adjustRightInd w:val="0"/>
        <w:snapToGrid w:val="0"/>
        <w:spacing w:after="120" w:line="240" w:lineRule="auto"/>
        <w:ind w:left="1985" w:right="1134"/>
        <w:jc w:val="both"/>
        <w:rPr>
          <w:b/>
          <w:bCs/>
          <w:lang w:val="en-IE" w:eastAsia="en-IE"/>
        </w:rPr>
      </w:pPr>
      <w:r>
        <w:rPr>
          <w:b/>
          <w:bCs/>
          <w:lang w:val="en-IE" w:eastAsia="en-IE"/>
        </w:rPr>
        <w:t>W</w:t>
      </w:r>
      <w:r w:rsidR="0018078A" w:rsidRPr="001D013C">
        <w:rPr>
          <w:b/>
          <w:bCs/>
          <w:lang w:val="en-IE" w:eastAsia="en-IE"/>
        </w:rPr>
        <w:t xml:space="preserve">hilst </w:t>
      </w:r>
      <w:r w:rsidR="00CE2537">
        <w:rPr>
          <w:b/>
          <w:bCs/>
          <w:lang w:val="en-IE" w:eastAsia="en-IE"/>
        </w:rPr>
        <w:t>an</w:t>
      </w:r>
      <w:r w:rsidR="0018078A" w:rsidRPr="001D013C">
        <w:rPr>
          <w:b/>
          <w:bCs/>
          <w:lang w:val="en-IE" w:eastAsia="en-IE"/>
        </w:rPr>
        <w:t xml:space="preserve"> ADSF-2 is </w:t>
      </w:r>
      <w:r w:rsidR="00B04490">
        <w:rPr>
          <w:b/>
          <w:bCs/>
          <w:lang w:val="en-IE" w:eastAsia="en-IE"/>
        </w:rPr>
        <w:t>active</w:t>
      </w:r>
      <w:r w:rsidR="0018078A" w:rsidRPr="001D013C">
        <w:rPr>
          <w:b/>
          <w:bCs/>
          <w:lang w:val="en-IE" w:eastAsia="en-IE"/>
        </w:rPr>
        <w:t>, the warning shall be transmitted as a logic signal to the ADS.</w:t>
      </w:r>
      <w:r w:rsidR="00E54475">
        <w:rPr>
          <w:b/>
          <w:bCs/>
          <w:lang w:val="en-IE" w:eastAsia="en-IE"/>
        </w:rPr>
        <w:t>”</w:t>
      </w:r>
    </w:p>
    <w:p w14:paraId="10871AEE" w14:textId="77777777" w:rsidR="003051BB" w:rsidRDefault="003051BB" w:rsidP="00D23D68">
      <w:pPr>
        <w:pStyle w:val="Listenabsatz"/>
        <w:adjustRightInd w:val="0"/>
        <w:snapToGrid w:val="0"/>
        <w:spacing w:after="120" w:line="240" w:lineRule="auto"/>
        <w:ind w:left="927" w:right="1134" w:firstLine="207"/>
        <w:jc w:val="both"/>
        <w:rPr>
          <w:lang w:val="en-IE"/>
        </w:rPr>
      </w:pPr>
    </w:p>
    <w:p w14:paraId="7CEDCE83" w14:textId="6A5D18A3" w:rsidR="00D23D68" w:rsidRPr="003960BE" w:rsidRDefault="00D23D68" w:rsidP="00D23D68">
      <w:pPr>
        <w:pStyle w:val="Listenabsatz"/>
        <w:adjustRightInd w:val="0"/>
        <w:snapToGrid w:val="0"/>
        <w:spacing w:after="120" w:line="240" w:lineRule="auto"/>
        <w:ind w:left="927" w:right="1134" w:firstLine="207"/>
        <w:jc w:val="both"/>
      </w:pPr>
      <w:r w:rsidRPr="003960BE">
        <w:t xml:space="preserve">Annex 1 – Part 1 </w:t>
      </w:r>
      <w:r w:rsidR="00883A34" w:rsidRPr="003960BE">
        <w:t>Model- III</w:t>
      </w:r>
      <w:r w:rsidR="003051BB" w:rsidRPr="003960BE">
        <w:t xml:space="preserve">, </w:t>
      </w:r>
      <w:r w:rsidRPr="003960BE">
        <w:t xml:space="preserve">Paragraph </w:t>
      </w:r>
      <w:r w:rsidR="003051BB" w:rsidRPr="003960BE">
        <w:t>0.4.</w:t>
      </w:r>
      <w:r w:rsidRPr="003960BE">
        <w:t>, footnote 2, amend to read:</w:t>
      </w:r>
    </w:p>
    <w:p w14:paraId="4A1880EF" w14:textId="77777777" w:rsidR="00D23D68" w:rsidRPr="003960BE" w:rsidRDefault="00D23D68" w:rsidP="005A61A9">
      <w:pPr>
        <w:adjustRightInd w:val="0"/>
        <w:snapToGrid w:val="0"/>
        <w:spacing w:after="120" w:line="240" w:lineRule="auto"/>
        <w:ind w:left="1418" w:right="1134" w:hanging="283"/>
      </w:pPr>
      <w:r w:rsidRPr="003960BE">
        <w:rPr>
          <w:szCs w:val="18"/>
          <w:vertAlign w:val="superscript"/>
        </w:rPr>
        <w:t>"2</w:t>
      </w:r>
      <w:r w:rsidRPr="003960BE">
        <w:rPr>
          <w:szCs w:val="18"/>
          <w:vertAlign w:val="superscript"/>
        </w:rPr>
        <w:tab/>
      </w:r>
      <w:r w:rsidRPr="003960BE">
        <w:rPr>
          <w:szCs w:val="18"/>
        </w:rPr>
        <w:t>As defined in the Consolidated Resolution on the Construction of Vehicles (R.E.3.), documentECE/TRANS/WP.29/78/Rev.</w:t>
      </w:r>
      <w:r w:rsidRPr="003960BE">
        <w:rPr>
          <w:strike/>
          <w:szCs w:val="18"/>
        </w:rPr>
        <w:t>7</w:t>
      </w:r>
      <w:r w:rsidRPr="003960BE">
        <w:rPr>
          <w:b/>
          <w:bCs/>
          <w:szCs w:val="18"/>
        </w:rPr>
        <w:t>8</w:t>
      </w:r>
      <w:r w:rsidRPr="003960BE">
        <w:rPr>
          <w:szCs w:val="18"/>
        </w:rPr>
        <w:t xml:space="preserve">, para. 2 - </w:t>
      </w:r>
      <w:r w:rsidRPr="003960BE">
        <w:rPr>
          <w:szCs w:val="18"/>
        </w:rPr>
        <w:br/>
      </w:r>
      <w:hyperlink r:id="rId13" w:history="1">
        <w:r w:rsidRPr="003960BE">
          <w:rPr>
            <w:szCs w:val="18"/>
          </w:rPr>
          <w:t>https://unece.org/transport/vehicle-regulations/wp29/resolutions</w:t>
        </w:r>
      </w:hyperlink>
      <w:r w:rsidRPr="003960BE">
        <w:rPr>
          <w:iCs/>
          <w:szCs w:val="18"/>
        </w:rPr>
        <w:t>"</w:t>
      </w:r>
    </w:p>
    <w:p w14:paraId="2BD2CF5A" w14:textId="77777777" w:rsidR="00EE3B1C" w:rsidRDefault="00EE3B1C" w:rsidP="00A82706">
      <w:pPr>
        <w:adjustRightInd w:val="0"/>
        <w:snapToGrid w:val="0"/>
        <w:spacing w:after="120" w:line="240" w:lineRule="auto"/>
        <w:ind w:left="1985" w:right="1134" w:hanging="851"/>
        <w:jc w:val="both"/>
        <w:rPr>
          <w:i/>
          <w:iCs/>
        </w:rPr>
      </w:pPr>
    </w:p>
    <w:p w14:paraId="6021F216" w14:textId="7B2093CB" w:rsidR="00A17DEE" w:rsidRPr="00885BD7" w:rsidRDefault="00A17DEE" w:rsidP="00A82706">
      <w:pPr>
        <w:adjustRightInd w:val="0"/>
        <w:snapToGrid w:val="0"/>
        <w:spacing w:after="120" w:line="240" w:lineRule="auto"/>
        <w:ind w:left="1985" w:right="1134" w:hanging="851"/>
        <w:jc w:val="both"/>
      </w:pPr>
      <w:r>
        <w:rPr>
          <w:i/>
          <w:iCs/>
        </w:rPr>
        <w:t xml:space="preserve">Annex </w:t>
      </w:r>
      <w:r w:rsidR="004862DC">
        <w:rPr>
          <w:i/>
          <w:iCs/>
        </w:rPr>
        <w:t>5</w:t>
      </w:r>
      <w:r>
        <w:rPr>
          <w:i/>
          <w:iCs/>
        </w:rPr>
        <w:t>, P</w:t>
      </w:r>
      <w:r w:rsidRPr="005D764E">
        <w:rPr>
          <w:i/>
          <w:iCs/>
        </w:rPr>
        <w:t xml:space="preserve">aragraph </w:t>
      </w:r>
      <w:r w:rsidR="004862DC">
        <w:rPr>
          <w:i/>
          <w:iCs/>
        </w:rPr>
        <w:t>2</w:t>
      </w:r>
      <w:r>
        <w:rPr>
          <w:i/>
          <w:iCs/>
        </w:rPr>
        <w:t xml:space="preserve">. </w:t>
      </w:r>
      <w:r>
        <w:t>amend to read:</w:t>
      </w:r>
    </w:p>
    <w:p w14:paraId="33E39F96" w14:textId="6ED77A7B" w:rsidR="003E2BA6" w:rsidRPr="003E2BA6" w:rsidRDefault="00E54475" w:rsidP="003E2BA6">
      <w:pPr>
        <w:spacing w:after="120" w:line="240" w:lineRule="auto"/>
        <w:ind w:left="1985" w:right="1134" w:hanging="851"/>
        <w:jc w:val="both"/>
        <w:rPr>
          <w:lang w:val="en-IE" w:eastAsia="en-IE"/>
        </w:rPr>
      </w:pPr>
      <w:r>
        <w:rPr>
          <w:bCs/>
          <w:lang w:val="en-IE" w:eastAsia="en-IE"/>
        </w:rPr>
        <w:t>“</w:t>
      </w:r>
      <w:r w:rsidR="00DB020F">
        <w:rPr>
          <w:bCs/>
          <w:lang w:val="en-IE" w:eastAsia="en-IE"/>
        </w:rPr>
        <w:t>2.</w:t>
      </w:r>
      <w:r w:rsidR="003E2BA6">
        <w:rPr>
          <w:b/>
          <w:bCs/>
          <w:lang w:val="en-IE" w:eastAsia="en-IE"/>
        </w:rPr>
        <w:tab/>
      </w:r>
      <w:r w:rsidR="003E2BA6" w:rsidRPr="003E2BA6">
        <w:rPr>
          <w:lang w:val="en-IE" w:eastAsia="en-IE"/>
        </w:rPr>
        <w:t xml:space="preserve">(...) </w:t>
      </w:r>
    </w:p>
    <w:p w14:paraId="3E6E0E7D" w14:textId="514C8574" w:rsidR="003E2BA6" w:rsidRPr="003E2BA6" w:rsidRDefault="003E2BA6" w:rsidP="003E2BA6">
      <w:pPr>
        <w:spacing w:after="120" w:line="240" w:lineRule="auto"/>
        <w:ind w:left="1985" w:right="1134"/>
        <w:jc w:val="both"/>
        <w:rPr>
          <w:lang w:val="en-IE" w:eastAsia="en-IE"/>
        </w:rPr>
      </w:pPr>
      <w:r w:rsidRPr="003E2BA6">
        <w:rPr>
          <w:lang w:val="en-IE" w:eastAsia="en-IE"/>
        </w:rPr>
        <w:t>Prior to the crash impact, the sensors are located in the passenger and, luggage compartments of the vehicle as follows:</w:t>
      </w:r>
    </w:p>
    <w:p w14:paraId="1F2EB8D0" w14:textId="75BD04EC" w:rsidR="003E2BA6" w:rsidRPr="00672076" w:rsidRDefault="003E2BA6" w:rsidP="003E2BA6">
      <w:pPr>
        <w:spacing w:after="120" w:line="240" w:lineRule="auto"/>
        <w:ind w:left="1985" w:right="1134" w:hanging="851"/>
        <w:jc w:val="both"/>
        <w:rPr>
          <w:b/>
          <w:bCs/>
          <w:lang w:val="en-IE" w:eastAsia="en-IE"/>
        </w:rPr>
      </w:pPr>
      <w:r w:rsidRPr="003E2BA6">
        <w:rPr>
          <w:lang w:val="en-IE" w:eastAsia="en-IE"/>
        </w:rPr>
        <w:t xml:space="preserve"> </w:t>
      </w:r>
      <w:r w:rsidRPr="003E2BA6">
        <w:rPr>
          <w:lang w:val="en-IE" w:eastAsia="en-IE"/>
        </w:rPr>
        <w:tab/>
        <w:t xml:space="preserve">(a) At a distance within 250mm of the headliner above the driver's seat or near the top centre </w:t>
      </w:r>
      <w:r w:rsidR="00350899">
        <w:rPr>
          <w:b/>
          <w:bCs/>
          <w:lang w:val="en-IE" w:eastAsia="en-IE"/>
        </w:rPr>
        <w:t>of</w:t>
      </w:r>
      <w:r w:rsidR="00A23639">
        <w:rPr>
          <w:lang w:val="en-IE" w:eastAsia="en-IE"/>
        </w:rPr>
        <w:t xml:space="preserve"> </w:t>
      </w:r>
      <w:r w:rsidRPr="003E2BA6">
        <w:rPr>
          <w:lang w:val="en-IE" w:eastAsia="en-IE"/>
        </w:rPr>
        <w:t>the passenger compartment;</w:t>
      </w:r>
      <w:r w:rsidR="00672076">
        <w:t xml:space="preserve"> </w:t>
      </w:r>
      <w:r w:rsidR="00672076" w:rsidRPr="00672076">
        <w:rPr>
          <w:b/>
          <w:bCs/>
          <w:lang w:val="en-IE" w:eastAsia="en-IE"/>
        </w:rPr>
        <w:t>for vehicles of category X, the most forward passenger seat shall be taken instead of the driver's seat;</w:t>
      </w:r>
    </w:p>
    <w:p w14:paraId="5E74D083" w14:textId="33C87492" w:rsidR="003E2BA6" w:rsidRPr="003E2BA6" w:rsidRDefault="003E2BA6" w:rsidP="003E2BA6">
      <w:pPr>
        <w:spacing w:after="120" w:line="240" w:lineRule="auto"/>
        <w:ind w:left="1985" w:right="1134"/>
        <w:jc w:val="both"/>
        <w:rPr>
          <w:lang w:val="en-IE" w:eastAsia="en-IE"/>
        </w:rPr>
      </w:pPr>
      <w:r w:rsidRPr="003E2BA6">
        <w:rPr>
          <w:lang w:val="en-IE" w:eastAsia="en-IE"/>
        </w:rPr>
        <w:t>(b) At a distance within 250mm of the floor in front of the rear (or rear most) seat in the passenger compartment;</w:t>
      </w:r>
    </w:p>
    <w:p w14:paraId="42702056" w14:textId="2C2CE4A6" w:rsidR="003E2BA6" w:rsidRPr="003E2BA6" w:rsidRDefault="003E2BA6" w:rsidP="003E2BA6">
      <w:pPr>
        <w:spacing w:after="120" w:line="240" w:lineRule="auto"/>
        <w:ind w:left="1985" w:right="1134"/>
        <w:jc w:val="both"/>
        <w:rPr>
          <w:lang w:val="en-IE" w:eastAsia="en-IE"/>
        </w:rPr>
      </w:pPr>
      <w:r w:rsidRPr="003E2BA6">
        <w:rPr>
          <w:lang w:val="en-IE" w:eastAsia="en-IE"/>
        </w:rPr>
        <w:t xml:space="preserve">(c) At a distance within 100mm of the top of luggage compartments within the vehicle that are not directly affected by the particular crash impact to be conducted. </w:t>
      </w:r>
    </w:p>
    <w:p w14:paraId="350229A4" w14:textId="6295488D" w:rsidR="007B7BE6" w:rsidRDefault="003E2BA6" w:rsidP="003E2BA6">
      <w:pPr>
        <w:spacing w:after="120" w:line="240" w:lineRule="auto"/>
        <w:ind w:left="1985" w:right="1134"/>
        <w:jc w:val="both"/>
        <w:rPr>
          <w:lang w:val="en-IE" w:eastAsia="en-IE"/>
        </w:rPr>
      </w:pPr>
      <w:r w:rsidRPr="003E2BA6">
        <w:rPr>
          <w:lang w:val="en-IE" w:eastAsia="en-IE"/>
        </w:rPr>
        <w:t>(...)</w:t>
      </w:r>
    </w:p>
    <w:p w14:paraId="64573DC1" w14:textId="5DDDD50C" w:rsidR="002C3CE6" w:rsidRDefault="00217524" w:rsidP="003E2BA6">
      <w:pPr>
        <w:spacing w:after="120" w:line="240" w:lineRule="auto"/>
        <w:ind w:left="1985" w:right="1134"/>
        <w:jc w:val="both"/>
        <w:rPr>
          <w:lang w:val="en-IE" w:eastAsia="en-IE"/>
        </w:rPr>
      </w:pPr>
      <w:r w:rsidRPr="00217524">
        <w:rPr>
          <w:b/>
          <w:bCs/>
          <w:lang w:val="en-IE" w:eastAsia="en-IE"/>
        </w:rPr>
        <w:t xml:space="preserve">This paragraph does not apply to vehicles </w:t>
      </w:r>
      <w:r w:rsidR="002C3CE6" w:rsidRPr="00EF52EC">
        <w:rPr>
          <w:b/>
          <w:bCs/>
          <w:lang w:val="en-IE" w:eastAsia="en-IE"/>
        </w:rPr>
        <w:t>of category Y</w:t>
      </w:r>
      <w:r>
        <w:rPr>
          <w:b/>
          <w:bCs/>
          <w:lang w:val="en-IE" w:eastAsia="en-IE"/>
        </w:rPr>
        <w:t>.</w:t>
      </w:r>
      <w:r w:rsidR="00964CB2">
        <w:rPr>
          <w:b/>
          <w:bCs/>
          <w:lang w:val="en-IE" w:eastAsia="en-IE"/>
        </w:rPr>
        <w:t>”</w:t>
      </w:r>
      <w:r w:rsidR="00D2550B">
        <w:rPr>
          <w:lang w:val="en-IE" w:eastAsia="en-IE"/>
        </w:rPr>
        <w:t xml:space="preserve"> </w:t>
      </w:r>
    </w:p>
    <w:p w14:paraId="2F044DBB" w14:textId="77777777" w:rsidR="007B7BE6" w:rsidRPr="0079666C" w:rsidRDefault="007B7BE6" w:rsidP="007B7BE6">
      <w:pPr>
        <w:pStyle w:val="HChG"/>
        <w:ind w:hanging="850"/>
        <w:rPr>
          <w:snapToGrid w:val="0"/>
          <w:lang w:eastAsia="ja-JP"/>
        </w:rPr>
      </w:pPr>
      <w:r w:rsidRPr="0079666C">
        <w:rPr>
          <w:snapToGrid w:val="0"/>
          <w:lang w:eastAsia="ja-JP"/>
        </w:rPr>
        <w:t>II.</w:t>
      </w:r>
      <w:r w:rsidRPr="0079666C">
        <w:rPr>
          <w:snapToGrid w:val="0"/>
          <w:lang w:eastAsia="ja-JP"/>
        </w:rPr>
        <w:tab/>
      </w:r>
      <w:r w:rsidRPr="0079666C">
        <w:rPr>
          <w:snapToGrid w:val="0"/>
          <w:lang w:eastAsia="ja-JP"/>
        </w:rPr>
        <w:tab/>
      </w:r>
      <w:r w:rsidRPr="0079666C">
        <w:t>Justification</w:t>
      </w:r>
    </w:p>
    <w:p w14:paraId="2F1A32F0" w14:textId="1891EEA5" w:rsidR="00877877" w:rsidRPr="00E5413A" w:rsidRDefault="00E5413A" w:rsidP="004A41CE">
      <w:pPr>
        <w:keepNext/>
        <w:keepLines/>
        <w:tabs>
          <w:tab w:val="right" w:pos="851"/>
        </w:tabs>
        <w:spacing w:before="360" w:after="240" w:line="300" w:lineRule="exact"/>
        <w:ind w:left="1134" w:right="1134" w:hanging="1134"/>
      </w:pPr>
      <w:r w:rsidRPr="00E5413A">
        <w:tab/>
      </w:r>
      <w:r w:rsidRPr="00E5413A">
        <w:tab/>
        <w:t>See paragraph 0</w:t>
      </w:r>
      <w:r w:rsidR="00FB4220">
        <w:t>.</w:t>
      </w:r>
    </w:p>
    <w:sectPr w:rsidR="00877877" w:rsidRPr="00E5413A" w:rsidSect="00E34913">
      <w:headerReference w:type="even" r:id="rId14"/>
      <w:headerReference w:type="default" r:id="rId15"/>
      <w:footerReference w:type="even" r:id="rId16"/>
      <w:footerReference w:type="default" r:id="rId17"/>
      <w:footerReference w:type="first" r:id="rId18"/>
      <w:endnotePr>
        <w:numFmt w:val="decimal"/>
      </w:endnotePr>
      <w:pgSz w:w="11907" w:h="16840" w:code="9"/>
      <w:pgMar w:top="1418" w:right="1134" w:bottom="1134" w:left="1134" w:header="851" w:footer="567" w:gutter="0"/>
      <w:cols w:space="720"/>
      <w:titlePg/>
      <w:docGrid w:linePitch="272"/>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FB5A6CB" w14:textId="77777777" w:rsidR="0028167D" w:rsidRDefault="0028167D"/>
  </w:endnote>
  <w:endnote w:type="continuationSeparator" w:id="0">
    <w:p w14:paraId="2D0B03EC" w14:textId="77777777" w:rsidR="0028167D" w:rsidRDefault="0028167D"/>
  </w:endnote>
  <w:endnote w:type="continuationNotice" w:id="1">
    <w:p w14:paraId="5CB93116" w14:textId="77777777" w:rsidR="0028167D" w:rsidRDefault="0028167D"/>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8000012" w:usb3="00000000" w:csb0="0002009F" w:csb1="00000000"/>
  </w:font>
  <w:font w:name="SimSun">
    <w:altName w:val="宋体"/>
    <w:panose1 w:val="02010600030101010101"/>
    <w:charset w:val="86"/>
    <w:family w:val="auto"/>
    <w:pitch w:val="variable"/>
    <w:sig w:usb0="00000203" w:usb1="288F0000" w:usb2="00000016" w:usb3="00000000" w:csb0="00040001" w:csb1="00000000"/>
  </w:font>
  <w:font w:name="Cambria">
    <w:panose1 w:val="02040503050406030204"/>
    <w:charset w:val="00"/>
    <w:family w:val="roman"/>
    <w:pitch w:val="variable"/>
    <w:sig w:usb0="E00006FF" w:usb1="420024FF" w:usb2="02000000" w:usb3="00000000" w:csb0="0000019F" w:csb1="00000000"/>
  </w:font>
  <w:font w:name="Arial">
    <w:panose1 w:val="020B0604020202020204"/>
    <w:charset w:val="00"/>
    <w:family w:val="swiss"/>
    <w:pitch w:val="variable"/>
    <w:sig w:usb0="E0002EFF" w:usb1="C000785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7ABB014" w14:textId="171AFD10" w:rsidR="00E34913" w:rsidRPr="00E34913" w:rsidRDefault="00E34913" w:rsidP="00E34913">
    <w:pPr>
      <w:pStyle w:val="Fuzeile"/>
      <w:tabs>
        <w:tab w:val="right" w:pos="9638"/>
      </w:tabs>
      <w:rPr>
        <w:sz w:val="18"/>
      </w:rPr>
    </w:pP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2</w:t>
    </w:r>
    <w:r w:rsidRPr="00E34913">
      <w:rPr>
        <w:b/>
        <w:sz w:val="18"/>
      </w:rPr>
      <w:fldChar w:fldCharType="end"/>
    </w:r>
    <w:r>
      <w:rPr>
        <w:sz w:val="18"/>
      </w:rPr>
      <w:tab/>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7DE8FDB" w14:textId="5086A4E7" w:rsidR="00E34913" w:rsidRPr="00E34913" w:rsidRDefault="00E34913" w:rsidP="00E34913">
    <w:pPr>
      <w:pStyle w:val="Fuzeile"/>
      <w:tabs>
        <w:tab w:val="right" w:pos="9638"/>
      </w:tabs>
      <w:rPr>
        <w:b/>
        <w:sz w:val="18"/>
      </w:rPr>
    </w:pPr>
    <w:r>
      <w:tab/>
    </w:r>
    <w:r w:rsidRPr="00E34913">
      <w:rPr>
        <w:b/>
        <w:sz w:val="18"/>
      </w:rPr>
      <w:fldChar w:fldCharType="begin"/>
    </w:r>
    <w:r w:rsidRPr="00E34913">
      <w:rPr>
        <w:b/>
        <w:sz w:val="18"/>
      </w:rPr>
      <w:instrText xml:space="preserve"> PAGE  \* MERGEFORMAT </w:instrText>
    </w:r>
    <w:r w:rsidRPr="00E34913">
      <w:rPr>
        <w:b/>
        <w:sz w:val="18"/>
      </w:rPr>
      <w:fldChar w:fldCharType="separate"/>
    </w:r>
    <w:r w:rsidRPr="00E34913">
      <w:rPr>
        <w:b/>
        <w:noProof/>
        <w:sz w:val="18"/>
      </w:rPr>
      <w:t>3</w:t>
    </w:r>
    <w:r w:rsidRPr="00E34913">
      <w:rPr>
        <w:b/>
        <w:sz w:val="18"/>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D3893F6" w14:textId="160292FA" w:rsidR="002D5FFE" w:rsidRDefault="002D5FFE" w:rsidP="002D5FFE">
    <w:pPr>
      <w:pStyle w:val="Fuzeile"/>
    </w:pPr>
    <w:r w:rsidRPr="0027112F">
      <w:rPr>
        <w:noProof/>
        <w:lang w:val="en-US"/>
      </w:rPr>
      <w:drawing>
        <wp:anchor distT="0" distB="0" distL="114300" distR="114300" simplePos="0" relativeHeight="251658240" behindDoc="0" locked="1" layoutInCell="1" allowOverlap="1" wp14:anchorId="7BCD4022" wp14:editId="0C2244DA">
          <wp:simplePos x="0" y="0"/>
          <wp:positionH relativeFrom="column">
            <wp:posOffset>4558030</wp:posOffset>
          </wp:positionH>
          <wp:positionV relativeFrom="page">
            <wp:posOffset>10128250</wp:posOffset>
          </wp:positionV>
          <wp:extent cx="932400" cy="230400"/>
          <wp:effectExtent l="0" t="0" r="1270" b="0"/>
          <wp:wrapNone/>
          <wp:docPr id="5" name="Picture 5" descr="Please recycle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32400" cy="230400"/>
                  </a:xfrm>
                  <a:prstGeom prst="rect">
                    <a:avLst/>
                  </a:prstGeom>
                  <a:noFill/>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02CDCA7" w14:textId="77777777" w:rsidR="0028167D" w:rsidRPr="000B175B" w:rsidRDefault="0028167D" w:rsidP="000B175B">
      <w:pPr>
        <w:tabs>
          <w:tab w:val="right" w:pos="2155"/>
        </w:tabs>
        <w:spacing w:after="80"/>
        <w:ind w:left="680"/>
        <w:rPr>
          <w:u w:val="single"/>
        </w:rPr>
      </w:pPr>
      <w:r>
        <w:rPr>
          <w:u w:val="single"/>
        </w:rPr>
        <w:tab/>
      </w:r>
    </w:p>
  </w:footnote>
  <w:footnote w:type="continuationSeparator" w:id="0">
    <w:p w14:paraId="5E683625" w14:textId="77777777" w:rsidR="0028167D" w:rsidRPr="00FC68B7" w:rsidRDefault="0028167D" w:rsidP="00FC68B7">
      <w:pPr>
        <w:tabs>
          <w:tab w:val="left" w:pos="2155"/>
        </w:tabs>
        <w:spacing w:after="80"/>
        <w:ind w:left="680"/>
        <w:rPr>
          <w:u w:val="single"/>
        </w:rPr>
      </w:pPr>
      <w:r>
        <w:rPr>
          <w:u w:val="single"/>
        </w:rPr>
        <w:tab/>
      </w:r>
    </w:p>
  </w:footnote>
  <w:footnote w:type="continuationNotice" w:id="1">
    <w:p w14:paraId="07D3378B" w14:textId="77777777" w:rsidR="0028167D" w:rsidRDefault="0028167D"/>
  </w:footnote>
  <w:footnote w:id="2">
    <w:p w14:paraId="3ADFA6AA" w14:textId="77777777" w:rsidR="00A17DEE" w:rsidRDefault="00A17DEE" w:rsidP="00A17DEE">
      <w:pPr>
        <w:pStyle w:val="Funotentext"/>
        <w:jc w:val="both"/>
        <w:rPr>
          <w:lang w:val="en-US"/>
        </w:rPr>
      </w:pPr>
      <w:r>
        <w:tab/>
      </w:r>
      <w:r>
        <w:rPr>
          <w:rStyle w:val="Funotenzeichen"/>
          <w:sz w:val="20"/>
          <w:lang w:val="en-US"/>
        </w:rPr>
        <w:t>*</w:t>
      </w:r>
      <w:r>
        <w:rPr>
          <w:sz w:val="20"/>
          <w:lang w:val="en-US"/>
        </w:rPr>
        <w:tab/>
      </w:r>
      <w:r>
        <w:rPr>
          <w:szCs w:val="18"/>
          <w:lang w:val="en-US"/>
        </w:rPr>
        <w:t xml:space="preserve">In accordance with the programme of work of the Inland Transport Committee for </w:t>
      </w:r>
      <w:r>
        <w:rPr>
          <w:lang w:val="en-US"/>
        </w:rPr>
        <w:t xml:space="preserve">2023 as outlined in proposed programme budget for </w:t>
      </w:r>
      <w:r>
        <w:rPr>
          <w:szCs w:val="18"/>
          <w:lang w:val="en-US"/>
        </w:rPr>
        <w:t>2023 (</w:t>
      </w:r>
      <w:r>
        <w:rPr>
          <w:lang w:val="en-US"/>
        </w:rPr>
        <w:t>A/77/6 (Sect. 20), table 20.6)</w:t>
      </w:r>
      <w:r>
        <w:rPr>
          <w:szCs w:val="18"/>
          <w:lang w:val="en-US"/>
        </w:rPr>
        <w:t>, the World Forum will develop, harmonize and update UN Regulations in order to enhance the performance of vehicles. The present document is submitted in conformity with that mandate.</w:t>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3E36060" w14:textId="718008D2" w:rsidR="00E34913" w:rsidRPr="001124A0" w:rsidRDefault="001124A0">
    <w:pPr>
      <w:pStyle w:val="Kopfzeile"/>
      <w:rPr>
        <w:lang w:val="fr-CH"/>
      </w:rPr>
    </w:pPr>
    <w:r>
      <w:rPr>
        <w:lang w:val="fr-CH"/>
      </w:rPr>
      <w:t>ECE/TRANS/WP.29/GRSP/202</w:t>
    </w:r>
    <w:r w:rsidR="004A41CE">
      <w:rPr>
        <w:lang w:val="fr-CH"/>
      </w:rPr>
      <w:t>5</w:t>
    </w:r>
    <w:r w:rsidR="004A41CE" w:rsidRPr="004A41CE">
      <w:rPr>
        <w:highlight w:val="yellow"/>
        <w:lang w:val="fr-CH"/>
      </w:rPr>
      <w:t>/XX</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E016C54" w14:textId="0B5B1D41" w:rsidR="00E34913" w:rsidRPr="001124A0" w:rsidRDefault="00974386" w:rsidP="001124A0">
    <w:pPr>
      <w:pStyle w:val="Kopfzeile"/>
      <w:jc w:val="right"/>
      <w:rPr>
        <w:lang w:val="fr-CH"/>
      </w:rPr>
    </w:pPr>
    <w:r>
      <w:rPr>
        <w:lang w:val="fr-CH"/>
      </w:rPr>
      <w:t>ECE/TRANS/WP.29/GRSP/2024/25</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7C"/>
    <w:multiLevelType w:val="singleLevel"/>
    <w:tmpl w:val="2AFEC362"/>
    <w:lvl w:ilvl="0">
      <w:start w:val="1"/>
      <w:numFmt w:val="decimal"/>
      <w:lvlText w:val="%1."/>
      <w:lvlJc w:val="left"/>
      <w:pPr>
        <w:tabs>
          <w:tab w:val="num" w:pos="3401"/>
        </w:tabs>
        <w:ind w:left="3401" w:hanging="360"/>
      </w:pPr>
    </w:lvl>
  </w:abstractNum>
  <w:abstractNum w:abstractNumId="1" w15:restartNumberingAfterBreak="0">
    <w:nsid w:val="FFFFFF7D"/>
    <w:multiLevelType w:val="singleLevel"/>
    <w:tmpl w:val="8F507AD2"/>
    <w:lvl w:ilvl="0">
      <w:start w:val="1"/>
      <w:numFmt w:val="decimal"/>
      <w:lvlText w:val="%1."/>
      <w:lvlJc w:val="left"/>
      <w:pPr>
        <w:tabs>
          <w:tab w:val="num" w:pos="1209"/>
        </w:tabs>
        <w:ind w:left="1209" w:hanging="360"/>
      </w:pPr>
    </w:lvl>
  </w:abstractNum>
  <w:abstractNum w:abstractNumId="2" w15:restartNumberingAfterBreak="0">
    <w:nsid w:val="FFFFFF7E"/>
    <w:multiLevelType w:val="singleLevel"/>
    <w:tmpl w:val="980EE60A"/>
    <w:lvl w:ilvl="0">
      <w:start w:val="1"/>
      <w:numFmt w:val="decimal"/>
      <w:lvlText w:val="%1."/>
      <w:lvlJc w:val="left"/>
      <w:pPr>
        <w:tabs>
          <w:tab w:val="num" w:pos="926"/>
        </w:tabs>
        <w:ind w:left="926" w:hanging="360"/>
      </w:pPr>
    </w:lvl>
  </w:abstractNum>
  <w:abstractNum w:abstractNumId="3" w15:restartNumberingAfterBreak="0">
    <w:nsid w:val="FFFFFF7F"/>
    <w:multiLevelType w:val="singleLevel"/>
    <w:tmpl w:val="5B7AE49A"/>
    <w:lvl w:ilvl="0">
      <w:start w:val="1"/>
      <w:numFmt w:val="decimal"/>
      <w:lvlText w:val="%1."/>
      <w:lvlJc w:val="left"/>
      <w:pPr>
        <w:tabs>
          <w:tab w:val="num" w:pos="643"/>
        </w:tabs>
        <w:ind w:left="643" w:hanging="360"/>
      </w:pPr>
    </w:lvl>
  </w:abstractNum>
  <w:abstractNum w:abstractNumId="4" w15:restartNumberingAfterBreak="0">
    <w:nsid w:val="FFFFFF80"/>
    <w:multiLevelType w:val="singleLevel"/>
    <w:tmpl w:val="122A4B56"/>
    <w:lvl w:ilvl="0">
      <w:start w:val="1"/>
      <w:numFmt w:val="bullet"/>
      <w:lvlText w:val=""/>
      <w:lvlJc w:val="left"/>
      <w:pPr>
        <w:tabs>
          <w:tab w:val="num" w:pos="1492"/>
        </w:tabs>
        <w:ind w:left="1492" w:hanging="360"/>
      </w:pPr>
      <w:rPr>
        <w:rFonts w:ascii="Symbol" w:hAnsi="Symbol" w:hint="default"/>
      </w:rPr>
    </w:lvl>
  </w:abstractNum>
  <w:abstractNum w:abstractNumId="5" w15:restartNumberingAfterBreak="0">
    <w:nsid w:val="FFFFFF81"/>
    <w:multiLevelType w:val="singleLevel"/>
    <w:tmpl w:val="DA0EE9C6"/>
    <w:lvl w:ilvl="0">
      <w:start w:val="1"/>
      <w:numFmt w:val="bullet"/>
      <w:lvlText w:val=""/>
      <w:lvlJc w:val="left"/>
      <w:pPr>
        <w:tabs>
          <w:tab w:val="num" w:pos="1209"/>
        </w:tabs>
        <w:ind w:left="1209" w:hanging="360"/>
      </w:pPr>
      <w:rPr>
        <w:rFonts w:ascii="Symbol" w:hAnsi="Symbol" w:hint="default"/>
      </w:rPr>
    </w:lvl>
  </w:abstractNum>
  <w:abstractNum w:abstractNumId="6" w15:restartNumberingAfterBreak="0">
    <w:nsid w:val="FFFFFF82"/>
    <w:multiLevelType w:val="singleLevel"/>
    <w:tmpl w:val="7D12BC36"/>
    <w:lvl w:ilvl="0">
      <w:start w:val="1"/>
      <w:numFmt w:val="bullet"/>
      <w:lvlText w:val=""/>
      <w:lvlJc w:val="left"/>
      <w:pPr>
        <w:tabs>
          <w:tab w:val="num" w:pos="926"/>
        </w:tabs>
        <w:ind w:left="926" w:hanging="360"/>
      </w:pPr>
      <w:rPr>
        <w:rFonts w:ascii="Symbol" w:hAnsi="Symbol" w:hint="default"/>
      </w:rPr>
    </w:lvl>
  </w:abstractNum>
  <w:abstractNum w:abstractNumId="7" w15:restartNumberingAfterBreak="0">
    <w:nsid w:val="FFFFFF83"/>
    <w:multiLevelType w:val="singleLevel"/>
    <w:tmpl w:val="BFE69506"/>
    <w:lvl w:ilvl="0">
      <w:start w:val="1"/>
      <w:numFmt w:val="bullet"/>
      <w:lvlText w:val=""/>
      <w:lvlJc w:val="left"/>
      <w:pPr>
        <w:tabs>
          <w:tab w:val="num" w:pos="643"/>
        </w:tabs>
        <w:ind w:left="643" w:hanging="360"/>
      </w:pPr>
      <w:rPr>
        <w:rFonts w:ascii="Symbol" w:hAnsi="Symbol" w:hint="default"/>
      </w:rPr>
    </w:lvl>
  </w:abstractNum>
  <w:abstractNum w:abstractNumId="8" w15:restartNumberingAfterBreak="0">
    <w:nsid w:val="FFFFFF88"/>
    <w:multiLevelType w:val="singleLevel"/>
    <w:tmpl w:val="8BFE3A64"/>
    <w:lvl w:ilvl="0">
      <w:start w:val="1"/>
      <w:numFmt w:val="decimal"/>
      <w:lvlText w:val="%1."/>
      <w:lvlJc w:val="left"/>
      <w:pPr>
        <w:tabs>
          <w:tab w:val="num" w:pos="360"/>
        </w:tabs>
        <w:ind w:left="360" w:hanging="360"/>
      </w:pPr>
    </w:lvl>
  </w:abstractNum>
  <w:abstractNum w:abstractNumId="9" w15:restartNumberingAfterBreak="0">
    <w:nsid w:val="FFFFFF89"/>
    <w:multiLevelType w:val="singleLevel"/>
    <w:tmpl w:val="8A541A70"/>
    <w:lvl w:ilvl="0">
      <w:start w:val="1"/>
      <w:numFmt w:val="bullet"/>
      <w:lvlText w:val=""/>
      <w:lvlJc w:val="left"/>
      <w:pPr>
        <w:tabs>
          <w:tab w:val="num" w:pos="360"/>
        </w:tabs>
        <w:ind w:left="360" w:hanging="360"/>
      </w:pPr>
      <w:rPr>
        <w:rFonts w:ascii="Symbol" w:hAnsi="Symbol" w:hint="default"/>
      </w:rPr>
    </w:lvl>
  </w:abstractNum>
  <w:abstractNum w:abstractNumId="10" w15:restartNumberingAfterBreak="0">
    <w:nsid w:val="010C49F8"/>
    <w:multiLevelType w:val="hybridMultilevel"/>
    <w:tmpl w:val="FFD08D26"/>
    <w:lvl w:ilvl="0" w:tplc="2FB47626">
      <w:start w:val="1"/>
      <w:numFmt w:val="decimal"/>
      <w:lvlText w:val="%1."/>
      <w:lvlJc w:val="left"/>
      <w:pPr>
        <w:tabs>
          <w:tab w:val="num" w:pos="0"/>
        </w:tabs>
        <w:ind w:left="1134" w:firstLine="0"/>
      </w:pPr>
      <w:rPr>
        <w:rFonts w:ascii="Times New Roman" w:hAnsi="Times New Roman" w:hint="default"/>
        <w:b w:val="0"/>
        <w:i w:val="0"/>
        <w:sz w:val="20"/>
      </w:r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1" w15:restartNumberingAfterBreak="0">
    <w:nsid w:val="0CBC4492"/>
    <w:multiLevelType w:val="multilevel"/>
    <w:tmpl w:val="B078889A"/>
    <w:lvl w:ilvl="0">
      <w:numFmt w:val="decimal"/>
      <w:lvlText w:val="%1."/>
      <w:lvlJc w:val="left"/>
      <w:pPr>
        <w:ind w:left="1134" w:hanging="1134"/>
      </w:pPr>
      <w:rPr>
        <w:rFonts w:hint="default"/>
      </w:rPr>
    </w:lvl>
    <w:lvl w:ilvl="1">
      <w:start w:val="1"/>
      <w:numFmt w:val="decimal"/>
      <w:lvlText w:val="%1.%2."/>
      <w:lvlJc w:val="left"/>
      <w:pPr>
        <w:ind w:left="2268" w:hanging="1134"/>
      </w:pPr>
      <w:rPr>
        <w:rFonts w:hint="default"/>
      </w:rPr>
    </w:lvl>
    <w:lvl w:ilvl="2">
      <w:start w:val="1"/>
      <w:numFmt w:val="decimal"/>
      <w:lvlText w:val="%1.%2.%3."/>
      <w:lvlJc w:val="left"/>
      <w:pPr>
        <w:ind w:left="3402" w:hanging="1134"/>
      </w:pPr>
      <w:rPr>
        <w:rFonts w:hint="default"/>
      </w:rPr>
    </w:lvl>
    <w:lvl w:ilvl="3">
      <w:start w:val="1"/>
      <w:numFmt w:val="decimal"/>
      <w:lvlText w:val="%1.%2.%3.%4."/>
      <w:lvlJc w:val="left"/>
      <w:pPr>
        <w:ind w:left="4536" w:hanging="1134"/>
      </w:pPr>
      <w:rPr>
        <w:rFonts w:hint="default"/>
      </w:rPr>
    </w:lvl>
    <w:lvl w:ilvl="4">
      <w:start w:val="1"/>
      <w:numFmt w:val="decimal"/>
      <w:lvlText w:val="%1.%2.%3.%4.%5."/>
      <w:lvlJc w:val="left"/>
      <w:pPr>
        <w:ind w:left="5670" w:hanging="1134"/>
      </w:pPr>
      <w:rPr>
        <w:rFonts w:hint="default"/>
      </w:rPr>
    </w:lvl>
    <w:lvl w:ilvl="5">
      <w:start w:val="1"/>
      <w:numFmt w:val="decimal"/>
      <w:lvlText w:val="%1.%2.%3.%4.%5.%6."/>
      <w:lvlJc w:val="left"/>
      <w:pPr>
        <w:ind w:left="6804" w:hanging="1134"/>
      </w:pPr>
      <w:rPr>
        <w:rFonts w:hint="default"/>
      </w:rPr>
    </w:lvl>
    <w:lvl w:ilvl="6">
      <w:start w:val="1"/>
      <w:numFmt w:val="decimal"/>
      <w:lvlText w:val="%1.%2.%3.%4.%5.%6.%7."/>
      <w:lvlJc w:val="left"/>
      <w:pPr>
        <w:ind w:left="7938" w:hanging="1134"/>
      </w:pPr>
      <w:rPr>
        <w:rFonts w:hint="default"/>
      </w:rPr>
    </w:lvl>
    <w:lvl w:ilvl="7">
      <w:start w:val="1"/>
      <w:numFmt w:val="decimal"/>
      <w:lvlText w:val="%1.%2.%3.%4.%5.%6.%7.%8."/>
      <w:lvlJc w:val="left"/>
      <w:pPr>
        <w:ind w:left="9378" w:hanging="1440"/>
      </w:pPr>
      <w:rPr>
        <w:rFonts w:hint="default"/>
      </w:rPr>
    </w:lvl>
    <w:lvl w:ilvl="8">
      <w:start w:val="1"/>
      <w:numFmt w:val="decimal"/>
      <w:lvlText w:val="%1.%2.%3.%4.%5.%6.%7.%8.%9."/>
      <w:lvlJc w:val="left"/>
      <w:pPr>
        <w:ind w:left="10512" w:hanging="1440"/>
      </w:pPr>
      <w:rPr>
        <w:rFonts w:hint="default"/>
      </w:rPr>
    </w:lvl>
  </w:abstractNum>
  <w:abstractNum w:abstractNumId="12" w15:restartNumberingAfterBreak="0">
    <w:nsid w:val="0D954887"/>
    <w:multiLevelType w:val="hybridMultilevel"/>
    <w:tmpl w:val="5A48E46A"/>
    <w:lvl w:ilvl="0" w:tplc="F560206C">
      <w:start w:val="1"/>
      <w:numFmt w:val="decimal"/>
      <w:pStyle w:val="ParNoG"/>
      <w:lvlText w:val="%1."/>
      <w:lvlJc w:val="left"/>
      <w:pPr>
        <w:tabs>
          <w:tab w:val="num" w:pos="1701"/>
        </w:tabs>
        <w:ind w:left="1134" w:firstLine="0"/>
      </w:pPr>
      <w:rPr>
        <w:rFonts w:ascii="Times New Roman" w:hAnsi="Times New Roman" w:hint="default"/>
        <w:b w:val="0"/>
        <w:i w:val="0"/>
        <w:sz w:val="20"/>
      </w:rPr>
    </w:lvl>
    <w:lvl w:ilvl="1" w:tplc="040C0019" w:tentative="1">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1BAC3BCF"/>
    <w:multiLevelType w:val="multilevel"/>
    <w:tmpl w:val="04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224"/>
        </w:tabs>
        <w:ind w:left="1224" w:hanging="504"/>
      </w:pPr>
    </w:lvl>
    <w:lvl w:ilvl="3">
      <w:start w:val="1"/>
      <w:numFmt w:val="decimal"/>
      <w:lvlText w:val="%1.%2.%3.%4."/>
      <w:lvlJc w:val="left"/>
      <w:pPr>
        <w:tabs>
          <w:tab w:val="num" w:pos="1728"/>
        </w:tabs>
        <w:ind w:left="1728" w:hanging="648"/>
      </w:pPr>
    </w:lvl>
    <w:lvl w:ilvl="4">
      <w:start w:val="1"/>
      <w:numFmt w:val="decimal"/>
      <w:lvlText w:val="%1.%2.%3.%4.%5."/>
      <w:lvlJc w:val="left"/>
      <w:pPr>
        <w:tabs>
          <w:tab w:val="num" w:pos="2232"/>
        </w:tabs>
        <w:ind w:left="2232" w:hanging="792"/>
      </w:pPr>
    </w:lvl>
    <w:lvl w:ilvl="5">
      <w:start w:val="1"/>
      <w:numFmt w:val="decimal"/>
      <w:lvlText w:val="%1.%2.%3.%4.%5.%6."/>
      <w:lvlJc w:val="left"/>
      <w:pPr>
        <w:tabs>
          <w:tab w:val="num" w:pos="2736"/>
        </w:tabs>
        <w:ind w:left="2736" w:hanging="936"/>
      </w:pPr>
    </w:lvl>
    <w:lvl w:ilvl="6">
      <w:start w:val="1"/>
      <w:numFmt w:val="decimal"/>
      <w:lvlText w:val="%1.%2.%3.%4.%5.%6.%7."/>
      <w:lvlJc w:val="left"/>
      <w:pPr>
        <w:tabs>
          <w:tab w:val="num" w:pos="3240"/>
        </w:tabs>
        <w:ind w:left="3240" w:hanging="1080"/>
      </w:pPr>
    </w:lvl>
    <w:lvl w:ilvl="7">
      <w:start w:val="1"/>
      <w:numFmt w:val="decimal"/>
      <w:lvlText w:val="%1.%2.%3.%4.%5.%6.%7.%8."/>
      <w:lvlJc w:val="left"/>
      <w:pPr>
        <w:tabs>
          <w:tab w:val="num" w:pos="3744"/>
        </w:tabs>
        <w:ind w:left="3744" w:hanging="1224"/>
      </w:pPr>
    </w:lvl>
    <w:lvl w:ilvl="8">
      <w:start w:val="1"/>
      <w:numFmt w:val="decimal"/>
      <w:lvlText w:val="%1.%2.%3.%4.%5.%6.%7.%8.%9."/>
      <w:lvlJc w:val="left"/>
      <w:pPr>
        <w:tabs>
          <w:tab w:val="num" w:pos="4320"/>
        </w:tabs>
        <w:ind w:left="4320" w:hanging="1440"/>
      </w:pPr>
    </w:lvl>
  </w:abstractNum>
  <w:abstractNum w:abstractNumId="14" w15:restartNumberingAfterBreak="0">
    <w:nsid w:val="1DD123F6"/>
    <w:multiLevelType w:val="multilevel"/>
    <w:tmpl w:val="04090023"/>
    <w:lvl w:ilvl="0">
      <w:start w:val="1"/>
      <w:numFmt w:val="upperRoman"/>
      <w:lvlText w:val="Article %1."/>
      <w:lvlJc w:val="left"/>
      <w:pPr>
        <w:tabs>
          <w:tab w:val="num" w:pos="1440"/>
        </w:tabs>
        <w:ind w:left="0" w:firstLine="0"/>
      </w:pPr>
    </w:lvl>
    <w:lvl w:ilvl="1">
      <w:start w:val="1"/>
      <w:numFmt w:val="decimalZero"/>
      <w:isLgl/>
      <w:lvlText w:val="Section %1.%2"/>
      <w:lvlJc w:val="left"/>
      <w:pPr>
        <w:tabs>
          <w:tab w:val="num" w:pos="1080"/>
        </w:tabs>
        <w:ind w:left="0" w:firstLine="0"/>
      </w:pPr>
    </w:lvl>
    <w:lvl w:ilvl="2">
      <w:start w:val="1"/>
      <w:numFmt w:val="lowerLetter"/>
      <w:lvlText w:val="(%3)"/>
      <w:lvlJc w:val="left"/>
      <w:pPr>
        <w:tabs>
          <w:tab w:val="num" w:pos="720"/>
        </w:tabs>
        <w:ind w:left="720" w:hanging="432"/>
      </w:pPr>
    </w:lvl>
    <w:lvl w:ilvl="3">
      <w:start w:val="1"/>
      <w:numFmt w:val="lowerRoman"/>
      <w:lvlText w:val="(%4)"/>
      <w:lvlJc w:val="right"/>
      <w:pPr>
        <w:tabs>
          <w:tab w:val="num" w:pos="864"/>
        </w:tabs>
        <w:ind w:left="864" w:hanging="144"/>
      </w:pPr>
    </w:lvl>
    <w:lvl w:ilvl="4">
      <w:start w:val="1"/>
      <w:numFmt w:val="decimal"/>
      <w:lvlText w:val="%5)"/>
      <w:lvlJc w:val="left"/>
      <w:pPr>
        <w:tabs>
          <w:tab w:val="num" w:pos="1008"/>
        </w:tabs>
        <w:ind w:left="1008" w:hanging="432"/>
      </w:pPr>
    </w:lvl>
    <w:lvl w:ilvl="5">
      <w:start w:val="1"/>
      <w:numFmt w:val="lowerLetter"/>
      <w:lvlText w:val="%6)"/>
      <w:lvlJc w:val="left"/>
      <w:pPr>
        <w:tabs>
          <w:tab w:val="num" w:pos="1152"/>
        </w:tabs>
        <w:ind w:left="1152" w:hanging="432"/>
      </w:pPr>
    </w:lvl>
    <w:lvl w:ilvl="6">
      <w:start w:val="1"/>
      <w:numFmt w:val="lowerRoman"/>
      <w:lvlText w:val="%7)"/>
      <w:lvlJc w:val="right"/>
      <w:pPr>
        <w:tabs>
          <w:tab w:val="num" w:pos="1296"/>
        </w:tabs>
        <w:ind w:left="1296" w:hanging="288"/>
      </w:pPr>
    </w:lvl>
    <w:lvl w:ilvl="7">
      <w:start w:val="1"/>
      <w:numFmt w:val="lowerLetter"/>
      <w:lvlText w:val="%8."/>
      <w:lvlJc w:val="left"/>
      <w:pPr>
        <w:tabs>
          <w:tab w:val="num" w:pos="1440"/>
        </w:tabs>
        <w:ind w:left="1440" w:hanging="432"/>
      </w:pPr>
    </w:lvl>
    <w:lvl w:ilvl="8">
      <w:start w:val="1"/>
      <w:numFmt w:val="lowerRoman"/>
      <w:lvlText w:val="%9."/>
      <w:lvlJc w:val="right"/>
      <w:pPr>
        <w:tabs>
          <w:tab w:val="num" w:pos="1584"/>
        </w:tabs>
        <w:ind w:left="1584" w:hanging="144"/>
      </w:pPr>
    </w:lvl>
  </w:abstractNum>
  <w:abstractNum w:abstractNumId="15" w15:restartNumberingAfterBreak="0">
    <w:nsid w:val="1E253887"/>
    <w:multiLevelType w:val="hybridMultilevel"/>
    <w:tmpl w:val="497EC7CC"/>
    <w:lvl w:ilvl="0" w:tplc="FAE4B376">
      <w:start w:val="1"/>
      <w:numFmt w:val="bullet"/>
      <w:lvlText w:val="•"/>
      <w:lvlJc w:val="left"/>
      <w:pPr>
        <w:tabs>
          <w:tab w:val="num" w:pos="2268"/>
        </w:tabs>
        <w:ind w:left="2268" w:hanging="170"/>
      </w:pPr>
      <w:rPr>
        <w:rFonts w:ascii="Times New Roman" w:hAnsi="Times New Roman" w:cs="Times New Roman" w:hint="default"/>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6" w15:restartNumberingAfterBreak="0">
    <w:nsid w:val="23EB3000"/>
    <w:multiLevelType w:val="multilevel"/>
    <w:tmpl w:val="76B0E416"/>
    <w:lvl w:ilvl="0">
      <w:start w:val="7"/>
      <w:numFmt w:val="decimal"/>
      <w:lvlText w:val="%1."/>
      <w:lvlJc w:val="left"/>
      <w:pPr>
        <w:ind w:left="600" w:hanging="600"/>
      </w:pPr>
      <w:rPr>
        <w:rFonts w:hint="default"/>
      </w:rPr>
    </w:lvl>
    <w:lvl w:ilvl="1">
      <w:start w:val="1"/>
      <w:numFmt w:val="decimal"/>
      <w:lvlText w:val="%1.%2."/>
      <w:lvlJc w:val="left"/>
      <w:pPr>
        <w:ind w:left="600" w:hanging="600"/>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17" w15:restartNumberingAfterBreak="0">
    <w:nsid w:val="2EC324C1"/>
    <w:multiLevelType w:val="hybridMultilevel"/>
    <w:tmpl w:val="B78E5F8A"/>
    <w:lvl w:ilvl="0" w:tplc="E1729856">
      <w:start w:val="1"/>
      <w:numFmt w:val="upperRoman"/>
      <w:lvlText w:val="%1."/>
      <w:lvlJc w:val="left"/>
      <w:pPr>
        <w:ind w:left="1215" w:hanging="855"/>
      </w:pPr>
      <w:rPr>
        <w:rFonts w:hint="default"/>
      </w:rPr>
    </w:lvl>
    <w:lvl w:ilvl="1" w:tplc="04130019" w:tentative="1">
      <w:start w:val="1"/>
      <w:numFmt w:val="lowerLetter"/>
      <w:lvlText w:val="%2."/>
      <w:lvlJc w:val="left"/>
      <w:pPr>
        <w:ind w:left="1440" w:hanging="360"/>
      </w:pPr>
    </w:lvl>
    <w:lvl w:ilvl="2" w:tplc="0413001B" w:tentative="1">
      <w:start w:val="1"/>
      <w:numFmt w:val="lowerRoman"/>
      <w:lvlText w:val="%3."/>
      <w:lvlJc w:val="right"/>
      <w:pPr>
        <w:ind w:left="2160" w:hanging="180"/>
      </w:pPr>
    </w:lvl>
    <w:lvl w:ilvl="3" w:tplc="0413000F" w:tentative="1">
      <w:start w:val="1"/>
      <w:numFmt w:val="decimal"/>
      <w:lvlText w:val="%4."/>
      <w:lvlJc w:val="left"/>
      <w:pPr>
        <w:ind w:left="2880" w:hanging="360"/>
      </w:pPr>
    </w:lvl>
    <w:lvl w:ilvl="4" w:tplc="04130019" w:tentative="1">
      <w:start w:val="1"/>
      <w:numFmt w:val="lowerLetter"/>
      <w:lvlText w:val="%5."/>
      <w:lvlJc w:val="left"/>
      <w:pPr>
        <w:ind w:left="3600" w:hanging="360"/>
      </w:pPr>
    </w:lvl>
    <w:lvl w:ilvl="5" w:tplc="0413001B" w:tentative="1">
      <w:start w:val="1"/>
      <w:numFmt w:val="lowerRoman"/>
      <w:lvlText w:val="%6."/>
      <w:lvlJc w:val="right"/>
      <w:pPr>
        <w:ind w:left="4320" w:hanging="180"/>
      </w:pPr>
    </w:lvl>
    <w:lvl w:ilvl="6" w:tplc="0413000F" w:tentative="1">
      <w:start w:val="1"/>
      <w:numFmt w:val="decimal"/>
      <w:lvlText w:val="%7."/>
      <w:lvlJc w:val="left"/>
      <w:pPr>
        <w:ind w:left="5040" w:hanging="360"/>
      </w:pPr>
    </w:lvl>
    <w:lvl w:ilvl="7" w:tplc="04130019" w:tentative="1">
      <w:start w:val="1"/>
      <w:numFmt w:val="lowerLetter"/>
      <w:lvlText w:val="%8."/>
      <w:lvlJc w:val="left"/>
      <w:pPr>
        <w:ind w:left="5760" w:hanging="360"/>
      </w:pPr>
    </w:lvl>
    <w:lvl w:ilvl="8" w:tplc="0413001B" w:tentative="1">
      <w:start w:val="1"/>
      <w:numFmt w:val="lowerRoman"/>
      <w:lvlText w:val="%9."/>
      <w:lvlJc w:val="right"/>
      <w:pPr>
        <w:ind w:left="6480" w:hanging="180"/>
      </w:pPr>
    </w:lvl>
  </w:abstractNum>
  <w:abstractNum w:abstractNumId="18" w15:restartNumberingAfterBreak="0">
    <w:nsid w:val="31A12325"/>
    <w:multiLevelType w:val="hybridMultilevel"/>
    <w:tmpl w:val="FF0E5B48"/>
    <w:lvl w:ilvl="0" w:tplc="6D5E22D8">
      <w:start w:val="1"/>
      <w:numFmt w:val="bullet"/>
      <w:lvlText w:val="•"/>
      <w:lvlJc w:val="left"/>
      <w:pPr>
        <w:tabs>
          <w:tab w:val="num" w:pos="1701"/>
        </w:tabs>
        <w:ind w:left="1701" w:hanging="170"/>
      </w:pPr>
      <w:rPr>
        <w:rFonts w:ascii="Times New Roman" w:hAnsi="Times New Roman" w:cs="Times New Roman" w:hint="default"/>
        <w:b w:val="0"/>
        <w:i w:val="0"/>
        <w:sz w:val="20"/>
      </w:rPr>
    </w:lvl>
    <w:lvl w:ilvl="1" w:tplc="04090003" w:tentative="1">
      <w:start w:val="1"/>
      <w:numFmt w:val="bullet"/>
      <w:lvlText w:val="o"/>
      <w:lvlJc w:val="left"/>
      <w:pPr>
        <w:tabs>
          <w:tab w:val="num" w:pos="1440"/>
        </w:tabs>
        <w:ind w:left="1440" w:hanging="360"/>
      </w:pPr>
      <w:rPr>
        <w:rFonts w:ascii="Courier New" w:hAnsi="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19" w15:restartNumberingAfterBreak="0">
    <w:nsid w:val="3516559D"/>
    <w:multiLevelType w:val="multilevel"/>
    <w:tmpl w:val="0409001D"/>
    <w:lvl w:ilvl="0">
      <w:start w:val="1"/>
      <w:numFmt w:val="decimal"/>
      <w:lvlText w:val="%1)"/>
      <w:lvlJc w:val="left"/>
      <w:pPr>
        <w:tabs>
          <w:tab w:val="num" w:pos="360"/>
        </w:tabs>
        <w:ind w:left="360" w:hanging="360"/>
      </w:pPr>
    </w:lvl>
    <w:lvl w:ilvl="1">
      <w:start w:val="1"/>
      <w:numFmt w:val="lowerLetter"/>
      <w:lvlText w:val="%2)"/>
      <w:lvlJc w:val="left"/>
      <w:pPr>
        <w:tabs>
          <w:tab w:val="num" w:pos="720"/>
        </w:tabs>
        <w:ind w:left="720" w:hanging="360"/>
      </w:pPr>
    </w:lvl>
    <w:lvl w:ilvl="2">
      <w:start w:val="1"/>
      <w:numFmt w:val="lowerRoman"/>
      <w:lvlText w:val="%3)"/>
      <w:lvlJc w:val="left"/>
      <w:pPr>
        <w:tabs>
          <w:tab w:val="num" w:pos="1080"/>
        </w:tabs>
        <w:ind w:left="1080" w:hanging="360"/>
      </w:pPr>
    </w:lvl>
    <w:lvl w:ilvl="3">
      <w:start w:val="1"/>
      <w:numFmt w:val="decimal"/>
      <w:lvlText w:val="(%4)"/>
      <w:lvlJc w:val="left"/>
      <w:pPr>
        <w:tabs>
          <w:tab w:val="num" w:pos="1440"/>
        </w:tabs>
        <w:ind w:left="1440" w:hanging="360"/>
      </w:pPr>
    </w:lvl>
    <w:lvl w:ilvl="4">
      <w:start w:val="1"/>
      <w:numFmt w:val="lowerLetter"/>
      <w:lvlText w:val="(%5)"/>
      <w:lvlJc w:val="left"/>
      <w:pPr>
        <w:tabs>
          <w:tab w:val="num" w:pos="1800"/>
        </w:tabs>
        <w:ind w:left="1800" w:hanging="360"/>
      </w:pPr>
    </w:lvl>
    <w:lvl w:ilvl="5">
      <w:start w:val="1"/>
      <w:numFmt w:val="lowerRoman"/>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abstractNum w:abstractNumId="20" w15:restartNumberingAfterBreak="0">
    <w:nsid w:val="3CDD34DA"/>
    <w:multiLevelType w:val="multilevel"/>
    <w:tmpl w:val="8D36D98E"/>
    <w:lvl w:ilvl="0">
      <w:start w:val="7"/>
      <w:numFmt w:val="decimal"/>
      <w:lvlText w:val="%1"/>
      <w:lvlJc w:val="left"/>
      <w:pPr>
        <w:ind w:left="555" w:hanging="555"/>
      </w:pPr>
      <w:rPr>
        <w:rFonts w:hint="default"/>
      </w:rPr>
    </w:lvl>
    <w:lvl w:ilvl="1">
      <w:start w:val="1"/>
      <w:numFmt w:val="decimal"/>
      <w:lvlText w:val="%1.%2"/>
      <w:lvlJc w:val="left"/>
      <w:pPr>
        <w:ind w:left="555" w:hanging="555"/>
      </w:pPr>
      <w:rPr>
        <w:rFonts w:hint="default"/>
      </w:rPr>
    </w:lvl>
    <w:lvl w:ilvl="2">
      <w:start w:val="4"/>
      <w:numFmt w:val="decimal"/>
      <w:lvlText w:val="%1.%2.%3"/>
      <w:lvlJc w:val="left"/>
      <w:pPr>
        <w:ind w:left="720" w:hanging="720"/>
      </w:pPr>
      <w:rPr>
        <w:rFonts w:hint="default"/>
      </w:rPr>
    </w:lvl>
    <w:lvl w:ilvl="3">
      <w:start w:val="3"/>
      <w:numFmt w:val="decimal"/>
      <w:lvlText w:val="%1.%2.%3.%4"/>
      <w:lvlJc w:val="left"/>
      <w:pPr>
        <w:ind w:left="720" w:hanging="720"/>
      </w:pPr>
      <w:rPr>
        <w:rFonts w:hint="default"/>
      </w:rPr>
    </w:lvl>
    <w:lvl w:ilvl="4">
      <w:start w:val="1"/>
      <w:numFmt w:val="decimal"/>
      <w:lvlText w:val="%1.%2.%3.%4.%5"/>
      <w:lvlJc w:val="left"/>
      <w:pPr>
        <w:ind w:left="720" w:hanging="72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080" w:hanging="108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440" w:hanging="1440"/>
      </w:pPr>
      <w:rPr>
        <w:rFonts w:hint="default"/>
      </w:rPr>
    </w:lvl>
  </w:abstractNum>
  <w:abstractNum w:abstractNumId="21" w15:restartNumberingAfterBreak="0">
    <w:nsid w:val="4232350F"/>
    <w:multiLevelType w:val="hybridMultilevel"/>
    <w:tmpl w:val="BB64A326"/>
    <w:lvl w:ilvl="0" w:tplc="70689FBE">
      <w:start w:val="1"/>
      <w:numFmt w:val="decimal"/>
      <w:lvlText w:val="%1."/>
      <w:lvlJc w:val="left"/>
      <w:pPr>
        <w:ind w:left="1710" w:hanging="576"/>
      </w:pPr>
      <w:rPr>
        <w:rFonts w:hint="default"/>
      </w:rPr>
    </w:lvl>
    <w:lvl w:ilvl="1" w:tplc="04130019" w:tentative="1">
      <w:start w:val="1"/>
      <w:numFmt w:val="lowerLetter"/>
      <w:lvlText w:val="%2."/>
      <w:lvlJc w:val="left"/>
      <w:pPr>
        <w:ind w:left="2214" w:hanging="360"/>
      </w:pPr>
    </w:lvl>
    <w:lvl w:ilvl="2" w:tplc="0413001B" w:tentative="1">
      <w:start w:val="1"/>
      <w:numFmt w:val="lowerRoman"/>
      <w:lvlText w:val="%3."/>
      <w:lvlJc w:val="right"/>
      <w:pPr>
        <w:ind w:left="2934" w:hanging="180"/>
      </w:pPr>
    </w:lvl>
    <w:lvl w:ilvl="3" w:tplc="0413000F" w:tentative="1">
      <w:start w:val="1"/>
      <w:numFmt w:val="decimal"/>
      <w:lvlText w:val="%4."/>
      <w:lvlJc w:val="left"/>
      <w:pPr>
        <w:ind w:left="3654" w:hanging="360"/>
      </w:pPr>
    </w:lvl>
    <w:lvl w:ilvl="4" w:tplc="04130019" w:tentative="1">
      <w:start w:val="1"/>
      <w:numFmt w:val="lowerLetter"/>
      <w:lvlText w:val="%5."/>
      <w:lvlJc w:val="left"/>
      <w:pPr>
        <w:ind w:left="4374" w:hanging="360"/>
      </w:pPr>
    </w:lvl>
    <w:lvl w:ilvl="5" w:tplc="0413001B" w:tentative="1">
      <w:start w:val="1"/>
      <w:numFmt w:val="lowerRoman"/>
      <w:lvlText w:val="%6."/>
      <w:lvlJc w:val="right"/>
      <w:pPr>
        <w:ind w:left="5094" w:hanging="180"/>
      </w:pPr>
    </w:lvl>
    <w:lvl w:ilvl="6" w:tplc="0413000F" w:tentative="1">
      <w:start w:val="1"/>
      <w:numFmt w:val="decimal"/>
      <w:lvlText w:val="%7."/>
      <w:lvlJc w:val="left"/>
      <w:pPr>
        <w:ind w:left="5814" w:hanging="360"/>
      </w:pPr>
    </w:lvl>
    <w:lvl w:ilvl="7" w:tplc="04130019" w:tentative="1">
      <w:start w:val="1"/>
      <w:numFmt w:val="lowerLetter"/>
      <w:lvlText w:val="%8."/>
      <w:lvlJc w:val="left"/>
      <w:pPr>
        <w:ind w:left="6534" w:hanging="360"/>
      </w:pPr>
    </w:lvl>
    <w:lvl w:ilvl="8" w:tplc="0413001B" w:tentative="1">
      <w:start w:val="1"/>
      <w:numFmt w:val="lowerRoman"/>
      <w:lvlText w:val="%9."/>
      <w:lvlJc w:val="right"/>
      <w:pPr>
        <w:ind w:left="7254" w:hanging="180"/>
      </w:pPr>
    </w:lvl>
  </w:abstractNum>
  <w:abstractNum w:abstractNumId="22" w15:restartNumberingAfterBreak="0">
    <w:nsid w:val="539C4B30"/>
    <w:multiLevelType w:val="multilevel"/>
    <w:tmpl w:val="45D46060"/>
    <w:lvl w:ilvl="0">
      <w:start w:val="2"/>
      <w:numFmt w:val="decimal"/>
      <w:lvlText w:val="%1."/>
      <w:lvlJc w:val="left"/>
      <w:pPr>
        <w:ind w:left="360" w:hanging="360"/>
      </w:pPr>
      <w:rPr>
        <w:rFonts w:hint="default"/>
      </w:rPr>
    </w:lvl>
    <w:lvl w:ilvl="1">
      <w:start w:val="1"/>
      <w:numFmt w:val="decimal"/>
      <w:lvlText w:val="%1.%2."/>
      <w:lvlJc w:val="left"/>
      <w:pPr>
        <w:ind w:left="928" w:hanging="360"/>
      </w:pPr>
      <w:rPr>
        <w:rFonts w:hint="default"/>
      </w:rPr>
    </w:lvl>
    <w:lvl w:ilvl="2">
      <w:start w:val="1"/>
      <w:numFmt w:val="decimal"/>
      <w:lvlText w:val="%1.%2.%3."/>
      <w:lvlJc w:val="left"/>
      <w:pPr>
        <w:ind w:left="1288" w:hanging="720"/>
      </w:pPr>
      <w:rPr>
        <w:rFonts w:hint="default"/>
      </w:rPr>
    </w:lvl>
    <w:lvl w:ilvl="3">
      <w:start w:val="1"/>
      <w:numFmt w:val="decimal"/>
      <w:lvlText w:val="%1.%2.%3.%4."/>
      <w:lvlJc w:val="left"/>
      <w:pPr>
        <w:ind w:left="1572" w:hanging="720"/>
      </w:pPr>
      <w:rPr>
        <w:rFonts w:hint="default"/>
      </w:rPr>
    </w:lvl>
    <w:lvl w:ilvl="4">
      <w:start w:val="1"/>
      <w:numFmt w:val="decimal"/>
      <w:lvlText w:val="%1.%2.%3.%4.%5."/>
      <w:lvlJc w:val="left"/>
      <w:pPr>
        <w:ind w:left="2216" w:hanging="1080"/>
      </w:pPr>
      <w:rPr>
        <w:rFonts w:hint="default"/>
      </w:rPr>
    </w:lvl>
    <w:lvl w:ilvl="5">
      <w:start w:val="1"/>
      <w:numFmt w:val="decimal"/>
      <w:lvlText w:val="%1.%2.%3.%4.%5.%6."/>
      <w:lvlJc w:val="left"/>
      <w:pPr>
        <w:ind w:left="2500" w:hanging="1080"/>
      </w:pPr>
      <w:rPr>
        <w:rFonts w:hint="default"/>
      </w:rPr>
    </w:lvl>
    <w:lvl w:ilvl="6">
      <w:start w:val="1"/>
      <w:numFmt w:val="decimal"/>
      <w:lvlText w:val="%1.%2.%3.%4.%5.%6.%7."/>
      <w:lvlJc w:val="left"/>
      <w:pPr>
        <w:ind w:left="2784" w:hanging="1080"/>
      </w:pPr>
      <w:rPr>
        <w:rFonts w:hint="default"/>
      </w:rPr>
    </w:lvl>
    <w:lvl w:ilvl="7">
      <w:start w:val="1"/>
      <w:numFmt w:val="decimal"/>
      <w:lvlText w:val="%1.%2.%3.%4.%5.%6.%7.%8."/>
      <w:lvlJc w:val="left"/>
      <w:pPr>
        <w:ind w:left="3428" w:hanging="1440"/>
      </w:pPr>
      <w:rPr>
        <w:rFonts w:hint="default"/>
      </w:rPr>
    </w:lvl>
    <w:lvl w:ilvl="8">
      <w:start w:val="1"/>
      <w:numFmt w:val="decimal"/>
      <w:lvlText w:val="%1.%2.%3.%4.%5.%6.%7.%8.%9."/>
      <w:lvlJc w:val="left"/>
      <w:pPr>
        <w:ind w:left="3712" w:hanging="1440"/>
      </w:pPr>
      <w:rPr>
        <w:rFonts w:hint="default"/>
      </w:rPr>
    </w:lvl>
  </w:abstractNum>
  <w:abstractNum w:abstractNumId="23" w15:restartNumberingAfterBreak="0">
    <w:nsid w:val="65925DC1"/>
    <w:multiLevelType w:val="hybridMultilevel"/>
    <w:tmpl w:val="FAA66F24"/>
    <w:lvl w:ilvl="0" w:tplc="8C4849AC">
      <w:start w:val="1"/>
      <w:numFmt w:val="bullet"/>
      <w:pStyle w:val="Bullet1G"/>
      <w:lvlText w:val="•"/>
      <w:lvlJc w:val="left"/>
      <w:pPr>
        <w:tabs>
          <w:tab w:val="num" w:pos="1701"/>
        </w:tabs>
        <w:ind w:left="1701" w:hanging="170"/>
      </w:pPr>
      <w:rPr>
        <w:rFonts w:ascii="Times New Roman" w:hAnsi="Times New Roman" w:cs="Times New Roman" w:hint="default"/>
        <w:b w:val="0"/>
        <w:i w:val="0"/>
        <w:sz w:val="20"/>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abstractNum w:abstractNumId="24" w15:restartNumberingAfterBreak="0">
    <w:nsid w:val="72AA22FE"/>
    <w:multiLevelType w:val="multilevel"/>
    <w:tmpl w:val="3D685116"/>
    <w:lvl w:ilvl="0">
      <w:start w:val="7"/>
      <w:numFmt w:val="decimal"/>
      <w:lvlText w:val="%1."/>
      <w:lvlJc w:val="left"/>
      <w:pPr>
        <w:ind w:left="600" w:hanging="600"/>
      </w:pPr>
      <w:rPr>
        <w:rFonts w:hint="default"/>
      </w:rPr>
    </w:lvl>
    <w:lvl w:ilvl="1">
      <w:start w:val="1"/>
      <w:numFmt w:val="decimal"/>
      <w:lvlText w:val="%1.%2."/>
      <w:lvlJc w:val="left"/>
      <w:pPr>
        <w:ind w:left="789" w:hanging="600"/>
      </w:pPr>
      <w:rPr>
        <w:rFonts w:hint="default"/>
      </w:rPr>
    </w:lvl>
    <w:lvl w:ilvl="2">
      <w:start w:val="4"/>
      <w:numFmt w:val="decimal"/>
      <w:lvlText w:val="%1.%2.%3."/>
      <w:lvlJc w:val="left"/>
      <w:pPr>
        <w:ind w:left="1098" w:hanging="720"/>
      </w:pPr>
      <w:rPr>
        <w:rFonts w:hint="default"/>
      </w:rPr>
    </w:lvl>
    <w:lvl w:ilvl="3">
      <w:start w:val="3"/>
      <w:numFmt w:val="decimal"/>
      <w:lvlText w:val="%1.%2.%3.%4."/>
      <w:lvlJc w:val="left"/>
      <w:pPr>
        <w:ind w:left="1287" w:hanging="720"/>
      </w:pPr>
      <w:rPr>
        <w:rFonts w:hint="default"/>
      </w:rPr>
    </w:lvl>
    <w:lvl w:ilvl="4">
      <w:start w:val="1"/>
      <w:numFmt w:val="decimal"/>
      <w:lvlText w:val="%1.%2.%3.%4.%5."/>
      <w:lvlJc w:val="left"/>
      <w:pPr>
        <w:ind w:left="1836" w:hanging="1080"/>
      </w:pPr>
      <w:rPr>
        <w:rFonts w:hint="default"/>
      </w:rPr>
    </w:lvl>
    <w:lvl w:ilvl="5">
      <w:start w:val="1"/>
      <w:numFmt w:val="decimal"/>
      <w:lvlText w:val="%1.%2.%3.%4.%5.%6."/>
      <w:lvlJc w:val="left"/>
      <w:pPr>
        <w:ind w:left="2025" w:hanging="1080"/>
      </w:pPr>
      <w:rPr>
        <w:rFonts w:hint="default"/>
      </w:rPr>
    </w:lvl>
    <w:lvl w:ilvl="6">
      <w:start w:val="1"/>
      <w:numFmt w:val="decimal"/>
      <w:lvlText w:val="%1.%2.%3.%4.%5.%6.%7."/>
      <w:lvlJc w:val="left"/>
      <w:pPr>
        <w:ind w:left="2214" w:hanging="1080"/>
      </w:pPr>
      <w:rPr>
        <w:rFonts w:hint="default"/>
      </w:rPr>
    </w:lvl>
    <w:lvl w:ilvl="7">
      <w:start w:val="1"/>
      <w:numFmt w:val="decimal"/>
      <w:lvlText w:val="%1.%2.%3.%4.%5.%6.%7.%8."/>
      <w:lvlJc w:val="left"/>
      <w:pPr>
        <w:ind w:left="2763" w:hanging="1440"/>
      </w:pPr>
      <w:rPr>
        <w:rFonts w:hint="default"/>
      </w:rPr>
    </w:lvl>
    <w:lvl w:ilvl="8">
      <w:start w:val="1"/>
      <w:numFmt w:val="decimal"/>
      <w:lvlText w:val="%1.%2.%3.%4.%5.%6.%7.%8.%9."/>
      <w:lvlJc w:val="left"/>
      <w:pPr>
        <w:ind w:left="2952" w:hanging="1440"/>
      </w:pPr>
      <w:rPr>
        <w:rFonts w:hint="default"/>
      </w:rPr>
    </w:lvl>
  </w:abstractNum>
  <w:abstractNum w:abstractNumId="25" w15:restartNumberingAfterBreak="0">
    <w:nsid w:val="75E223DA"/>
    <w:multiLevelType w:val="hybridMultilevel"/>
    <w:tmpl w:val="5B7ACB42"/>
    <w:lvl w:ilvl="0" w:tplc="3A60C988">
      <w:start w:val="1"/>
      <w:numFmt w:val="bullet"/>
      <w:pStyle w:val="Bullet2G"/>
      <w:lvlText w:val="•"/>
      <w:lvlJc w:val="left"/>
      <w:pPr>
        <w:tabs>
          <w:tab w:val="num" w:pos="2268"/>
        </w:tabs>
        <w:ind w:left="2268" w:hanging="170"/>
      </w:pPr>
      <w:rPr>
        <w:rFonts w:ascii="Times New Roman" w:hAnsi="Times New Roman" w:cs="Times New Roman" w:hint="default"/>
      </w:rPr>
    </w:lvl>
    <w:lvl w:ilvl="1" w:tplc="040C0003" w:tentative="1">
      <w:start w:val="1"/>
      <w:numFmt w:val="bullet"/>
      <w:lvlText w:val="o"/>
      <w:lvlJc w:val="left"/>
      <w:pPr>
        <w:tabs>
          <w:tab w:val="num" w:pos="1440"/>
        </w:tabs>
        <w:ind w:left="1440" w:hanging="360"/>
      </w:pPr>
      <w:rPr>
        <w:rFonts w:ascii="Courier New" w:hAnsi="Courier New" w:cs="Courier New" w:hint="default"/>
      </w:rPr>
    </w:lvl>
    <w:lvl w:ilvl="2" w:tplc="040C0005" w:tentative="1">
      <w:start w:val="1"/>
      <w:numFmt w:val="bullet"/>
      <w:lvlText w:val=""/>
      <w:lvlJc w:val="left"/>
      <w:pPr>
        <w:tabs>
          <w:tab w:val="num" w:pos="2160"/>
        </w:tabs>
        <w:ind w:left="2160" w:hanging="360"/>
      </w:pPr>
      <w:rPr>
        <w:rFonts w:ascii="Wingdings" w:hAnsi="Wingdings" w:hint="default"/>
      </w:rPr>
    </w:lvl>
    <w:lvl w:ilvl="3" w:tplc="040C0001" w:tentative="1">
      <w:start w:val="1"/>
      <w:numFmt w:val="bullet"/>
      <w:lvlText w:val=""/>
      <w:lvlJc w:val="left"/>
      <w:pPr>
        <w:tabs>
          <w:tab w:val="num" w:pos="2880"/>
        </w:tabs>
        <w:ind w:left="2880" w:hanging="360"/>
      </w:pPr>
      <w:rPr>
        <w:rFonts w:ascii="Symbol" w:hAnsi="Symbol" w:hint="default"/>
      </w:rPr>
    </w:lvl>
    <w:lvl w:ilvl="4" w:tplc="040C0003" w:tentative="1">
      <w:start w:val="1"/>
      <w:numFmt w:val="bullet"/>
      <w:lvlText w:val="o"/>
      <w:lvlJc w:val="left"/>
      <w:pPr>
        <w:tabs>
          <w:tab w:val="num" w:pos="3600"/>
        </w:tabs>
        <w:ind w:left="3600" w:hanging="360"/>
      </w:pPr>
      <w:rPr>
        <w:rFonts w:ascii="Courier New" w:hAnsi="Courier New" w:cs="Courier New" w:hint="default"/>
      </w:rPr>
    </w:lvl>
    <w:lvl w:ilvl="5" w:tplc="040C0005" w:tentative="1">
      <w:start w:val="1"/>
      <w:numFmt w:val="bullet"/>
      <w:lvlText w:val=""/>
      <w:lvlJc w:val="left"/>
      <w:pPr>
        <w:tabs>
          <w:tab w:val="num" w:pos="4320"/>
        </w:tabs>
        <w:ind w:left="4320" w:hanging="360"/>
      </w:pPr>
      <w:rPr>
        <w:rFonts w:ascii="Wingdings" w:hAnsi="Wingdings" w:hint="default"/>
      </w:rPr>
    </w:lvl>
    <w:lvl w:ilvl="6" w:tplc="040C0001" w:tentative="1">
      <w:start w:val="1"/>
      <w:numFmt w:val="bullet"/>
      <w:lvlText w:val=""/>
      <w:lvlJc w:val="left"/>
      <w:pPr>
        <w:tabs>
          <w:tab w:val="num" w:pos="5040"/>
        </w:tabs>
        <w:ind w:left="5040" w:hanging="360"/>
      </w:pPr>
      <w:rPr>
        <w:rFonts w:ascii="Symbol" w:hAnsi="Symbol" w:hint="default"/>
      </w:rPr>
    </w:lvl>
    <w:lvl w:ilvl="7" w:tplc="040C0003" w:tentative="1">
      <w:start w:val="1"/>
      <w:numFmt w:val="bullet"/>
      <w:lvlText w:val="o"/>
      <w:lvlJc w:val="left"/>
      <w:pPr>
        <w:tabs>
          <w:tab w:val="num" w:pos="5760"/>
        </w:tabs>
        <w:ind w:left="5760" w:hanging="360"/>
      </w:pPr>
      <w:rPr>
        <w:rFonts w:ascii="Courier New" w:hAnsi="Courier New" w:cs="Courier New" w:hint="default"/>
      </w:rPr>
    </w:lvl>
    <w:lvl w:ilvl="8" w:tplc="040C0005" w:tentative="1">
      <w:start w:val="1"/>
      <w:numFmt w:val="bullet"/>
      <w:lvlText w:val=""/>
      <w:lvlJc w:val="left"/>
      <w:pPr>
        <w:tabs>
          <w:tab w:val="num" w:pos="6480"/>
        </w:tabs>
        <w:ind w:left="6480" w:hanging="360"/>
      </w:pPr>
      <w:rPr>
        <w:rFonts w:ascii="Wingdings" w:hAnsi="Wingdings" w:hint="default"/>
      </w:rPr>
    </w:lvl>
  </w:abstractNum>
  <w:num w:numId="1" w16cid:durableId="1708555498">
    <w:abstractNumId w:val="1"/>
  </w:num>
  <w:num w:numId="2" w16cid:durableId="769085493">
    <w:abstractNumId w:val="0"/>
  </w:num>
  <w:num w:numId="3" w16cid:durableId="987444222">
    <w:abstractNumId w:val="2"/>
  </w:num>
  <w:num w:numId="4" w16cid:durableId="1732078785">
    <w:abstractNumId w:val="3"/>
  </w:num>
  <w:num w:numId="5" w16cid:durableId="2103531083">
    <w:abstractNumId w:val="8"/>
  </w:num>
  <w:num w:numId="6" w16cid:durableId="1149204533">
    <w:abstractNumId w:val="9"/>
  </w:num>
  <w:num w:numId="7" w16cid:durableId="2099908235">
    <w:abstractNumId w:val="7"/>
  </w:num>
  <w:num w:numId="8" w16cid:durableId="1174538690">
    <w:abstractNumId w:val="6"/>
  </w:num>
  <w:num w:numId="9" w16cid:durableId="1728339844">
    <w:abstractNumId w:val="5"/>
  </w:num>
  <w:num w:numId="10" w16cid:durableId="744379363">
    <w:abstractNumId w:val="4"/>
  </w:num>
  <w:num w:numId="11" w16cid:durableId="1749578269">
    <w:abstractNumId w:val="18"/>
  </w:num>
  <w:num w:numId="12" w16cid:durableId="2146654144">
    <w:abstractNumId w:val="15"/>
  </w:num>
  <w:num w:numId="13" w16cid:durableId="423116039">
    <w:abstractNumId w:val="10"/>
  </w:num>
  <w:num w:numId="14" w16cid:durableId="649022472">
    <w:abstractNumId w:val="13"/>
  </w:num>
  <w:num w:numId="15" w16cid:durableId="979306342">
    <w:abstractNumId w:val="19"/>
  </w:num>
  <w:num w:numId="16" w16cid:durableId="2076274933">
    <w:abstractNumId w:val="14"/>
  </w:num>
  <w:num w:numId="17" w16cid:durableId="390155725">
    <w:abstractNumId w:val="23"/>
  </w:num>
  <w:num w:numId="18" w16cid:durableId="1191525195">
    <w:abstractNumId w:val="25"/>
  </w:num>
  <w:num w:numId="19" w16cid:durableId="1637250450">
    <w:abstractNumId w:val="12"/>
  </w:num>
  <w:num w:numId="20" w16cid:durableId="53354628">
    <w:abstractNumId w:val="17"/>
  </w:num>
  <w:num w:numId="21" w16cid:durableId="527565127">
    <w:abstractNumId w:val="21"/>
  </w:num>
  <w:num w:numId="22" w16cid:durableId="307520955">
    <w:abstractNumId w:val="11"/>
  </w:num>
  <w:num w:numId="23" w16cid:durableId="1124032780">
    <w:abstractNumId w:val="22"/>
  </w:num>
  <w:num w:numId="24" w16cid:durableId="660735122">
    <w:abstractNumId w:val="24"/>
  </w:num>
  <w:num w:numId="25" w16cid:durableId="1593508734">
    <w:abstractNumId w:val="20"/>
  </w:num>
  <w:num w:numId="26" w16cid:durableId="1103381576">
    <w:abstractNumId w:val="16"/>
  </w:num>
  <w:numIdMacAtCleanup w:val="1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30"/>
  <w:activeWritingStyle w:appName="MSWord" w:lang="en-GB" w:vendorID="64" w:dllVersion="5" w:nlCheck="1" w:checkStyle="1"/>
  <w:activeWritingStyle w:appName="MSWord" w:lang="en-GB" w:vendorID="64" w:dllVersion="6" w:nlCheck="1" w:checkStyle="1"/>
  <w:activeWritingStyle w:appName="MSWord" w:lang="en-GB" w:vendorID="64" w:dllVersion="0" w:nlCheck="1" w:checkStyle="0"/>
  <w:activeWritingStyle w:appName="MSWord" w:lang="en-US" w:vendorID="64" w:dllVersion="0" w:nlCheck="1" w:checkStyle="0"/>
  <w:activeWritingStyle w:appName="MSWord" w:lang="fr-CH" w:vendorID="64" w:dllVersion="0" w:nlCheck="1" w:checkStyle="0"/>
  <w:activeWritingStyle w:appName="MSWord" w:lang="en-IE" w:vendorID="64" w:dllVersion="0" w:nlCheck="1" w:checkStyle="0"/>
  <w:activeWritingStyle w:appName="MSWord" w:lang="fr-FR" w:vendorID="64" w:dllVersion="0" w:nlCheck="1" w:checkStyle="0"/>
  <w:attachedTemplate r:id="rId1"/>
  <w:stylePaneFormatFilter w:val="3001" w:allStyles="1" w:customStyles="0" w:latentStyles="0" w:stylesInUse="0" w:headingStyles="0" w:numberingStyles="0" w:tableStyles="0" w:directFormattingOnRuns="0" w:directFormattingOnParagraphs="0" w:directFormattingOnNumbering="0" w:directFormattingOnTables="0" w:clearFormatting="1" w:top3HeadingStyles="1" w:visibleStyles="0" w:alternateStyleNames="0"/>
  <w:defaultTabStop w:val="567"/>
  <w:hyphenationZone w:val="357"/>
  <w:doNotHyphenateCaps/>
  <w:evenAndOddHeader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numFmt w:val="decimal"/>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E34913"/>
    <w:rsid w:val="00002A7D"/>
    <w:rsid w:val="000038A8"/>
    <w:rsid w:val="00004966"/>
    <w:rsid w:val="00005DF3"/>
    <w:rsid w:val="00006790"/>
    <w:rsid w:val="00020ACD"/>
    <w:rsid w:val="00027624"/>
    <w:rsid w:val="00050F6B"/>
    <w:rsid w:val="00063AFA"/>
    <w:rsid w:val="000678CD"/>
    <w:rsid w:val="00072C8C"/>
    <w:rsid w:val="00081CE0"/>
    <w:rsid w:val="00084D30"/>
    <w:rsid w:val="00085E0A"/>
    <w:rsid w:val="00090320"/>
    <w:rsid w:val="000931C0"/>
    <w:rsid w:val="00097003"/>
    <w:rsid w:val="000A2E09"/>
    <w:rsid w:val="000B175B"/>
    <w:rsid w:val="000B3A0F"/>
    <w:rsid w:val="000E0415"/>
    <w:rsid w:val="000F7715"/>
    <w:rsid w:val="00111E33"/>
    <w:rsid w:val="001124A0"/>
    <w:rsid w:val="00120D92"/>
    <w:rsid w:val="001252E3"/>
    <w:rsid w:val="00131F7A"/>
    <w:rsid w:val="00155545"/>
    <w:rsid w:val="00156B99"/>
    <w:rsid w:val="00166124"/>
    <w:rsid w:val="00167163"/>
    <w:rsid w:val="0018078A"/>
    <w:rsid w:val="00180943"/>
    <w:rsid w:val="00184DDA"/>
    <w:rsid w:val="001900CD"/>
    <w:rsid w:val="00197CF4"/>
    <w:rsid w:val="001A0452"/>
    <w:rsid w:val="001A2CF7"/>
    <w:rsid w:val="001A75F8"/>
    <w:rsid w:val="001B4B04"/>
    <w:rsid w:val="001B5875"/>
    <w:rsid w:val="001B7E17"/>
    <w:rsid w:val="001C4B9C"/>
    <w:rsid w:val="001C6663"/>
    <w:rsid w:val="001C7895"/>
    <w:rsid w:val="001D013C"/>
    <w:rsid w:val="001D26DF"/>
    <w:rsid w:val="001D6E8F"/>
    <w:rsid w:val="001D713A"/>
    <w:rsid w:val="001E6CAB"/>
    <w:rsid w:val="001F1599"/>
    <w:rsid w:val="001F19C4"/>
    <w:rsid w:val="002043F0"/>
    <w:rsid w:val="00211E0B"/>
    <w:rsid w:val="0021698C"/>
    <w:rsid w:val="00217524"/>
    <w:rsid w:val="00217A07"/>
    <w:rsid w:val="00232575"/>
    <w:rsid w:val="00247258"/>
    <w:rsid w:val="00257CAC"/>
    <w:rsid w:val="00263D37"/>
    <w:rsid w:val="0027237A"/>
    <w:rsid w:val="0028167D"/>
    <w:rsid w:val="00283B7F"/>
    <w:rsid w:val="002974E9"/>
    <w:rsid w:val="002A2589"/>
    <w:rsid w:val="002A306B"/>
    <w:rsid w:val="002A5589"/>
    <w:rsid w:val="002A7F94"/>
    <w:rsid w:val="002B109A"/>
    <w:rsid w:val="002C3CE6"/>
    <w:rsid w:val="002C6D45"/>
    <w:rsid w:val="002D5FFE"/>
    <w:rsid w:val="002D6E53"/>
    <w:rsid w:val="002E428A"/>
    <w:rsid w:val="002E6B3E"/>
    <w:rsid w:val="002F046D"/>
    <w:rsid w:val="002F3023"/>
    <w:rsid w:val="002F78C0"/>
    <w:rsid w:val="00301764"/>
    <w:rsid w:val="00303A7C"/>
    <w:rsid w:val="003051BB"/>
    <w:rsid w:val="00306178"/>
    <w:rsid w:val="003229D8"/>
    <w:rsid w:val="00336C97"/>
    <w:rsid w:val="00337F88"/>
    <w:rsid w:val="00342018"/>
    <w:rsid w:val="00342432"/>
    <w:rsid w:val="0034457D"/>
    <w:rsid w:val="00350899"/>
    <w:rsid w:val="0035223F"/>
    <w:rsid w:val="00352D4B"/>
    <w:rsid w:val="0035638C"/>
    <w:rsid w:val="00394D16"/>
    <w:rsid w:val="003960BE"/>
    <w:rsid w:val="003A46BB"/>
    <w:rsid w:val="003A4EC7"/>
    <w:rsid w:val="003A7295"/>
    <w:rsid w:val="003B1F60"/>
    <w:rsid w:val="003C2CC4"/>
    <w:rsid w:val="003C5899"/>
    <w:rsid w:val="003D387C"/>
    <w:rsid w:val="003D4B23"/>
    <w:rsid w:val="003E278A"/>
    <w:rsid w:val="003E2BA6"/>
    <w:rsid w:val="00413520"/>
    <w:rsid w:val="00413C91"/>
    <w:rsid w:val="004251F8"/>
    <w:rsid w:val="004325CB"/>
    <w:rsid w:val="00435568"/>
    <w:rsid w:val="00440A07"/>
    <w:rsid w:val="00462880"/>
    <w:rsid w:val="00476E1E"/>
    <w:rsid w:val="00476F24"/>
    <w:rsid w:val="004778CC"/>
    <w:rsid w:val="00481164"/>
    <w:rsid w:val="004862DC"/>
    <w:rsid w:val="004A41CE"/>
    <w:rsid w:val="004A5D33"/>
    <w:rsid w:val="004B4BFC"/>
    <w:rsid w:val="004C55B0"/>
    <w:rsid w:val="004C5CBE"/>
    <w:rsid w:val="004D28C1"/>
    <w:rsid w:val="004F6BA0"/>
    <w:rsid w:val="00503BEA"/>
    <w:rsid w:val="00525AAD"/>
    <w:rsid w:val="00533616"/>
    <w:rsid w:val="00535ABA"/>
    <w:rsid w:val="0053768B"/>
    <w:rsid w:val="005420F2"/>
    <w:rsid w:val="0054285C"/>
    <w:rsid w:val="00584173"/>
    <w:rsid w:val="00595520"/>
    <w:rsid w:val="005A44B9"/>
    <w:rsid w:val="005A61A9"/>
    <w:rsid w:val="005B1BA0"/>
    <w:rsid w:val="005B3DB3"/>
    <w:rsid w:val="005C0268"/>
    <w:rsid w:val="005D15CA"/>
    <w:rsid w:val="005D5777"/>
    <w:rsid w:val="005D749B"/>
    <w:rsid w:val="005E151F"/>
    <w:rsid w:val="005E32B9"/>
    <w:rsid w:val="005F08DF"/>
    <w:rsid w:val="005F3066"/>
    <w:rsid w:val="005F3E61"/>
    <w:rsid w:val="00604DDD"/>
    <w:rsid w:val="006107D6"/>
    <w:rsid w:val="006115CC"/>
    <w:rsid w:val="00611993"/>
    <w:rsid w:val="00611FC4"/>
    <w:rsid w:val="006176FB"/>
    <w:rsid w:val="00630FCB"/>
    <w:rsid w:val="00630FF5"/>
    <w:rsid w:val="00640B26"/>
    <w:rsid w:val="00646C5B"/>
    <w:rsid w:val="0065766B"/>
    <w:rsid w:val="00657BA5"/>
    <w:rsid w:val="00662A13"/>
    <w:rsid w:val="00670177"/>
    <w:rsid w:val="00672076"/>
    <w:rsid w:val="006770B2"/>
    <w:rsid w:val="00686A48"/>
    <w:rsid w:val="0068763C"/>
    <w:rsid w:val="006940E1"/>
    <w:rsid w:val="006A3C72"/>
    <w:rsid w:val="006A7392"/>
    <w:rsid w:val="006B03A1"/>
    <w:rsid w:val="006B67D9"/>
    <w:rsid w:val="006C215A"/>
    <w:rsid w:val="006C5535"/>
    <w:rsid w:val="006D0589"/>
    <w:rsid w:val="006D1BAC"/>
    <w:rsid w:val="006E564B"/>
    <w:rsid w:val="006E7154"/>
    <w:rsid w:val="006F181B"/>
    <w:rsid w:val="007003CD"/>
    <w:rsid w:val="00702F2B"/>
    <w:rsid w:val="007043D9"/>
    <w:rsid w:val="0070701E"/>
    <w:rsid w:val="0072632A"/>
    <w:rsid w:val="00727B6A"/>
    <w:rsid w:val="00734CD0"/>
    <w:rsid w:val="007358E8"/>
    <w:rsid w:val="00736ECE"/>
    <w:rsid w:val="0074533B"/>
    <w:rsid w:val="00764116"/>
    <w:rsid w:val="007643BC"/>
    <w:rsid w:val="00780C68"/>
    <w:rsid w:val="00790934"/>
    <w:rsid w:val="00792097"/>
    <w:rsid w:val="007956A6"/>
    <w:rsid w:val="007959FE"/>
    <w:rsid w:val="007A0CF1"/>
    <w:rsid w:val="007B6BA5"/>
    <w:rsid w:val="007B7BE6"/>
    <w:rsid w:val="007C3390"/>
    <w:rsid w:val="007C42D8"/>
    <w:rsid w:val="007C4A30"/>
    <w:rsid w:val="007C4F4B"/>
    <w:rsid w:val="007D4EF6"/>
    <w:rsid w:val="007D6F65"/>
    <w:rsid w:val="007D7362"/>
    <w:rsid w:val="007F5CE2"/>
    <w:rsid w:val="007F6611"/>
    <w:rsid w:val="00810BAC"/>
    <w:rsid w:val="00814C29"/>
    <w:rsid w:val="008175E9"/>
    <w:rsid w:val="008242D7"/>
    <w:rsid w:val="0082577B"/>
    <w:rsid w:val="00825CB5"/>
    <w:rsid w:val="00835243"/>
    <w:rsid w:val="00856BCA"/>
    <w:rsid w:val="00866893"/>
    <w:rsid w:val="00866F02"/>
    <w:rsid w:val="00867D18"/>
    <w:rsid w:val="00871F9A"/>
    <w:rsid w:val="00871FD5"/>
    <w:rsid w:val="00877877"/>
    <w:rsid w:val="0088172E"/>
    <w:rsid w:val="00881EFA"/>
    <w:rsid w:val="0088387A"/>
    <w:rsid w:val="00883A34"/>
    <w:rsid w:val="0088690B"/>
    <w:rsid w:val="00886F3D"/>
    <w:rsid w:val="008879CB"/>
    <w:rsid w:val="008978BE"/>
    <w:rsid w:val="008979B1"/>
    <w:rsid w:val="008A1B9D"/>
    <w:rsid w:val="008A6B25"/>
    <w:rsid w:val="008A6C4F"/>
    <w:rsid w:val="008B389E"/>
    <w:rsid w:val="008D045E"/>
    <w:rsid w:val="008D3F25"/>
    <w:rsid w:val="008D4D82"/>
    <w:rsid w:val="008E0E46"/>
    <w:rsid w:val="008E7116"/>
    <w:rsid w:val="008F143B"/>
    <w:rsid w:val="008F3882"/>
    <w:rsid w:val="008F4B7C"/>
    <w:rsid w:val="009023FF"/>
    <w:rsid w:val="009218DA"/>
    <w:rsid w:val="0092556A"/>
    <w:rsid w:val="00926E47"/>
    <w:rsid w:val="00947162"/>
    <w:rsid w:val="009610D0"/>
    <w:rsid w:val="0096375C"/>
    <w:rsid w:val="00964CB2"/>
    <w:rsid w:val="009662E6"/>
    <w:rsid w:val="0097095E"/>
    <w:rsid w:val="00974386"/>
    <w:rsid w:val="00974C37"/>
    <w:rsid w:val="0098592B"/>
    <w:rsid w:val="00985FC4"/>
    <w:rsid w:val="00990766"/>
    <w:rsid w:val="00991261"/>
    <w:rsid w:val="00991C24"/>
    <w:rsid w:val="00992C4B"/>
    <w:rsid w:val="009946FD"/>
    <w:rsid w:val="009964C4"/>
    <w:rsid w:val="009A7B81"/>
    <w:rsid w:val="009B011B"/>
    <w:rsid w:val="009B7EB7"/>
    <w:rsid w:val="009D01C0"/>
    <w:rsid w:val="009D3631"/>
    <w:rsid w:val="009D6A08"/>
    <w:rsid w:val="009E0A16"/>
    <w:rsid w:val="009E24FC"/>
    <w:rsid w:val="009E6CB7"/>
    <w:rsid w:val="009E7970"/>
    <w:rsid w:val="009F2EAC"/>
    <w:rsid w:val="009F57E3"/>
    <w:rsid w:val="00A01AB2"/>
    <w:rsid w:val="00A077A2"/>
    <w:rsid w:val="00A10F4F"/>
    <w:rsid w:val="00A11067"/>
    <w:rsid w:val="00A16BB5"/>
    <w:rsid w:val="00A1704A"/>
    <w:rsid w:val="00A17DEE"/>
    <w:rsid w:val="00A23639"/>
    <w:rsid w:val="00A35718"/>
    <w:rsid w:val="00A36AC2"/>
    <w:rsid w:val="00A425EB"/>
    <w:rsid w:val="00A72F22"/>
    <w:rsid w:val="00A733BC"/>
    <w:rsid w:val="00A748A6"/>
    <w:rsid w:val="00A75391"/>
    <w:rsid w:val="00A76A69"/>
    <w:rsid w:val="00A82706"/>
    <w:rsid w:val="00A879A4"/>
    <w:rsid w:val="00A94584"/>
    <w:rsid w:val="00AA0FF8"/>
    <w:rsid w:val="00AA6888"/>
    <w:rsid w:val="00AC0F2C"/>
    <w:rsid w:val="00AC502A"/>
    <w:rsid w:val="00AE1E26"/>
    <w:rsid w:val="00AF58C1"/>
    <w:rsid w:val="00B04490"/>
    <w:rsid w:val="00B04A3F"/>
    <w:rsid w:val="00B06643"/>
    <w:rsid w:val="00B06DB1"/>
    <w:rsid w:val="00B15055"/>
    <w:rsid w:val="00B20551"/>
    <w:rsid w:val="00B30179"/>
    <w:rsid w:val="00B31287"/>
    <w:rsid w:val="00B31E0B"/>
    <w:rsid w:val="00B33FC7"/>
    <w:rsid w:val="00B37B15"/>
    <w:rsid w:val="00B4162A"/>
    <w:rsid w:val="00B45C02"/>
    <w:rsid w:val="00B566C9"/>
    <w:rsid w:val="00B60C2E"/>
    <w:rsid w:val="00B65F42"/>
    <w:rsid w:val="00B70B63"/>
    <w:rsid w:val="00B72A1E"/>
    <w:rsid w:val="00B81E12"/>
    <w:rsid w:val="00BA339B"/>
    <w:rsid w:val="00BB23CC"/>
    <w:rsid w:val="00BC1E7E"/>
    <w:rsid w:val="00BC74E9"/>
    <w:rsid w:val="00BD1FE9"/>
    <w:rsid w:val="00BD43AA"/>
    <w:rsid w:val="00BE36A9"/>
    <w:rsid w:val="00BE618E"/>
    <w:rsid w:val="00BE7BEC"/>
    <w:rsid w:val="00BF0A5A"/>
    <w:rsid w:val="00BF0E63"/>
    <w:rsid w:val="00BF12A3"/>
    <w:rsid w:val="00BF16D7"/>
    <w:rsid w:val="00BF2373"/>
    <w:rsid w:val="00BF279B"/>
    <w:rsid w:val="00C044E2"/>
    <w:rsid w:val="00C048CB"/>
    <w:rsid w:val="00C066F3"/>
    <w:rsid w:val="00C14D1F"/>
    <w:rsid w:val="00C25725"/>
    <w:rsid w:val="00C463DD"/>
    <w:rsid w:val="00C51053"/>
    <w:rsid w:val="00C7009F"/>
    <w:rsid w:val="00C71842"/>
    <w:rsid w:val="00C745C3"/>
    <w:rsid w:val="00C978F5"/>
    <w:rsid w:val="00CA24A4"/>
    <w:rsid w:val="00CB348D"/>
    <w:rsid w:val="00CD34CD"/>
    <w:rsid w:val="00CD46F5"/>
    <w:rsid w:val="00CE2537"/>
    <w:rsid w:val="00CE4A8F"/>
    <w:rsid w:val="00CF071D"/>
    <w:rsid w:val="00CF282B"/>
    <w:rsid w:val="00D0123D"/>
    <w:rsid w:val="00D118C9"/>
    <w:rsid w:val="00D15B04"/>
    <w:rsid w:val="00D2031B"/>
    <w:rsid w:val="00D222F4"/>
    <w:rsid w:val="00D23D68"/>
    <w:rsid w:val="00D2550B"/>
    <w:rsid w:val="00D25FE2"/>
    <w:rsid w:val="00D37DA9"/>
    <w:rsid w:val="00D406A7"/>
    <w:rsid w:val="00D41AE9"/>
    <w:rsid w:val="00D43252"/>
    <w:rsid w:val="00D43DBC"/>
    <w:rsid w:val="00D44D86"/>
    <w:rsid w:val="00D50B7D"/>
    <w:rsid w:val="00D52012"/>
    <w:rsid w:val="00D52643"/>
    <w:rsid w:val="00D66323"/>
    <w:rsid w:val="00D704E5"/>
    <w:rsid w:val="00D72727"/>
    <w:rsid w:val="00D802E1"/>
    <w:rsid w:val="00D863CC"/>
    <w:rsid w:val="00D92FAB"/>
    <w:rsid w:val="00D978C6"/>
    <w:rsid w:val="00DA0956"/>
    <w:rsid w:val="00DA357F"/>
    <w:rsid w:val="00DA3E12"/>
    <w:rsid w:val="00DB020F"/>
    <w:rsid w:val="00DC18AD"/>
    <w:rsid w:val="00DE3283"/>
    <w:rsid w:val="00DF7CAE"/>
    <w:rsid w:val="00E117E7"/>
    <w:rsid w:val="00E34913"/>
    <w:rsid w:val="00E423C0"/>
    <w:rsid w:val="00E44B8D"/>
    <w:rsid w:val="00E47F74"/>
    <w:rsid w:val="00E507BC"/>
    <w:rsid w:val="00E5413A"/>
    <w:rsid w:val="00E54475"/>
    <w:rsid w:val="00E6286F"/>
    <w:rsid w:val="00E6414C"/>
    <w:rsid w:val="00E661F5"/>
    <w:rsid w:val="00E7260F"/>
    <w:rsid w:val="00E766A9"/>
    <w:rsid w:val="00E8702D"/>
    <w:rsid w:val="00E905F4"/>
    <w:rsid w:val="00E916A9"/>
    <w:rsid w:val="00E916DE"/>
    <w:rsid w:val="00E925AD"/>
    <w:rsid w:val="00E96630"/>
    <w:rsid w:val="00EA5E8E"/>
    <w:rsid w:val="00ED18DC"/>
    <w:rsid w:val="00ED6201"/>
    <w:rsid w:val="00ED7A2A"/>
    <w:rsid w:val="00EE3B1C"/>
    <w:rsid w:val="00EF1D7F"/>
    <w:rsid w:val="00EF52EC"/>
    <w:rsid w:val="00F0137E"/>
    <w:rsid w:val="00F01780"/>
    <w:rsid w:val="00F04E44"/>
    <w:rsid w:val="00F12C2E"/>
    <w:rsid w:val="00F21786"/>
    <w:rsid w:val="00F25D06"/>
    <w:rsid w:val="00F31CFF"/>
    <w:rsid w:val="00F330B3"/>
    <w:rsid w:val="00F3742B"/>
    <w:rsid w:val="00F41E1A"/>
    <w:rsid w:val="00F41FDB"/>
    <w:rsid w:val="00F50597"/>
    <w:rsid w:val="00F56D63"/>
    <w:rsid w:val="00F609A9"/>
    <w:rsid w:val="00F70172"/>
    <w:rsid w:val="00F80C99"/>
    <w:rsid w:val="00F867EC"/>
    <w:rsid w:val="00F91B2B"/>
    <w:rsid w:val="00FA2029"/>
    <w:rsid w:val="00FA58FB"/>
    <w:rsid w:val="00FB4220"/>
    <w:rsid w:val="00FB5DB6"/>
    <w:rsid w:val="00FC03CD"/>
    <w:rsid w:val="00FC0646"/>
    <w:rsid w:val="00FC68B7"/>
    <w:rsid w:val="00FD4624"/>
    <w:rsid w:val="00FE6985"/>
  </w:rsids>
  <m:mathPr>
    <m:mathFont m:val="Cambria Math"/>
    <m:brkBin m:val="before"/>
    <m:brkBinSub m:val="--"/>
    <m:smallFrac m:val="0"/>
    <m:dispDef/>
    <m:lMargin m:val="0"/>
    <m:rMargin m:val="0"/>
    <m:defJc m:val="centerGroup"/>
    <m:wrapIndent m:val="1440"/>
    <m:intLim m:val="subSup"/>
    <m:naryLim m:val="undOvr"/>
  </m:mathPr>
  <w:themeFontLang w:val="fr-FR" w:eastAsia="zh-CN"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5375217E"/>
  <w15:docId w15:val="{DDA7FF3A-C70C-4FF5-B6D8-2ECA9A53E95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fr-FR" w:eastAsia="fr-FR" w:bidi="ar-SA"/>
      </w:rPr>
    </w:rPrDefault>
    <w:pPrDefault>
      <w:pPr>
        <w:spacing w:line="240" w:lineRule="atLeast"/>
      </w:pPr>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qFormat="1"/>
    <w:lsdException w:name="annotation text" w:semiHidden="1" w:unhideWhenUsed="1"/>
    <w:lsdException w:name="header" w:semiHidden="1" w:unhideWhenUsed="1" w:qFormat="1"/>
    <w:lsdException w:name="footer" w:semiHidden="1" w:unhideWhenUsed="1" w:qFormat="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qFormat="1"/>
    <w:lsdException w:name="annotation reference" w:semiHidden="1" w:unhideWhenUsed="1"/>
    <w:lsdException w:name="line number" w:semiHidden="1" w:unhideWhenUsed="1"/>
    <w:lsdException w:name="page number" w:semiHidden="1" w:unhideWhenUsed="1" w:qFormat="1"/>
    <w:lsdException w:name="endnote reference" w:semiHidden="1" w:unhideWhenUsed="1" w:qFormat="1"/>
    <w:lsdException w:name="endnote text" w:semiHidden="1" w:unhideWhenUsed="1" w:qFormat="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lsdException w:name="List Number" w:semiHidden="1" w:unhideWhenUsed="1"/>
    <w:lsdException w:name="List 2" w:semiHidden="1" w:unhideWhenUsed="1"/>
    <w:lsdException w:name="List 3" w:semiHidden="1"/>
    <w:lsdException w:name="List 4" w:semiHidden="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lsdException w:name="Subtitle" w:semiHidden="1" w:qFormat="1"/>
    <w:lsdException w:name="Salutation" w:semiHidden="1"/>
    <w:lsdException w:name="Date" w:semiHidden="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Standard">
    <w:name w:val="Normal"/>
    <w:qFormat/>
    <w:rsid w:val="006107D6"/>
    <w:rPr>
      <w:lang w:val="en-GB"/>
    </w:rPr>
  </w:style>
  <w:style w:type="paragraph" w:styleId="berschrift1">
    <w:name w:val="heading 1"/>
    <w:aliases w:val="Table_G"/>
    <w:basedOn w:val="SingleTxtG"/>
    <w:next w:val="SingleTxtG"/>
    <w:qFormat/>
    <w:rsid w:val="00E925AD"/>
    <w:pPr>
      <w:spacing w:after="0" w:line="240" w:lineRule="auto"/>
      <w:ind w:right="0"/>
      <w:jc w:val="left"/>
      <w:outlineLvl w:val="0"/>
    </w:pPr>
  </w:style>
  <w:style w:type="paragraph" w:styleId="berschrift2">
    <w:name w:val="heading 2"/>
    <w:basedOn w:val="Standard"/>
    <w:next w:val="Standard"/>
    <w:semiHidden/>
    <w:qFormat/>
    <w:rsid w:val="00E925AD"/>
    <w:pPr>
      <w:spacing w:line="240" w:lineRule="auto"/>
      <w:outlineLvl w:val="1"/>
    </w:pPr>
  </w:style>
  <w:style w:type="paragraph" w:styleId="berschrift3">
    <w:name w:val="heading 3"/>
    <w:basedOn w:val="Standard"/>
    <w:next w:val="Standard"/>
    <w:semiHidden/>
    <w:qFormat/>
    <w:rsid w:val="00E925AD"/>
    <w:pPr>
      <w:spacing w:line="240" w:lineRule="auto"/>
      <w:outlineLvl w:val="2"/>
    </w:pPr>
  </w:style>
  <w:style w:type="paragraph" w:styleId="berschrift4">
    <w:name w:val="heading 4"/>
    <w:basedOn w:val="Standard"/>
    <w:next w:val="Standard"/>
    <w:semiHidden/>
    <w:qFormat/>
    <w:rsid w:val="00E925AD"/>
    <w:pPr>
      <w:spacing w:line="240" w:lineRule="auto"/>
      <w:outlineLvl w:val="3"/>
    </w:pPr>
  </w:style>
  <w:style w:type="paragraph" w:styleId="berschrift5">
    <w:name w:val="heading 5"/>
    <w:basedOn w:val="Standard"/>
    <w:next w:val="Standard"/>
    <w:semiHidden/>
    <w:qFormat/>
    <w:rsid w:val="00E925AD"/>
    <w:pPr>
      <w:spacing w:line="240" w:lineRule="auto"/>
      <w:outlineLvl w:val="4"/>
    </w:pPr>
  </w:style>
  <w:style w:type="paragraph" w:styleId="berschrift6">
    <w:name w:val="heading 6"/>
    <w:basedOn w:val="Standard"/>
    <w:next w:val="Standard"/>
    <w:semiHidden/>
    <w:qFormat/>
    <w:rsid w:val="00E925AD"/>
    <w:pPr>
      <w:spacing w:line="240" w:lineRule="auto"/>
      <w:outlineLvl w:val="5"/>
    </w:pPr>
  </w:style>
  <w:style w:type="paragraph" w:styleId="berschrift7">
    <w:name w:val="heading 7"/>
    <w:basedOn w:val="Standard"/>
    <w:next w:val="Standard"/>
    <w:semiHidden/>
    <w:qFormat/>
    <w:rsid w:val="00E925AD"/>
    <w:pPr>
      <w:spacing w:line="240" w:lineRule="auto"/>
      <w:outlineLvl w:val="6"/>
    </w:pPr>
  </w:style>
  <w:style w:type="paragraph" w:styleId="berschrift8">
    <w:name w:val="heading 8"/>
    <w:basedOn w:val="Standard"/>
    <w:next w:val="Standard"/>
    <w:semiHidden/>
    <w:qFormat/>
    <w:rsid w:val="00E925AD"/>
    <w:pPr>
      <w:spacing w:line="240" w:lineRule="auto"/>
      <w:outlineLvl w:val="7"/>
    </w:pPr>
  </w:style>
  <w:style w:type="paragraph" w:styleId="berschrift9">
    <w:name w:val="heading 9"/>
    <w:basedOn w:val="Standard"/>
    <w:next w:val="Standard"/>
    <w:semiHidden/>
    <w:qFormat/>
    <w:rsid w:val="00E925AD"/>
    <w:pPr>
      <w:spacing w:line="240" w:lineRule="auto"/>
      <w:outlineLvl w:val="8"/>
    </w:p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paragraph" w:customStyle="1" w:styleId="SingleTxtG">
    <w:name w:val="_ Single Txt_G"/>
    <w:basedOn w:val="Standard"/>
    <w:link w:val="SingleTxtGChar"/>
    <w:qFormat/>
    <w:rsid w:val="00E925AD"/>
    <w:pPr>
      <w:tabs>
        <w:tab w:val="left" w:pos="1701"/>
        <w:tab w:val="left" w:pos="2268"/>
        <w:tab w:val="left" w:pos="2835"/>
      </w:tabs>
      <w:spacing w:after="120"/>
      <w:ind w:left="1134" w:right="1134"/>
      <w:jc w:val="both"/>
    </w:pPr>
  </w:style>
  <w:style w:type="paragraph" w:customStyle="1" w:styleId="HMG">
    <w:name w:val="_ H __M_G"/>
    <w:basedOn w:val="Standard"/>
    <w:next w:val="Standard"/>
    <w:qFormat/>
    <w:rsid w:val="00E925AD"/>
    <w:pPr>
      <w:keepNext/>
      <w:keepLines/>
      <w:tabs>
        <w:tab w:val="right" w:pos="851"/>
      </w:tabs>
      <w:spacing w:before="240" w:after="240" w:line="360" w:lineRule="exact"/>
      <w:ind w:left="1134" w:right="1134" w:hanging="1134"/>
      <w:outlineLvl w:val="0"/>
    </w:pPr>
    <w:rPr>
      <w:b/>
      <w:sz w:val="34"/>
    </w:rPr>
  </w:style>
  <w:style w:type="paragraph" w:customStyle="1" w:styleId="HChG">
    <w:name w:val="_ H _Ch_G"/>
    <w:basedOn w:val="Standard"/>
    <w:next w:val="Standard"/>
    <w:link w:val="HChGChar"/>
    <w:qFormat/>
    <w:rsid w:val="00E925AD"/>
    <w:pPr>
      <w:keepNext/>
      <w:keepLines/>
      <w:tabs>
        <w:tab w:val="right" w:pos="851"/>
      </w:tabs>
      <w:spacing w:before="360" w:after="240" w:line="300" w:lineRule="exact"/>
      <w:ind w:left="1134" w:right="1134" w:hanging="1134"/>
      <w:outlineLvl w:val="1"/>
    </w:pPr>
    <w:rPr>
      <w:b/>
      <w:sz w:val="28"/>
    </w:rPr>
  </w:style>
  <w:style w:type="character" w:styleId="Seitenzahl">
    <w:name w:val="page number"/>
    <w:aliases w:val="7_G"/>
    <w:basedOn w:val="Absatz-Standardschriftart"/>
    <w:qFormat/>
    <w:rsid w:val="00E925AD"/>
    <w:rPr>
      <w:rFonts w:ascii="Times New Roman" w:hAnsi="Times New Roman"/>
      <w:b/>
      <w:sz w:val="18"/>
    </w:rPr>
  </w:style>
  <w:style w:type="paragraph" w:customStyle="1" w:styleId="SMG">
    <w:name w:val="__S_M_G"/>
    <w:basedOn w:val="Standard"/>
    <w:next w:val="Standard"/>
    <w:rsid w:val="00E925AD"/>
    <w:pPr>
      <w:keepNext/>
      <w:keepLines/>
      <w:spacing w:before="240" w:after="240" w:line="420" w:lineRule="exact"/>
      <w:ind w:left="1134" w:right="1134"/>
    </w:pPr>
    <w:rPr>
      <w:b/>
      <w:sz w:val="40"/>
    </w:rPr>
  </w:style>
  <w:style w:type="paragraph" w:customStyle="1" w:styleId="SLG">
    <w:name w:val="__S_L_G"/>
    <w:basedOn w:val="Standard"/>
    <w:next w:val="Standard"/>
    <w:rsid w:val="00E925AD"/>
    <w:pPr>
      <w:keepNext/>
      <w:keepLines/>
      <w:spacing w:before="240" w:after="240" w:line="580" w:lineRule="exact"/>
      <w:ind w:left="1134" w:right="1134"/>
    </w:pPr>
    <w:rPr>
      <w:b/>
      <w:sz w:val="56"/>
    </w:rPr>
  </w:style>
  <w:style w:type="paragraph" w:customStyle="1" w:styleId="SSG">
    <w:name w:val="__S_S_G"/>
    <w:basedOn w:val="Standard"/>
    <w:next w:val="Standard"/>
    <w:rsid w:val="00E925AD"/>
    <w:pPr>
      <w:keepNext/>
      <w:keepLines/>
      <w:spacing w:before="240" w:after="240" w:line="300" w:lineRule="exact"/>
      <w:ind w:left="1134" w:right="1134"/>
    </w:pPr>
    <w:rPr>
      <w:b/>
      <w:sz w:val="28"/>
    </w:rPr>
  </w:style>
  <w:style w:type="character" w:styleId="Endnotenzeichen">
    <w:name w:val="endnote reference"/>
    <w:aliases w:val="1_G"/>
    <w:basedOn w:val="Funotenzeichen"/>
    <w:qFormat/>
    <w:rsid w:val="00E925AD"/>
    <w:rPr>
      <w:rFonts w:ascii="Times New Roman" w:hAnsi="Times New Roman"/>
      <w:sz w:val="18"/>
      <w:vertAlign w:val="superscript"/>
      <w:lang w:val="en-GB"/>
    </w:rPr>
  </w:style>
  <w:style w:type="character" w:styleId="Funotenzeichen">
    <w:name w:val="footnote reference"/>
    <w:aliases w:val="4_G,(Footnote Reference),-E Fußnotenzeichen,BVI fnr, BVI fnr,Footnote symbol,Footnote,Footnote Reference Superscript,SUPERS,4_GR"/>
    <w:basedOn w:val="Absatz-Standardschriftart"/>
    <w:qFormat/>
    <w:rsid w:val="006107D6"/>
    <w:rPr>
      <w:rFonts w:ascii="Times New Roman" w:hAnsi="Times New Roman"/>
      <w:sz w:val="18"/>
      <w:vertAlign w:val="superscript"/>
      <w:lang w:val="en-GB"/>
    </w:rPr>
  </w:style>
  <w:style w:type="paragraph" w:styleId="Funotentext">
    <w:name w:val="footnote text"/>
    <w:aliases w:val="5_G,PP,5_G_6,5_GR,-E Fußnotentext,footnote text,Fußnotentext Ursprung,Footnote Text Char Char Char Char,Footnote Text1,Footnote Text Char Char Char,Fußnotentext Char1,Fußnotentext Char Char,Fußnotentext Char2,Fußn"/>
    <w:basedOn w:val="Standard"/>
    <w:link w:val="FunotentextZchn"/>
    <w:qFormat/>
    <w:rsid w:val="006107D6"/>
    <w:pPr>
      <w:tabs>
        <w:tab w:val="right" w:pos="1021"/>
      </w:tabs>
      <w:spacing w:line="220" w:lineRule="exact"/>
      <w:ind w:left="1134" w:right="1134" w:hanging="1134"/>
    </w:pPr>
    <w:rPr>
      <w:rFonts w:eastAsiaTheme="minorHAnsi"/>
      <w:sz w:val="18"/>
      <w:lang w:eastAsia="en-US"/>
    </w:rPr>
  </w:style>
  <w:style w:type="paragraph" w:customStyle="1" w:styleId="XLargeG">
    <w:name w:val="__XLarge_G"/>
    <w:basedOn w:val="Standard"/>
    <w:next w:val="Standard"/>
    <w:rsid w:val="00E925AD"/>
    <w:pPr>
      <w:keepNext/>
      <w:keepLines/>
      <w:spacing w:before="240" w:after="240" w:line="420" w:lineRule="exact"/>
      <w:ind w:left="1134" w:right="1134"/>
    </w:pPr>
    <w:rPr>
      <w:b/>
      <w:sz w:val="40"/>
    </w:rPr>
  </w:style>
  <w:style w:type="paragraph" w:customStyle="1" w:styleId="Bullet1G">
    <w:name w:val="_Bullet 1_G"/>
    <w:basedOn w:val="Standard"/>
    <w:qFormat/>
    <w:rsid w:val="00E925AD"/>
    <w:pPr>
      <w:numPr>
        <w:numId w:val="17"/>
      </w:numPr>
      <w:spacing w:after="120"/>
      <w:ind w:right="1134"/>
      <w:jc w:val="both"/>
    </w:pPr>
  </w:style>
  <w:style w:type="paragraph" w:styleId="Endnotentext">
    <w:name w:val="endnote text"/>
    <w:aliases w:val="2_G"/>
    <w:basedOn w:val="Funotentext"/>
    <w:qFormat/>
    <w:rsid w:val="00E925AD"/>
  </w:style>
  <w:style w:type="paragraph" w:customStyle="1" w:styleId="Bullet2G">
    <w:name w:val="_Bullet 2_G"/>
    <w:basedOn w:val="Standard"/>
    <w:qFormat/>
    <w:rsid w:val="00E925AD"/>
    <w:pPr>
      <w:numPr>
        <w:numId w:val="18"/>
      </w:numPr>
      <w:spacing w:after="120"/>
      <w:ind w:right="1134"/>
      <w:jc w:val="both"/>
    </w:pPr>
  </w:style>
  <w:style w:type="paragraph" w:customStyle="1" w:styleId="H1G">
    <w:name w:val="_ H_1_G"/>
    <w:basedOn w:val="Standard"/>
    <w:next w:val="Standard"/>
    <w:link w:val="H1GChar"/>
    <w:qFormat/>
    <w:rsid w:val="00E925AD"/>
    <w:pPr>
      <w:keepNext/>
      <w:keepLines/>
      <w:tabs>
        <w:tab w:val="right" w:pos="851"/>
      </w:tabs>
      <w:spacing w:before="360" w:after="240" w:line="270" w:lineRule="exact"/>
      <w:ind w:left="1134" w:right="1134" w:hanging="1134"/>
      <w:outlineLvl w:val="2"/>
    </w:pPr>
    <w:rPr>
      <w:b/>
      <w:sz w:val="24"/>
    </w:rPr>
  </w:style>
  <w:style w:type="paragraph" w:customStyle="1" w:styleId="H23G">
    <w:name w:val="_ H_2/3_G"/>
    <w:basedOn w:val="Standard"/>
    <w:next w:val="Standard"/>
    <w:qFormat/>
    <w:rsid w:val="00E925AD"/>
    <w:pPr>
      <w:keepNext/>
      <w:keepLines/>
      <w:tabs>
        <w:tab w:val="right" w:pos="851"/>
      </w:tabs>
      <w:spacing w:before="240" w:after="120" w:line="240" w:lineRule="exact"/>
      <w:ind w:left="1134" w:right="1134" w:hanging="1134"/>
      <w:outlineLvl w:val="3"/>
    </w:pPr>
    <w:rPr>
      <w:b/>
    </w:rPr>
  </w:style>
  <w:style w:type="paragraph" w:customStyle="1" w:styleId="H4G">
    <w:name w:val="_ H_4_G"/>
    <w:basedOn w:val="Standard"/>
    <w:next w:val="Standard"/>
    <w:qFormat/>
    <w:rsid w:val="00E925AD"/>
    <w:pPr>
      <w:keepNext/>
      <w:keepLines/>
      <w:tabs>
        <w:tab w:val="right" w:pos="851"/>
      </w:tabs>
      <w:spacing w:before="240" w:after="120" w:line="240" w:lineRule="exact"/>
      <w:ind w:left="1134" w:right="1134" w:hanging="1134"/>
      <w:outlineLvl w:val="4"/>
    </w:pPr>
    <w:rPr>
      <w:i/>
    </w:rPr>
  </w:style>
  <w:style w:type="paragraph" w:customStyle="1" w:styleId="H56G">
    <w:name w:val="_ H_5/6_G"/>
    <w:basedOn w:val="Standard"/>
    <w:next w:val="Standard"/>
    <w:qFormat/>
    <w:rsid w:val="00E925AD"/>
    <w:pPr>
      <w:keepNext/>
      <w:keepLines/>
      <w:tabs>
        <w:tab w:val="right" w:pos="851"/>
      </w:tabs>
      <w:spacing w:before="240" w:after="120" w:line="240" w:lineRule="exact"/>
      <w:ind w:left="1134" w:right="1134" w:hanging="1134"/>
      <w:outlineLvl w:val="5"/>
    </w:pPr>
  </w:style>
  <w:style w:type="character" w:styleId="Hyperlink">
    <w:name w:val="Hyperlink"/>
    <w:basedOn w:val="Absatz-Standardschriftart"/>
    <w:rsid w:val="00F04E44"/>
    <w:rPr>
      <w:color w:val="0000FF"/>
      <w:u w:val="none"/>
    </w:rPr>
  </w:style>
  <w:style w:type="paragraph" w:styleId="Fuzeile">
    <w:name w:val="footer"/>
    <w:aliases w:val="3_G"/>
    <w:basedOn w:val="Standard"/>
    <w:qFormat/>
    <w:rsid w:val="00E925AD"/>
    <w:pPr>
      <w:spacing w:line="240" w:lineRule="auto"/>
    </w:pPr>
    <w:rPr>
      <w:sz w:val="16"/>
    </w:rPr>
  </w:style>
  <w:style w:type="paragraph" w:styleId="Kopfzeile">
    <w:name w:val="header"/>
    <w:aliases w:val="6_G"/>
    <w:basedOn w:val="Standard"/>
    <w:qFormat/>
    <w:rsid w:val="00E925AD"/>
    <w:pPr>
      <w:pBdr>
        <w:bottom w:val="single" w:sz="4" w:space="4" w:color="auto"/>
      </w:pBdr>
      <w:spacing w:line="240" w:lineRule="auto"/>
    </w:pPr>
    <w:rPr>
      <w:b/>
      <w:sz w:val="18"/>
    </w:rPr>
  </w:style>
  <w:style w:type="table" w:styleId="Tabellenraster">
    <w:name w:val="Table Grid"/>
    <w:basedOn w:val="NormaleTabelle"/>
    <w:semiHidden/>
    <w:rsid w:val="00E925AD"/>
    <w:pPr>
      <w:suppressAutoHyphens/>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Pr>
  </w:style>
  <w:style w:type="character" w:styleId="BesuchterLink">
    <w:name w:val="FollowedHyperlink"/>
    <w:basedOn w:val="Absatz-Standardschriftart"/>
    <w:rsid w:val="00F04E44"/>
    <w:rPr>
      <w:color w:val="0000FF"/>
      <w:u w:val="none"/>
    </w:rPr>
  </w:style>
  <w:style w:type="paragraph" w:styleId="Sprechblasentext">
    <w:name w:val="Balloon Text"/>
    <w:basedOn w:val="Standard"/>
    <w:link w:val="SprechblasentextZchn"/>
    <w:semiHidden/>
    <w:rsid w:val="0065766B"/>
    <w:pPr>
      <w:spacing w:line="240" w:lineRule="auto"/>
    </w:pPr>
    <w:rPr>
      <w:rFonts w:ascii="Tahoma" w:hAnsi="Tahoma" w:cs="Tahoma"/>
      <w:sz w:val="16"/>
      <w:szCs w:val="16"/>
    </w:rPr>
  </w:style>
  <w:style w:type="character" w:customStyle="1" w:styleId="SprechblasentextZchn">
    <w:name w:val="Sprechblasentext Zchn"/>
    <w:basedOn w:val="Absatz-Standardschriftart"/>
    <w:link w:val="Sprechblasentext"/>
    <w:semiHidden/>
    <w:rsid w:val="00780C68"/>
    <w:rPr>
      <w:rFonts w:ascii="Tahoma" w:hAnsi="Tahoma" w:cs="Tahoma"/>
      <w:sz w:val="16"/>
      <w:szCs w:val="16"/>
      <w:lang w:val="en-GB" w:eastAsia="en-US"/>
    </w:rPr>
  </w:style>
  <w:style w:type="paragraph" w:customStyle="1" w:styleId="ParNoG">
    <w:name w:val="_ParNo_G"/>
    <w:basedOn w:val="Standard"/>
    <w:qFormat/>
    <w:rsid w:val="00D41AE9"/>
    <w:pPr>
      <w:numPr>
        <w:numId w:val="19"/>
      </w:numPr>
      <w:tabs>
        <w:tab w:val="left" w:pos="1701"/>
        <w:tab w:val="left" w:pos="2268"/>
        <w:tab w:val="left" w:pos="2835"/>
      </w:tabs>
      <w:spacing w:after="120"/>
      <w:ind w:right="1134"/>
      <w:jc w:val="both"/>
    </w:pPr>
  </w:style>
  <w:style w:type="character" w:customStyle="1" w:styleId="FunotentextZchn">
    <w:name w:val="Fußnotentext Zchn"/>
    <w:aliases w:val="5_G Zchn,PP Zchn,5_G_6 Zchn,5_GR Zchn,-E Fußnotentext Zchn,footnote text Zchn,Fußnotentext Ursprung Zchn,Footnote Text Char Char Char Char Zchn,Footnote Text1 Zchn,Footnote Text Char Char Char Zchn,Fußnotentext Char1 Zchn,Fußn Zchn"/>
    <w:basedOn w:val="Absatz-Standardschriftart"/>
    <w:link w:val="Funotentext"/>
    <w:qFormat/>
    <w:rsid w:val="006107D6"/>
    <w:rPr>
      <w:rFonts w:eastAsiaTheme="minorHAnsi"/>
      <w:sz w:val="18"/>
      <w:lang w:val="en-GB" w:eastAsia="en-US"/>
    </w:rPr>
  </w:style>
  <w:style w:type="character" w:customStyle="1" w:styleId="HChGChar">
    <w:name w:val="_ H _Ch_G Char"/>
    <w:link w:val="HChG"/>
    <w:locked/>
    <w:rsid w:val="00E34913"/>
    <w:rPr>
      <w:b/>
      <w:sz w:val="28"/>
      <w:lang w:val="en-GB"/>
    </w:rPr>
  </w:style>
  <w:style w:type="character" w:customStyle="1" w:styleId="H1GChar">
    <w:name w:val="_ H_1_G Char"/>
    <w:link w:val="H1G"/>
    <w:locked/>
    <w:rsid w:val="00E34913"/>
    <w:rPr>
      <w:b/>
      <w:sz w:val="24"/>
      <w:lang w:val="en-GB"/>
    </w:rPr>
  </w:style>
  <w:style w:type="character" w:customStyle="1" w:styleId="SingleTxtGChar">
    <w:name w:val="_ Single Txt_G Char"/>
    <w:link w:val="SingleTxtG"/>
    <w:qFormat/>
    <w:rsid w:val="00E34913"/>
    <w:rPr>
      <w:lang w:val="en-GB"/>
    </w:rPr>
  </w:style>
  <w:style w:type="paragraph" w:styleId="berarbeitung">
    <w:name w:val="Revision"/>
    <w:hidden/>
    <w:uiPriority w:val="99"/>
    <w:semiHidden/>
    <w:rsid w:val="00764116"/>
    <w:pPr>
      <w:spacing w:line="240" w:lineRule="auto"/>
    </w:pPr>
    <w:rPr>
      <w:lang w:val="en-GB"/>
    </w:rPr>
  </w:style>
  <w:style w:type="character" w:styleId="Kommentarzeichen">
    <w:name w:val="annotation reference"/>
    <w:basedOn w:val="Absatz-Standardschriftart"/>
    <w:semiHidden/>
    <w:unhideWhenUsed/>
    <w:rsid w:val="004A41CE"/>
    <w:rPr>
      <w:sz w:val="18"/>
      <w:szCs w:val="18"/>
    </w:rPr>
  </w:style>
  <w:style w:type="paragraph" w:styleId="Kommentartext">
    <w:name w:val="annotation text"/>
    <w:basedOn w:val="Standard"/>
    <w:link w:val="KommentartextZchn"/>
    <w:unhideWhenUsed/>
    <w:rsid w:val="004A41CE"/>
    <w:pPr>
      <w:suppressAutoHyphens/>
    </w:pPr>
    <w:rPr>
      <w:rFonts w:eastAsia="MS Mincho"/>
    </w:rPr>
  </w:style>
  <w:style w:type="character" w:customStyle="1" w:styleId="KommentartextZchn">
    <w:name w:val="Kommentartext Zchn"/>
    <w:basedOn w:val="Absatz-Standardschriftart"/>
    <w:link w:val="Kommentartext"/>
    <w:rsid w:val="004A41CE"/>
    <w:rPr>
      <w:rFonts w:eastAsia="MS Mincho"/>
      <w:lang w:val="en-GB"/>
    </w:rPr>
  </w:style>
  <w:style w:type="paragraph" w:styleId="Listenabsatz">
    <w:name w:val="List Paragraph"/>
    <w:basedOn w:val="Standard"/>
    <w:uiPriority w:val="34"/>
    <w:qFormat/>
    <w:rsid w:val="007B7BE6"/>
    <w:pPr>
      <w:suppressAutoHyphens/>
      <w:ind w:left="720"/>
      <w:contextualSpacing/>
    </w:pPr>
    <w:rPr>
      <w:lang w:eastAsia="en-US"/>
    </w:rPr>
  </w:style>
  <w:style w:type="paragraph" w:styleId="Kommentarthema">
    <w:name w:val="annotation subject"/>
    <w:basedOn w:val="Kommentartext"/>
    <w:next w:val="Kommentartext"/>
    <w:link w:val="KommentarthemaZchn"/>
    <w:semiHidden/>
    <w:unhideWhenUsed/>
    <w:rsid w:val="006F181B"/>
    <w:pPr>
      <w:suppressAutoHyphens w:val="0"/>
      <w:spacing w:line="240" w:lineRule="auto"/>
    </w:pPr>
    <w:rPr>
      <w:rFonts w:eastAsia="Times New Roman"/>
      <w:b/>
      <w:bCs/>
    </w:rPr>
  </w:style>
  <w:style w:type="character" w:customStyle="1" w:styleId="KommentarthemaZchn">
    <w:name w:val="Kommentarthema Zchn"/>
    <w:basedOn w:val="KommentartextZchn"/>
    <w:link w:val="Kommentarthema"/>
    <w:semiHidden/>
    <w:rsid w:val="006F181B"/>
    <w:rPr>
      <w:rFonts w:eastAsia="MS Mincho"/>
      <w:b/>
      <w:bCs/>
      <w:lang w:val="en-GB"/>
    </w:rPr>
  </w:style>
  <w:style w:type="paragraph" w:customStyle="1" w:styleId="para">
    <w:name w:val="para"/>
    <w:basedOn w:val="Standard"/>
    <w:link w:val="paraChar"/>
    <w:qFormat/>
    <w:rsid w:val="00C51053"/>
    <w:pPr>
      <w:spacing w:after="120"/>
      <w:ind w:left="2268" w:right="1134" w:hanging="1134"/>
      <w:jc w:val="both"/>
    </w:pPr>
    <w:rPr>
      <w:snapToGrid w:val="0"/>
      <w:lang w:val="fr-FR" w:eastAsia="en-US"/>
    </w:rPr>
  </w:style>
  <w:style w:type="character" w:customStyle="1" w:styleId="paraChar">
    <w:name w:val="para Char"/>
    <w:link w:val="para"/>
    <w:rsid w:val="00C51053"/>
    <w:rPr>
      <w:snapToGrid w:val="0"/>
      <w:lang w:eastAsia="en-US"/>
    </w:rPr>
  </w:style>
  <w:style w:type="character" w:styleId="NichtaufgelsteErwhnung">
    <w:name w:val="Unresolved Mention"/>
    <w:basedOn w:val="Absatz-Standardschriftart"/>
    <w:uiPriority w:val="99"/>
    <w:semiHidden/>
    <w:unhideWhenUsed/>
    <w:rsid w:val="008978B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unece.org/transport/vehicle-regulations/wp29/resolutions" TargetMode="External"/><Relationship Id="rId18" Type="http://schemas.openxmlformats.org/officeDocument/2006/relationships/footer" Target="footer3.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hyperlink" Target="https://unece.org/transport/vehicle-regulations/wp29/resolutions" TargetMode="External"/><Relationship Id="rId17" Type="http://schemas.openxmlformats.org/officeDocument/2006/relationships/footer" Target="footer2.xml"/><Relationship Id="rId2" Type="http://schemas.openxmlformats.org/officeDocument/2006/relationships/customXml" Target="../customXml/item2.xml"/><Relationship Id="rId16" Type="http://schemas.openxmlformats.org/officeDocument/2006/relationships/footer" Target="footer1.xml"/><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wmf"/><Relationship Id="rId5" Type="http://schemas.openxmlformats.org/officeDocument/2006/relationships/numbering" Target="numbering.xml"/><Relationship Id="rId15" Type="http://schemas.openxmlformats.org/officeDocument/2006/relationships/header" Target="header2.xml"/><Relationship Id="rId10" Type="http://schemas.openxmlformats.org/officeDocument/2006/relationships/endnotes" Target="endnotes.xml"/><Relationship Id="rId19" Type="http://schemas.openxmlformats.org/officeDocument/2006/relationships/fontTable" Target="fontTable.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eader" Target="header1.xml"/></Relationships>
</file>

<file path=word/_rels/footer3.xml.rels><?xml version="1.0" encoding="UTF-8" standalone="yes"?>
<Relationships xmlns="http://schemas.openxmlformats.org/package/2006/relationships"><Relationship Id="rId1" Type="http://schemas.openxmlformats.org/officeDocument/2006/relationships/image" Target="media/image2.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Gianotti\United%20Nations\UNOG_DCM-Macros%20-%20UNECE\Templates\TRANS\TRANS_WP29_E.dotm" TargetMode="Externa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3B8422D08C252547BB1CFA7F78E2CB83" ma:contentTypeVersion="19" ma:contentTypeDescription="Create a new document." ma:contentTypeScope="" ma:versionID="957983f112ff70deb4ba3514eaba81b6">
  <xsd:schema xmlns:xsd="http://www.w3.org/2001/XMLSchema" xmlns:xs="http://www.w3.org/2001/XMLSchema" xmlns:p="http://schemas.microsoft.com/office/2006/metadata/properties" xmlns:ns2="4b4a1c0d-4a69-4996-a84a-fc699b9f49de" xmlns:ns3="acccb6d4-dbe5-46d2-b4d3-5733603d8cc6" xmlns:ns4="985ec44e-1bab-4c0b-9df0-6ba128686fc9" targetNamespace="http://schemas.microsoft.com/office/2006/metadata/properties" ma:root="true" ma:fieldsID="226e8c697896011a9f0e61e90df53f9c" ns2:_="" ns3:_="" ns4:_="">
    <xsd:import namespace="4b4a1c0d-4a69-4996-a84a-fc699b9f49de"/>
    <xsd:import namespace="acccb6d4-dbe5-46d2-b4d3-5733603d8cc6"/>
    <xsd:import namespace="985ec44e-1bab-4c0b-9df0-6ba128686fc9"/>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3:MediaServiceDateTaken" minOccurs="0"/>
                <xsd:element ref="ns3:MediaServiceLocation" minOccurs="0"/>
                <xsd:element ref="ns3:MediaLengthInSeconds" minOccurs="0"/>
                <xsd:element ref="ns3:lcf76f155ced4ddcb4097134ff3c332f" minOccurs="0"/>
                <xsd:element ref="ns4:TaxCatchAll" minOccurs="0"/>
                <xsd:element ref="ns3:MediaServiceObjectDetectorVersions" minOccurs="0"/>
                <xsd:element ref="ns3: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4b4a1c0d-4a69-4996-a84a-fc699b9f49de"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cccb6d4-dbe5-46d2-b4d3-5733603d8cc6"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AutoTags" ma:index="14" nillable="true" ma:displayName="Tags" ma:internalName="MediaServiceAutoTags"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GenerationTime" ma:index="16" nillable="true" ma:displayName="MediaServiceGenerationTime" ma:hidden="true" ma:internalName="MediaServiceGenerationTime" ma:readOnly="true">
      <xsd:simpleType>
        <xsd:restriction base="dms:Text"/>
      </xsd:simpleType>
    </xsd:element>
    <xsd:element name="MediaServiceEventHashCode" ma:index="17" nillable="true" ma:displayName="MediaServiceEventHashCode" ma:hidden="true" ma:internalName="MediaServiceEventHashCode" ma:readOnly="true">
      <xsd:simpleType>
        <xsd:restriction base="dms:Text"/>
      </xsd:simpleType>
    </xsd:element>
    <xsd:element name="MediaServiceDateTaken" ma:index="18" nillable="true" ma:displayName="MediaServiceDateTaken" ma:hidden="true" ma:internalName="MediaServiceDateTaken"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element name="MediaLengthInSeconds" ma:index="20" nillable="true" ma:displayName="Length (seconds)" ma:internalName="MediaLengthInSeconds" ma:readOnly="true">
      <xsd:simpleType>
        <xsd:restriction base="dms:Unknown"/>
      </xsd:simpleType>
    </xsd:element>
    <xsd:element name="lcf76f155ced4ddcb4097134ff3c332f" ma:index="22" nillable="true" ma:taxonomy="true" ma:internalName="lcf76f155ced4ddcb4097134ff3c332f" ma:taxonomyFieldName="MediaServiceImageTags" ma:displayName="Image Tags" ma:readOnly="false" ma:fieldId="{5cf76f15-5ced-4ddc-b409-7134ff3c332f}" ma:taxonomyMulti="true" ma:sspId="78175662-8596-484a-92c7-351d01561e22"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5"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985ec44e-1bab-4c0b-9df0-6ba128686fc9" elementFormDefault="qualified">
    <xsd:import namespace="http://schemas.microsoft.com/office/2006/documentManagement/types"/>
    <xsd:import namespace="http://schemas.microsoft.com/office/infopath/2007/PartnerControls"/>
    <xsd:element name="TaxCatchAll" ma:index="23" nillable="true" ma:displayName="Taxonomy Catch All Column" ma:hidden="true" ma:list="{02cb41a6-c265-4598-b948-df01c7e084ec}" ma:internalName="TaxCatchAll" ma:showField="CatchAllData" ma:web="4b4a1c0d-4a69-4996-a84a-fc699b9f49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lcf76f155ced4ddcb4097134ff3c332f xmlns="acccb6d4-dbe5-46d2-b4d3-5733603d8cc6">
      <Terms xmlns="http://schemas.microsoft.com/office/infopath/2007/PartnerControls"/>
    </lcf76f155ced4ddcb4097134ff3c332f>
    <TaxCatchAll xmlns="985ec44e-1bab-4c0b-9df0-6ba128686fc9" xsi:nil="true"/>
  </documentManagement>
</p:properties>
</file>

<file path=customXml/itemProps1.xml><?xml version="1.0" encoding="utf-8"?>
<ds:datastoreItem xmlns:ds="http://schemas.openxmlformats.org/officeDocument/2006/customXml" ds:itemID="{D4FCC3D9-27C0-4B6C-98AC-93573A3567BA}">
  <ds:schemaRefs>
    <ds:schemaRef ds:uri="http://schemas.openxmlformats.org/officeDocument/2006/bibliography"/>
  </ds:schemaRefs>
</ds:datastoreItem>
</file>

<file path=customXml/itemProps2.xml><?xml version="1.0" encoding="utf-8"?>
<ds:datastoreItem xmlns:ds="http://schemas.openxmlformats.org/officeDocument/2006/customXml" ds:itemID="{CA62F2B8-758D-4BBA-97C8-6C05A58C44EC}">
  <ds:schemaRefs>
    <ds:schemaRef ds:uri="http://schemas.microsoft.com/sharepoint/v3/contenttype/forms"/>
  </ds:schemaRefs>
</ds:datastoreItem>
</file>

<file path=customXml/itemProps3.xml><?xml version="1.0" encoding="utf-8"?>
<ds:datastoreItem xmlns:ds="http://schemas.openxmlformats.org/officeDocument/2006/customXml" ds:itemID="{4E023031-A871-4639-AFB4-8F3C0838822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4b4a1c0d-4a69-4996-a84a-fc699b9f49de"/>
    <ds:schemaRef ds:uri="acccb6d4-dbe5-46d2-b4d3-5733603d8cc6"/>
    <ds:schemaRef ds:uri="985ec44e-1bab-4c0b-9df0-6ba128686fc9"/>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0ABE2F0B-9CC1-4723-AD2D-D714799CD4BD}">
  <ds:schemaRefs>
    <ds:schemaRef ds:uri="http://schemas.microsoft.com/office/2006/metadata/properties"/>
    <ds:schemaRef ds:uri="http://schemas.microsoft.com/office/infopath/2007/PartnerControls"/>
    <ds:schemaRef ds:uri="acccb6d4-dbe5-46d2-b4d3-5733603d8cc6"/>
    <ds:schemaRef ds:uri="985ec44e-1bab-4c0b-9df0-6ba128686fc9"/>
  </ds:schemaRefs>
</ds:datastoreItem>
</file>

<file path=docMetadata/LabelInfo.xml><?xml version="1.0" encoding="utf-8"?>
<clbl:labelList xmlns:clbl="http://schemas.microsoft.com/office/2020/mipLabelMetadata">
  <clbl:label id="{55da706b-7baf-417f-824a-8d6d03ee3e01}" enabled="1" method="Privileged" siteId="{7bed5601-97bf-4483-9b1a-0307a2fd81b2}" removed="0"/>
  <clbl:label id="{7fea2623-af8f-4fb8-b1cf-b63cc8e496aa}" enabled="1" method="Standard" siteId="{81fa766e-a349-4867-8bf4-ab35e250a08f}" removed="0"/>
  <clbl:label id="{b97ea58d-47e6-47cc-9ab7-39ab03def869}" enabled="1" method="Standard" siteId="{505cca53-5750-4134-9501-8d52d5df3cd1}" removed="0"/>
</clbl:labelList>
</file>

<file path=docProps/app.xml><?xml version="1.0" encoding="utf-8"?>
<Properties xmlns="http://schemas.openxmlformats.org/officeDocument/2006/extended-properties" xmlns:vt="http://schemas.openxmlformats.org/officeDocument/2006/docPropsVTypes">
  <Template>TRANS_WP29_E.dotm</Template>
  <TotalTime>0</TotalTime>
  <Pages>3</Pages>
  <Words>710</Words>
  <Characters>4477</Characters>
  <Application>Microsoft Office Word</Application>
  <DocSecurity>0</DocSecurity>
  <Lines>37</Lines>
  <Paragraphs>10</Paragraphs>
  <ScaleCrop>false</ScaleCrop>
  <HeadingPairs>
    <vt:vector size="4" baseType="variant">
      <vt:variant>
        <vt:lpstr>Titel</vt:lpstr>
      </vt:variant>
      <vt:variant>
        <vt:i4>1</vt:i4>
      </vt:variant>
      <vt:variant>
        <vt:lpstr>Title</vt:lpstr>
      </vt:variant>
      <vt:variant>
        <vt:i4>1</vt:i4>
      </vt:variant>
    </vt:vector>
  </HeadingPairs>
  <TitlesOfParts>
    <vt:vector size="2" baseType="lpstr">
      <vt:lpstr>ECE/TRANS/WP.29/GRSP/2024/25</vt:lpstr>
      <vt:lpstr>ECE/TRANS/WP.29/GRSP/2024/25</vt:lpstr>
    </vt:vector>
  </TitlesOfParts>
  <Company>CSD</Company>
  <LinksUpToDate>false</LinksUpToDate>
  <CharactersWithSpaces>5177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ECE/TRANS/WP.29/GRSP/2025/xx</dc:title>
  <dc:subject>2416851</dc:subject>
  <dc:creator>Edoardo Gianotti</dc:creator>
  <cp:keywords/>
  <dc:description/>
  <cp:lastModifiedBy>Rudolf Gerlach</cp:lastModifiedBy>
  <cp:revision>6</cp:revision>
  <cp:lastPrinted>2024-09-13T14:05:00Z</cp:lastPrinted>
  <dcterms:created xsi:type="dcterms:W3CDTF">2025-08-19T09:35:00Z</dcterms:created>
  <dcterms:modified xsi:type="dcterms:W3CDTF">2025-08-19T09:38:00Z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0x0101003B8422D08C252547BB1CFA7F78E2CB83</vt:lpwstr>
  </property>
  <property fmtid="{D5CDD505-2E9C-101B-9397-08002B2CF9AE}" pid="3" name="MediaServiceImageTags">
    <vt:lpwstr/>
  </property>
  <property fmtid="{D5CDD505-2E9C-101B-9397-08002B2CF9AE}" pid="4" name="gba66df640194346a5267c50f24d4797">
    <vt:lpwstr/>
  </property>
  <property fmtid="{D5CDD505-2E9C-101B-9397-08002B2CF9AE}" pid="5" name="Office_x0020_of_x0020_Origin">
    <vt:lpwstr/>
  </property>
  <property fmtid="{D5CDD505-2E9C-101B-9397-08002B2CF9AE}" pid="6" name="Office of Origin">
    <vt:lpwstr/>
  </property>
  <property fmtid="{D5CDD505-2E9C-101B-9397-08002B2CF9AE}" pid="7" name="MSIP_Label_8df37b35-8c7b-4a5f-801c-8d33a587454d_SiteId">
    <vt:lpwstr>7bed5601-97bf-4483-9b1a-0307a2fd81b2</vt:lpwstr>
  </property>
  <property fmtid="{D5CDD505-2E9C-101B-9397-08002B2CF9AE}" pid="8" name="MSIP_Label_8df37b35-8c7b-4a5f-801c-8d33a587454d_SetDate">
    <vt:lpwstr>2025-05-02T11:12:42Z</vt:lpwstr>
  </property>
  <property fmtid="{D5CDD505-2E9C-101B-9397-08002B2CF9AE}" pid="9" name="MSIP_Label_8df37b35-8c7b-4a5f-801c-8d33a587454d_Name">
    <vt:lpwstr>Employee Only</vt:lpwstr>
  </property>
  <property fmtid="{D5CDD505-2E9C-101B-9397-08002B2CF9AE}" pid="10" name="MSIP_Label_8df37b35-8c7b-4a5f-801c-8d33a587454d_Method">
    <vt:lpwstr>Standard</vt:lpwstr>
  </property>
  <property fmtid="{D5CDD505-2E9C-101B-9397-08002B2CF9AE}" pid="11" name="MSIP_Label_8df37b35-8c7b-4a5f-801c-8d33a587454d_Enabled">
    <vt:lpwstr>true</vt:lpwstr>
  </property>
  <property fmtid="{D5CDD505-2E9C-101B-9397-08002B2CF9AE}" pid="12" name="MSIP_Label_8df37b35-8c7b-4a5f-801c-8d33a587454d_ContentBits">
    <vt:lpwstr>8</vt:lpwstr>
  </property>
  <property fmtid="{D5CDD505-2E9C-101B-9397-08002B2CF9AE}" pid="13" name="MSIP_Label_d3d538fd-7cd2-4b8b-bd42-f6ee8cc1e568_Enabled">
    <vt:lpwstr>true</vt:lpwstr>
  </property>
  <property fmtid="{D5CDD505-2E9C-101B-9397-08002B2CF9AE}" pid="14" name="MSIP_Label_d3d538fd-7cd2-4b8b-bd42-f6ee8cc1e568_SetDate">
    <vt:lpwstr>2025-08-15T14:57:37Z</vt:lpwstr>
  </property>
  <property fmtid="{D5CDD505-2E9C-101B-9397-08002B2CF9AE}" pid="15" name="MSIP_Label_d3d538fd-7cd2-4b8b-bd42-f6ee8cc1e568_Method">
    <vt:lpwstr>Standard</vt:lpwstr>
  </property>
  <property fmtid="{D5CDD505-2E9C-101B-9397-08002B2CF9AE}" pid="16" name="MSIP_Label_d3d538fd-7cd2-4b8b-bd42-f6ee8cc1e568_Name">
    <vt:lpwstr>d3d538fd-7cd2-4b8b-bd42-f6ee8cc1e568</vt:lpwstr>
  </property>
  <property fmtid="{D5CDD505-2E9C-101B-9397-08002B2CF9AE}" pid="17" name="MSIP_Label_d3d538fd-7cd2-4b8b-bd42-f6ee8cc1e568_SiteId">
    <vt:lpwstr>255bd3b3-8412-4e31-a3ec-56916c7ae8c0</vt:lpwstr>
  </property>
  <property fmtid="{D5CDD505-2E9C-101B-9397-08002B2CF9AE}" pid="18" name="MSIP_Label_d3d538fd-7cd2-4b8b-bd42-f6ee8cc1e568_ActionId">
    <vt:lpwstr>b14781be-c507-4c5b-a151-531fb70ae362</vt:lpwstr>
  </property>
  <property fmtid="{D5CDD505-2E9C-101B-9397-08002B2CF9AE}" pid="19" name="MSIP_Label_d3d538fd-7cd2-4b8b-bd42-f6ee8cc1e568_ContentBits">
    <vt:lpwstr>0</vt:lpwstr>
  </property>
  <property fmtid="{D5CDD505-2E9C-101B-9397-08002B2CF9AE}" pid="20" name="MSIP_Label_d3d538fd-7cd2-4b8b-bd42-f6ee8cc1e568_Tag">
    <vt:lpwstr>10, 3, 0, 1</vt:lpwstr>
  </property>
</Properties>
</file>