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699CC9" w14:textId="5C1F3190" w:rsidR="00802454" w:rsidRDefault="00802454" w:rsidP="0080245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val="en-BE" w:eastAsia="en-GB"/>
          <w14:ligatures w14:val="none"/>
        </w:rPr>
        <w:t>29th IWG on A-LCA</w:t>
      </w:r>
      <w:r w:rsidR="001B1BD8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val="en-BE" w:eastAsia="en-GB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val="en-BE" w:eastAsia="en-GB"/>
          <w14:ligatures w14:val="none"/>
        </w:rPr>
        <w:t>Draft meeting m</w:t>
      </w: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val="en-BE" w:eastAsia="en-GB"/>
          <w14:ligatures w14:val="none"/>
        </w:rPr>
        <w:t>inutes</w:t>
      </w:r>
    </w:p>
    <w:p w14:paraId="00AC7526" w14:textId="7316F351" w:rsidR="001B1BD8" w:rsidRPr="00802454" w:rsidRDefault="001B1BD8" w:rsidP="0080245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val="en-BE" w:eastAsia="en-GB"/>
          <w14:ligatures w14:val="none"/>
        </w:rPr>
        <w:t>Day 1</w:t>
      </w:r>
    </w:p>
    <w:p w14:paraId="00B0B160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Date: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 13 October 2025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br/>
      </w: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Time: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 14:30 – 17:30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br/>
      </w: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Location: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 UN Geneva / Hybrid</w:t>
      </w:r>
    </w:p>
    <w:p w14:paraId="15916800" w14:textId="6B35A1AD" w:rsidR="00802454" w:rsidRPr="00802454" w:rsidRDefault="00802454" w:rsidP="00802454">
      <w:pPr>
        <w:spacing w:after="0" w:line="240" w:lineRule="auto"/>
        <w:rPr>
          <w:rFonts w:ascii="Times New Roman" w:eastAsia="Times New Roman" w:hAnsi="Times New Roman" w:cs="Times New Roman"/>
          <w:kern w:val="0"/>
          <w:lang w:val="bg-BG" w:eastAsia="en-GB"/>
          <w14:ligatures w14:val="none"/>
        </w:rPr>
      </w:pPr>
    </w:p>
    <w:p w14:paraId="064F7D5B" w14:textId="77777777" w:rsidR="00802454" w:rsidRPr="00802454" w:rsidRDefault="00802454" w:rsidP="0080245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1. Welcome and introduction</w:t>
      </w:r>
    </w:p>
    <w:p w14:paraId="3288B143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Chair opened the session and welcomed participants.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br/>
        <w:t>A presentation was given on open issues and the overall timeline for the A-LCA work. The key purpose was to review the status and confirm the plan toward finalising the document.</w:t>
      </w:r>
    </w:p>
    <w:p w14:paraId="41052514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 discussion took place regarding the </w:t>
      </w: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mandate extension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:</w:t>
      </w:r>
    </w:p>
    <w:p w14:paraId="7D6C4844" w14:textId="6188E207" w:rsidR="00802454" w:rsidRPr="00802454" w:rsidRDefault="00802454" w:rsidP="0080245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Industry representatives</w:t>
      </w:r>
      <w:r w:rsidRPr="00CF7104">
        <w:rPr>
          <w:rFonts w:ascii="Times New Roman" w:eastAsia="Times New Roman" w:hAnsi="Times New Roman" w:cs="Times New Roman"/>
          <w:color w:val="000000"/>
          <w:kern w:val="0"/>
          <w:lang w:val="bg-BG" w:eastAsia="en-GB"/>
          <w14:ligatures w14:val="none"/>
        </w:rPr>
        <w:t xml:space="preserve"> 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 proposed a 2-year extension.</w:t>
      </w:r>
    </w:p>
    <w:p w14:paraId="3E1D52B0" w14:textId="77777777" w:rsidR="00802454" w:rsidRPr="00802454" w:rsidRDefault="00802454" w:rsidP="0080245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Japan objected to a 2-year period, stating it is too long.</w:t>
      </w:r>
    </w:p>
    <w:p w14:paraId="05F9F8B1" w14:textId="77777777" w:rsidR="00802454" w:rsidRPr="00802454" w:rsidRDefault="00802454" w:rsidP="0080245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 European Commission proposed 1 year instead.</w:t>
      </w:r>
    </w:p>
    <w:p w14:paraId="61C64E1A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Chair summarised the discussion and proposed to request a </w:t>
      </w: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1-year extension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, with an explanation of the scope and purpose of the extension.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br/>
        <w:t>It was emphasised that the group continues to work until December to finalise the document, regardless of the extension request.</w:t>
      </w:r>
    </w:p>
    <w:p w14:paraId="0FAF374E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OICA stated that the ambition remains to finalise the document by December, and confirmed that this ambition does not contradict the need to request an extension.</w:t>
      </w:r>
    </w:p>
    <w:p w14:paraId="4FE9687A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CLEPA supported OICA's statement and confirmed support for a 1-year extension. CLEPA also noted that Contracting Parties could be allowed to deviate in the text where needed.</w:t>
      </w:r>
    </w:p>
    <w:p w14:paraId="4859F28D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 question was raised to SG7 regarding the next steps in drafting.</w:t>
      </w:r>
    </w:p>
    <w:p w14:paraId="3DBAEA15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France (Caroline) stated that the document could be submitted in its current form, and supported postponing the official deadline to allow continued work until the end of the year.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br/>
        <w:t>France also noted that it would be helpful to have specific due dates for each open topic.</w:t>
      </w:r>
    </w:p>
    <w:p w14:paraId="46B2FFD2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Chair referred to "case 3", meaning that the document may be submitted this week while work continues.</w:t>
      </w:r>
    </w:p>
    <w:p w14:paraId="5C0CED1C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It was noted that, under case 3, the document could be submitted now, further developed through December, and still be available for discussion in the WP.29 March session.</w:t>
      </w:r>
    </w:p>
    <w:p w14:paraId="76F1327F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 European Commission stated they are not in favour of partial adoption at this stage.</w:t>
      </w:r>
    </w:p>
    <w:p w14:paraId="1E2B1E7C" w14:textId="199124FC" w:rsidR="00802454" w:rsidRPr="00802454" w:rsidRDefault="00802454" w:rsidP="00802454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BE" w:eastAsia="en-GB"/>
          <w14:ligatures w14:val="none"/>
        </w:rPr>
      </w:pPr>
    </w:p>
    <w:p w14:paraId="773D478C" w14:textId="77777777" w:rsidR="00802454" w:rsidRPr="00802454" w:rsidRDefault="00802454" w:rsidP="0080245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lastRenderedPageBreak/>
        <w:t>2. Adoption of the agenda</w:t>
      </w:r>
    </w:p>
    <w:p w14:paraId="04EEB129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agenda was presented and adopted without changes.</w:t>
      </w:r>
    </w:p>
    <w:p w14:paraId="540F2991" w14:textId="70449835" w:rsidR="00802454" w:rsidRPr="00802454" w:rsidRDefault="00802454" w:rsidP="00802454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BE" w:eastAsia="en-GB"/>
          <w14:ligatures w14:val="none"/>
        </w:rPr>
      </w:pPr>
    </w:p>
    <w:p w14:paraId="64BA77F0" w14:textId="77777777" w:rsidR="00802454" w:rsidRPr="00802454" w:rsidRDefault="00802454" w:rsidP="0080245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3. Adoption of previous meeting minutes</w:t>
      </w:r>
    </w:p>
    <w:p w14:paraId="60983157" w14:textId="753DC8D4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minutes of the previous meeting were</w:t>
      </w:r>
      <w:r>
        <w:rPr>
          <w:rFonts w:ascii="Times New Roman" w:eastAsia="Times New Roman" w:hAnsi="Times New Roman" w:cs="Times New Roman"/>
          <w:color w:val="000000"/>
          <w:kern w:val="0"/>
          <w:lang w:val="bg-BG" w:eastAsia="en-GB"/>
          <w14:ligatures w14:val="none"/>
        </w:rPr>
        <w:t xml:space="preserve"> 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n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ot presented and not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 xml:space="preserve"> adopted.</w:t>
      </w:r>
    </w:p>
    <w:p w14:paraId="49A9B9CF" w14:textId="12902018" w:rsidR="00802454" w:rsidRPr="00802454" w:rsidRDefault="00802454" w:rsidP="00802454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BE" w:eastAsia="en-GB"/>
          <w14:ligatures w14:val="none"/>
        </w:rPr>
      </w:pPr>
    </w:p>
    <w:p w14:paraId="0F4A26EC" w14:textId="77777777" w:rsidR="00802454" w:rsidRPr="00802454" w:rsidRDefault="00802454" w:rsidP="0080245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4. Confirmation of timeline</w:t>
      </w:r>
    </w:p>
    <w:p w14:paraId="2AC3F4B7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group continued the discussion regarding the mandate extension and planning.</w:t>
      </w:r>
    </w:p>
    <w:p w14:paraId="3A8FE72C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Japan proposed to issue a questionnaire to all Contracting Parties asking:</w:t>
      </w:r>
    </w:p>
    <w:p w14:paraId="3DA462E5" w14:textId="77777777" w:rsidR="00802454" w:rsidRPr="00802454" w:rsidRDefault="00802454" w:rsidP="0080245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which items are considered fundamental</w:t>
      </w:r>
    </w:p>
    <w:p w14:paraId="6672B1D9" w14:textId="77777777" w:rsidR="00802454" w:rsidRPr="00802454" w:rsidRDefault="00802454" w:rsidP="0080245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which items are a priority for each delegation</w:t>
      </w:r>
    </w:p>
    <w:p w14:paraId="591DB6AF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Japan suggested that this could help clarify the group's focus.</w:t>
      </w:r>
    </w:p>
    <w:p w14:paraId="63F64425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It was agreed that SG1 will draft the questionnaire.</w:t>
      </w:r>
    </w:p>
    <w:p w14:paraId="79A120D8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 European Commission asked what the purpose of such a questionnaire would be, and questioned whether it would add value.</w:t>
      </w:r>
    </w:p>
    <w:p w14:paraId="357603C4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It was noted that the Terms of Reference will need to be updated to reflect the mandate extension.</w:t>
      </w:r>
    </w:p>
    <w:p w14:paraId="0B7B5571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Agenda item 4 was closed.</w:t>
      </w:r>
    </w:p>
    <w:p w14:paraId="4B22D64C" w14:textId="77777777" w:rsidR="00A873E1" w:rsidRDefault="00A873E1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</w:p>
    <w:p w14:paraId="6D4C5132" w14:textId="77777777" w:rsidR="00A873E1" w:rsidRDefault="00A873E1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</w:p>
    <w:p w14:paraId="0195B0F6" w14:textId="0EC2082A" w:rsidR="00802454" w:rsidRPr="00A873E1" w:rsidRDefault="00802454" w:rsidP="00A873E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 </w:t>
      </w: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coffee break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 followed.</w:t>
      </w:r>
    </w:p>
    <w:p w14:paraId="66B86AA7" w14:textId="77777777" w:rsidR="00802454" w:rsidRDefault="00802454">
      <w:pPr>
        <w:rPr>
          <w:lang w:val="en-BE"/>
        </w:rPr>
      </w:pPr>
    </w:p>
    <w:p w14:paraId="1C65268A" w14:textId="77777777" w:rsidR="00802454" w:rsidRPr="00802454" w:rsidRDefault="00802454" w:rsidP="0080245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5. Review of Open Issues</w:t>
      </w:r>
    </w:p>
    <w:p w14:paraId="6F844170" w14:textId="77777777" w:rsidR="00802454" w:rsidRPr="00802454" w:rsidRDefault="00802454" w:rsidP="00802454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5.1 General Document Status</w:t>
      </w:r>
    </w:p>
    <w:p w14:paraId="3FCF6691" w14:textId="77777777" w:rsidR="00802454" w:rsidRPr="00802454" w:rsidRDefault="00802454" w:rsidP="0080245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document is not yet ready for formal adoption.</w:t>
      </w:r>
    </w:p>
    <w:p w14:paraId="129E8C57" w14:textId="77777777" w:rsidR="00802454" w:rsidRPr="00802454" w:rsidRDefault="00802454" w:rsidP="0080245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Too many items are still under discussion.</w:t>
      </w:r>
    </w:p>
    <w:p w14:paraId="677A99E7" w14:textId="77777777" w:rsidR="00802454" w:rsidRPr="00802454" w:rsidRDefault="00802454" w:rsidP="0080245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group agreed to submit an updated </w:t>
      </w:r>
      <w:r w:rsidRPr="00802454">
        <w:rPr>
          <w:rFonts w:ascii="Times New Roman" w:eastAsia="Times New Roman" w:hAnsi="Times New Roman" w:cs="Times New Roman"/>
          <w:i/>
          <w:iCs/>
          <w:color w:val="000000"/>
          <w:kern w:val="0"/>
          <w:lang w:val="en-BE" w:eastAsia="en-GB"/>
          <w14:ligatures w14:val="none"/>
        </w:rPr>
        <w:t>informal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 version to GRPE this week instead of attempting adoption.</w:t>
      </w:r>
    </w:p>
    <w:p w14:paraId="656F2AE0" w14:textId="77777777" w:rsidR="00802454" w:rsidRPr="00802454" w:rsidRDefault="00802454" w:rsidP="00802454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lastRenderedPageBreak/>
        <w:t>5.2 Representative Vehicle</w:t>
      </w:r>
    </w:p>
    <w:p w14:paraId="74CCCC28" w14:textId="77777777" w:rsidR="00802454" w:rsidRPr="00802454" w:rsidRDefault="00802454" w:rsidP="00802454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 revised draft exists.</w:t>
      </w:r>
    </w:p>
    <w:p w14:paraId="6FC1133D" w14:textId="77777777" w:rsidR="00802454" w:rsidRPr="00802454" w:rsidRDefault="00802454" w:rsidP="00802454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Delegations need more time to review; especially the structure of LCA families and acceptable error margins.</w:t>
      </w:r>
    </w:p>
    <w:p w14:paraId="5D0BFCFA" w14:textId="77777777" w:rsidR="00802454" w:rsidRPr="00802454" w:rsidRDefault="00802454" w:rsidP="00802454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Some members stressed that representativeness is essential because the RV will determine how vehicle comparisons are made.</w:t>
      </w:r>
    </w:p>
    <w:p w14:paraId="2FF4D95D" w14:textId="77777777" w:rsidR="00802454" w:rsidRPr="00802454" w:rsidRDefault="00802454" w:rsidP="00802454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Feedback will be given later in the month.</w:t>
      </w:r>
    </w:p>
    <w:p w14:paraId="5F4396C1" w14:textId="77777777" w:rsidR="00802454" w:rsidRPr="00802454" w:rsidRDefault="00802454" w:rsidP="00802454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5.3 Energy and Electricity Modelling</w:t>
      </w:r>
    </w:p>
    <w:p w14:paraId="3EFB5F60" w14:textId="77777777" w:rsidR="00802454" w:rsidRPr="00802454" w:rsidRDefault="00802454" w:rsidP="00802454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 working file exists and will be made available to all members.</w:t>
      </w:r>
    </w:p>
    <w:p w14:paraId="4C86C9FB" w14:textId="77777777" w:rsidR="00802454" w:rsidRPr="00802454" w:rsidRDefault="00802454" w:rsidP="00802454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SG6 will continue discussions, including inputs from contracting parties and industry experts.</w:t>
      </w:r>
    </w:p>
    <w:p w14:paraId="69FF6F6F" w14:textId="77777777" w:rsidR="00802454" w:rsidRPr="00802454" w:rsidRDefault="00802454" w:rsidP="00802454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Energy modelling is critical because it affects both the manufacturing phase and use phase calculations.</w:t>
      </w:r>
    </w:p>
    <w:p w14:paraId="0762D995" w14:textId="77777777" w:rsidR="00802454" w:rsidRPr="00802454" w:rsidRDefault="00802454" w:rsidP="00802454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More clarity is needed on methodology and data sources before December.</w:t>
      </w:r>
    </w:p>
    <w:p w14:paraId="7641DDF3" w14:textId="77777777" w:rsidR="00802454" w:rsidRPr="00802454" w:rsidRDefault="00802454" w:rsidP="00802454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5.4 Functional Unit</w:t>
      </w:r>
    </w:p>
    <w:p w14:paraId="57ECB5A7" w14:textId="77777777" w:rsidR="00802454" w:rsidRPr="00802454" w:rsidRDefault="00802454" w:rsidP="00802454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text has been updated to distinguish between passenger cars and commercial vehicles.</w:t>
      </w:r>
    </w:p>
    <w:p w14:paraId="2F01A39B" w14:textId="77777777" w:rsidR="00802454" w:rsidRPr="00802454" w:rsidRDefault="00802454" w:rsidP="00802454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Delegations must confirm the text aligns with previous agreements.</w:t>
      </w:r>
    </w:p>
    <w:p w14:paraId="6CEE4646" w14:textId="77777777" w:rsidR="00802454" w:rsidRPr="00802454" w:rsidRDefault="00802454" w:rsidP="00802454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Once confirmed, it will move to the next drafting group for final shaping.</w:t>
      </w:r>
    </w:p>
    <w:p w14:paraId="0C0AEAE3" w14:textId="77777777" w:rsidR="00802454" w:rsidRPr="00802454" w:rsidRDefault="00802454" w:rsidP="00802454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5.5 Data Quality</w:t>
      </w:r>
    </w:p>
    <w:p w14:paraId="19E1B8E5" w14:textId="77777777" w:rsidR="00802454" w:rsidRPr="00802454" w:rsidRDefault="00802454" w:rsidP="00802454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Almost finished.</w:t>
      </w:r>
    </w:p>
    <w:p w14:paraId="037EE60A" w14:textId="77777777" w:rsidR="00802454" w:rsidRPr="00802454" w:rsidRDefault="00802454" w:rsidP="00802454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One point remains open: how to handle the “50% primary data” requirement.</w:t>
      </w:r>
    </w:p>
    <w:p w14:paraId="364BADA1" w14:textId="77777777" w:rsidR="00802454" w:rsidRPr="00802454" w:rsidRDefault="00802454" w:rsidP="00802454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 near-final draft will be circulated for comments.</w:t>
      </w:r>
    </w:p>
    <w:p w14:paraId="1050C279" w14:textId="77777777" w:rsidR="00802454" w:rsidRPr="00802454" w:rsidRDefault="00802454" w:rsidP="00802454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Delegations will be asked to confirm whether they support this rule or propose alternatives.</w:t>
      </w:r>
    </w:p>
    <w:p w14:paraId="05414C4A" w14:textId="77777777" w:rsidR="00802454" w:rsidRPr="00802454" w:rsidRDefault="00802454" w:rsidP="00802454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5.6 Multi-Output Allocation</w:t>
      </w:r>
    </w:p>
    <w:p w14:paraId="35186C6E" w14:textId="77777777" w:rsidR="00802454" w:rsidRPr="00802454" w:rsidRDefault="00802454" w:rsidP="00802454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 technical presentation was given explaining why purely physical allocation fails in extreme cases (for example, mining where one material has very high value and others have low value).</w:t>
      </w:r>
    </w:p>
    <w:p w14:paraId="05047E9F" w14:textId="77777777" w:rsidR="00802454" w:rsidRPr="00802454" w:rsidRDefault="00802454" w:rsidP="00802454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 proposal was discussed: when the difference in economic value between co-products is too large, the method should shift from physical to economic allocation.</w:t>
      </w:r>
    </w:p>
    <w:p w14:paraId="187A5841" w14:textId="77777777" w:rsidR="00802454" w:rsidRPr="00802454" w:rsidRDefault="00802454" w:rsidP="00802454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exact threshold will be decided (values discussed included 5 or 10).</w:t>
      </w:r>
    </w:p>
    <w:p w14:paraId="28987BD3" w14:textId="77777777" w:rsidR="00802454" w:rsidRPr="00802454" w:rsidRDefault="00802454" w:rsidP="00802454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Further discussion will take place in the next technical session.</w:t>
      </w:r>
    </w:p>
    <w:p w14:paraId="7CD308B1" w14:textId="77777777" w:rsidR="00802454" w:rsidRPr="00802454" w:rsidRDefault="00802454" w:rsidP="00802454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5.7 Questionnaire Proposal</w:t>
      </w:r>
    </w:p>
    <w:p w14:paraId="47017399" w14:textId="77777777" w:rsidR="00802454" w:rsidRPr="00802454" w:rsidRDefault="00802454" w:rsidP="00802454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Japan proposed using a questionnaire to identify minimum essential requirements.</w:t>
      </w:r>
    </w:p>
    <w:p w14:paraId="1DBC93D1" w14:textId="77777777" w:rsidR="00802454" w:rsidRPr="00802454" w:rsidRDefault="00802454" w:rsidP="00802454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Some delegations questioned whether a questionnaire is necessary or useful.</w:t>
      </w:r>
    </w:p>
    <w:p w14:paraId="667F8D98" w14:textId="77777777" w:rsidR="00802454" w:rsidRPr="00802454" w:rsidRDefault="00802454" w:rsidP="00802454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It was agreed that the priority remains completing the draft, but drafting a questionnaire in parallel could be explored.</w:t>
      </w:r>
    </w:p>
    <w:p w14:paraId="3A2146FA" w14:textId="73C702D5" w:rsidR="00802454" w:rsidRPr="00802454" w:rsidRDefault="009B5A8C" w:rsidP="0080245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lastRenderedPageBreak/>
        <w:br/>
      </w:r>
      <w:r w:rsidR="00802454"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6. Development of Amendment Proposal (Mandate)</w:t>
      </w:r>
    </w:p>
    <w:p w14:paraId="29ACA795" w14:textId="77777777" w:rsidR="00802454" w:rsidRPr="00802454" w:rsidRDefault="00802454" w:rsidP="00802454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group discussed how long to extend the mandate.</w:t>
      </w:r>
    </w:p>
    <w:p w14:paraId="5FA5D2E6" w14:textId="77777777" w:rsidR="00802454" w:rsidRPr="00802454" w:rsidRDefault="00802454" w:rsidP="00802454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current schedule is no longer realistic.</w:t>
      </w:r>
    </w:p>
    <w:p w14:paraId="77989E3D" w14:textId="48FC26FA" w:rsidR="00802454" w:rsidRPr="00802454" w:rsidRDefault="00802454" w:rsidP="00802454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 xml:space="preserve">Most </w:t>
      </w:r>
      <w:r w:rsidR="00116B5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members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 xml:space="preserve"> suggested a one-year extension.</w:t>
      </w:r>
    </w:p>
    <w:p w14:paraId="34FB7E73" w14:textId="25F997A8" w:rsidR="00802454" w:rsidRPr="00802454" w:rsidRDefault="00802454" w:rsidP="00802454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 xml:space="preserve">Some </w:t>
      </w:r>
      <w:r w:rsidR="00116B5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members</w:t>
      </w: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 xml:space="preserve"> suggested up to two years to avoid returning repeatedly for administrative approvals.</w:t>
      </w:r>
    </w:p>
    <w:p w14:paraId="2F2ED805" w14:textId="77777777" w:rsidR="00802454" w:rsidRPr="00802454" w:rsidRDefault="00802454" w:rsidP="00802454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Chair noted the importance of keeping momentum and avoiding loss of urgency.</w:t>
      </w:r>
    </w:p>
    <w:p w14:paraId="33221447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Outcome: the group will request an extension and finalize the exact period soon.</w:t>
      </w:r>
    </w:p>
    <w:p w14:paraId="4667E3CC" w14:textId="3689C668" w:rsidR="00802454" w:rsidRPr="00802454" w:rsidRDefault="00802454" w:rsidP="00802454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BE" w:eastAsia="en-GB"/>
          <w14:ligatures w14:val="none"/>
        </w:rPr>
      </w:pPr>
    </w:p>
    <w:p w14:paraId="38BCB360" w14:textId="77777777" w:rsidR="00802454" w:rsidRPr="00802454" w:rsidRDefault="00802454" w:rsidP="0080245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7. Status of Documents</w:t>
      </w:r>
    </w:p>
    <w:p w14:paraId="3A3A4510" w14:textId="77777777" w:rsidR="00802454" w:rsidRPr="00802454" w:rsidRDefault="00802454" w:rsidP="00802454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working document will be updated and submitted to GRPE as an informal paper.</w:t>
      </w:r>
    </w:p>
    <w:p w14:paraId="687852D3" w14:textId="77777777" w:rsidR="00802454" w:rsidRPr="00802454" w:rsidRDefault="00802454" w:rsidP="00802454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 more polished version will be prepared after this meeting and before December.</w:t>
      </w:r>
    </w:p>
    <w:p w14:paraId="6B0E4496" w14:textId="6D4B1117" w:rsidR="00802454" w:rsidRPr="00802454" w:rsidRDefault="00802454" w:rsidP="00802454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BE" w:eastAsia="en-GB"/>
          <w14:ligatures w14:val="none"/>
        </w:rPr>
      </w:pPr>
    </w:p>
    <w:p w14:paraId="1D6A29D4" w14:textId="77777777" w:rsidR="00802454" w:rsidRPr="00802454" w:rsidRDefault="00802454" w:rsidP="0080245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8. Next Steps</w:t>
      </w:r>
    </w:p>
    <w:p w14:paraId="0CD35CBF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Chair encouraged everyone to prepare actively for the next day’s technical session.</w:t>
      </w:r>
    </w:p>
    <w:p w14:paraId="2399BDBE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next-day session will focus on:</w:t>
      </w:r>
    </w:p>
    <w:p w14:paraId="5C10D7E5" w14:textId="77777777" w:rsidR="00802454" w:rsidRPr="00802454" w:rsidRDefault="00802454" w:rsidP="00802454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Allocation methodology</w:t>
      </w:r>
    </w:p>
    <w:p w14:paraId="0D375D09" w14:textId="77777777" w:rsidR="00802454" w:rsidRPr="00802454" w:rsidRDefault="00802454" w:rsidP="00802454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Use phase methodology</w:t>
      </w:r>
    </w:p>
    <w:p w14:paraId="1FF8EAE1" w14:textId="77777777" w:rsidR="00802454" w:rsidRPr="00802454" w:rsidRDefault="00802454" w:rsidP="00802454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Energy modelling</w:t>
      </w:r>
    </w:p>
    <w:p w14:paraId="2B576D97" w14:textId="77777777" w:rsidR="00802454" w:rsidRPr="00802454" w:rsidRDefault="00802454" w:rsidP="00802454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Representative vehicle</w:t>
      </w:r>
    </w:p>
    <w:p w14:paraId="54140801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These topics are considered essential to unlock the document for adoption later.</w:t>
      </w:r>
    </w:p>
    <w:p w14:paraId="1F83F983" w14:textId="73DB9703" w:rsidR="00802454" w:rsidRPr="00802454" w:rsidRDefault="00802454" w:rsidP="00802454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BE" w:eastAsia="en-GB"/>
          <w14:ligatures w14:val="none"/>
        </w:rPr>
      </w:pPr>
    </w:p>
    <w:p w14:paraId="2507E6B1" w14:textId="77777777" w:rsidR="00802454" w:rsidRPr="00802454" w:rsidRDefault="00802454" w:rsidP="0080245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9. Closing</w:t>
      </w:r>
    </w:p>
    <w:p w14:paraId="3B29CE72" w14:textId="77777777" w:rsidR="00802454" w:rsidRPr="00802454" w:rsidRDefault="00802454" w:rsidP="008024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Chair closed the meeting, thanked participants, and highlighted the need for continued constructive cooperation and timely feedback in the coming weeks.</w:t>
      </w:r>
    </w:p>
    <w:p w14:paraId="4DE1C374" w14:textId="4A3D5170" w:rsidR="00802454" w:rsidRPr="00802454" w:rsidRDefault="00802454" w:rsidP="00802454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BE" w:eastAsia="en-GB"/>
          <w14:ligatures w14:val="none"/>
        </w:rPr>
      </w:pPr>
    </w:p>
    <w:p w14:paraId="7BF61276" w14:textId="77777777" w:rsidR="00802454" w:rsidRDefault="00802454">
      <w:pPr>
        <w:rPr>
          <w:lang w:val="en-BE"/>
        </w:rPr>
      </w:pPr>
    </w:p>
    <w:p w14:paraId="47D17A2C" w14:textId="77777777" w:rsidR="00802454" w:rsidRDefault="00802454">
      <w:pPr>
        <w:rPr>
          <w:lang w:val="en-BE"/>
        </w:rPr>
      </w:pPr>
    </w:p>
    <w:p w14:paraId="66509305" w14:textId="77777777" w:rsidR="00802454" w:rsidRDefault="00802454">
      <w:pPr>
        <w:rPr>
          <w:lang w:val="en-BE"/>
        </w:rPr>
      </w:pPr>
    </w:p>
    <w:p w14:paraId="60A48FD0" w14:textId="5A9005FE" w:rsidR="00802454" w:rsidRPr="00802454" w:rsidRDefault="00802454" w:rsidP="0080245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val="en-BE" w:eastAsia="en-GB"/>
          <w14:ligatures w14:val="none"/>
        </w:rPr>
        <w:t xml:space="preserve">Action Plan </w:t>
      </w:r>
    </w:p>
    <w:p w14:paraId="242E0777" w14:textId="77777777" w:rsidR="00802454" w:rsidRPr="00802454" w:rsidRDefault="00802454" w:rsidP="00802454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lastRenderedPageBreak/>
        <w:t>Send informal revised A-LCA document to GRPE this week</w:t>
      </w:r>
    </w:p>
    <w:p w14:paraId="14E11F19" w14:textId="77777777" w:rsidR="00802454" w:rsidRPr="00802454" w:rsidRDefault="00802454" w:rsidP="00802454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Chair to issue detailed list of remaining open points and assign responsible leads</w:t>
      </w:r>
    </w:p>
    <w:p w14:paraId="1B72C4C5" w14:textId="32517446" w:rsidR="00802454" w:rsidRPr="00802454" w:rsidRDefault="00587BBA" w:rsidP="00802454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Memebers</w:t>
      </w:r>
      <w:r w:rsidR="00802454"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 xml:space="preserve"> to confirm the updated Functional Unit section</w:t>
      </w:r>
    </w:p>
    <w:p w14:paraId="1CF3865F" w14:textId="77777777" w:rsidR="00802454" w:rsidRPr="00802454" w:rsidRDefault="00802454" w:rsidP="00802454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SG6 to circulate the energy modelling table and continue review work</w:t>
      </w:r>
    </w:p>
    <w:p w14:paraId="4576A4F5" w14:textId="77777777" w:rsidR="00802454" w:rsidRPr="00802454" w:rsidRDefault="00802454" w:rsidP="00802454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Delegations to review the Representative Vehicle proposal and send comments later in October</w:t>
      </w:r>
    </w:p>
    <w:p w14:paraId="73A3188D" w14:textId="77777777" w:rsidR="00802454" w:rsidRPr="00802454" w:rsidRDefault="00802454" w:rsidP="00802454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Data quality leads to share near-final text and request feedback on the primary data rule</w:t>
      </w:r>
    </w:p>
    <w:p w14:paraId="52F1D959" w14:textId="77777777" w:rsidR="00802454" w:rsidRPr="00802454" w:rsidRDefault="00802454" w:rsidP="00802454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Continue refining the multi-output allocation proposal and agree on a threshold value</w:t>
      </w:r>
    </w:p>
    <w:p w14:paraId="232C1C67" w14:textId="77777777" w:rsidR="00802454" w:rsidRPr="00802454" w:rsidRDefault="00802454" w:rsidP="00802454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Prepare the mandate extension request and finalize the timeline wording</w:t>
      </w:r>
    </w:p>
    <w:p w14:paraId="6E4A5290" w14:textId="77777777" w:rsidR="00802454" w:rsidRPr="00802454" w:rsidRDefault="00802454" w:rsidP="00802454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Attend next-day technical session and be ready to make progress on key items</w:t>
      </w:r>
    </w:p>
    <w:p w14:paraId="74121ED9" w14:textId="3354FF5E" w:rsidR="00141D97" w:rsidRPr="00141D97" w:rsidRDefault="00141D97" w:rsidP="00141D97">
      <w:pPr>
        <w:pStyle w:val="Heading2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val="en-BE" w:eastAsia="en-GB"/>
          <w14:ligatures w14:val="none"/>
        </w:rPr>
      </w:pPr>
      <w:r>
        <w:rPr>
          <w:lang w:val="en-BE"/>
        </w:rPr>
        <w:br/>
      </w:r>
      <w:r>
        <w:rPr>
          <w:lang w:val="en-BE"/>
        </w:rPr>
        <w:br/>
      </w:r>
      <w:r>
        <w:rPr>
          <w:lang w:val="en-BE"/>
        </w:rPr>
        <w:br/>
      </w:r>
      <w:r>
        <w:rPr>
          <w:lang w:val="en-BE"/>
        </w:rPr>
        <w:br/>
      </w:r>
      <w:r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val="en-BE" w:eastAsia="en-GB"/>
          <w14:ligatures w14:val="none"/>
        </w:rPr>
        <w:t>Day 2</w:t>
      </w:r>
    </w:p>
    <w:p w14:paraId="257F7D2E" w14:textId="0C6FD852" w:rsidR="00256BAC" w:rsidRPr="00802454" w:rsidRDefault="00141D97" w:rsidP="00256BA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Date:</w:t>
      </w: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 14 October</w:t>
      </w: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br/>
      </w:r>
      <w:r w:rsidR="00256BAC"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Time:</w:t>
      </w:r>
      <w:r w:rsidR="00256BAC"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 </w:t>
      </w:r>
      <w:r w:rsidR="00256BAC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09</w:t>
      </w:r>
      <w:r w:rsidR="00256BAC"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:30 – 1</w:t>
      </w:r>
      <w:r w:rsidR="00256BAC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2:</w:t>
      </w:r>
      <w:r w:rsidR="00256BAC"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30</w:t>
      </w:r>
      <w:r w:rsidR="00256BAC"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br/>
      </w:r>
      <w:r w:rsidR="00256BAC" w:rsidRPr="00802454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Location:</w:t>
      </w:r>
      <w:r w:rsidR="00256BAC" w:rsidRPr="00802454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 UN Geneva / Hybrid</w:t>
      </w:r>
    </w:p>
    <w:p w14:paraId="76364FFB" w14:textId="26F2200F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</w:p>
    <w:p w14:paraId="1CA758A1" w14:textId="39CA7CFC" w:rsidR="00141D97" w:rsidRPr="00141D97" w:rsidRDefault="00141D97" w:rsidP="00141D97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BE" w:eastAsia="en-GB"/>
          <w14:ligatures w14:val="none"/>
        </w:rPr>
      </w:pPr>
    </w:p>
    <w:p w14:paraId="5AFFE97C" w14:textId="77777777" w:rsidR="00141D97" w:rsidRPr="00141D97" w:rsidRDefault="00141D97" w:rsidP="00141D9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1. Welcome and Meeting Approach</w:t>
      </w:r>
    </w:p>
    <w:p w14:paraId="26AD2173" w14:textId="3430B7E0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Chair opened the session and reminded participants that, as announced on Day 1, there would be no formal decisions</w:t>
      </w:r>
      <w:r w:rsidR="00C24AFB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 xml:space="preserve"> </w:t>
      </w: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made because key colleagues (especially from the U.S.) were not present.</w:t>
      </w:r>
    </w:p>
    <w:p w14:paraId="5AE905BA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However, the Chair noted that since many delegates were attending in person, this was a good opportunity to:</w:t>
      </w:r>
    </w:p>
    <w:p w14:paraId="388D9F51" w14:textId="77777777" w:rsidR="00141D97" w:rsidRPr="00141D97" w:rsidRDefault="00141D97" w:rsidP="00141D9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Deepen technical discussion</w:t>
      </w:r>
    </w:p>
    <w:p w14:paraId="2C25ABBC" w14:textId="77777777" w:rsidR="00141D97" w:rsidRPr="00141D97" w:rsidRDefault="00141D97" w:rsidP="00141D9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Confirm next steps after the GRPE week</w:t>
      </w:r>
    </w:p>
    <w:p w14:paraId="3C3A25D0" w14:textId="77777777" w:rsidR="00141D97" w:rsidRPr="00141D97" w:rsidRDefault="00141D97" w:rsidP="00141D9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Clarify what can be submitted now and what will go into the December draft</w:t>
      </w:r>
    </w:p>
    <w:p w14:paraId="1DC9603A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Chair also confirmed that questions left over from yesterday would be handled today.</w:t>
      </w:r>
    </w:p>
    <w:p w14:paraId="4DDB1F1C" w14:textId="77777777" w:rsidR="00141D97" w:rsidRPr="00141D97" w:rsidRDefault="00141D97" w:rsidP="00141D9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2. Recap of Day 1</w:t>
      </w:r>
    </w:p>
    <w:p w14:paraId="6A454797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Chair briefly recapped the Day 1 agreements:</w:t>
      </w:r>
    </w:p>
    <w:p w14:paraId="7ED86490" w14:textId="77777777" w:rsidR="00141D97" w:rsidRPr="00141D97" w:rsidRDefault="00141D97" w:rsidP="00141D9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No request for adoption of the draft document at this GRPE session</w:t>
      </w:r>
    </w:p>
    <w:p w14:paraId="4E96DA0E" w14:textId="77777777" w:rsidR="00141D97" w:rsidRPr="00141D97" w:rsidRDefault="00141D97" w:rsidP="00141D9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lastRenderedPageBreak/>
        <w:t>Goal is to finalize the draft for </w:t>
      </w:r>
      <w:r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submission by 12 December</w:t>
      </w: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 for consideration at the March GRPE</w:t>
      </w:r>
    </w:p>
    <w:p w14:paraId="0C381A97" w14:textId="77777777" w:rsidR="00141D97" w:rsidRPr="00141D97" w:rsidRDefault="00141D97" w:rsidP="00141D9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Clear progress needed on remaining bracketed text</w:t>
      </w:r>
    </w:p>
    <w:p w14:paraId="5F60BB9D" w14:textId="77777777" w:rsidR="00141D97" w:rsidRPr="00141D97" w:rsidRDefault="00141D97" w:rsidP="00141D9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Discussion on mandate extension will continue</w:t>
      </w:r>
    </w:p>
    <w:p w14:paraId="1D0A6F0C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Delegates confirmed this summary.</w:t>
      </w:r>
    </w:p>
    <w:p w14:paraId="6A71B643" w14:textId="30AA7E86" w:rsidR="00141D97" w:rsidRPr="00141D97" w:rsidRDefault="00C24AFB" w:rsidP="00141D9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val="en-BE" w:eastAsia="en-GB"/>
          <w14:ligatures w14:val="none"/>
        </w:rPr>
        <w:br/>
      </w:r>
      <w:r w:rsidR="00141D97"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3. Sub-Group 7 Leadership</w:t>
      </w:r>
    </w:p>
    <w:p w14:paraId="276A1F54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Chair informed the group that the SG7 chair had stepped down due to internal constraints.</w:t>
      </w:r>
    </w:p>
    <w:p w14:paraId="2D409E14" w14:textId="74956074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Industry confirmed that Sam</w:t>
      </w:r>
      <w:r w:rsidR="008E460E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 xml:space="preserve"> (OICA/</w:t>
      </w:r>
      <w:r w:rsidR="008E460E" w:rsidRPr="008E460E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TRIPATHY Samarendra)</w:t>
      </w: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 xml:space="preserve"> volunteered to support drafting work and help complete remaining SG7 text with Caroline.</w:t>
      </w:r>
    </w:p>
    <w:p w14:paraId="22FD2076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group welcomed this support.</w:t>
      </w:r>
    </w:p>
    <w:p w14:paraId="63D3155F" w14:textId="1A61D85D" w:rsidR="00141D97" w:rsidRPr="00141D97" w:rsidRDefault="00141D97" w:rsidP="00141D97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BE" w:eastAsia="en-GB"/>
          <w14:ligatures w14:val="none"/>
        </w:rPr>
      </w:pPr>
    </w:p>
    <w:p w14:paraId="33E7DACB" w14:textId="77777777" w:rsidR="00141D97" w:rsidRPr="00141D97" w:rsidRDefault="00141D97" w:rsidP="00141D9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4. Informal Document Strategy for This GRPE</w:t>
      </w:r>
    </w:p>
    <w:p w14:paraId="60C16C32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group discussed whether to send:</w:t>
      </w:r>
    </w:p>
    <w:p w14:paraId="77609AD2" w14:textId="77777777" w:rsidR="00141D97" w:rsidRPr="00141D97" w:rsidRDefault="00141D97" w:rsidP="00141D9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 minimal “status only” informal document, or</w:t>
      </w:r>
    </w:p>
    <w:p w14:paraId="50205044" w14:textId="77777777" w:rsidR="00141D97" w:rsidRPr="00141D97" w:rsidRDefault="00141D97" w:rsidP="00141D9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 more complete “aggressive” draft that already includes the latest agreed text</w:t>
      </w:r>
    </w:p>
    <w:p w14:paraId="02B422CA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Key points raised:</w:t>
      </w:r>
    </w:p>
    <w:p w14:paraId="53A749F1" w14:textId="77777777" w:rsidR="00141D97" w:rsidRPr="00141D97" w:rsidRDefault="00141D97" w:rsidP="00141D97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 conservative version helps avoid confusion about unfinished work</w:t>
      </w:r>
    </w:p>
    <w:p w14:paraId="53CC82FC" w14:textId="77777777" w:rsidR="00141D97" w:rsidRPr="00141D97" w:rsidRDefault="00141D97" w:rsidP="00141D97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 more complete draft better shows progress and avoids reverting to old text that is already outdated</w:t>
      </w:r>
    </w:p>
    <w:p w14:paraId="67C9E59F" w14:textId="77777777" w:rsidR="00141D97" w:rsidRPr="00141D97" w:rsidRDefault="00141D97" w:rsidP="00141D97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Some sections (e.g., functional unit, parts of COC) are still not ready to be inserted</w:t>
      </w:r>
    </w:p>
    <w:p w14:paraId="477AEA11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Emerging conclusion:</w:t>
      </w:r>
    </w:p>
    <w:p w14:paraId="517257D4" w14:textId="77777777" w:rsidR="00141D97" w:rsidRPr="00141D97" w:rsidRDefault="00141D97" w:rsidP="00141D97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Submit an informal document with updated content, including COC text that is already agreed</w:t>
      </w:r>
    </w:p>
    <w:p w14:paraId="2AA04F10" w14:textId="77777777" w:rsidR="00141D97" w:rsidRPr="00141D97" w:rsidRDefault="00141D97" w:rsidP="00141D97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Exclude sections still under active negotiation (e.g., final functional unit language)</w:t>
      </w:r>
    </w:p>
    <w:p w14:paraId="6305D3A1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Participants confirmed this is feasible if inputs arrive on time.</w:t>
      </w:r>
    </w:p>
    <w:p w14:paraId="7194B7E1" w14:textId="77777777" w:rsidR="00141D97" w:rsidRPr="00141D97" w:rsidRDefault="006300AF" w:rsidP="00141D97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BE" w:eastAsia="en-GB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lang w:val="en-BE" w:eastAsia="en-GB"/>
          <w14:ligatures w14:val="none"/>
        </w:rPr>
      </w:r>
      <w:r w:rsidR="006300AF">
        <w:rPr>
          <w:rFonts w:ascii="Times New Roman" w:eastAsia="Times New Roman" w:hAnsi="Times New Roman" w:cs="Times New Roman"/>
          <w:noProof/>
          <w:kern w:val="0"/>
          <w:lang w:val="en-BE" w:eastAsia="en-GB"/>
          <w14:ligatures w14:val="none"/>
        </w:rPr>
        <w:pict w14:anchorId="77517E80">
          <v:rect id="_x0000_i1025" alt="" style="width:451.3pt;height:.05pt;mso-width-percent:0;mso-height-percent:0;mso-width-percent:0;mso-height-percent:0" o:hralign="center" o:hrstd="t" o:hr="t" fillcolor="#a0a0a0" stroked="f"/>
        </w:pict>
      </w:r>
    </w:p>
    <w:p w14:paraId="715F1E42" w14:textId="77777777" w:rsidR="00141D97" w:rsidRPr="00141D97" w:rsidRDefault="00141D97" w:rsidP="00141D9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5. Mandate Extension</w:t>
      </w:r>
    </w:p>
    <w:p w14:paraId="6918BCFD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Chair acknowledged confusion from Day 1 and reopened the topic for clarity.</w:t>
      </w:r>
    </w:p>
    <w:p w14:paraId="75172F37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Key points:</w:t>
      </w:r>
    </w:p>
    <w:p w14:paraId="157B541C" w14:textId="77777777" w:rsidR="00141D97" w:rsidRPr="00141D97" w:rsidRDefault="00141D97" w:rsidP="00141D97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lastRenderedPageBreak/>
        <w:t>If the mandate expires, the working group legally cannot meet or continue work</w:t>
      </w:r>
    </w:p>
    <w:p w14:paraId="375664B4" w14:textId="77777777" w:rsidR="00141D97" w:rsidRPr="00141D97" w:rsidRDefault="00141D97" w:rsidP="00141D97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Even if major work finishes in December, there may be issues to resolve after GRPE in March</w:t>
      </w:r>
    </w:p>
    <w:p w14:paraId="08621F84" w14:textId="77777777" w:rsidR="00141D97" w:rsidRPr="00141D97" w:rsidRDefault="00141D97" w:rsidP="00141D97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Delegations strongly preferred avoiding a work stoppage or the need to restart an IWG</w:t>
      </w:r>
    </w:p>
    <w:p w14:paraId="375FC16D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Consensus reached:</w:t>
      </w:r>
    </w:p>
    <w:p w14:paraId="6F8C4E75" w14:textId="77777777" w:rsidR="00141D97" w:rsidRPr="00141D97" w:rsidRDefault="00141D97" w:rsidP="00141D97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Request </w:t>
      </w:r>
      <w:r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one-year extension</w:t>
      </w: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, to </w:t>
      </w:r>
      <w:r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December 2026</w:t>
      </w:r>
    </w:p>
    <w:p w14:paraId="74AAD2DD" w14:textId="77777777" w:rsidR="00141D97" w:rsidRPr="00141D97" w:rsidRDefault="00141D97" w:rsidP="00141D97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No change to the TOR text itself</w:t>
      </w:r>
    </w:p>
    <w:p w14:paraId="58686BEF" w14:textId="77777777" w:rsidR="00141D97" w:rsidRPr="00141D97" w:rsidRDefault="00141D97" w:rsidP="00141D97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extension will be handled through GRPE → WP.29 administrative process</w:t>
      </w:r>
    </w:p>
    <w:p w14:paraId="39018F35" w14:textId="77777777" w:rsidR="00141D97" w:rsidRPr="00141D97" w:rsidRDefault="00141D97" w:rsidP="00141D97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This timeline allows handling any feedback after March and supports a potential future Phase 2</w:t>
      </w:r>
    </w:p>
    <w:p w14:paraId="0BDFC6DD" w14:textId="6D766A1D" w:rsidR="00141D97" w:rsidRPr="00141D97" w:rsidRDefault="00141D97" w:rsidP="00141D97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BE" w:eastAsia="en-GB"/>
          <w14:ligatures w14:val="none"/>
        </w:rPr>
      </w:pPr>
    </w:p>
    <w:p w14:paraId="22DCC143" w14:textId="7D1B8952" w:rsidR="00141D97" w:rsidRPr="00141D97" w:rsidRDefault="00141D97" w:rsidP="00C2229F">
      <w:pPr>
        <w:pStyle w:val="p1"/>
        <w:rPr>
          <w:rFonts w:ascii="Times New Roman" w:hAnsi="Times New Roman"/>
          <w:color w:val="000000" w:themeColor="text1"/>
          <w:sz w:val="24"/>
          <w:szCs w:val="24"/>
        </w:rPr>
      </w:pPr>
      <w:r w:rsidRPr="00141D97">
        <w:rPr>
          <w:rFonts w:ascii="Times New Roman" w:hAnsi="Times New Roman"/>
          <w:b/>
          <w:bCs/>
          <w:color w:val="000000"/>
          <w:sz w:val="27"/>
          <w:szCs w:val="27"/>
        </w:rPr>
        <w:t xml:space="preserve">6. </w:t>
      </w:r>
      <w:hyperlink r:id="rId7" w:history="1">
        <w:r w:rsidR="004B6D03" w:rsidRPr="00367BFD">
          <w:rPr>
            <w:rStyle w:val="Hyperlink"/>
            <w:rFonts w:ascii="Times New Roman" w:hAnsi="Times New Roman"/>
            <w:b/>
            <w:bCs/>
            <w:sz w:val="27"/>
            <w:szCs w:val="27"/>
          </w:rPr>
          <w:t xml:space="preserve">CONCAWE </w:t>
        </w:r>
        <w:r w:rsidRPr="00141D97">
          <w:rPr>
            <w:rStyle w:val="Hyperlink"/>
            <w:rFonts w:ascii="Times New Roman" w:hAnsi="Times New Roman"/>
            <w:b/>
            <w:bCs/>
            <w:sz w:val="27"/>
            <w:szCs w:val="27"/>
          </w:rPr>
          <w:t>Presentation</w:t>
        </w:r>
      </w:hyperlink>
      <w:r w:rsidR="00367BFD">
        <w:rPr>
          <w:rFonts w:ascii="Times New Roman" w:hAnsi="Times New Roman"/>
          <w:b/>
          <w:bCs/>
          <w:color w:val="000000"/>
          <w:sz w:val="27"/>
          <w:szCs w:val="27"/>
        </w:rPr>
        <w:t>:</w:t>
      </w:r>
      <w:r w:rsidR="004B6D03">
        <w:rPr>
          <w:rFonts w:ascii="Times New Roman" w:hAnsi="Times New Roman"/>
          <w:b/>
          <w:bCs/>
          <w:color w:val="000000"/>
          <w:sz w:val="27"/>
          <w:szCs w:val="27"/>
        </w:rPr>
        <w:t xml:space="preserve"> </w:t>
      </w:r>
      <w:r w:rsidR="00C9546E" w:rsidRPr="00C9546E">
        <w:rPr>
          <w:rFonts w:ascii="Times New Roman" w:hAnsi="Times New Roman"/>
          <w:b/>
          <w:bCs/>
          <w:color w:val="000000" w:themeColor="text1"/>
          <w:sz w:val="24"/>
          <w:szCs w:val="24"/>
        </w:rPr>
        <w:t>Discussion on use</w:t>
      </w:r>
      <w:r w:rsidR="00C2229F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="00C9546E" w:rsidRPr="00C9546E">
        <w:rPr>
          <w:rFonts w:ascii="Times New Roman" w:hAnsi="Times New Roman"/>
          <w:b/>
          <w:bCs/>
          <w:color w:val="000000" w:themeColor="text1"/>
          <w:sz w:val="24"/>
          <w:szCs w:val="24"/>
        </w:rPr>
        <w:t>phase emissions</w:t>
      </w:r>
    </w:p>
    <w:p w14:paraId="09EEEAEE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 technical presentation was delivered on lifetime mileage distribution and dynamic electricity grid impacts.</w:t>
      </w:r>
    </w:p>
    <w:p w14:paraId="2DB759CB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Key points:</w:t>
      </w:r>
    </w:p>
    <w:p w14:paraId="6DFC9676" w14:textId="77777777" w:rsidR="00141D97" w:rsidRPr="00141D97" w:rsidRDefault="00141D97" w:rsidP="00141D97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Vehicles travel more kilometers early in life; mileage decreases with age</w:t>
      </w:r>
    </w:p>
    <w:p w14:paraId="0E252548" w14:textId="77777777" w:rsidR="00141D97" w:rsidRPr="00141D97" w:rsidRDefault="00141D97" w:rsidP="00141D97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Constant annual mileage assumptions do not match real-world behavior</w:t>
      </w:r>
    </w:p>
    <w:p w14:paraId="4213EABC" w14:textId="77777777" w:rsidR="00141D97" w:rsidRPr="00141D97" w:rsidRDefault="00141D97" w:rsidP="00141D97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Early years matter more for emissions because electricity grids become cleaner over time</w:t>
      </w:r>
    </w:p>
    <w:p w14:paraId="11211540" w14:textId="77777777" w:rsidR="00141D97" w:rsidRPr="00141D97" w:rsidRDefault="00141D97" w:rsidP="00141D97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Using average values can significantly distort results, especially for EVs</w:t>
      </w:r>
    </w:p>
    <w:p w14:paraId="3D3901C1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Proposal:</w:t>
      </w:r>
    </w:p>
    <w:p w14:paraId="4F052A38" w14:textId="77777777" w:rsidR="00141D97" w:rsidRPr="00141D97" w:rsidRDefault="00141D97" w:rsidP="00141D97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Replace the constant mileage assumption with a function combining:</w:t>
      </w:r>
    </w:p>
    <w:p w14:paraId="14318FC5" w14:textId="77777777" w:rsidR="00141D97" w:rsidRPr="00141D97" w:rsidRDefault="00141D97" w:rsidP="00141D97">
      <w:pPr>
        <w:numPr>
          <w:ilvl w:val="1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Vehicle survival (scrappage curve) and</w:t>
      </w:r>
    </w:p>
    <w:p w14:paraId="4C6541D9" w14:textId="77777777" w:rsidR="00141D97" w:rsidRPr="00141D97" w:rsidRDefault="00141D97" w:rsidP="00141D97">
      <w:pPr>
        <w:numPr>
          <w:ilvl w:val="1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Age-dependent mileage data</w:t>
      </w:r>
    </w:p>
    <w:p w14:paraId="639BEE08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U.S. confirmed this approach is already used in EPA modeling and suggested a hierarchy:</w:t>
      </w:r>
    </w:p>
    <w:p w14:paraId="70079EB1" w14:textId="77777777" w:rsidR="00141D97" w:rsidRPr="00141D97" w:rsidRDefault="00141D97" w:rsidP="00141D97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Use official government data when available</w:t>
      </w:r>
    </w:p>
    <w:p w14:paraId="6F5FDAD1" w14:textId="77777777" w:rsidR="00141D97" w:rsidRPr="00141D97" w:rsidRDefault="00141D97" w:rsidP="00141D97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Use credible alternative datasets</w:t>
      </w:r>
    </w:p>
    <w:p w14:paraId="4B5A8121" w14:textId="77777777" w:rsidR="00141D97" w:rsidRPr="00141D97" w:rsidRDefault="00141D97" w:rsidP="00141D97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If no data exists, allow transparent default assumptions</w:t>
      </w:r>
    </w:p>
    <w:p w14:paraId="6A18BCE8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Agreement:</w:t>
      </w:r>
    </w:p>
    <w:p w14:paraId="5213FC07" w14:textId="77777777" w:rsidR="00141D97" w:rsidRPr="00141D97" w:rsidRDefault="00141D97" w:rsidP="00141D97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Current text already allows alternative functions</w:t>
      </w:r>
    </w:p>
    <w:p w14:paraId="63B87A06" w14:textId="1DEEBEF2" w:rsidR="00141D97" w:rsidRPr="00141D97" w:rsidRDefault="00141D97" w:rsidP="00141D97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SG4 and SG6 will work to draft improved guidance</w:t>
      </w:r>
    </w:p>
    <w:p w14:paraId="372E1E15" w14:textId="77777777" w:rsidR="00141D97" w:rsidRPr="00141D97" w:rsidRDefault="00141D97" w:rsidP="00141D97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Drafting inputs expected by 27 October, with aim to include text in the December submission</w:t>
      </w:r>
    </w:p>
    <w:p w14:paraId="7F44E6AA" w14:textId="1ACE5E48" w:rsidR="00141D97" w:rsidRPr="00141D97" w:rsidRDefault="00141D97" w:rsidP="00141D97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BE" w:eastAsia="en-GB"/>
          <w14:ligatures w14:val="none"/>
        </w:rPr>
      </w:pPr>
    </w:p>
    <w:p w14:paraId="1151FC33" w14:textId="778740D0" w:rsidR="00141D97" w:rsidRPr="00141D97" w:rsidRDefault="00141D97" w:rsidP="00141D9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lastRenderedPageBreak/>
        <w:t xml:space="preserve">7. </w:t>
      </w:r>
      <w:r w:rsidR="002F3A8E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CLEPA presentation</w:t>
      </w:r>
      <w:r w:rsidR="002F3A8E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br/>
      </w:r>
      <w:r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Follow-up Discussion: Allocation and Economic Value</w:t>
      </w:r>
    </w:p>
    <w:p w14:paraId="1144EE59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group revisited the prior day’s presentation on allocation and economic value.</w:t>
      </w:r>
    </w:p>
    <w:p w14:paraId="1C787A31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Main points:</w:t>
      </w:r>
    </w:p>
    <w:p w14:paraId="54F46392" w14:textId="77777777" w:rsidR="00141D97" w:rsidRPr="00141D97" w:rsidRDefault="00141D97" w:rsidP="00141D97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Physical allocation ensures comparability</w:t>
      </w:r>
    </w:p>
    <w:p w14:paraId="3E9CB39A" w14:textId="77777777" w:rsidR="00141D97" w:rsidRPr="00141D97" w:rsidRDefault="00141D97" w:rsidP="00141D97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Economic allocation may be needed in cases where value differences are extreme (e.g., mining by-products)</w:t>
      </w:r>
    </w:p>
    <w:p w14:paraId="1CA2F370" w14:textId="77777777" w:rsidR="00141D97" w:rsidRPr="00141D97" w:rsidRDefault="00141D97" w:rsidP="00141D97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Consequential LCA logic was discussed, but group agreed this method can challenge comparability</w:t>
      </w:r>
    </w:p>
    <w:p w14:paraId="3261D705" w14:textId="77777777" w:rsidR="00141D97" w:rsidRPr="00141D97" w:rsidRDefault="00141D97" w:rsidP="00141D97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Important to stay practical given reliance on secondary datasets</w:t>
      </w:r>
    </w:p>
    <w:p w14:paraId="6E82B1A8" w14:textId="77777777" w:rsidR="00141D97" w:rsidRPr="00141D97" w:rsidRDefault="00141D97" w:rsidP="00141D97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Transparency and alignment with existing database practices are essential</w:t>
      </w:r>
    </w:p>
    <w:p w14:paraId="26E667E1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Consensus:</w:t>
      </w:r>
    </w:p>
    <w:p w14:paraId="702BE127" w14:textId="77777777" w:rsidR="00141D97" w:rsidRPr="00141D97" w:rsidRDefault="00141D97" w:rsidP="00141D97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Continue refining guidance, but avoid overly prescriptive rules while databases evolve</w:t>
      </w:r>
    </w:p>
    <w:p w14:paraId="5E697AC5" w14:textId="77777777" w:rsidR="00141D97" w:rsidRPr="00141D97" w:rsidRDefault="00141D97" w:rsidP="00141D97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Maintain current language for now, adding clarifications where possible</w:t>
      </w:r>
    </w:p>
    <w:p w14:paraId="0F97BD19" w14:textId="7A03A73A" w:rsidR="00141D97" w:rsidRPr="00141D97" w:rsidRDefault="00141D97" w:rsidP="00141D97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BE" w:eastAsia="en-GB"/>
          <w14:ligatures w14:val="none"/>
        </w:rPr>
      </w:pPr>
    </w:p>
    <w:p w14:paraId="4B3E2047" w14:textId="77777777" w:rsidR="00141D97" w:rsidRPr="00141D97" w:rsidRDefault="00141D97" w:rsidP="00141D9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8. Next Steps and Deadlines</w:t>
      </w:r>
    </w:p>
    <w:p w14:paraId="2969267A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Chair summarized that content for the informal GRPE document must be organized today, with only mature text included.</w:t>
      </w:r>
    </w:p>
    <w:p w14:paraId="41F5D243" w14:textId="77777777" w:rsid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December 12 deadline remains the target for a full working document submission.</w:t>
      </w:r>
    </w:p>
    <w:p w14:paraId="46B1ACDE" w14:textId="2F20CBD4" w:rsidR="006300AF" w:rsidRPr="00141D97" w:rsidRDefault="006300AF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next meeting will be on 6th of November</w:t>
      </w:r>
      <w:r w:rsidR="00DD2E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 xml:space="preserve"> 12-15h CET online</w:t>
      </w:r>
      <w:r w:rsidR="001B1BD8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 xml:space="preserve">. </w:t>
      </w:r>
    </w:p>
    <w:p w14:paraId="0E903A2C" w14:textId="79334950" w:rsidR="00141D97" w:rsidRPr="00141D97" w:rsidRDefault="00141D97" w:rsidP="00141D97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BE" w:eastAsia="en-GB"/>
          <w14:ligatures w14:val="none"/>
        </w:rPr>
      </w:pPr>
    </w:p>
    <w:p w14:paraId="4E1457B1" w14:textId="77777777" w:rsidR="00141D97" w:rsidRPr="00141D97" w:rsidRDefault="00141D97" w:rsidP="00141D9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sz w:val="27"/>
          <w:szCs w:val="27"/>
          <w:lang w:val="en-BE" w:eastAsia="en-GB"/>
          <w14:ligatures w14:val="none"/>
        </w:rPr>
        <w:t>9. Closing</w:t>
      </w:r>
    </w:p>
    <w:p w14:paraId="7D74F37E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Chair thanked participants for constructive discussion and early-morning contributions from remote colleagues.</w:t>
      </w:r>
    </w:p>
    <w:p w14:paraId="0AAE32F2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Delegates acknowledged the importance of discipline and timely input to meet October and December deadlines.</w:t>
      </w:r>
    </w:p>
    <w:p w14:paraId="57E51F4A" w14:textId="77777777" w:rsidR="00141D97" w:rsidRPr="00141D97" w:rsidRDefault="00141D97" w:rsidP="00141D9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Meeting adjourned.</w:t>
      </w:r>
    </w:p>
    <w:p w14:paraId="0BEE4EA0" w14:textId="74A56D46" w:rsidR="00141D97" w:rsidRPr="00141D97" w:rsidRDefault="00141D97" w:rsidP="00141D97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BE" w:eastAsia="en-GB"/>
          <w14:ligatures w14:val="none"/>
        </w:rPr>
      </w:pPr>
    </w:p>
    <w:p w14:paraId="504B0373" w14:textId="0D183492" w:rsidR="00141D97" w:rsidRPr="00141D97" w:rsidRDefault="00141D97" w:rsidP="00141D9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val="en-BE" w:eastAsia="en-GB"/>
          <w14:ligatures w14:val="none"/>
        </w:rPr>
        <w:t xml:space="preserve">Action Plan </w:t>
      </w:r>
    </w:p>
    <w:p w14:paraId="68D03CE0" w14:textId="77777777" w:rsidR="00141D97" w:rsidRPr="00141D97" w:rsidRDefault="00141D97" w:rsidP="00141D97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SG7 drafting support: Sam to assist Caroline and integrate agreed content</w:t>
      </w:r>
    </w:p>
    <w:p w14:paraId="17BC3F02" w14:textId="77777777" w:rsidR="00141D97" w:rsidRPr="00141D97" w:rsidRDefault="00141D97" w:rsidP="00141D97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lastRenderedPageBreak/>
        <w:t>Prepare informal GRPE document with all ready text; exclude unresolved items</w:t>
      </w:r>
    </w:p>
    <w:p w14:paraId="2BC9FD34" w14:textId="77777777" w:rsidR="00141D97" w:rsidRPr="00141D97" w:rsidRDefault="00141D97" w:rsidP="00141D97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Draft mandate extension request for one year to December 2026</w:t>
      </w:r>
    </w:p>
    <w:p w14:paraId="7F0386AF" w14:textId="77777777" w:rsidR="00141D97" w:rsidRPr="00141D97" w:rsidRDefault="00141D97" w:rsidP="00141D97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SG4 and SG6 to develop language on lifetime mileage modeling and dynamic electricity modeling</w:t>
      </w:r>
    </w:p>
    <w:p w14:paraId="4552DCC3" w14:textId="77777777" w:rsidR="00141D97" w:rsidRPr="00141D97" w:rsidRDefault="00141D97" w:rsidP="00141D97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U.S. to provide example text and references for age-specific mileage and survival data</w:t>
      </w:r>
    </w:p>
    <w:p w14:paraId="16EC01FB" w14:textId="77777777" w:rsidR="00141D97" w:rsidRPr="00141D97" w:rsidRDefault="00141D97" w:rsidP="00141D97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Delegations to provide inputs for December working draft by </w:t>
      </w:r>
      <w:r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27 October</w:t>
      </w:r>
    </w:p>
    <w:p w14:paraId="7714A530" w14:textId="532D7BA2" w:rsidR="00141D97" w:rsidRPr="00141D97" w:rsidRDefault="00587BBA" w:rsidP="00141D97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The IWG lead team</w:t>
      </w:r>
      <w:r w:rsidR="00141D97"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 xml:space="preserve"> to finalize informal paper for GRPE this week</w:t>
      </w:r>
    </w:p>
    <w:p w14:paraId="6E122CAD" w14:textId="77777777" w:rsidR="00141D97" w:rsidRPr="00141D97" w:rsidRDefault="00141D97" w:rsidP="00141D97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Continue allocation discussion, maintain current approach while refining guidance</w:t>
      </w:r>
    </w:p>
    <w:p w14:paraId="4A48EDFF" w14:textId="77777777" w:rsidR="00141D97" w:rsidRPr="00141D97" w:rsidRDefault="00141D97" w:rsidP="00141D97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</w:pP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Begin preparing the updated working document for </w:t>
      </w:r>
      <w:r w:rsidRPr="00141D97">
        <w:rPr>
          <w:rFonts w:ascii="Times New Roman" w:eastAsia="Times New Roman" w:hAnsi="Times New Roman" w:cs="Times New Roman"/>
          <w:b/>
          <w:bCs/>
          <w:color w:val="000000"/>
          <w:kern w:val="0"/>
          <w:lang w:val="en-BE" w:eastAsia="en-GB"/>
          <w14:ligatures w14:val="none"/>
        </w:rPr>
        <w:t>12 December</w:t>
      </w:r>
      <w:r w:rsidRPr="00141D97">
        <w:rPr>
          <w:rFonts w:ascii="Times New Roman" w:eastAsia="Times New Roman" w:hAnsi="Times New Roman" w:cs="Times New Roman"/>
          <w:color w:val="000000"/>
          <w:kern w:val="0"/>
          <w:lang w:val="en-BE" w:eastAsia="en-GB"/>
          <w14:ligatures w14:val="none"/>
        </w:rPr>
        <w:t> submission</w:t>
      </w:r>
    </w:p>
    <w:p w14:paraId="734C168E" w14:textId="6ADF20EE" w:rsidR="00802454" w:rsidRPr="00802454" w:rsidRDefault="00802454">
      <w:pPr>
        <w:rPr>
          <w:lang w:val="en-BE"/>
        </w:rPr>
      </w:pPr>
    </w:p>
    <w:sectPr w:rsidR="00802454" w:rsidRPr="00802454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799DFD" w14:textId="77777777" w:rsidR="00F56ADA" w:rsidRDefault="00F56ADA" w:rsidP="00F56ADA">
      <w:pPr>
        <w:spacing w:after="0" w:line="240" w:lineRule="auto"/>
      </w:pPr>
      <w:r>
        <w:separator/>
      </w:r>
    </w:p>
  </w:endnote>
  <w:endnote w:type="continuationSeparator" w:id="0">
    <w:p w14:paraId="58F141C4" w14:textId="77777777" w:rsidR="00F56ADA" w:rsidRDefault="00F56ADA" w:rsidP="00F56A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B09592" w14:textId="77777777" w:rsidR="00F56ADA" w:rsidRDefault="00F56ADA" w:rsidP="00F56ADA">
      <w:pPr>
        <w:spacing w:after="0" w:line="240" w:lineRule="auto"/>
      </w:pPr>
      <w:r>
        <w:separator/>
      </w:r>
    </w:p>
  </w:footnote>
  <w:footnote w:type="continuationSeparator" w:id="0">
    <w:p w14:paraId="217A7845" w14:textId="77777777" w:rsidR="00F56ADA" w:rsidRDefault="00F56ADA" w:rsidP="00F56A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3A53E9" w14:textId="0AA825EE" w:rsidR="00F56ADA" w:rsidRDefault="00F56ADA" w:rsidP="00632494">
    <w:pPr>
      <w:spacing w:before="75" w:after="0"/>
      <w:ind w:left="5040" w:firstLine="720"/>
      <w:rPr>
        <w:rFonts w:ascii="Times New Roman" w:eastAsiaTheme="minorEastAsia"/>
        <w:sz w:val="20"/>
        <w:lang w:eastAsia="ja-JP"/>
      </w:rPr>
    </w:pPr>
    <w:r>
      <w:rPr>
        <w:rFonts w:ascii="Times New Roman"/>
        <w:sz w:val="20"/>
      </w:rPr>
      <w:t>Meeting</w:t>
    </w:r>
    <w:r>
      <w:rPr>
        <w:rFonts w:ascii="Times New Roman"/>
        <w:spacing w:val="-13"/>
        <w:sz w:val="20"/>
      </w:rPr>
      <w:t xml:space="preserve"> </w:t>
    </w:r>
    <w:r>
      <w:rPr>
        <w:rFonts w:ascii="Times New Roman"/>
        <w:sz w:val="20"/>
      </w:rPr>
      <w:t>Document</w:t>
    </w:r>
    <w:r>
      <w:rPr>
        <w:rFonts w:ascii="Times New Roman"/>
        <w:spacing w:val="-12"/>
        <w:sz w:val="20"/>
      </w:rPr>
      <w:t xml:space="preserve"> </w:t>
    </w:r>
    <w:r>
      <w:rPr>
        <w:rFonts w:ascii="Times New Roman"/>
        <w:sz w:val="20"/>
      </w:rPr>
      <w:t>A-LCA-</w:t>
    </w:r>
    <w:r>
      <w:rPr>
        <w:rFonts w:ascii="Times New Roman" w:eastAsiaTheme="minorEastAsia" w:hint="eastAsia"/>
        <w:sz w:val="20"/>
        <w:lang w:eastAsia="ja-JP"/>
      </w:rPr>
      <w:t>29</w:t>
    </w:r>
    <w:r>
      <w:rPr>
        <w:rFonts w:ascii="Times New Roman"/>
        <w:sz w:val="20"/>
      </w:rPr>
      <w:t>-</w:t>
    </w:r>
    <w:r>
      <w:rPr>
        <w:rFonts w:ascii="Times New Roman"/>
        <w:sz w:val="20"/>
      </w:rPr>
      <w:t>XX</w:t>
    </w:r>
    <w:r>
      <w:rPr>
        <w:rFonts w:ascii="Times New Roman"/>
        <w:sz w:val="20"/>
      </w:rPr>
      <w:t>e</w:t>
    </w:r>
  </w:p>
  <w:p w14:paraId="39CAC319" w14:textId="36DC3332" w:rsidR="00F56ADA" w:rsidRPr="00F56ADA" w:rsidRDefault="00F56ADA" w:rsidP="00632494">
    <w:pPr>
      <w:pStyle w:val="Header"/>
      <w:rPr>
        <w:rFonts w:ascii="Times New Roman" w:eastAsiaTheme="minorEastAsia"/>
        <w:spacing w:val="-2"/>
        <w:sz w:val="20"/>
        <w:vertAlign w:val="superscript"/>
        <w:lang w:eastAsia="ja-JP"/>
      </w:rPr>
    </w:pPr>
    <w:r>
      <w:rPr>
        <w:rFonts w:ascii="Times New Roman"/>
        <w:sz w:val="20"/>
      </w:rPr>
      <w:tab/>
    </w:r>
    <w:r>
      <w:rPr>
        <w:rFonts w:ascii="Times New Roman"/>
        <w:sz w:val="20"/>
      </w:rPr>
      <w:tab/>
      <w:t xml:space="preserve">  </w:t>
    </w:r>
    <w:r>
      <w:rPr>
        <w:rFonts w:ascii="Times New Roman"/>
        <w:sz w:val="20"/>
      </w:rPr>
      <w:t xml:space="preserve"> </w:t>
    </w:r>
    <w:r>
      <w:rPr>
        <w:rFonts w:ascii="Times New Roman" w:eastAsiaTheme="minorEastAsia" w:hint="eastAsia"/>
        <w:sz w:val="20"/>
        <w:lang w:eastAsia="ja-JP"/>
      </w:rPr>
      <w:t>29</w:t>
    </w:r>
    <w:r>
      <w:rPr>
        <w:rFonts w:ascii="Times New Roman"/>
        <w:sz w:val="20"/>
        <w:vertAlign w:val="superscript"/>
      </w:rPr>
      <w:t>th</w:t>
    </w:r>
    <w:r>
      <w:rPr>
        <w:rFonts w:ascii="Times New Roman"/>
        <w:spacing w:val="-5"/>
        <w:sz w:val="20"/>
      </w:rPr>
      <w:t xml:space="preserve"> </w:t>
    </w:r>
    <w:r>
      <w:rPr>
        <w:rFonts w:ascii="Times New Roman"/>
        <w:sz w:val="20"/>
      </w:rPr>
      <w:t>IWG</w:t>
    </w:r>
    <w:r>
      <w:rPr>
        <w:rFonts w:ascii="Times New Roman"/>
        <w:spacing w:val="-5"/>
        <w:sz w:val="20"/>
      </w:rPr>
      <w:t xml:space="preserve"> </w:t>
    </w:r>
    <w:r>
      <w:rPr>
        <w:rFonts w:ascii="Times New Roman"/>
        <w:sz w:val="20"/>
      </w:rPr>
      <w:t>on</w:t>
    </w:r>
    <w:r>
      <w:rPr>
        <w:rFonts w:ascii="Times New Roman"/>
        <w:spacing w:val="-4"/>
        <w:sz w:val="20"/>
      </w:rPr>
      <w:t xml:space="preserve"> </w:t>
    </w:r>
    <w:r>
      <w:rPr>
        <w:rFonts w:ascii="Times New Roman"/>
        <w:sz w:val="20"/>
      </w:rPr>
      <w:t>A-LCA,</w:t>
    </w:r>
    <w:r>
      <w:rPr>
        <w:rFonts w:ascii="Times New Roman"/>
        <w:spacing w:val="-2"/>
        <w:sz w:val="20"/>
      </w:rPr>
      <w:t xml:space="preserve"> </w:t>
    </w:r>
    <w:r>
      <w:rPr>
        <w:rFonts w:ascii="Times New Roman" w:eastAsiaTheme="minorEastAsia" w:hint="eastAsia"/>
        <w:spacing w:val="-2"/>
        <w:sz w:val="20"/>
        <w:lang w:eastAsia="ja-JP"/>
      </w:rPr>
      <w:t>13</w:t>
    </w:r>
    <w:r w:rsidRPr="00513C4E">
      <w:rPr>
        <w:rFonts w:ascii="Times New Roman" w:eastAsiaTheme="minorEastAsia" w:hint="eastAsia"/>
        <w:spacing w:val="-2"/>
        <w:sz w:val="20"/>
        <w:vertAlign w:val="superscript"/>
        <w:lang w:eastAsia="ja-JP"/>
      </w:rPr>
      <w:t>th</w:t>
    </w:r>
    <w:r>
      <w:rPr>
        <w:rFonts w:ascii="Times New Roman" w:eastAsiaTheme="minorEastAsia"/>
        <w:spacing w:val="-2"/>
        <w:sz w:val="20"/>
        <w:vertAlign w:val="superscript"/>
        <w:lang w:eastAsia="ja-JP"/>
      </w:rPr>
      <w:t xml:space="preserve"> </w:t>
    </w:r>
    <w:r>
      <w:rPr>
        <w:rFonts w:ascii="Times New Roman"/>
        <w:spacing w:val="-5"/>
        <w:sz w:val="20"/>
      </w:rPr>
      <w:t>–</w:t>
    </w:r>
    <w:r>
      <w:rPr>
        <w:rFonts w:ascii="Times New Roman"/>
        <w:spacing w:val="-5"/>
        <w:sz w:val="20"/>
      </w:rPr>
      <w:t xml:space="preserve"> 14</w:t>
    </w:r>
    <w:r w:rsidRPr="00F56ADA">
      <w:rPr>
        <w:rFonts w:ascii="Times New Roman"/>
        <w:spacing w:val="-5"/>
        <w:sz w:val="20"/>
        <w:vertAlign w:val="superscript"/>
      </w:rPr>
      <w:t>th</w:t>
    </w:r>
    <w:r>
      <w:rPr>
        <w:rFonts w:ascii="Times New Roman"/>
        <w:spacing w:val="-5"/>
        <w:sz w:val="20"/>
      </w:rPr>
      <w:t xml:space="preserve"> </w:t>
    </w:r>
    <w:r>
      <w:rPr>
        <w:rFonts w:ascii="Times New Roman" w:eastAsiaTheme="minorEastAsia" w:hint="eastAsia"/>
        <w:spacing w:val="-5"/>
        <w:sz w:val="20"/>
        <w:lang w:eastAsia="ja-JP"/>
      </w:rPr>
      <w:t>October</w:t>
    </w:r>
    <w:r>
      <w:rPr>
        <w:rFonts w:ascii="Times New Roman"/>
        <w:spacing w:val="-3"/>
        <w:sz w:val="20"/>
      </w:rPr>
      <w:t xml:space="preserve"> </w:t>
    </w:r>
    <w:r>
      <w:rPr>
        <w:rFonts w:ascii="Times New Roman"/>
        <w:spacing w:val="-4"/>
        <w:sz w:val="20"/>
      </w:rP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55D31"/>
    <w:multiLevelType w:val="multilevel"/>
    <w:tmpl w:val="D8A236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0703D9"/>
    <w:multiLevelType w:val="multilevel"/>
    <w:tmpl w:val="7E642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F590BDA"/>
    <w:multiLevelType w:val="multilevel"/>
    <w:tmpl w:val="C7F6DC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28119D"/>
    <w:multiLevelType w:val="multilevel"/>
    <w:tmpl w:val="E7068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540E9D"/>
    <w:multiLevelType w:val="multilevel"/>
    <w:tmpl w:val="7D8011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CDD7F6B"/>
    <w:multiLevelType w:val="multilevel"/>
    <w:tmpl w:val="EC10DF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D5B6907"/>
    <w:multiLevelType w:val="multilevel"/>
    <w:tmpl w:val="164489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F9D7D56"/>
    <w:multiLevelType w:val="multilevel"/>
    <w:tmpl w:val="1E18EC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1016C7D"/>
    <w:multiLevelType w:val="multilevel"/>
    <w:tmpl w:val="7AE40E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2B06173"/>
    <w:multiLevelType w:val="multilevel"/>
    <w:tmpl w:val="6EC87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46A3F0B"/>
    <w:multiLevelType w:val="multilevel"/>
    <w:tmpl w:val="906641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29719CF"/>
    <w:multiLevelType w:val="multilevel"/>
    <w:tmpl w:val="A650DE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3BE4083"/>
    <w:multiLevelType w:val="multilevel"/>
    <w:tmpl w:val="6BBC95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4031D19"/>
    <w:multiLevelType w:val="multilevel"/>
    <w:tmpl w:val="14902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8432391"/>
    <w:multiLevelType w:val="multilevel"/>
    <w:tmpl w:val="5F3CD4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3E02F7D"/>
    <w:multiLevelType w:val="multilevel"/>
    <w:tmpl w:val="2612DE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6FD2631"/>
    <w:multiLevelType w:val="multilevel"/>
    <w:tmpl w:val="A094BC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7A242CE"/>
    <w:multiLevelType w:val="multilevel"/>
    <w:tmpl w:val="2D14E6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BF128B1"/>
    <w:multiLevelType w:val="multilevel"/>
    <w:tmpl w:val="B3429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36922A6"/>
    <w:multiLevelType w:val="multilevel"/>
    <w:tmpl w:val="D4E25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7977869"/>
    <w:multiLevelType w:val="multilevel"/>
    <w:tmpl w:val="52006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BD07A66"/>
    <w:multiLevelType w:val="multilevel"/>
    <w:tmpl w:val="B8AC30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9907F23"/>
    <w:multiLevelType w:val="multilevel"/>
    <w:tmpl w:val="55145B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E9B7958"/>
    <w:multiLevelType w:val="multilevel"/>
    <w:tmpl w:val="C8D897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112005F"/>
    <w:multiLevelType w:val="multilevel"/>
    <w:tmpl w:val="FC0862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6252E22"/>
    <w:multiLevelType w:val="multilevel"/>
    <w:tmpl w:val="25A47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D527532"/>
    <w:multiLevelType w:val="multilevel"/>
    <w:tmpl w:val="C060BD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F21666A"/>
    <w:multiLevelType w:val="multilevel"/>
    <w:tmpl w:val="6CB60B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93725322">
    <w:abstractNumId w:val="11"/>
  </w:num>
  <w:num w:numId="2" w16cid:durableId="709914999">
    <w:abstractNumId w:val="1"/>
  </w:num>
  <w:num w:numId="3" w16cid:durableId="1629244304">
    <w:abstractNumId w:val="10"/>
  </w:num>
  <w:num w:numId="4" w16cid:durableId="207038056">
    <w:abstractNumId w:val="4"/>
  </w:num>
  <w:num w:numId="5" w16cid:durableId="2134442312">
    <w:abstractNumId w:val="3"/>
  </w:num>
  <w:num w:numId="6" w16cid:durableId="737048233">
    <w:abstractNumId w:val="20"/>
  </w:num>
  <w:num w:numId="7" w16cid:durableId="722874747">
    <w:abstractNumId w:val="0"/>
  </w:num>
  <w:num w:numId="8" w16cid:durableId="788620975">
    <w:abstractNumId w:val="24"/>
  </w:num>
  <w:num w:numId="9" w16cid:durableId="921136874">
    <w:abstractNumId w:val="8"/>
  </w:num>
  <w:num w:numId="10" w16cid:durableId="1632832399">
    <w:abstractNumId w:val="17"/>
  </w:num>
  <w:num w:numId="11" w16cid:durableId="1862087365">
    <w:abstractNumId w:val="9"/>
  </w:num>
  <w:num w:numId="12" w16cid:durableId="398332497">
    <w:abstractNumId w:val="23"/>
  </w:num>
  <w:num w:numId="13" w16cid:durableId="448476042">
    <w:abstractNumId w:val="16"/>
  </w:num>
  <w:num w:numId="14" w16cid:durableId="1221746475">
    <w:abstractNumId w:val="6"/>
  </w:num>
  <w:num w:numId="15" w16cid:durableId="703823730">
    <w:abstractNumId w:val="15"/>
  </w:num>
  <w:num w:numId="16" w16cid:durableId="952396444">
    <w:abstractNumId w:val="27"/>
  </w:num>
  <w:num w:numId="17" w16cid:durableId="466552070">
    <w:abstractNumId w:val="7"/>
  </w:num>
  <w:num w:numId="18" w16cid:durableId="172651370">
    <w:abstractNumId w:val="22"/>
  </w:num>
  <w:num w:numId="19" w16cid:durableId="1460999692">
    <w:abstractNumId w:val="25"/>
  </w:num>
  <w:num w:numId="20" w16cid:durableId="1482308849">
    <w:abstractNumId w:val="2"/>
  </w:num>
  <w:num w:numId="21" w16cid:durableId="1646859541">
    <w:abstractNumId w:val="12"/>
  </w:num>
  <w:num w:numId="22" w16cid:durableId="1183739913">
    <w:abstractNumId w:val="26"/>
  </w:num>
  <w:num w:numId="23" w16cid:durableId="1415785643">
    <w:abstractNumId w:val="18"/>
  </w:num>
  <w:num w:numId="24" w16cid:durableId="1067875361">
    <w:abstractNumId w:val="21"/>
  </w:num>
  <w:num w:numId="25" w16cid:durableId="1513179171">
    <w:abstractNumId w:val="19"/>
  </w:num>
  <w:num w:numId="26" w16cid:durableId="507523645">
    <w:abstractNumId w:val="14"/>
  </w:num>
  <w:num w:numId="27" w16cid:durableId="1755517353">
    <w:abstractNumId w:val="5"/>
  </w:num>
  <w:num w:numId="28" w16cid:durableId="117442135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454"/>
    <w:rsid w:val="001148B5"/>
    <w:rsid w:val="00116B57"/>
    <w:rsid w:val="00141D97"/>
    <w:rsid w:val="001B1BD8"/>
    <w:rsid w:val="00232A6B"/>
    <w:rsid w:val="00244757"/>
    <w:rsid w:val="00256BAC"/>
    <w:rsid w:val="002F3A8E"/>
    <w:rsid w:val="00367BFD"/>
    <w:rsid w:val="004B6D03"/>
    <w:rsid w:val="004F4FA3"/>
    <w:rsid w:val="00587BBA"/>
    <w:rsid w:val="006300AF"/>
    <w:rsid w:val="00632494"/>
    <w:rsid w:val="00654995"/>
    <w:rsid w:val="00802454"/>
    <w:rsid w:val="008E460E"/>
    <w:rsid w:val="00984E0B"/>
    <w:rsid w:val="009B5A8C"/>
    <w:rsid w:val="00A873E1"/>
    <w:rsid w:val="00B26425"/>
    <w:rsid w:val="00B575BE"/>
    <w:rsid w:val="00BD5CB8"/>
    <w:rsid w:val="00C2229F"/>
    <w:rsid w:val="00C24AFB"/>
    <w:rsid w:val="00C7259E"/>
    <w:rsid w:val="00C9546E"/>
    <w:rsid w:val="00CF7104"/>
    <w:rsid w:val="00DD2E97"/>
    <w:rsid w:val="00F5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,"/>
  <w14:docId w14:val="0ED547D5"/>
  <w15:chartTrackingRefBased/>
  <w15:docId w15:val="{5AB720CC-3BF1-9943-84EE-93AEC64E0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B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8024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024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024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024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024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024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024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024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024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2454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802454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802454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802454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02454"/>
    <w:rPr>
      <w:rFonts w:eastAsiaTheme="majorEastAsia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02454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02454"/>
    <w:rPr>
      <w:rFonts w:eastAsiaTheme="majorEastAsia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02454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02454"/>
    <w:rPr>
      <w:rFonts w:eastAsiaTheme="majorEastAsia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8024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02454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8024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02454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8024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02454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80245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0245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024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02454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802454"/>
    <w:rPr>
      <w:b/>
      <w:bCs/>
      <w:smallCaps/>
      <w:color w:val="0F4761" w:themeColor="accent1" w:themeShade="BF"/>
      <w:spacing w:val="5"/>
    </w:rPr>
  </w:style>
  <w:style w:type="character" w:styleId="Strong">
    <w:name w:val="Strong"/>
    <w:basedOn w:val="DefaultParagraphFont"/>
    <w:uiPriority w:val="22"/>
    <w:qFormat/>
    <w:rsid w:val="00802454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024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en-BE" w:eastAsia="en-GB"/>
      <w14:ligatures w14:val="none"/>
    </w:rPr>
  </w:style>
  <w:style w:type="character" w:customStyle="1" w:styleId="apple-converted-space">
    <w:name w:val="apple-converted-space"/>
    <w:basedOn w:val="DefaultParagraphFont"/>
    <w:rsid w:val="00802454"/>
  </w:style>
  <w:style w:type="character" w:styleId="Emphasis">
    <w:name w:val="Emphasis"/>
    <w:basedOn w:val="DefaultParagraphFont"/>
    <w:uiPriority w:val="20"/>
    <w:qFormat/>
    <w:rsid w:val="00802454"/>
    <w:rPr>
      <w:i/>
      <w:iCs/>
    </w:rPr>
  </w:style>
  <w:style w:type="character" w:customStyle="1" w:styleId="outlook-search-highlight">
    <w:name w:val="outlook-search-highlight"/>
    <w:basedOn w:val="DefaultParagraphFont"/>
    <w:rsid w:val="008E460E"/>
  </w:style>
  <w:style w:type="character" w:styleId="Hyperlink">
    <w:name w:val="Hyperlink"/>
    <w:basedOn w:val="DefaultParagraphFont"/>
    <w:uiPriority w:val="99"/>
    <w:unhideWhenUsed/>
    <w:rsid w:val="00367BF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67BFD"/>
    <w:rPr>
      <w:color w:val="605E5C"/>
      <w:shd w:val="clear" w:color="auto" w:fill="E1DFDD"/>
    </w:rPr>
  </w:style>
  <w:style w:type="paragraph" w:customStyle="1" w:styleId="p1">
    <w:name w:val="p1"/>
    <w:basedOn w:val="Normal"/>
    <w:rsid w:val="00C9546E"/>
    <w:pPr>
      <w:spacing w:after="0" w:line="240" w:lineRule="auto"/>
    </w:pPr>
    <w:rPr>
      <w:rFonts w:ascii="Trebuchet MS" w:eastAsia="Times New Roman" w:hAnsi="Trebuchet MS" w:cs="Times New Roman"/>
      <w:color w:val="FFFFFF"/>
      <w:kern w:val="0"/>
      <w:sz w:val="48"/>
      <w:szCs w:val="48"/>
      <w:lang w:val="en-BE" w:eastAsia="en-GB"/>
      <w14:ligatures w14:val="none"/>
    </w:rPr>
  </w:style>
  <w:style w:type="paragraph" w:customStyle="1" w:styleId="p2">
    <w:name w:val="p2"/>
    <w:basedOn w:val="Normal"/>
    <w:rsid w:val="00C9546E"/>
    <w:pPr>
      <w:spacing w:after="0" w:line="240" w:lineRule="auto"/>
    </w:pPr>
    <w:rPr>
      <w:rFonts w:ascii="Trebuchet MS" w:eastAsia="Times New Roman" w:hAnsi="Trebuchet MS" w:cs="Times New Roman"/>
      <w:color w:val="FFFFFF"/>
      <w:kern w:val="0"/>
      <w:sz w:val="48"/>
      <w:szCs w:val="48"/>
      <w:lang w:val="en-BE" w:eastAsia="en-GB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C9546E"/>
    <w:rPr>
      <w:color w:val="96607D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56A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6ADA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56A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6ADA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iki.unece.org/download/attachments/318472362/Concawe_UNECE%20IWG_251008_GK.pdf?api=v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9</Pages>
  <Words>1894</Words>
  <Characters>10799</Characters>
  <Application>Microsoft Office Word</Application>
  <DocSecurity>0</DocSecurity>
  <Lines>89</Lines>
  <Paragraphs>25</Paragraphs>
  <ScaleCrop>false</ScaleCrop>
  <Company/>
  <LinksUpToDate>false</LinksUpToDate>
  <CharactersWithSpaces>12668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Banita Fidyova</dc:creator>
  <cp:keywords/>
  <dc:description/>
  <cp:lastModifiedBy>Banita Fidyova</cp:lastModifiedBy>
  <cp:revision>15</cp:revision>
  <dcterms:created xsi:type="dcterms:W3CDTF">2025-11-05T08:24:00Z</dcterms:created>
  <dcterms:modified xsi:type="dcterms:W3CDTF">2025-11-05T09:28:00Z</dcterms:modified>
</cp:coreProperties>
</file>