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CF749" w14:textId="77777777" w:rsidR="00AA19AE" w:rsidRDefault="00AA19AE"/>
    <w:p w14:paraId="3656F613" w14:textId="77777777" w:rsidR="004F2BCD" w:rsidRDefault="004F2BCD">
      <w:pPr>
        <w:rPr>
          <w:lang w:eastAsia="ja-JP"/>
        </w:rPr>
      </w:pPr>
    </w:p>
    <w:p w14:paraId="2D506DA3" w14:textId="39071554" w:rsidR="004F2BCD" w:rsidRPr="00F269D9" w:rsidRDefault="004F2BCD" w:rsidP="00F269D9">
      <w:pPr>
        <w:jc w:val="center"/>
        <w:rPr>
          <w:b/>
          <w:bCs/>
        </w:rPr>
      </w:pPr>
      <w:r w:rsidRPr="00F269D9">
        <w:rPr>
          <w:b/>
          <w:bCs/>
        </w:rPr>
        <w:t>Proposal to re-shuffle the proposed transitional provisions in the guidelines.</w:t>
      </w:r>
    </w:p>
    <w:p w14:paraId="3D9790B5" w14:textId="77777777" w:rsidR="004075CA" w:rsidRDefault="004075CA">
      <w:pPr>
        <w:rPr>
          <w:lang w:eastAsia="ja-JP"/>
        </w:rPr>
      </w:pPr>
    </w:p>
    <w:p w14:paraId="66BD489D" w14:textId="77777777" w:rsidR="0086160B" w:rsidRDefault="00A10A11" w:rsidP="00A10A11">
      <w:pPr>
        <w:rPr>
          <w:lang w:eastAsia="ja-JP"/>
        </w:rPr>
      </w:pPr>
      <w:r>
        <w:rPr>
          <w:lang w:eastAsia="ja-JP"/>
        </w:rPr>
        <w:t xml:space="preserve">The modifications to the exiting text of the </w:t>
      </w:r>
      <w:r w:rsidR="00456885">
        <w:rPr>
          <w:rFonts w:hint="eastAsia"/>
          <w:lang w:eastAsia="ja-JP"/>
        </w:rPr>
        <w:t>document</w:t>
      </w:r>
      <w:r>
        <w:rPr>
          <w:lang w:eastAsia="ja-JP"/>
        </w:rPr>
        <w:t xml:space="preserve"> </w:t>
      </w:r>
      <w:r w:rsidR="00456885">
        <w:rPr>
          <w:rFonts w:hint="eastAsia"/>
          <w:lang w:eastAsia="ja-JP"/>
        </w:rPr>
        <w:t>the E</w:t>
      </w:r>
      <w:r w:rsidR="00456885" w:rsidRPr="00996986">
        <w:rPr>
          <w:lang w:eastAsia="ja-JP"/>
        </w:rPr>
        <w:t>CE/TRANS/WP.29/2024/76</w:t>
      </w:r>
      <w:r w:rsidR="00456885">
        <w:rPr>
          <w:rFonts w:hint="eastAsia"/>
          <w:lang w:eastAsia="ja-JP"/>
        </w:rPr>
        <w:t xml:space="preserve"> </w:t>
      </w:r>
      <w:r>
        <w:rPr>
          <w:lang w:eastAsia="ja-JP"/>
        </w:rPr>
        <w:t xml:space="preserve">are marked in </w:t>
      </w:r>
      <w:r w:rsidRPr="00456885">
        <w:rPr>
          <w:b/>
          <w:bCs/>
          <w:lang w:eastAsia="ja-JP"/>
        </w:rPr>
        <w:t>bold</w:t>
      </w:r>
      <w:r>
        <w:rPr>
          <w:lang w:eastAsia="ja-JP"/>
        </w:rPr>
        <w:t xml:space="preserve"> for new</w:t>
      </w:r>
      <w:r>
        <w:rPr>
          <w:rFonts w:hint="eastAsia"/>
          <w:lang w:eastAsia="ja-JP"/>
        </w:rPr>
        <w:t xml:space="preserve"> </w:t>
      </w:r>
      <w:r>
        <w:rPr>
          <w:lang w:eastAsia="ja-JP"/>
        </w:rPr>
        <w:t>characters and strikethrough for deleted characters</w:t>
      </w:r>
      <w:r w:rsidR="00401E59">
        <w:rPr>
          <w:rFonts w:hint="eastAsia"/>
          <w:lang w:eastAsia="ja-JP"/>
        </w:rPr>
        <w:t xml:space="preserve">. </w:t>
      </w:r>
    </w:p>
    <w:p w14:paraId="59E82507" w14:textId="06355078" w:rsidR="00CD6A41" w:rsidRPr="00D5307D" w:rsidRDefault="0086160B">
      <w:pPr>
        <w:rPr>
          <w:u w:val="single"/>
          <w:lang w:eastAsia="ja-JP"/>
        </w:rPr>
      </w:pPr>
      <w:r w:rsidRPr="00687BE2">
        <w:rPr>
          <w:u w:val="single"/>
        </w:rPr>
        <w:t>For consistency reasons it is replace</w:t>
      </w:r>
      <w:r w:rsidR="006172CB">
        <w:rPr>
          <w:rFonts w:hint="eastAsia"/>
          <w:u w:val="single"/>
          <w:lang w:eastAsia="ja-JP"/>
        </w:rPr>
        <w:t>d</w:t>
      </w:r>
      <w:r w:rsidRPr="00687BE2">
        <w:rPr>
          <w:u w:val="single"/>
        </w:rPr>
        <w:t xml:space="preserve"> “Regulation” by “UN Regulation” </w:t>
      </w:r>
      <w:r w:rsidR="00687BE2">
        <w:rPr>
          <w:rFonts w:hint="eastAsia"/>
          <w:u w:val="single"/>
          <w:lang w:eastAsia="ja-JP"/>
        </w:rPr>
        <w:t xml:space="preserve">and added </w:t>
      </w:r>
      <w:r w:rsidR="00965693">
        <w:rPr>
          <w:rFonts w:hint="eastAsia"/>
          <w:u w:val="single"/>
          <w:lang w:eastAsia="ja-JP"/>
        </w:rPr>
        <w:t xml:space="preserve">a </w:t>
      </w:r>
      <w:r w:rsidR="00687BE2">
        <w:rPr>
          <w:rFonts w:hint="eastAsia"/>
          <w:u w:val="single"/>
          <w:lang w:eastAsia="ja-JP"/>
        </w:rPr>
        <w:t>comment</w:t>
      </w:r>
      <w:r w:rsidR="00965693">
        <w:rPr>
          <w:rFonts w:hint="eastAsia"/>
          <w:u w:val="single"/>
          <w:lang w:eastAsia="ja-JP"/>
        </w:rPr>
        <w:t>, c</w:t>
      </w:r>
      <w:r w:rsidR="006F1F3F" w:rsidRPr="00687BE2">
        <w:rPr>
          <w:rFonts w:hint="eastAsia"/>
          <w:u w:val="single"/>
          <w:lang w:eastAsia="ja-JP"/>
        </w:rPr>
        <w:t xml:space="preserve">onsidering the </w:t>
      </w:r>
      <w:r w:rsidR="00D221C2" w:rsidRPr="00687BE2">
        <w:rPr>
          <w:rFonts w:hint="eastAsia"/>
          <w:u w:val="single"/>
          <w:lang w:eastAsia="ja-JP"/>
        </w:rPr>
        <w:t>#</w:t>
      </w:r>
      <w:r w:rsidR="006F1F3F" w:rsidRPr="00687BE2">
        <w:rPr>
          <w:rFonts w:hint="eastAsia"/>
          <w:u w:val="single"/>
          <w:lang w:eastAsia="ja-JP"/>
        </w:rPr>
        <w:t>4</w:t>
      </w:r>
      <w:r w:rsidR="00D221C2" w:rsidRPr="00687BE2">
        <w:rPr>
          <w:rFonts w:hint="eastAsia"/>
          <w:u w:val="single"/>
          <w:lang w:eastAsia="ja-JP"/>
        </w:rPr>
        <w:t>8 IWVTA-IWG</w:t>
      </w:r>
      <w:r w:rsidR="006172CB">
        <w:rPr>
          <w:rFonts w:hint="eastAsia"/>
          <w:u w:val="single"/>
          <w:lang w:eastAsia="ja-JP"/>
        </w:rPr>
        <w:t>(IWVTA-48-10).</w:t>
      </w:r>
    </w:p>
    <w:p w14:paraId="169CC85C" w14:textId="77777777" w:rsidR="00CD6A41" w:rsidRPr="00CD6A41" w:rsidRDefault="00CD6A41">
      <w:pPr>
        <w:rPr>
          <w:lang w:eastAsia="ja-JP"/>
        </w:rPr>
      </w:pPr>
    </w:p>
    <w:p w14:paraId="1862443B" w14:textId="438E1B56" w:rsidR="004075CA" w:rsidRPr="004075CA" w:rsidRDefault="004075CA">
      <w:pPr>
        <w:rPr>
          <w:b/>
          <w:bCs/>
          <w:sz w:val="24"/>
          <w:szCs w:val="24"/>
          <w:lang w:eastAsia="ja-JP"/>
        </w:rPr>
      </w:pPr>
      <w:r w:rsidRPr="004075CA">
        <w:rPr>
          <w:rFonts w:hint="eastAsia"/>
          <w:b/>
          <w:bCs/>
          <w:sz w:val="24"/>
          <w:szCs w:val="24"/>
          <w:lang w:eastAsia="ja-JP"/>
        </w:rPr>
        <w:t>I. Proposal</w:t>
      </w:r>
    </w:p>
    <w:p w14:paraId="51F5DEA0" w14:textId="1D3A22D8" w:rsidR="002E21C2" w:rsidRDefault="002E21C2" w:rsidP="002E21C2">
      <w:pPr>
        <w:pStyle w:val="H1G"/>
        <w:tabs>
          <w:tab w:val="left" w:pos="720"/>
        </w:tabs>
        <w:ind w:left="2265" w:hanging="1131"/>
      </w:pPr>
      <w:r>
        <w:rPr>
          <w:lang w:eastAsia="ja-JP"/>
        </w:rPr>
        <w:t>A.</w:t>
      </w:r>
      <w:r>
        <w:rPr>
          <w:lang w:eastAsia="ja-JP"/>
        </w:rPr>
        <w:tab/>
      </w:r>
      <w:r>
        <w:t xml:space="preserve">Transitional provisions for vehicles, vehicle systems and the installation of </w:t>
      </w:r>
      <w:r>
        <w:rPr>
          <w:lang w:eastAsia="ja-JP"/>
        </w:rPr>
        <w:t>equipment and parts in new vehicles</w:t>
      </w:r>
    </w:p>
    <w:p w14:paraId="723C6348" w14:textId="0C1D831A" w:rsidR="004F2BCD" w:rsidRPr="00576BD6" w:rsidRDefault="004F2BCD" w:rsidP="002E21C2">
      <w:pPr>
        <w:spacing w:beforeLines="50" w:before="120" w:after="120"/>
        <w:ind w:left="2268" w:right="1134" w:hanging="1134"/>
        <w:jc w:val="both"/>
        <w:rPr>
          <w:b/>
          <w:bCs/>
          <w:lang w:val="en-US"/>
        </w:rPr>
      </w:pPr>
      <w:r w:rsidRPr="00576BD6">
        <w:rPr>
          <w:b/>
          <w:bCs/>
          <w:lang w:val="en-US"/>
        </w:rPr>
        <w:t>P.</w:t>
      </w:r>
      <w:r w:rsidRPr="00576BD6">
        <w:rPr>
          <w:b/>
          <w:bCs/>
          <w:lang w:val="en-US"/>
        </w:rPr>
        <w:tab/>
      </w:r>
      <w:r w:rsidR="006F1F3F" w:rsidRPr="00576BD6">
        <w:rPr>
          <w:rFonts w:hint="eastAsia"/>
          <w:b/>
          <w:bCs/>
          <w:u w:val="single"/>
          <w:lang w:val="en-US" w:eastAsia="ja-JP"/>
        </w:rPr>
        <w:t>T</w:t>
      </w:r>
      <w:r w:rsidR="006F1F3F" w:rsidRPr="00576BD6">
        <w:rPr>
          <w:b/>
          <w:bCs/>
          <w:u w:val="single"/>
          <w:lang w:val="en-US"/>
        </w:rPr>
        <w:t xml:space="preserve">ransitional provisions applicable to all series of amendments </w:t>
      </w:r>
      <w:r w:rsidRPr="00242D86">
        <w:rPr>
          <w:b/>
          <w:bCs/>
          <w:strike/>
        </w:rPr>
        <w:t>Permanent transitional provisions</w:t>
      </w:r>
      <w:r w:rsidRPr="00576BD6">
        <w:rPr>
          <w:b/>
          <w:bCs/>
          <w:strike/>
          <w:lang w:val="en-US"/>
        </w:rPr>
        <w:t xml:space="preserve"> </w:t>
      </w:r>
    </w:p>
    <w:p w14:paraId="3AB1CE69" w14:textId="2DC2288C" w:rsidR="004F2BCD" w:rsidRPr="004F2BCD" w:rsidRDefault="004F2BCD" w:rsidP="004F2BCD">
      <w:pPr>
        <w:spacing w:beforeLines="50" w:before="120" w:after="120"/>
        <w:ind w:left="2268" w:right="1134" w:hanging="1134"/>
        <w:jc w:val="both"/>
        <w:rPr>
          <w:b/>
          <w:bCs/>
        </w:rPr>
      </w:pPr>
      <w:r w:rsidRPr="00576BD6">
        <w:rPr>
          <w:b/>
          <w:bCs/>
          <w:lang w:val="en-US"/>
        </w:rPr>
        <w:t xml:space="preserve">P.1. </w:t>
      </w:r>
      <w:r w:rsidRPr="00576BD6">
        <w:rPr>
          <w:b/>
          <w:bCs/>
          <w:lang w:val="en-US"/>
        </w:rPr>
        <w:tab/>
      </w:r>
      <w:r w:rsidRPr="004F2BCD">
        <w:rPr>
          <w:b/>
          <w:bCs/>
        </w:rPr>
        <w:t xml:space="preserve">Contracting Parties applying this </w:t>
      </w:r>
      <w:r w:rsidR="00027935" w:rsidRPr="00027935">
        <w:rPr>
          <w:b/>
          <w:bCs/>
          <w:u w:val="single"/>
        </w:rPr>
        <w:t xml:space="preserve">UN </w:t>
      </w:r>
      <w:r w:rsidR="00027935">
        <w:rPr>
          <w:b/>
          <w:bCs/>
          <w:u w:val="single"/>
        </w:rPr>
        <w:t>Regulation</w:t>
      </w:r>
      <w:r w:rsidRPr="004F2BCD">
        <w:rPr>
          <w:b/>
          <w:bCs/>
        </w:rPr>
        <w:t xml:space="preserve"> may grant type approvals according to any of the preceding series of amendments to this </w:t>
      </w:r>
      <w:r w:rsidR="00027935" w:rsidRPr="00027935">
        <w:rPr>
          <w:b/>
          <w:bCs/>
          <w:u w:val="single"/>
        </w:rPr>
        <w:t>UN Regulation</w:t>
      </w:r>
      <w:r w:rsidRPr="004F2BCD">
        <w:rPr>
          <w:b/>
          <w:bCs/>
        </w:rPr>
        <w:t xml:space="preserve">. </w:t>
      </w:r>
    </w:p>
    <w:p w14:paraId="52485282" w14:textId="15770B65" w:rsidR="004F2BCD" w:rsidRPr="004F2BCD" w:rsidRDefault="004F2BCD" w:rsidP="004F2BCD">
      <w:pPr>
        <w:spacing w:beforeLines="50" w:before="120" w:after="120"/>
        <w:ind w:left="2268" w:right="1134" w:hanging="1134"/>
        <w:jc w:val="both"/>
        <w:rPr>
          <w:b/>
          <w:bCs/>
        </w:rPr>
      </w:pPr>
      <w:r>
        <w:rPr>
          <w:b/>
          <w:bCs/>
        </w:rPr>
        <w:t>P.</w:t>
      </w:r>
      <w:r w:rsidR="00695C69">
        <w:rPr>
          <w:rFonts w:hint="eastAsia"/>
          <w:b/>
          <w:bCs/>
          <w:lang w:eastAsia="ja-JP"/>
        </w:rPr>
        <w:t>2</w:t>
      </w:r>
      <w:r w:rsidRPr="00695C69">
        <w:rPr>
          <w:b/>
          <w:bCs/>
          <w:strike/>
        </w:rPr>
        <w:t>1.Bis.</w:t>
      </w:r>
      <w:r w:rsidRPr="004F2BCD">
        <w:rPr>
          <w:b/>
          <w:bCs/>
        </w:rPr>
        <w:t xml:space="preserve"> </w:t>
      </w:r>
      <w:r w:rsidRPr="004F2BCD">
        <w:rPr>
          <w:b/>
          <w:bCs/>
        </w:rPr>
        <w:tab/>
        <w:t xml:space="preserve">Contracting Parties applying this </w:t>
      </w:r>
      <w:r w:rsidR="00027935" w:rsidRPr="00AD2391">
        <w:rPr>
          <w:b/>
          <w:bCs/>
          <w:u w:val="single"/>
        </w:rPr>
        <w:t>UN Regulation</w:t>
      </w:r>
      <w:r w:rsidRPr="004F2BCD">
        <w:rPr>
          <w:b/>
          <w:bCs/>
        </w:rPr>
        <w:t xml:space="preserve"> shall continue to grant extensions of existing approvals to any of the preceding series of amendments to this </w:t>
      </w:r>
      <w:r w:rsidR="00027935" w:rsidRPr="00E7456B">
        <w:rPr>
          <w:b/>
          <w:bCs/>
          <w:u w:val="single"/>
        </w:rPr>
        <w:t>UN Regulation</w:t>
      </w:r>
      <w:r w:rsidRPr="004F2BCD">
        <w:rPr>
          <w:b/>
          <w:bCs/>
        </w:rPr>
        <w:t>.</w:t>
      </w:r>
    </w:p>
    <w:p w14:paraId="76E8F83D" w14:textId="62CB7277" w:rsidR="004F2BCD" w:rsidRPr="004F2BCD" w:rsidRDefault="004F2BCD" w:rsidP="002E21C2">
      <w:pPr>
        <w:spacing w:beforeLines="50" w:before="120" w:after="120"/>
        <w:ind w:left="2268" w:right="1134" w:hanging="1134"/>
        <w:jc w:val="both"/>
        <w:rPr>
          <w:b/>
          <w:bCs/>
        </w:rPr>
      </w:pPr>
      <w:bookmarkStart w:id="0" w:name="_Hlk187781377"/>
      <w:r w:rsidRPr="004F2BCD">
        <w:rPr>
          <w:b/>
          <w:bCs/>
        </w:rPr>
        <w:t>V.</w:t>
      </w:r>
      <w:r w:rsidRPr="004F2BCD">
        <w:rPr>
          <w:b/>
          <w:bCs/>
        </w:rPr>
        <w:tab/>
      </w:r>
      <w:bookmarkStart w:id="1" w:name="_Hlk187781657"/>
      <w:r w:rsidRPr="004F2BCD">
        <w:rPr>
          <w:b/>
          <w:bCs/>
        </w:rPr>
        <w:t>Transitional provisions for the XX Series</w:t>
      </w:r>
      <w:bookmarkEnd w:id="0"/>
      <w:bookmarkEnd w:id="1"/>
    </w:p>
    <w:p w14:paraId="606A8354" w14:textId="7D122533" w:rsidR="002E21C2" w:rsidRPr="00212AA6" w:rsidRDefault="002E21C2" w:rsidP="002E21C2">
      <w:pPr>
        <w:spacing w:beforeLines="50" w:before="120" w:after="120"/>
        <w:ind w:left="2268" w:right="1134" w:hanging="1134"/>
        <w:jc w:val="both"/>
      </w:pPr>
      <w:r>
        <w:t>V.1.</w:t>
      </w:r>
      <w:r>
        <w:tab/>
      </w:r>
      <w:r w:rsidRPr="00212AA6">
        <w:t xml:space="preserve">As from the official date of entry into force of the XX series of amendments, no Contracting Party applying this </w:t>
      </w:r>
      <w:r w:rsidR="00027935" w:rsidRPr="00E7456B">
        <w:rPr>
          <w:u w:val="single"/>
        </w:rPr>
        <w:t>UN Regulation</w:t>
      </w:r>
      <w:r w:rsidRPr="00212AA6">
        <w:t xml:space="preserve"> shall refuse to grant or refuse to accept type approvals under this </w:t>
      </w:r>
      <w:r w:rsidR="00027935" w:rsidRPr="00E7456B">
        <w:rPr>
          <w:u w:val="single"/>
        </w:rPr>
        <w:t>UN Regulation</w:t>
      </w:r>
      <w:r w:rsidRPr="00212AA6">
        <w:t xml:space="preserve"> as amended by the XX series of amendments.</w:t>
      </w:r>
    </w:p>
    <w:p w14:paraId="713D1A3C" w14:textId="320CC13C" w:rsidR="002E21C2" w:rsidRPr="00212AA6" w:rsidRDefault="002E21C2" w:rsidP="002E21C2">
      <w:pPr>
        <w:spacing w:after="120"/>
        <w:ind w:left="2268" w:right="1134" w:hanging="1134"/>
        <w:jc w:val="both"/>
      </w:pPr>
      <w:r w:rsidRPr="00212AA6">
        <w:t>V.2.</w:t>
      </w:r>
      <w:r w:rsidRPr="00212AA6">
        <w:tab/>
        <w:t xml:space="preserve">As </w:t>
      </w:r>
      <w:r w:rsidRPr="00212AA6">
        <w:rPr>
          <w:lang w:eastAsia="ja-JP"/>
        </w:rPr>
        <w:t>from</w:t>
      </w:r>
      <w:r w:rsidRPr="00212AA6">
        <w:t xml:space="preserve"> 1 September Date </w:t>
      </w:r>
      <w:r w:rsidRPr="00212AA6">
        <w:rPr>
          <w:rFonts w:eastAsiaTheme="minorEastAsia"/>
          <w:lang w:eastAsia="ja-JP"/>
        </w:rPr>
        <w:t>(</w:t>
      </w:r>
      <w:r w:rsidRPr="00212AA6">
        <w:t>b</w:t>
      </w:r>
      <w:r w:rsidRPr="00212AA6">
        <w:rPr>
          <w:rFonts w:eastAsiaTheme="minorEastAsia"/>
          <w:lang w:eastAsia="ja-JP"/>
        </w:rPr>
        <w:t>)</w:t>
      </w:r>
      <w:r w:rsidRPr="00212AA6">
        <w:t xml:space="preserve">, Contracting Parties applying this </w:t>
      </w:r>
      <w:r w:rsidR="00027935" w:rsidRPr="00E7456B">
        <w:rPr>
          <w:u w:val="single"/>
        </w:rPr>
        <w:t>UN Regulation</w:t>
      </w:r>
      <w:r w:rsidRPr="00212AA6">
        <w:t xml:space="preserve"> shall not be obliged to accept type approvals </w:t>
      </w:r>
      <w:r w:rsidRPr="003E5064">
        <w:t>to any of the</w:t>
      </w:r>
      <w:r w:rsidRPr="00212AA6">
        <w:t xml:space="preserve"> preceding series of amendments, first issued after 1 September Date </w:t>
      </w:r>
      <w:r w:rsidRPr="00212AA6">
        <w:rPr>
          <w:rFonts w:eastAsiaTheme="minorEastAsia"/>
          <w:lang w:eastAsia="ja-JP"/>
        </w:rPr>
        <w:t>(</w:t>
      </w:r>
      <w:r w:rsidRPr="00212AA6">
        <w:t>b</w:t>
      </w:r>
      <w:r w:rsidRPr="00212AA6">
        <w:rPr>
          <w:rFonts w:eastAsiaTheme="minorEastAsia"/>
          <w:lang w:eastAsia="ja-JP"/>
        </w:rPr>
        <w:t>)</w:t>
      </w:r>
      <w:r w:rsidRPr="00212AA6">
        <w:t>.</w:t>
      </w:r>
    </w:p>
    <w:p w14:paraId="50245F24" w14:textId="65598491" w:rsidR="002E21C2" w:rsidRPr="00132A3F" w:rsidRDefault="002E21C2" w:rsidP="002E21C2">
      <w:pPr>
        <w:spacing w:after="120"/>
        <w:ind w:left="2268" w:right="1134" w:hanging="1134"/>
        <w:jc w:val="both"/>
        <w:rPr>
          <w:rFonts w:eastAsiaTheme="minorEastAsia"/>
          <w:b/>
          <w:lang w:eastAsia="ja-JP"/>
        </w:rPr>
      </w:pPr>
      <w:r w:rsidRPr="00212AA6">
        <w:t>V.3.</w:t>
      </w:r>
      <w:r w:rsidRPr="00212AA6">
        <w:tab/>
        <w:t xml:space="preserve">Until 1 September Date </w:t>
      </w:r>
      <w:r w:rsidRPr="00212AA6">
        <w:rPr>
          <w:rFonts w:eastAsiaTheme="minorEastAsia"/>
          <w:lang w:eastAsia="ja-JP"/>
        </w:rPr>
        <w:t>(</w:t>
      </w:r>
      <w:r w:rsidRPr="00212AA6">
        <w:t>c</w:t>
      </w:r>
      <w:r w:rsidRPr="00212AA6">
        <w:rPr>
          <w:rFonts w:eastAsiaTheme="minorEastAsia"/>
          <w:lang w:eastAsia="ja-JP"/>
        </w:rPr>
        <w:t>)</w:t>
      </w:r>
      <w:r w:rsidRPr="00212AA6">
        <w:t xml:space="preserve">, Contracting Parties applying this </w:t>
      </w:r>
      <w:r w:rsidR="00027935" w:rsidRPr="00625898">
        <w:rPr>
          <w:u w:val="single"/>
        </w:rPr>
        <w:t>UN Regulation</w:t>
      </w:r>
      <w:r w:rsidRPr="00212AA6">
        <w:t xml:space="preserve"> shall accept type approvals to the </w:t>
      </w:r>
      <w:r w:rsidRPr="003E5064">
        <w:t>XX-1</w:t>
      </w:r>
      <w:r w:rsidRPr="00212AA6">
        <w:t xml:space="preserve"> series of amendments, first issued before 1 September Date </w:t>
      </w:r>
      <w:r w:rsidRPr="00212AA6">
        <w:rPr>
          <w:rFonts w:eastAsiaTheme="minorEastAsia"/>
          <w:lang w:eastAsia="ja-JP"/>
        </w:rPr>
        <w:t>(</w:t>
      </w:r>
      <w:r w:rsidRPr="00212AA6">
        <w:t>b</w:t>
      </w:r>
      <w:r w:rsidRPr="00212AA6">
        <w:rPr>
          <w:rFonts w:eastAsiaTheme="minorEastAsia"/>
          <w:lang w:eastAsia="ja-JP"/>
        </w:rPr>
        <w:t>).</w:t>
      </w:r>
      <w:r w:rsidRPr="00212AA6">
        <w:rPr>
          <w:rFonts w:eastAsiaTheme="minorEastAsia"/>
          <w:vertAlign w:val="superscript"/>
          <w:lang w:eastAsia="ja-JP"/>
        </w:rPr>
        <w:t>3</w:t>
      </w:r>
      <w:r w:rsidR="00CD6A41" w:rsidRPr="00CD6A41">
        <w:rPr>
          <w:rFonts w:eastAsiaTheme="minorEastAsia" w:hint="eastAsia"/>
          <w:b/>
          <w:bCs/>
          <w:vertAlign w:val="superscript"/>
          <w:lang w:eastAsia="ja-JP"/>
        </w:rPr>
        <w:t xml:space="preserve"> 6</w:t>
      </w:r>
    </w:p>
    <w:p w14:paraId="1E62BEEC" w14:textId="4697BE20" w:rsidR="002E21C2" w:rsidRDefault="002E21C2" w:rsidP="002E21C2">
      <w:pPr>
        <w:spacing w:after="120"/>
        <w:ind w:left="2268" w:right="1134" w:hanging="1134"/>
        <w:jc w:val="both"/>
        <w:rPr>
          <w:lang w:eastAsia="en-US"/>
        </w:rPr>
      </w:pPr>
      <w:r w:rsidRPr="00212AA6">
        <w:t>V.4.</w:t>
      </w:r>
      <w:r w:rsidRPr="00212AA6">
        <w:tab/>
        <w:t xml:space="preserve">As </w:t>
      </w:r>
      <w:r w:rsidRPr="00212AA6">
        <w:rPr>
          <w:lang w:eastAsia="ja-JP"/>
        </w:rPr>
        <w:t>from</w:t>
      </w:r>
      <w:r w:rsidRPr="00212AA6">
        <w:t xml:space="preserve"> 1 September Date </w:t>
      </w:r>
      <w:r w:rsidRPr="00212AA6">
        <w:rPr>
          <w:rFonts w:asciiTheme="minorEastAsia" w:eastAsiaTheme="minorEastAsia" w:hAnsiTheme="minorEastAsia" w:hint="eastAsia"/>
          <w:lang w:eastAsia="ja-JP"/>
        </w:rPr>
        <w:t>(</w:t>
      </w:r>
      <w:r w:rsidRPr="00212AA6">
        <w:t>c</w:t>
      </w:r>
      <w:r w:rsidRPr="00212AA6">
        <w:rPr>
          <w:rFonts w:eastAsiaTheme="minorEastAsia"/>
          <w:lang w:eastAsia="ja-JP"/>
        </w:rPr>
        <w:t>)</w:t>
      </w:r>
      <w:r w:rsidRPr="00212AA6">
        <w:t xml:space="preserve">, Contracting Parties applying this </w:t>
      </w:r>
      <w:r w:rsidR="00027935" w:rsidRPr="00625898">
        <w:rPr>
          <w:u w:val="single"/>
        </w:rPr>
        <w:t>UN Regulation</w:t>
      </w:r>
      <w:r w:rsidRPr="00212AA6">
        <w:t xml:space="preserve"> shall not be obliged to accept type approvals issued to </w:t>
      </w:r>
      <w:r w:rsidRPr="003E5064">
        <w:t>any of</w:t>
      </w:r>
      <w:r w:rsidRPr="00212AA6">
        <w:t xml:space="preserve"> the preceding series of amendments to this </w:t>
      </w:r>
      <w:r w:rsidR="00027935" w:rsidRPr="00625898">
        <w:rPr>
          <w:u w:val="single"/>
        </w:rPr>
        <w:t>UN Regulation</w:t>
      </w:r>
      <w:r w:rsidRPr="00212AA6">
        <w:t>.</w:t>
      </w:r>
      <w:r w:rsidRPr="00212AA6">
        <w:rPr>
          <w:rStyle w:val="aa"/>
        </w:rPr>
        <w:footnoteReference w:id="2"/>
      </w:r>
      <w:r w:rsidRPr="00212AA6">
        <w:rPr>
          <w:vertAlign w:val="superscript"/>
        </w:rPr>
        <w:t xml:space="preserve">, </w:t>
      </w:r>
      <w:r w:rsidRPr="00212AA6">
        <w:rPr>
          <w:rStyle w:val="aa"/>
        </w:rPr>
        <w:footnoteReference w:id="3"/>
      </w:r>
      <w:r w:rsidRPr="00212AA6">
        <w:rPr>
          <w:vertAlign w:val="superscript"/>
        </w:rPr>
        <w:t xml:space="preserve">, </w:t>
      </w:r>
      <w:r w:rsidRPr="00212AA6">
        <w:rPr>
          <w:rStyle w:val="aa"/>
        </w:rPr>
        <w:footnoteReference w:id="4"/>
      </w:r>
    </w:p>
    <w:p w14:paraId="4D432B37" w14:textId="4A4753E7" w:rsidR="002E21C2" w:rsidRDefault="002E21C2" w:rsidP="002E21C2">
      <w:pPr>
        <w:spacing w:after="120"/>
        <w:ind w:left="2268" w:right="1134" w:hanging="1134"/>
        <w:jc w:val="both"/>
        <w:rPr>
          <w:rFonts w:eastAsia="ＭＳ Ｐゴシック"/>
          <w:iCs/>
          <w:lang w:eastAsia="ja-JP"/>
        </w:rPr>
      </w:pPr>
      <w:r>
        <w:rPr>
          <w:bCs/>
          <w:iCs/>
        </w:rPr>
        <w:t>V.</w:t>
      </w:r>
      <w:r>
        <w:rPr>
          <w:bCs/>
          <w:iCs/>
          <w:lang w:eastAsia="ja-JP"/>
        </w:rPr>
        <w:t>5.</w:t>
      </w:r>
      <w:r>
        <w:rPr>
          <w:bCs/>
          <w:iCs/>
        </w:rPr>
        <w:tab/>
      </w:r>
      <w:r>
        <w:rPr>
          <w:rFonts w:eastAsia="ＭＳ Ｐゴシック"/>
          <w:iCs/>
          <w:lang w:eastAsia="ja-JP"/>
        </w:rPr>
        <w:t xml:space="preserve">Notwithstanding the transitional provisions above, Contracting Parties who start to apply this </w:t>
      </w:r>
      <w:r w:rsidR="00027935" w:rsidRPr="00625898">
        <w:rPr>
          <w:rFonts w:eastAsia="ＭＳ Ｐゴシック"/>
          <w:iCs/>
          <w:u w:val="single"/>
          <w:lang w:eastAsia="ja-JP"/>
        </w:rPr>
        <w:t>UN Regulation</w:t>
      </w:r>
      <w:r>
        <w:rPr>
          <w:rFonts w:eastAsia="ＭＳ Ｐゴシック"/>
          <w:iCs/>
          <w:lang w:eastAsia="ja-JP"/>
        </w:rPr>
        <w:t xml:space="preserve"> after the date of entry into force of the </w:t>
      </w:r>
      <w:r w:rsidRPr="007170C6">
        <w:rPr>
          <w:rFonts w:eastAsia="ＭＳ Ｐゴシック"/>
          <w:iCs/>
          <w:strike/>
          <w:lang w:eastAsia="ja-JP"/>
        </w:rPr>
        <w:t>most recent</w:t>
      </w:r>
      <w:r w:rsidRPr="007170C6">
        <w:rPr>
          <w:rFonts w:eastAsia="ＭＳ Ｐゴシック"/>
          <w:b/>
          <w:bCs/>
          <w:iCs/>
          <w:lang w:eastAsia="ja-JP"/>
        </w:rPr>
        <w:t xml:space="preserve"> </w:t>
      </w:r>
      <w:r w:rsidR="007170C6" w:rsidRPr="007170C6">
        <w:rPr>
          <w:rFonts w:eastAsia="ＭＳ Ｐゴシック" w:hint="eastAsia"/>
          <w:b/>
          <w:bCs/>
          <w:iCs/>
          <w:lang w:eastAsia="ja-JP"/>
        </w:rPr>
        <w:t>XX</w:t>
      </w:r>
      <w:r w:rsidR="007170C6">
        <w:rPr>
          <w:rFonts w:eastAsia="ＭＳ Ｐゴシック" w:hint="eastAsia"/>
          <w:iCs/>
          <w:lang w:eastAsia="ja-JP"/>
        </w:rPr>
        <w:t xml:space="preserve"> </w:t>
      </w:r>
      <w:r>
        <w:rPr>
          <w:rFonts w:eastAsia="ＭＳ Ｐゴシック"/>
          <w:iCs/>
          <w:lang w:eastAsia="ja-JP"/>
        </w:rPr>
        <w:t xml:space="preserve">series of amendments are not obliged to accept type approvals which were granted in accordance with any of the preceding series of amendments to this </w:t>
      </w:r>
      <w:r w:rsidR="00027935" w:rsidRPr="00625898">
        <w:rPr>
          <w:rFonts w:eastAsia="ＭＳ Ｐゴシック"/>
          <w:iCs/>
          <w:u w:val="single"/>
          <w:lang w:eastAsia="ja-JP"/>
        </w:rPr>
        <w:t>UN Regulation</w:t>
      </w:r>
      <w:r>
        <w:rPr>
          <w:rFonts w:eastAsia="ＭＳ Ｐゴシック"/>
          <w:iCs/>
          <w:lang w:eastAsia="ja-JP"/>
        </w:rPr>
        <w:t xml:space="preserve"> / are only obliged to accept type approval granted in accordance with the XX series of amendments.</w:t>
      </w:r>
    </w:p>
    <w:p w14:paraId="6A5F1514" w14:textId="3FF0C442" w:rsidR="002E21C2" w:rsidRDefault="002E21C2" w:rsidP="002E21C2">
      <w:pPr>
        <w:spacing w:after="120"/>
        <w:ind w:left="2268" w:right="1134" w:hanging="1134"/>
        <w:jc w:val="both"/>
        <w:rPr>
          <w:rFonts w:eastAsia="ＭＳ Ｐゴシック"/>
          <w:iCs/>
          <w:lang w:eastAsia="ja-JP"/>
        </w:rPr>
      </w:pPr>
    </w:p>
    <w:p w14:paraId="5CB885CB" w14:textId="3A91D200" w:rsidR="002E21C2" w:rsidRPr="003426BE" w:rsidRDefault="002E21C2" w:rsidP="002E21C2">
      <w:pPr>
        <w:spacing w:after="120"/>
        <w:ind w:left="2268" w:right="1134" w:hanging="1134"/>
        <w:jc w:val="both"/>
        <w:rPr>
          <w:iCs/>
          <w:vertAlign w:val="superscript"/>
          <w:lang w:eastAsia="ja-JP"/>
        </w:rPr>
      </w:pPr>
      <w:r>
        <w:rPr>
          <w:iCs/>
          <w:lang w:eastAsia="ja-JP"/>
        </w:rPr>
        <w:t>V.6.</w:t>
      </w:r>
      <w:r>
        <w:rPr>
          <w:iCs/>
          <w:lang w:eastAsia="ja-JP"/>
        </w:rPr>
        <w:tab/>
      </w:r>
      <w:r w:rsidRPr="003426BE">
        <w:rPr>
          <w:rFonts w:eastAsia="ＭＳ Ｐゴシック"/>
          <w:iCs/>
          <w:spacing w:val="-2"/>
        </w:rPr>
        <w:t xml:space="preserve">Notwithstanding paragraph V.4, </w:t>
      </w:r>
      <w:r w:rsidRPr="003426BE">
        <w:rPr>
          <w:iCs/>
          <w:spacing w:val="-2"/>
          <w:lang w:eastAsia="ja-JP"/>
        </w:rPr>
        <w:t xml:space="preserve">Contracting Parties applying this </w:t>
      </w:r>
      <w:r w:rsidR="00027935" w:rsidRPr="00625898">
        <w:rPr>
          <w:iCs/>
          <w:spacing w:val="-2"/>
          <w:u w:val="single"/>
          <w:lang w:eastAsia="ja-JP"/>
        </w:rPr>
        <w:t>UN Regulation</w:t>
      </w:r>
      <w:r w:rsidRPr="00625898">
        <w:rPr>
          <w:iCs/>
          <w:spacing w:val="-2"/>
          <w:u w:val="single"/>
          <w:lang w:eastAsia="ja-JP"/>
        </w:rPr>
        <w:t xml:space="preserve"> </w:t>
      </w:r>
      <w:r w:rsidRPr="003426BE">
        <w:rPr>
          <w:iCs/>
          <w:spacing w:val="-2"/>
          <w:lang w:eastAsia="ja-JP"/>
        </w:rPr>
        <w:t xml:space="preserve">shall continue to accept type approvals of the equipment/parts </w:t>
      </w:r>
      <w:r w:rsidRPr="003426BE">
        <w:t>issued</w:t>
      </w:r>
      <w:r w:rsidRPr="003426BE">
        <w:rPr>
          <w:iCs/>
          <w:spacing w:val="-2"/>
          <w:lang w:eastAsia="ja-JP"/>
        </w:rPr>
        <w:t xml:space="preserve"> </w:t>
      </w:r>
      <w:r w:rsidRPr="003426BE">
        <w:t>according</w:t>
      </w:r>
      <w:r w:rsidRPr="003426BE">
        <w:rPr>
          <w:iCs/>
          <w:spacing w:val="-2"/>
          <w:lang w:eastAsia="ja-JP"/>
        </w:rPr>
        <w:t xml:space="preserve"> to the XX-1 series of amendments to this </w:t>
      </w:r>
      <w:r w:rsidR="00027935" w:rsidRPr="00625898">
        <w:rPr>
          <w:iCs/>
          <w:spacing w:val="-2"/>
          <w:u w:val="single"/>
          <w:lang w:eastAsia="ja-JP"/>
        </w:rPr>
        <w:t>UN Regulation</w:t>
      </w:r>
      <w:r w:rsidRPr="003426BE">
        <w:rPr>
          <w:iCs/>
          <w:spacing w:val="-2"/>
          <w:lang w:eastAsia="ja-JP"/>
        </w:rPr>
        <w:t>.</w:t>
      </w:r>
      <w:r w:rsidRPr="003426BE">
        <w:rPr>
          <w:iCs/>
          <w:spacing w:val="-2"/>
          <w:vertAlign w:val="superscript"/>
          <w:lang w:eastAsia="ja-JP"/>
        </w:rPr>
        <w:t xml:space="preserve">1, </w:t>
      </w:r>
      <w:r w:rsidRPr="003426BE">
        <w:rPr>
          <w:rStyle w:val="aa"/>
          <w:iCs/>
          <w:spacing w:val="-2"/>
          <w:lang w:eastAsia="ja-JP"/>
        </w:rPr>
        <w:footnoteReference w:id="5"/>
      </w:r>
    </w:p>
    <w:p w14:paraId="2DF19B4F" w14:textId="77777777" w:rsidR="002E21C2" w:rsidRPr="003426BE" w:rsidRDefault="002E21C2" w:rsidP="002E21C2">
      <w:pPr>
        <w:spacing w:after="120"/>
        <w:ind w:left="2268" w:right="1134"/>
        <w:jc w:val="both"/>
        <w:rPr>
          <w:iCs/>
          <w:strike/>
          <w:spacing w:val="-4"/>
          <w:lang w:eastAsia="ja-JP"/>
        </w:rPr>
      </w:pPr>
      <w:r w:rsidRPr="003426BE">
        <w:rPr>
          <w:i/>
          <w:iCs/>
          <w:spacing w:val="-4"/>
          <w:lang w:eastAsia="ja-JP"/>
        </w:rPr>
        <w:t>(Note: V.6 is for special case 1-1 and comes in addition to V.4 when applicable</w:t>
      </w:r>
      <w:r w:rsidRPr="003426BE">
        <w:rPr>
          <w:iCs/>
          <w:spacing w:val="-4"/>
          <w:lang w:eastAsia="ja-JP"/>
        </w:rPr>
        <w:t>)</w:t>
      </w:r>
    </w:p>
    <w:p w14:paraId="28DFE205" w14:textId="4E6D1012" w:rsidR="002E21C2" w:rsidRPr="003426BE" w:rsidRDefault="002E21C2" w:rsidP="002E21C2">
      <w:pPr>
        <w:suppressAutoHyphens w:val="0"/>
        <w:spacing w:after="120" w:line="240" w:lineRule="exact"/>
        <w:ind w:left="2268" w:right="1134" w:hanging="1134"/>
        <w:jc w:val="both"/>
        <w:rPr>
          <w:snapToGrid w:val="0"/>
          <w:vertAlign w:val="superscript"/>
          <w:lang w:eastAsia="ja-JP"/>
        </w:rPr>
      </w:pPr>
      <w:r w:rsidRPr="003426BE">
        <w:rPr>
          <w:rFonts w:eastAsia="ＭＳ Ｐゴシック"/>
          <w:iCs/>
          <w:snapToGrid w:val="0"/>
          <w:lang w:eastAsia="ja-JP"/>
        </w:rPr>
        <w:t>V.7.</w:t>
      </w:r>
      <w:r w:rsidRPr="003426BE">
        <w:rPr>
          <w:rFonts w:eastAsia="ＭＳ Ｐゴシック"/>
          <w:iCs/>
          <w:snapToGrid w:val="0"/>
          <w:lang w:eastAsia="ja-JP"/>
        </w:rPr>
        <w:tab/>
        <w:t xml:space="preserve">Notwithstanding paragraph V.4, </w:t>
      </w:r>
      <w:r w:rsidRPr="003426BE">
        <w:rPr>
          <w:snapToGrid w:val="0"/>
          <w:lang w:eastAsia="ja-JP"/>
        </w:rPr>
        <w:t xml:space="preserve">Contracting Parties applying this </w:t>
      </w:r>
      <w:r w:rsidR="00027935" w:rsidRPr="00625898">
        <w:rPr>
          <w:snapToGrid w:val="0"/>
          <w:u w:val="single"/>
          <w:lang w:eastAsia="ja-JP"/>
        </w:rPr>
        <w:t>UN Regulation</w:t>
      </w:r>
      <w:r w:rsidRPr="00625898">
        <w:rPr>
          <w:snapToGrid w:val="0"/>
          <w:u w:val="single"/>
          <w:lang w:eastAsia="ja-JP"/>
        </w:rPr>
        <w:t xml:space="preserve"> </w:t>
      </w:r>
      <w:r w:rsidRPr="003426BE">
        <w:rPr>
          <w:snapToGrid w:val="0"/>
          <w:lang w:eastAsia="ja-JP"/>
        </w:rPr>
        <w:t xml:space="preserve">shall continue to accept type approvals </w:t>
      </w:r>
      <w:r w:rsidRPr="003426BE">
        <w:t>issued</w:t>
      </w:r>
      <w:r w:rsidRPr="003426BE">
        <w:rPr>
          <w:iCs/>
          <w:spacing w:val="-2"/>
          <w:lang w:eastAsia="ja-JP"/>
        </w:rPr>
        <w:t xml:space="preserve"> </w:t>
      </w:r>
      <w:r w:rsidRPr="003426BE">
        <w:t>according</w:t>
      </w:r>
      <w:r w:rsidRPr="003426BE">
        <w:rPr>
          <w:iCs/>
          <w:spacing w:val="-2"/>
          <w:lang w:eastAsia="ja-JP"/>
        </w:rPr>
        <w:t xml:space="preserve"> </w:t>
      </w:r>
      <w:r w:rsidRPr="003426BE">
        <w:rPr>
          <w:snapToGrid w:val="0"/>
          <w:lang w:eastAsia="ja-JP"/>
        </w:rPr>
        <w:t xml:space="preserve">to the XX-1 series of amendments to this </w:t>
      </w:r>
      <w:r w:rsidR="00027935" w:rsidRPr="00625898">
        <w:rPr>
          <w:snapToGrid w:val="0"/>
          <w:u w:val="single"/>
          <w:lang w:eastAsia="ja-JP"/>
        </w:rPr>
        <w:t>UN Regulation</w:t>
      </w:r>
      <w:r w:rsidRPr="003426BE">
        <w:rPr>
          <w:snapToGrid w:val="0"/>
          <w:lang w:eastAsia="ja-JP"/>
        </w:rPr>
        <w:t>, for the vehicles/vehicle systems which are not affected by the changes introduced by the XX series of amendments.</w:t>
      </w:r>
      <w:r w:rsidRPr="003426BE">
        <w:rPr>
          <w:snapToGrid w:val="0"/>
          <w:vertAlign w:val="superscript"/>
          <w:lang w:eastAsia="ja-JP"/>
        </w:rPr>
        <w:t xml:space="preserve">2, </w:t>
      </w:r>
      <w:r w:rsidRPr="003426BE">
        <w:rPr>
          <w:rStyle w:val="aa"/>
          <w:snapToGrid w:val="0"/>
          <w:lang w:eastAsia="ja-JP"/>
        </w:rPr>
        <w:footnoteReference w:id="6"/>
      </w:r>
    </w:p>
    <w:p w14:paraId="2FEE95C3" w14:textId="77777777" w:rsidR="002E21C2" w:rsidRPr="003426BE" w:rsidRDefault="002E21C2" w:rsidP="002E21C2">
      <w:pPr>
        <w:suppressAutoHyphens w:val="0"/>
        <w:spacing w:after="120" w:line="240" w:lineRule="exact"/>
        <w:ind w:left="2268" w:right="1134"/>
        <w:jc w:val="both"/>
        <w:rPr>
          <w:i/>
          <w:snapToGrid w:val="0"/>
          <w:lang w:eastAsia="ja-JP"/>
        </w:rPr>
      </w:pPr>
      <w:r w:rsidRPr="003426BE">
        <w:rPr>
          <w:rFonts w:eastAsia="ＭＳ Ｐゴシック"/>
          <w:i/>
          <w:iCs/>
          <w:snapToGrid w:val="0"/>
          <w:lang w:eastAsia="ja-JP"/>
        </w:rPr>
        <w:t>(Note: V.7 is for special case 1-2 and comes in addition to V.4 when applicable.)</w:t>
      </w:r>
    </w:p>
    <w:p w14:paraId="6EF4194D" w14:textId="43EA72BB" w:rsidR="002E21C2" w:rsidRPr="003426BE" w:rsidRDefault="002E21C2" w:rsidP="002E21C2">
      <w:pPr>
        <w:spacing w:after="120"/>
        <w:ind w:left="2268" w:right="1134" w:hanging="1134"/>
        <w:jc w:val="both"/>
        <w:rPr>
          <w:vertAlign w:val="superscript"/>
          <w:lang w:eastAsia="ja-JP"/>
        </w:rPr>
      </w:pPr>
      <w:r w:rsidRPr="003426BE">
        <w:rPr>
          <w:iCs/>
          <w:lang w:eastAsia="ja-JP"/>
        </w:rPr>
        <w:t>V.8.</w:t>
      </w:r>
      <w:r w:rsidRPr="003426BE">
        <w:rPr>
          <w:iCs/>
          <w:lang w:eastAsia="ja-JP"/>
        </w:rPr>
        <w:tab/>
        <w:t xml:space="preserve">Contracting Parties applying this </w:t>
      </w:r>
      <w:r w:rsidR="00027935" w:rsidRPr="00625898">
        <w:rPr>
          <w:iCs/>
          <w:u w:val="single"/>
          <w:lang w:eastAsia="ja-JP"/>
        </w:rPr>
        <w:t>UN Regulation</w:t>
      </w:r>
      <w:r w:rsidRPr="003426BE">
        <w:rPr>
          <w:iCs/>
          <w:lang w:eastAsia="ja-JP"/>
        </w:rPr>
        <w:t xml:space="preserve"> shall continue to accept type approvals </w:t>
      </w:r>
      <w:r w:rsidRPr="003426BE">
        <w:t>issued</w:t>
      </w:r>
      <w:r w:rsidRPr="003426BE">
        <w:rPr>
          <w:iCs/>
          <w:spacing w:val="-2"/>
          <w:lang w:eastAsia="ja-JP"/>
        </w:rPr>
        <w:t xml:space="preserve"> </w:t>
      </w:r>
      <w:r w:rsidRPr="003426BE">
        <w:t>according</w:t>
      </w:r>
      <w:r w:rsidRPr="003426BE">
        <w:rPr>
          <w:iCs/>
          <w:spacing w:val="-2"/>
          <w:lang w:eastAsia="ja-JP"/>
        </w:rPr>
        <w:t xml:space="preserve"> </w:t>
      </w:r>
      <w:r w:rsidRPr="003426BE">
        <w:rPr>
          <w:iCs/>
          <w:lang w:eastAsia="ja-JP"/>
        </w:rPr>
        <w:t xml:space="preserve">to the XX-1 series of amendments to this </w:t>
      </w:r>
      <w:r w:rsidR="00027935" w:rsidRPr="00625898">
        <w:rPr>
          <w:iCs/>
          <w:u w:val="single"/>
          <w:lang w:eastAsia="ja-JP"/>
        </w:rPr>
        <w:t>UN Regulation</w:t>
      </w:r>
      <w:r w:rsidRPr="003426BE">
        <w:rPr>
          <w:iCs/>
          <w:lang w:eastAsia="ja-JP"/>
        </w:rPr>
        <w:t>, first issued before Date (b).</w:t>
      </w:r>
      <w:r w:rsidRPr="003426BE">
        <w:rPr>
          <w:iCs/>
          <w:vertAlign w:val="superscript"/>
          <w:lang w:eastAsia="ja-JP"/>
        </w:rPr>
        <w:t xml:space="preserve">3, </w:t>
      </w:r>
      <w:r w:rsidRPr="003426BE">
        <w:rPr>
          <w:rStyle w:val="aa"/>
          <w:iCs/>
          <w:lang w:eastAsia="ja-JP"/>
        </w:rPr>
        <w:footnoteReference w:id="7"/>
      </w:r>
    </w:p>
    <w:p w14:paraId="257B9968" w14:textId="77777777" w:rsidR="002E21C2" w:rsidRPr="003426BE" w:rsidRDefault="002E21C2" w:rsidP="002E21C2">
      <w:pPr>
        <w:spacing w:after="120"/>
        <w:ind w:left="2268" w:right="1134"/>
        <w:jc w:val="both"/>
        <w:rPr>
          <w:i/>
          <w:iCs/>
          <w:lang w:eastAsia="ja-JP"/>
        </w:rPr>
      </w:pPr>
      <w:r w:rsidRPr="003426BE">
        <w:rPr>
          <w:i/>
          <w:iCs/>
          <w:lang w:eastAsia="ja-JP"/>
        </w:rPr>
        <w:t>(Note: V.8 is for special case 1-3 and would replace V.4 when applicable.)</w:t>
      </w:r>
    </w:p>
    <w:p w14:paraId="11B8FD21" w14:textId="7F227E72" w:rsidR="002E21C2" w:rsidRPr="004F2BCD" w:rsidRDefault="002E21C2" w:rsidP="002E21C2">
      <w:pPr>
        <w:spacing w:after="120"/>
        <w:ind w:left="2268" w:right="1134" w:hanging="1134"/>
        <w:jc w:val="both"/>
        <w:rPr>
          <w:strike/>
          <w:lang w:eastAsia="en-US"/>
        </w:rPr>
      </w:pPr>
      <w:r w:rsidRPr="004F2BCD">
        <w:rPr>
          <w:strike/>
        </w:rPr>
        <w:t xml:space="preserve">V.9. </w:t>
      </w:r>
      <w:r w:rsidRPr="004F2BCD">
        <w:rPr>
          <w:strike/>
        </w:rPr>
        <w:tab/>
        <w:t xml:space="preserve">Contracting Parties applying this </w:t>
      </w:r>
      <w:r w:rsidR="00027935">
        <w:rPr>
          <w:strike/>
        </w:rPr>
        <w:t>Regulation</w:t>
      </w:r>
      <w:r w:rsidRPr="004F2BCD">
        <w:rPr>
          <w:strike/>
        </w:rPr>
        <w:t xml:space="preserve"> may grant type approvals according to any of the preceding series of amendments to this </w:t>
      </w:r>
      <w:r w:rsidR="00027935">
        <w:rPr>
          <w:strike/>
        </w:rPr>
        <w:t>Regulation</w:t>
      </w:r>
      <w:r w:rsidRPr="004F2BCD">
        <w:rPr>
          <w:strike/>
        </w:rPr>
        <w:t xml:space="preserve">. </w:t>
      </w:r>
    </w:p>
    <w:p w14:paraId="491A4FCA" w14:textId="1AC8723C" w:rsidR="002E21C2" w:rsidRPr="00043C0E" w:rsidRDefault="002E21C2" w:rsidP="00043C0E">
      <w:pPr>
        <w:spacing w:after="120"/>
        <w:ind w:left="2268" w:right="1134" w:hanging="1134"/>
        <w:jc w:val="both"/>
        <w:rPr>
          <w:strike/>
          <w:lang w:eastAsia="ja-JP"/>
        </w:rPr>
      </w:pPr>
      <w:r w:rsidRPr="004F2BCD">
        <w:rPr>
          <w:strike/>
        </w:rPr>
        <w:t xml:space="preserve">V.9bis. </w:t>
      </w:r>
      <w:r w:rsidRPr="004F2BCD">
        <w:rPr>
          <w:strike/>
        </w:rPr>
        <w:tab/>
        <w:t>Contracting Parties applying this</w:t>
      </w:r>
      <w:r w:rsidR="00027935">
        <w:rPr>
          <w:strike/>
        </w:rPr>
        <w:t xml:space="preserve"> Regulation</w:t>
      </w:r>
      <w:r w:rsidRPr="004F2BCD">
        <w:rPr>
          <w:strike/>
        </w:rPr>
        <w:t xml:space="preserve"> shall continue to grant extensions of existing approvals to any of the preceding series of amendments to this </w:t>
      </w:r>
      <w:r w:rsidR="00027935">
        <w:rPr>
          <w:strike/>
        </w:rPr>
        <w:t>Regulation</w:t>
      </w:r>
      <w:r w:rsidRPr="004F2BCD">
        <w:rPr>
          <w:strike/>
        </w:rPr>
        <w:t>.</w:t>
      </w:r>
    </w:p>
    <w:p w14:paraId="7A634A2A" w14:textId="418E1E15" w:rsidR="004126F3" w:rsidRPr="00FF6343" w:rsidRDefault="004F2BCD" w:rsidP="00043C0E">
      <w:pPr>
        <w:spacing w:beforeLines="50" w:before="120" w:after="120"/>
        <w:ind w:left="2268" w:right="1134" w:hanging="1134"/>
        <w:jc w:val="both"/>
        <w:rPr>
          <w:b/>
          <w:bCs/>
          <w:color w:val="FF0000"/>
        </w:rPr>
      </w:pPr>
      <w:r w:rsidRPr="004F2BCD">
        <w:rPr>
          <w:b/>
          <w:bCs/>
        </w:rPr>
        <w:t>V.</w:t>
      </w:r>
      <w:r w:rsidR="0055538C" w:rsidRPr="0055538C">
        <w:rPr>
          <w:rFonts w:hint="eastAsia"/>
          <w:b/>
          <w:bCs/>
          <w:color w:val="FF0000"/>
          <w:lang w:eastAsia="ja-JP"/>
        </w:rPr>
        <w:t>+1</w:t>
      </w:r>
      <w:r w:rsidRPr="004F2BCD">
        <w:rPr>
          <w:b/>
          <w:bCs/>
        </w:rPr>
        <w:tab/>
        <w:t>Transitional provisions for the XX</w:t>
      </w:r>
      <w:r>
        <w:rPr>
          <w:b/>
          <w:bCs/>
        </w:rPr>
        <w:t>+1</w:t>
      </w:r>
      <w:r w:rsidRPr="004F2BCD">
        <w:rPr>
          <w:b/>
          <w:bCs/>
        </w:rPr>
        <w:t xml:space="preserve"> Series</w:t>
      </w:r>
      <w:r>
        <w:rPr>
          <w:iCs/>
          <w:lang w:eastAsia="ja-JP"/>
        </w:rPr>
        <w:t>.</w:t>
      </w:r>
      <w:r w:rsidRPr="00FF6343">
        <w:rPr>
          <w:iCs/>
          <w:color w:val="FF0000"/>
          <w:lang w:eastAsia="ja-JP"/>
        </w:rPr>
        <w:t xml:space="preserve"> </w:t>
      </w:r>
      <w:r w:rsidR="00D5307D" w:rsidRPr="00FF6343">
        <w:rPr>
          <w:rFonts w:hint="eastAsia"/>
          <w:iCs/>
          <w:color w:val="FF0000"/>
          <w:lang w:eastAsia="ja-JP"/>
        </w:rPr>
        <w:t xml:space="preserve">(as title, for </w:t>
      </w:r>
      <w:r w:rsidR="00FF6343" w:rsidRPr="00FF6343">
        <w:rPr>
          <w:rFonts w:hint="eastAsia"/>
          <w:iCs/>
          <w:color w:val="FF0000"/>
          <w:lang w:eastAsia="ja-JP"/>
        </w:rPr>
        <w:t xml:space="preserve">some </w:t>
      </w:r>
      <w:r w:rsidR="00D5307D" w:rsidRPr="00FF6343">
        <w:rPr>
          <w:rFonts w:hint="eastAsia"/>
          <w:iCs/>
          <w:color w:val="FF0000"/>
          <w:lang w:eastAsia="ja-JP"/>
        </w:rPr>
        <w:t>series</w:t>
      </w:r>
      <w:r w:rsidR="00FF6343" w:rsidRPr="00FF6343">
        <w:rPr>
          <w:rFonts w:hint="eastAsia"/>
          <w:iCs/>
          <w:color w:val="FF0000"/>
          <w:lang w:eastAsia="ja-JP"/>
        </w:rPr>
        <w:t xml:space="preserve"> are mentioned in the same UN regulation)</w:t>
      </w:r>
    </w:p>
    <w:p w14:paraId="0F88524B" w14:textId="77777777" w:rsidR="00043C0E" w:rsidRPr="00F91A88" w:rsidRDefault="00043C0E" w:rsidP="00F91A88">
      <w:pPr>
        <w:spacing w:after="120"/>
        <w:ind w:right="1134"/>
        <w:jc w:val="both"/>
        <w:rPr>
          <w:iCs/>
          <w:lang w:eastAsia="ja-JP"/>
        </w:rPr>
      </w:pPr>
    </w:p>
    <w:p w14:paraId="4E2122BF" w14:textId="77777777" w:rsidR="004126F3" w:rsidRPr="00F11C41" w:rsidRDefault="004126F3" w:rsidP="004126F3">
      <w:pPr>
        <w:spacing w:after="120"/>
        <w:ind w:right="1134"/>
        <w:jc w:val="both"/>
        <w:rPr>
          <w:rFonts w:eastAsia="ＭＳ Ｐゴシック"/>
          <w:b/>
          <w:bCs/>
          <w:iCs/>
          <w:sz w:val="24"/>
          <w:szCs w:val="24"/>
          <w:lang w:eastAsia="ja-JP"/>
        </w:rPr>
      </w:pPr>
      <w:r w:rsidRPr="00F11C41">
        <w:rPr>
          <w:rFonts w:eastAsia="ＭＳ Ｐゴシック" w:hint="eastAsia"/>
          <w:b/>
          <w:bCs/>
          <w:iCs/>
          <w:sz w:val="24"/>
          <w:szCs w:val="24"/>
          <w:lang w:eastAsia="ja-JP"/>
        </w:rPr>
        <w:lastRenderedPageBreak/>
        <w:t>II</w:t>
      </w:r>
      <w:r w:rsidRPr="00F11C41">
        <w:rPr>
          <w:rFonts w:eastAsia="ＭＳ Ｐゴシック"/>
          <w:b/>
          <w:bCs/>
          <w:iCs/>
          <w:sz w:val="24"/>
          <w:szCs w:val="24"/>
          <w:lang w:eastAsia="ja-JP"/>
        </w:rPr>
        <w:t xml:space="preserve">. </w:t>
      </w:r>
      <w:r w:rsidRPr="00F11C41">
        <w:rPr>
          <w:rFonts w:eastAsia="ＭＳ Ｐゴシック" w:hint="eastAsia"/>
          <w:b/>
          <w:bCs/>
          <w:iCs/>
          <w:sz w:val="24"/>
          <w:szCs w:val="24"/>
          <w:lang w:eastAsia="ja-JP"/>
        </w:rPr>
        <w:t>Justification</w:t>
      </w:r>
    </w:p>
    <w:p w14:paraId="18BE8658" w14:textId="77777777" w:rsidR="00DB5F3A" w:rsidRPr="00DF60B6" w:rsidRDefault="004126F3" w:rsidP="00DB5F3A">
      <w:pPr>
        <w:pStyle w:val="a9"/>
        <w:numPr>
          <w:ilvl w:val="0"/>
          <w:numId w:val="1"/>
        </w:numPr>
        <w:rPr>
          <w:rFonts w:ascii="Times New Roman" w:hAnsi="Times New Roman" w:cs="Times New Roman"/>
          <w:lang w:val="en-US"/>
        </w:rPr>
      </w:pPr>
      <w:r w:rsidRPr="00576BD6">
        <w:rPr>
          <w:rFonts w:ascii="Times New Roman" w:hAnsi="Times New Roman" w:cs="Times New Roman"/>
          <w:lang w:val="en-US"/>
        </w:rPr>
        <w:t xml:space="preserve">Since the proposed V.9 and V.9Bis always remain unchanged throughout the successive series of amendments of the </w:t>
      </w:r>
      <w:r w:rsidR="00027935" w:rsidRPr="00576BD6">
        <w:rPr>
          <w:rFonts w:ascii="Times New Roman" w:hAnsi="Times New Roman" w:cs="Times New Roman"/>
          <w:lang w:val="en-US"/>
        </w:rPr>
        <w:t>UN Regulation</w:t>
      </w:r>
      <w:r w:rsidRPr="00576BD6">
        <w:rPr>
          <w:rFonts w:ascii="Times New Roman" w:hAnsi="Times New Roman" w:cs="Times New Roman"/>
          <w:lang w:val="en-US"/>
        </w:rPr>
        <w:t>, the proposal is to shift them up to the top of the transitional provisions as from the 1</w:t>
      </w:r>
      <w:r w:rsidRPr="00576BD6">
        <w:rPr>
          <w:rFonts w:ascii="Times New Roman" w:hAnsi="Times New Roman" w:cs="Times New Roman"/>
          <w:vertAlign w:val="superscript"/>
          <w:lang w:val="en-US"/>
        </w:rPr>
        <w:t>st</w:t>
      </w:r>
      <w:r w:rsidRPr="00576BD6">
        <w:rPr>
          <w:rFonts w:ascii="Times New Roman" w:hAnsi="Times New Roman" w:cs="Times New Roman"/>
          <w:lang w:val="en-US"/>
        </w:rPr>
        <w:t xml:space="preserve"> time the </w:t>
      </w:r>
      <w:r w:rsidR="00027935" w:rsidRPr="00576BD6">
        <w:rPr>
          <w:rFonts w:ascii="Times New Roman" w:hAnsi="Times New Roman" w:cs="Times New Roman"/>
          <w:lang w:val="en-US"/>
        </w:rPr>
        <w:t>UN Regulation</w:t>
      </w:r>
      <w:r w:rsidRPr="00576BD6">
        <w:rPr>
          <w:rFonts w:ascii="Times New Roman" w:hAnsi="Times New Roman" w:cs="Times New Roman"/>
          <w:lang w:val="en-US"/>
        </w:rPr>
        <w:t xml:space="preserve"> is amended (i.e. with the 01 Series) and let them unchanged during the life of the </w:t>
      </w:r>
      <w:r w:rsidR="00027935" w:rsidRPr="00576BD6">
        <w:rPr>
          <w:rFonts w:ascii="Times New Roman" w:hAnsi="Times New Roman" w:cs="Times New Roman"/>
          <w:lang w:val="en-US"/>
        </w:rPr>
        <w:t>UN Regulation</w:t>
      </w:r>
      <w:r w:rsidRPr="00576BD6">
        <w:rPr>
          <w:rFonts w:ascii="Times New Roman" w:hAnsi="Times New Roman" w:cs="Times New Roman"/>
          <w:lang w:val="en-US"/>
        </w:rPr>
        <w:t>.</w:t>
      </w:r>
      <w:r w:rsidRPr="00DF60B6">
        <w:rPr>
          <w:rFonts w:ascii="Times New Roman" w:hAnsi="Times New Roman" w:cs="Times New Roman"/>
          <w:lang w:val="en-US"/>
        </w:rPr>
        <w:t xml:space="preserve"> This will avoid their necessary re-numbering each time the </w:t>
      </w:r>
      <w:r w:rsidR="00027935" w:rsidRPr="00DF60B6">
        <w:rPr>
          <w:rFonts w:ascii="Times New Roman" w:hAnsi="Times New Roman" w:cs="Times New Roman"/>
          <w:lang w:val="en-US"/>
        </w:rPr>
        <w:t>UN Regulation</w:t>
      </w:r>
      <w:r w:rsidRPr="00DF60B6">
        <w:rPr>
          <w:rFonts w:ascii="Times New Roman" w:hAnsi="Times New Roman" w:cs="Times New Roman"/>
          <w:lang w:val="en-US"/>
        </w:rPr>
        <w:t xml:space="preserve"> is amended.</w:t>
      </w:r>
      <w:r w:rsidR="00D326F2" w:rsidRPr="00DF60B6">
        <w:rPr>
          <w:rFonts w:ascii="Times New Roman" w:hAnsi="Times New Roman" w:cs="Times New Roman"/>
          <w:lang w:val="en-US"/>
        </w:rPr>
        <w:t xml:space="preserve"> The successive series can get </w:t>
      </w:r>
      <w:proofErr w:type="gramStart"/>
      <w:r w:rsidR="00D326F2" w:rsidRPr="00DF60B6">
        <w:rPr>
          <w:rFonts w:ascii="Times New Roman" w:hAnsi="Times New Roman" w:cs="Times New Roman"/>
          <w:lang w:val="en-US"/>
        </w:rPr>
        <w:t>titled</w:t>
      </w:r>
      <w:r w:rsidR="0069512D" w:rsidRPr="00DF60B6">
        <w:rPr>
          <w:rFonts w:ascii="Times New Roman" w:eastAsiaTheme="minorEastAsia" w:hAnsi="Times New Roman" w:cs="Times New Roman"/>
          <w:lang w:val="en-US" w:eastAsia="ja-JP"/>
        </w:rPr>
        <w:t xml:space="preserve"> </w:t>
      </w:r>
      <w:r w:rsidR="00D326F2" w:rsidRPr="00DF60B6">
        <w:rPr>
          <w:rFonts w:ascii="Times New Roman" w:hAnsi="Times New Roman" w:cs="Times New Roman"/>
          <w:lang w:val="en-US"/>
        </w:rPr>
        <w:t>:</w:t>
      </w:r>
      <w:proofErr w:type="gramEnd"/>
      <w:r w:rsidR="00D326F2" w:rsidRPr="00DF60B6">
        <w:rPr>
          <w:rFonts w:ascii="Times New Roman" w:hAnsi="Times New Roman" w:cs="Times New Roman"/>
          <w:lang w:val="en-US"/>
        </w:rPr>
        <w:t xml:space="preserve"> “Transitional provisions for the XX Series”, “…for the XX+1 Series”, etc.  </w:t>
      </w:r>
    </w:p>
    <w:p w14:paraId="683ECC08" w14:textId="275F9407" w:rsidR="004126F3" w:rsidRPr="00DF60B6" w:rsidRDefault="00D326F2" w:rsidP="00715B4D">
      <w:pPr>
        <w:pStyle w:val="a9"/>
        <w:ind w:left="440"/>
        <w:rPr>
          <w:rFonts w:ascii="Times New Roman" w:hAnsi="Times New Roman" w:cs="Times New Roman"/>
          <w:lang w:val="en-US"/>
        </w:rPr>
      </w:pPr>
      <w:r w:rsidRPr="00DF60B6">
        <w:rPr>
          <w:rFonts w:ascii="Times New Roman" w:hAnsi="Times New Roman" w:cs="Times New Roman"/>
          <w:lang w:val="en-US"/>
        </w:rPr>
        <w:t xml:space="preserve">Such re-shuffling will help give an order in the transitional provisions of the various </w:t>
      </w:r>
      <w:r w:rsidR="00027935" w:rsidRPr="00DF60B6">
        <w:rPr>
          <w:rFonts w:ascii="Times New Roman" w:hAnsi="Times New Roman" w:cs="Times New Roman"/>
          <w:lang w:val="en-US"/>
        </w:rPr>
        <w:t>UN Regulation</w:t>
      </w:r>
      <w:r w:rsidRPr="00DF60B6">
        <w:rPr>
          <w:rFonts w:ascii="Times New Roman" w:hAnsi="Times New Roman" w:cs="Times New Roman"/>
          <w:lang w:val="en-US"/>
        </w:rPr>
        <w:t>s and hence maintain clarity.</w:t>
      </w:r>
    </w:p>
    <w:p w14:paraId="64F460CA" w14:textId="77777777" w:rsidR="00DF60B6" w:rsidRPr="00FF6343" w:rsidRDefault="00DF60B6" w:rsidP="00FF6343">
      <w:pPr>
        <w:rPr>
          <w:rFonts w:eastAsiaTheme="minorEastAsia"/>
          <w:color w:val="4472C4" w:themeColor="accent1"/>
          <w:lang w:val="en-US" w:eastAsia="ja-JP"/>
        </w:rPr>
      </w:pPr>
    </w:p>
    <w:p w14:paraId="72E449C9" w14:textId="20799DC2" w:rsidR="00FF6343" w:rsidRPr="00A7047F" w:rsidRDefault="00525E22" w:rsidP="00A7047F">
      <w:pPr>
        <w:pStyle w:val="a9"/>
        <w:ind w:left="440"/>
        <w:rPr>
          <w:rFonts w:ascii="Times New Roman" w:eastAsiaTheme="minorEastAsia" w:hAnsi="Times New Roman" w:cs="Times New Roman"/>
          <w:u w:val="single"/>
          <w:lang w:val="en-US" w:eastAsia="ja-JP"/>
        </w:rPr>
      </w:pPr>
      <w:r w:rsidRPr="00576BD6">
        <w:rPr>
          <w:rFonts w:ascii="Times New Roman" w:eastAsiaTheme="minorEastAsia" w:hAnsi="Times New Roman" w:cs="Times New Roman" w:hint="eastAsia"/>
          <w:u w:val="single"/>
          <w:lang w:val="en-US" w:eastAsia="ja-JP"/>
        </w:rPr>
        <w:t>T</w:t>
      </w:r>
      <w:r w:rsidR="00A07F1B" w:rsidRPr="00576BD6">
        <w:rPr>
          <w:rFonts w:ascii="Times New Roman" w:eastAsiaTheme="minorEastAsia" w:hAnsi="Times New Roman" w:cs="Times New Roman" w:hint="eastAsia"/>
          <w:u w:val="single"/>
          <w:lang w:val="en-US" w:eastAsia="ja-JP"/>
        </w:rPr>
        <w:t xml:space="preserve">he </w:t>
      </w:r>
      <w:r w:rsidR="004605F4" w:rsidRPr="00576BD6">
        <w:rPr>
          <w:rFonts w:ascii="Times New Roman" w:eastAsiaTheme="minorEastAsia" w:hAnsi="Times New Roman" w:cs="Times New Roman"/>
          <w:u w:val="single"/>
          <w:lang w:val="en-US" w:eastAsia="ja-JP"/>
        </w:rPr>
        <w:t>‘</w:t>
      </w:r>
      <w:r w:rsidR="00A07F1B" w:rsidRPr="00576BD6">
        <w:rPr>
          <w:rFonts w:ascii="Times New Roman" w:eastAsiaTheme="minorEastAsia" w:hAnsi="Times New Roman" w:cs="Times New Roman" w:hint="eastAsia"/>
          <w:u w:val="single"/>
          <w:lang w:val="en-US" w:eastAsia="ja-JP"/>
        </w:rPr>
        <w:t>P</w:t>
      </w:r>
      <w:proofErr w:type="gramStart"/>
      <w:r w:rsidR="004605F4" w:rsidRPr="00576BD6">
        <w:rPr>
          <w:rFonts w:ascii="Times New Roman" w:eastAsiaTheme="minorEastAsia" w:hAnsi="Times New Roman" w:cs="Times New Roman"/>
          <w:u w:val="single"/>
          <w:lang w:val="en-US" w:eastAsia="ja-JP"/>
        </w:rPr>
        <w:t>’</w:t>
      </w:r>
      <w:r w:rsidR="00F42055" w:rsidRPr="00576BD6">
        <w:rPr>
          <w:rFonts w:ascii="Times New Roman" w:eastAsiaTheme="minorEastAsia" w:hAnsi="Times New Roman" w:cs="Times New Roman" w:hint="eastAsia"/>
          <w:u w:val="single"/>
          <w:lang w:val="en-US" w:eastAsia="ja-JP"/>
        </w:rPr>
        <w:t>(</w:t>
      </w:r>
      <w:proofErr w:type="gramEnd"/>
      <w:r w:rsidR="004605F4" w:rsidRPr="00576BD6">
        <w:rPr>
          <w:rFonts w:ascii="Times New Roman" w:eastAsiaTheme="minorEastAsia" w:hAnsi="Times New Roman" w:cs="Times New Roman"/>
          <w:u w:val="single"/>
          <w:lang w:val="en-US" w:eastAsia="ja-JP"/>
        </w:rPr>
        <w:t>V.9 and V.9B</w:t>
      </w:r>
      <w:r w:rsidR="004605F4" w:rsidRPr="00576BD6">
        <w:rPr>
          <w:rFonts w:ascii="Times New Roman" w:eastAsiaTheme="minorEastAsia" w:hAnsi="Times New Roman" w:cs="Times New Roman" w:hint="eastAsia"/>
          <w:u w:val="single"/>
          <w:lang w:val="en-US" w:eastAsia="ja-JP"/>
        </w:rPr>
        <w:t>is</w:t>
      </w:r>
      <w:r w:rsidR="00F42055" w:rsidRPr="00576BD6">
        <w:rPr>
          <w:rFonts w:ascii="Times New Roman" w:eastAsiaTheme="minorEastAsia" w:hAnsi="Times New Roman" w:cs="Times New Roman" w:hint="eastAsia"/>
          <w:u w:val="single"/>
          <w:lang w:val="en-US" w:eastAsia="ja-JP"/>
        </w:rPr>
        <w:t>)</w:t>
      </w:r>
      <w:r w:rsidR="004605F4" w:rsidRPr="00576BD6">
        <w:rPr>
          <w:rFonts w:ascii="Times New Roman" w:eastAsiaTheme="minorEastAsia" w:hAnsi="Times New Roman" w:cs="Times New Roman" w:hint="eastAsia"/>
          <w:u w:val="single"/>
          <w:lang w:val="en-US" w:eastAsia="ja-JP"/>
        </w:rPr>
        <w:t>, is</w:t>
      </w:r>
      <w:r w:rsidR="003C7A29" w:rsidRPr="00576BD6">
        <w:rPr>
          <w:rFonts w:ascii="Times New Roman" w:eastAsiaTheme="minorEastAsia" w:hAnsi="Times New Roman" w:cs="Times New Roman" w:hint="eastAsia"/>
          <w:u w:val="single"/>
          <w:lang w:val="en-US" w:eastAsia="ja-JP"/>
        </w:rPr>
        <w:t xml:space="preserve"> </w:t>
      </w:r>
      <w:r w:rsidR="00F42055" w:rsidRPr="00576BD6">
        <w:rPr>
          <w:rFonts w:ascii="Times New Roman" w:eastAsiaTheme="minorEastAsia" w:hAnsi="Times New Roman" w:cs="Times New Roman" w:hint="eastAsia"/>
          <w:u w:val="single"/>
          <w:lang w:val="en-US" w:eastAsia="ja-JP"/>
        </w:rPr>
        <w:t>to be kept</w:t>
      </w:r>
      <w:r w:rsidR="00E45B9C" w:rsidRPr="00576BD6">
        <w:rPr>
          <w:rFonts w:ascii="Times New Roman" w:eastAsiaTheme="minorEastAsia" w:hAnsi="Times New Roman" w:cs="Times New Roman" w:hint="eastAsia"/>
          <w:u w:val="single"/>
          <w:lang w:val="en-US" w:eastAsia="ja-JP"/>
        </w:rPr>
        <w:t xml:space="preserve"> in each UN Regulation, </w:t>
      </w:r>
      <w:r w:rsidR="007A6B43" w:rsidRPr="00576BD6">
        <w:rPr>
          <w:rFonts w:ascii="Times New Roman" w:eastAsiaTheme="minorEastAsia" w:hAnsi="Times New Roman" w:cs="Times New Roman" w:hint="eastAsia"/>
          <w:u w:val="single"/>
          <w:lang w:val="en-US" w:eastAsia="ja-JP"/>
        </w:rPr>
        <w:t xml:space="preserve">to </w:t>
      </w:r>
      <w:proofErr w:type="gramStart"/>
      <w:r w:rsidR="00E45B9C" w:rsidRPr="00576BD6">
        <w:rPr>
          <w:rFonts w:ascii="Times New Roman" w:eastAsiaTheme="minorEastAsia" w:hAnsi="Times New Roman" w:cs="Times New Roman" w:hint="eastAsia"/>
          <w:u w:val="single"/>
          <w:lang w:val="en-US" w:eastAsia="ja-JP"/>
        </w:rPr>
        <w:t>lead</w:t>
      </w:r>
      <w:proofErr w:type="gramEnd"/>
      <w:r w:rsidR="00E45B9C" w:rsidRPr="00576BD6">
        <w:rPr>
          <w:rFonts w:ascii="Times New Roman" w:eastAsiaTheme="minorEastAsia" w:hAnsi="Times New Roman" w:cs="Times New Roman" w:hint="eastAsia"/>
          <w:u w:val="single"/>
          <w:lang w:val="en-US" w:eastAsia="ja-JP"/>
        </w:rPr>
        <w:t xml:space="preserve"> better </w:t>
      </w:r>
      <w:r w:rsidR="007C7FDC" w:rsidRPr="00576BD6">
        <w:rPr>
          <w:rFonts w:ascii="Times New Roman" w:eastAsiaTheme="minorEastAsia" w:hAnsi="Times New Roman" w:cs="Times New Roman" w:hint="eastAsia"/>
          <w:u w:val="single"/>
          <w:lang w:val="en-US" w:eastAsia="ja-JP"/>
        </w:rPr>
        <w:t xml:space="preserve">and concrete </w:t>
      </w:r>
      <w:proofErr w:type="gramStart"/>
      <w:r w:rsidR="00E45B9C" w:rsidRPr="00576BD6">
        <w:rPr>
          <w:rFonts w:ascii="Times New Roman" w:eastAsiaTheme="minorEastAsia" w:hAnsi="Times New Roman" w:cs="Times New Roman" w:hint="eastAsia"/>
          <w:u w:val="single"/>
          <w:lang w:val="en-US" w:eastAsia="ja-JP"/>
        </w:rPr>
        <w:t>understand</w:t>
      </w:r>
      <w:r w:rsidR="007C7FDC" w:rsidRPr="00576BD6">
        <w:rPr>
          <w:rFonts w:ascii="Times New Roman" w:eastAsiaTheme="minorEastAsia" w:hAnsi="Times New Roman" w:cs="Times New Roman" w:hint="eastAsia"/>
          <w:u w:val="single"/>
          <w:lang w:val="en-US" w:eastAsia="ja-JP"/>
        </w:rPr>
        <w:t>ing</w:t>
      </w:r>
      <w:proofErr w:type="gramEnd"/>
      <w:r w:rsidR="00E45B9C" w:rsidRPr="00576BD6">
        <w:rPr>
          <w:rFonts w:ascii="Times New Roman" w:eastAsiaTheme="minorEastAsia" w:hAnsi="Times New Roman" w:cs="Times New Roman" w:hint="eastAsia"/>
          <w:u w:val="single"/>
          <w:lang w:val="en-US" w:eastAsia="ja-JP"/>
        </w:rPr>
        <w:t xml:space="preserve"> </w:t>
      </w:r>
      <w:r w:rsidR="007A6B43" w:rsidRPr="00576BD6">
        <w:rPr>
          <w:rFonts w:ascii="Times New Roman" w:eastAsiaTheme="minorEastAsia" w:hAnsi="Times New Roman" w:cs="Times New Roman" w:hint="eastAsia"/>
          <w:u w:val="single"/>
          <w:lang w:val="en-US" w:eastAsia="ja-JP"/>
        </w:rPr>
        <w:t xml:space="preserve">the </w:t>
      </w:r>
      <w:r w:rsidR="00C044A1" w:rsidRPr="00576BD6">
        <w:rPr>
          <w:rFonts w:ascii="Times New Roman" w:eastAsiaTheme="minorEastAsia" w:hAnsi="Times New Roman" w:cs="Times New Roman" w:hint="eastAsia"/>
          <w:u w:val="single"/>
          <w:lang w:val="en-US" w:eastAsia="ja-JP"/>
        </w:rPr>
        <w:t>Revision 3</w:t>
      </w:r>
      <w:r w:rsidRPr="00576BD6">
        <w:rPr>
          <w:rFonts w:ascii="Times New Roman" w:eastAsiaTheme="minorEastAsia" w:hAnsi="Times New Roman" w:cs="Times New Roman" w:hint="eastAsia"/>
          <w:u w:val="single"/>
          <w:lang w:val="en-US" w:eastAsia="ja-JP"/>
        </w:rPr>
        <w:t xml:space="preserve">, </w:t>
      </w:r>
      <w:r w:rsidR="007A6B43" w:rsidRPr="00576BD6">
        <w:rPr>
          <w:rFonts w:ascii="Times New Roman" w:eastAsiaTheme="minorEastAsia" w:hAnsi="Times New Roman" w:cs="Times New Roman" w:hint="eastAsia"/>
          <w:u w:val="single"/>
          <w:lang w:val="en-US" w:eastAsia="ja-JP"/>
        </w:rPr>
        <w:t>58agreement</w:t>
      </w:r>
      <w:r w:rsidR="0030477C" w:rsidRPr="00576BD6">
        <w:rPr>
          <w:rFonts w:ascii="Times New Roman" w:eastAsiaTheme="minorEastAsia" w:hAnsi="Times New Roman" w:cs="Times New Roman" w:hint="eastAsia"/>
          <w:u w:val="single"/>
          <w:lang w:val="en-US" w:eastAsia="ja-JP"/>
        </w:rPr>
        <w:t xml:space="preserve"> as general provision</w:t>
      </w:r>
      <w:r w:rsidR="00401E59" w:rsidRPr="00576BD6">
        <w:rPr>
          <w:rFonts w:ascii="Times New Roman" w:eastAsiaTheme="minorEastAsia" w:hAnsi="Times New Roman" w:cs="Times New Roman" w:hint="eastAsia"/>
          <w:u w:val="single"/>
          <w:lang w:val="en-US" w:eastAsia="ja-JP"/>
        </w:rPr>
        <w:t>.</w:t>
      </w:r>
      <w:r w:rsidR="00151126" w:rsidRPr="00576BD6">
        <w:rPr>
          <w:rFonts w:ascii="Times New Roman" w:eastAsiaTheme="minorEastAsia" w:hAnsi="Times New Roman" w:cs="Times New Roman" w:hint="eastAsia"/>
          <w:u w:val="single"/>
          <w:lang w:val="en-US" w:eastAsia="ja-JP"/>
        </w:rPr>
        <w:t xml:space="preserve"> </w:t>
      </w:r>
    </w:p>
    <w:p w14:paraId="5CAD6511" w14:textId="77777777" w:rsidR="00157E5D" w:rsidRPr="00576BD6" w:rsidRDefault="00157E5D" w:rsidP="00042DF3">
      <w:pPr>
        <w:pStyle w:val="a9"/>
        <w:ind w:left="440" w:hanging="440"/>
        <w:rPr>
          <w:rFonts w:ascii="Times New Roman" w:eastAsiaTheme="minorEastAsia" w:hAnsi="Times New Roman" w:cs="Times New Roman"/>
          <w:lang w:val="en-US" w:eastAsia="ja-JP"/>
        </w:rPr>
      </w:pPr>
    </w:p>
    <w:p w14:paraId="4C263628" w14:textId="1DEC97EC" w:rsidR="004126F3" w:rsidRPr="00576BD6" w:rsidRDefault="00D326F2" w:rsidP="00042DF3">
      <w:pPr>
        <w:pStyle w:val="a9"/>
        <w:numPr>
          <w:ilvl w:val="0"/>
          <w:numId w:val="1"/>
        </w:numPr>
        <w:rPr>
          <w:lang w:val="en-US"/>
        </w:rPr>
      </w:pPr>
      <w:r w:rsidRPr="00576BD6">
        <w:rPr>
          <w:rFonts w:ascii="Times New Roman" w:eastAsiaTheme="minorEastAsia" w:hAnsi="Times New Roman" w:cs="Times New Roman" w:hint="eastAsia"/>
          <w:lang w:val="en-US" w:eastAsia="ja-JP"/>
        </w:rPr>
        <w:t xml:space="preserve">V.3 also </w:t>
      </w:r>
      <w:r w:rsidR="00D9775B" w:rsidRPr="00576BD6">
        <w:rPr>
          <w:rFonts w:ascii="Times New Roman" w:eastAsiaTheme="minorEastAsia" w:hAnsi="Times New Roman" w:cs="Times New Roman" w:hint="eastAsia"/>
          <w:lang w:val="en-US" w:eastAsia="ja-JP"/>
        </w:rPr>
        <w:t xml:space="preserve">should </w:t>
      </w:r>
      <w:r w:rsidR="003B397C" w:rsidRPr="00576BD6">
        <w:rPr>
          <w:rFonts w:ascii="Times New Roman" w:eastAsiaTheme="minorEastAsia" w:hAnsi="Times New Roman" w:cs="Times New Roman" w:hint="eastAsia"/>
          <w:lang w:val="en-US" w:eastAsia="ja-JP"/>
        </w:rPr>
        <w:t>refer to</w:t>
      </w:r>
      <w:r w:rsidRPr="00576BD6">
        <w:rPr>
          <w:rFonts w:ascii="Times New Roman" w:eastAsiaTheme="minorEastAsia" w:hAnsi="Times New Roman" w:cs="Times New Roman" w:hint="eastAsia"/>
          <w:lang w:val="en-US" w:eastAsia="ja-JP"/>
        </w:rPr>
        <w:t xml:space="preserve"> </w:t>
      </w:r>
      <w:r w:rsidR="00D9775B" w:rsidRPr="00576BD6">
        <w:rPr>
          <w:rFonts w:ascii="Times New Roman" w:eastAsiaTheme="minorEastAsia" w:hAnsi="Times New Roman" w:cs="Times New Roman" w:hint="eastAsia"/>
          <w:lang w:val="en-US" w:eastAsia="ja-JP"/>
        </w:rPr>
        <w:t>the footnote 6 because</w:t>
      </w:r>
      <w:r w:rsidR="00DC01F6" w:rsidRPr="00576BD6">
        <w:rPr>
          <w:rFonts w:ascii="Times New Roman" w:eastAsiaTheme="minorEastAsia" w:hAnsi="Times New Roman" w:cs="Times New Roman" w:hint="eastAsia"/>
          <w:lang w:val="en-US" w:eastAsia="ja-JP"/>
        </w:rPr>
        <w:t xml:space="preserve"> there </w:t>
      </w:r>
      <w:r w:rsidR="002649D8" w:rsidRPr="00576BD6">
        <w:rPr>
          <w:rFonts w:ascii="Times New Roman" w:eastAsiaTheme="minorEastAsia" w:hAnsi="Times New Roman" w:cs="Times New Roman" w:hint="eastAsia"/>
          <w:lang w:val="en-US" w:eastAsia="ja-JP"/>
        </w:rPr>
        <w:t>is</w:t>
      </w:r>
      <w:r w:rsidR="00D9775B" w:rsidRPr="00576BD6">
        <w:rPr>
          <w:rFonts w:ascii="Times New Roman" w:eastAsiaTheme="minorEastAsia" w:hAnsi="Times New Roman" w:cs="Times New Roman" w:hint="eastAsia"/>
          <w:lang w:val="en-US" w:eastAsia="ja-JP"/>
        </w:rPr>
        <w:t xml:space="preserve"> </w:t>
      </w:r>
      <w:r w:rsidR="00DC01F6" w:rsidRPr="00576BD6">
        <w:rPr>
          <w:rFonts w:ascii="Times New Roman" w:eastAsiaTheme="minorEastAsia" w:hAnsi="Times New Roman" w:cs="Times New Roman"/>
          <w:lang w:val="en-US" w:eastAsia="ja-JP"/>
        </w:rPr>
        <w:t>a case where approvals to earlier series of amendments are still acceptable</w:t>
      </w:r>
      <w:r w:rsidR="002649D8" w:rsidRPr="00576BD6">
        <w:rPr>
          <w:rFonts w:ascii="Times New Roman" w:eastAsiaTheme="minorEastAsia" w:hAnsi="Times New Roman" w:cs="Times New Roman" w:hint="eastAsia"/>
          <w:lang w:val="en-US" w:eastAsia="ja-JP"/>
        </w:rPr>
        <w:t>.</w:t>
      </w:r>
    </w:p>
    <w:p w14:paraId="7A8A539F" w14:textId="3550F9DC" w:rsidR="004126F3" w:rsidRDefault="00157E5D" w:rsidP="00ED50A5">
      <w:pPr>
        <w:spacing w:after="120"/>
        <w:ind w:left="440" w:right="1134" w:hanging="440"/>
        <w:jc w:val="both"/>
        <w:rPr>
          <w:rFonts w:eastAsia="ＭＳ Ｐゴシック"/>
          <w:iCs/>
          <w:lang w:eastAsia="ja-JP"/>
        </w:rPr>
      </w:pPr>
      <w:r w:rsidRPr="00576BD6">
        <w:rPr>
          <w:rFonts w:eastAsiaTheme="minorEastAsia"/>
          <w:kern w:val="2"/>
          <w:sz w:val="22"/>
          <w:szCs w:val="22"/>
          <w:lang w:val="en-US" w:eastAsia="ja-JP"/>
          <w14:ligatures w14:val="standardContextual"/>
        </w:rPr>
        <w:t>-</w:t>
      </w:r>
      <w:r w:rsidRPr="00576BD6">
        <w:rPr>
          <w:rFonts w:eastAsiaTheme="minorEastAsia"/>
          <w:kern w:val="2"/>
          <w:sz w:val="22"/>
          <w:szCs w:val="22"/>
          <w:lang w:val="en-US" w:eastAsia="ja-JP"/>
          <w14:ligatures w14:val="standardContextual"/>
        </w:rPr>
        <w:tab/>
      </w:r>
      <w:r w:rsidR="00ED50A5" w:rsidRPr="00576BD6">
        <w:rPr>
          <w:rFonts w:eastAsiaTheme="minorEastAsia"/>
          <w:kern w:val="2"/>
          <w:sz w:val="22"/>
          <w:szCs w:val="22"/>
          <w:lang w:val="en-US" w:eastAsia="ja-JP"/>
          <w14:ligatures w14:val="standardContextual"/>
        </w:rPr>
        <w:t xml:space="preserve">Correct for keeping consistency between the template </w:t>
      </w:r>
      <w:proofErr w:type="gramStart"/>
      <w:r w:rsidR="00ED50A5" w:rsidRPr="00576BD6">
        <w:rPr>
          <w:rFonts w:eastAsiaTheme="minorEastAsia"/>
          <w:kern w:val="2"/>
          <w:sz w:val="22"/>
          <w:szCs w:val="22"/>
          <w:lang w:val="en-US" w:eastAsia="ja-JP"/>
          <w14:ligatures w14:val="standardContextual"/>
        </w:rPr>
        <w:t>texts .</w:t>
      </w:r>
      <w:proofErr w:type="gramEnd"/>
      <w:r w:rsidR="00ED50A5" w:rsidRPr="00576BD6">
        <w:rPr>
          <w:rFonts w:eastAsiaTheme="minorEastAsia"/>
          <w:kern w:val="2"/>
          <w:sz w:val="22"/>
          <w:szCs w:val="22"/>
          <w:lang w:val="en-US" w:eastAsia="ja-JP"/>
          <w14:ligatures w14:val="standardContextual"/>
        </w:rPr>
        <w:t xml:space="preserve">  (Correct the term from "previous" to "preceding" in the footnote 4-6 which it couldn't amend at the last amendment.)</w:t>
      </w:r>
    </w:p>
    <w:p w14:paraId="33E521A4" w14:textId="77777777" w:rsidR="004F2BCD" w:rsidRDefault="004F2BCD" w:rsidP="00A7047F">
      <w:pPr>
        <w:spacing w:beforeLines="50" w:before="120" w:after="120"/>
        <w:ind w:right="1134"/>
        <w:jc w:val="both"/>
        <w:rPr>
          <w:b/>
          <w:bCs/>
          <w:lang w:eastAsia="ja-JP"/>
        </w:rPr>
      </w:pPr>
    </w:p>
    <w:p w14:paraId="17911D5C" w14:textId="40C8230F" w:rsidR="00A7047F" w:rsidRDefault="00A7047F" w:rsidP="00A7047F">
      <w:pPr>
        <w:spacing w:beforeLines="50" w:before="120" w:after="120"/>
        <w:ind w:right="1134"/>
        <w:jc w:val="both"/>
        <w:rPr>
          <w:b/>
          <w:bCs/>
          <w:lang w:eastAsia="ja-JP"/>
        </w:rPr>
      </w:pPr>
      <w:r>
        <w:rPr>
          <w:rFonts w:hint="eastAsia"/>
          <w:b/>
          <w:bCs/>
          <w:lang w:eastAsia="ja-JP"/>
        </w:rPr>
        <w:t xml:space="preserve">(reference) </w:t>
      </w:r>
    </w:p>
    <w:p w14:paraId="69F6B089" w14:textId="3FDD45D8" w:rsidR="00A7047F" w:rsidRDefault="00A7047F" w:rsidP="00A7047F">
      <w:pPr>
        <w:spacing w:beforeLines="50" w:before="120" w:after="120"/>
        <w:ind w:right="1134"/>
        <w:jc w:val="both"/>
        <w:rPr>
          <w:b/>
          <w:bCs/>
          <w:lang w:eastAsia="ja-JP"/>
        </w:rPr>
      </w:pPr>
      <w:r>
        <w:rPr>
          <w:rFonts w:hint="eastAsia"/>
          <w:b/>
          <w:bCs/>
          <w:lang w:eastAsia="ja-JP"/>
        </w:rPr>
        <w:t xml:space="preserve">Current </w:t>
      </w:r>
      <w:r>
        <w:rPr>
          <w:b/>
          <w:bCs/>
          <w:lang w:eastAsia="ja-JP"/>
        </w:rPr>
        <w:t>S</w:t>
      </w:r>
      <w:r>
        <w:rPr>
          <w:rFonts w:hint="eastAsia"/>
          <w:b/>
          <w:bCs/>
          <w:lang w:eastAsia="ja-JP"/>
        </w:rPr>
        <w:t xml:space="preserve">ample </w:t>
      </w:r>
      <w:r w:rsidR="00CD39A5">
        <w:rPr>
          <w:rFonts w:hint="eastAsia"/>
          <w:b/>
          <w:bCs/>
          <w:lang w:eastAsia="ja-JP"/>
        </w:rPr>
        <w:t>(UNR100)</w:t>
      </w:r>
    </w:p>
    <w:p w14:paraId="6F9FD071" w14:textId="77777777" w:rsidR="00CD39A5" w:rsidRPr="00CD39A5" w:rsidRDefault="00CD39A5" w:rsidP="00CD39A5">
      <w:pPr>
        <w:spacing w:beforeLines="50" w:before="120" w:after="120"/>
        <w:ind w:right="1134"/>
        <w:jc w:val="both"/>
        <w:rPr>
          <w:lang w:eastAsia="ja-JP"/>
        </w:rPr>
      </w:pPr>
      <w:r w:rsidRPr="00CD39A5">
        <w:rPr>
          <w:lang w:eastAsia="ja-JP"/>
        </w:rPr>
        <w:t>13. Transitional Provisions</w:t>
      </w:r>
    </w:p>
    <w:p w14:paraId="34785505" w14:textId="77777777" w:rsidR="00CD39A5" w:rsidRPr="00CD39A5" w:rsidRDefault="00CD39A5" w:rsidP="00CD39A5">
      <w:pPr>
        <w:spacing w:beforeLines="50" w:before="120" w:after="120"/>
        <w:ind w:right="1134"/>
        <w:jc w:val="both"/>
        <w:rPr>
          <w:color w:val="FF0000"/>
          <w:lang w:eastAsia="ja-JP"/>
        </w:rPr>
      </w:pPr>
      <w:r w:rsidRPr="00CD39A5">
        <w:rPr>
          <w:color w:val="FF0000"/>
          <w:lang w:eastAsia="ja-JP"/>
        </w:rPr>
        <w:t>13.1. General</w:t>
      </w:r>
    </w:p>
    <w:p w14:paraId="67CBF36B" w14:textId="77777777" w:rsidR="00CD39A5" w:rsidRPr="00CD39A5" w:rsidRDefault="00CD39A5" w:rsidP="00CD39A5">
      <w:pPr>
        <w:spacing w:beforeLines="50" w:before="120" w:after="120"/>
        <w:ind w:right="1134"/>
        <w:jc w:val="both"/>
        <w:rPr>
          <w:lang w:eastAsia="ja-JP"/>
        </w:rPr>
      </w:pPr>
      <w:r w:rsidRPr="00CD39A5">
        <w:rPr>
          <w:lang w:eastAsia="ja-JP"/>
        </w:rPr>
        <w:t>13.1.1. Contracting Parties applying this Regulation may grant type approvals according to any of the preceding series of amendments to this Regulation.</w:t>
      </w:r>
    </w:p>
    <w:p w14:paraId="1E224CA0" w14:textId="77777777" w:rsidR="00CD39A5" w:rsidRPr="00CD39A5" w:rsidRDefault="00CD39A5" w:rsidP="00CD39A5">
      <w:pPr>
        <w:spacing w:beforeLines="50" w:before="120" w:after="120"/>
        <w:ind w:right="1134"/>
        <w:jc w:val="both"/>
        <w:rPr>
          <w:lang w:eastAsia="ja-JP"/>
        </w:rPr>
      </w:pPr>
      <w:r w:rsidRPr="00CD39A5">
        <w:rPr>
          <w:lang w:eastAsia="ja-JP"/>
        </w:rPr>
        <w:t>13.1.2. Contracting Parties applying this Regulation shall continue to grant extensions of existing approvals to any of the preceding series of amendments to this Regulation.</w:t>
      </w:r>
    </w:p>
    <w:p w14:paraId="1B676581" w14:textId="77777777" w:rsidR="00CD39A5" w:rsidRPr="00CD39A5" w:rsidRDefault="00CD39A5" w:rsidP="00CD39A5">
      <w:pPr>
        <w:spacing w:beforeLines="50" w:before="120" w:after="120"/>
        <w:ind w:right="1134"/>
        <w:jc w:val="both"/>
        <w:rPr>
          <w:lang w:eastAsia="ja-JP"/>
        </w:rPr>
      </w:pPr>
      <w:r w:rsidRPr="00CD39A5">
        <w:rPr>
          <w:lang w:eastAsia="ja-JP"/>
        </w:rPr>
        <w:t>13.</w:t>
      </w:r>
      <w:r w:rsidRPr="00CD39A5">
        <w:rPr>
          <w:color w:val="FF0000"/>
          <w:lang w:eastAsia="ja-JP"/>
        </w:rPr>
        <w:t>2</w:t>
      </w:r>
      <w:r w:rsidRPr="00CD39A5">
        <w:rPr>
          <w:lang w:eastAsia="ja-JP"/>
        </w:rPr>
        <w:t>. Transitional provisions applicable to</w:t>
      </w:r>
      <w:r w:rsidRPr="00CD39A5">
        <w:rPr>
          <w:color w:val="FF0000"/>
          <w:lang w:eastAsia="ja-JP"/>
        </w:rPr>
        <w:t xml:space="preserve"> the 03 series</w:t>
      </w:r>
      <w:r w:rsidRPr="00CD39A5">
        <w:rPr>
          <w:lang w:eastAsia="ja-JP"/>
        </w:rPr>
        <w:t xml:space="preserve"> of amendments.</w:t>
      </w:r>
    </w:p>
    <w:p w14:paraId="6C94E5CD" w14:textId="77777777" w:rsidR="00CD39A5" w:rsidRPr="00CD39A5" w:rsidRDefault="00CD39A5" w:rsidP="00CD39A5">
      <w:pPr>
        <w:spacing w:beforeLines="50" w:before="120" w:after="120"/>
        <w:ind w:right="1134"/>
        <w:jc w:val="both"/>
        <w:rPr>
          <w:lang w:eastAsia="ja-JP"/>
        </w:rPr>
      </w:pPr>
      <w:r w:rsidRPr="00CD39A5">
        <w:rPr>
          <w:lang w:eastAsia="ja-JP"/>
        </w:rPr>
        <w:t>13.2.1. As from the official date of entry into force of the 03 series of amendments, no Contracting Party applying this Regulation shall refuse to grant or refuse to accept type approvals under this Regulation as amended by the 03 series of amendments.</w:t>
      </w:r>
    </w:p>
    <w:p w14:paraId="7C3832DF" w14:textId="77777777" w:rsidR="00CD39A5" w:rsidRPr="00CD39A5" w:rsidRDefault="00CD39A5" w:rsidP="00CD39A5">
      <w:pPr>
        <w:spacing w:beforeLines="50" w:before="120" w:after="120"/>
        <w:ind w:right="1134"/>
        <w:jc w:val="both"/>
        <w:rPr>
          <w:lang w:eastAsia="ja-JP"/>
        </w:rPr>
      </w:pPr>
      <w:r w:rsidRPr="00CD39A5">
        <w:rPr>
          <w:lang w:eastAsia="ja-JP"/>
        </w:rPr>
        <w:t>・・・・</w:t>
      </w:r>
    </w:p>
    <w:p w14:paraId="65F5EE34" w14:textId="50A673D5" w:rsidR="00EE175C" w:rsidRDefault="00CD39A5" w:rsidP="00CD39A5">
      <w:pPr>
        <w:spacing w:beforeLines="50" w:before="120" w:after="120"/>
        <w:ind w:right="1134"/>
        <w:jc w:val="both"/>
        <w:rPr>
          <w:lang w:eastAsia="ja-JP"/>
        </w:rPr>
      </w:pPr>
      <w:r w:rsidRPr="00CD39A5">
        <w:rPr>
          <w:lang w:eastAsia="ja-JP"/>
        </w:rPr>
        <w:t>13.</w:t>
      </w:r>
      <w:r w:rsidRPr="00CD39A5">
        <w:rPr>
          <w:color w:val="FF0000"/>
          <w:lang w:eastAsia="ja-JP"/>
        </w:rPr>
        <w:t>3.</w:t>
      </w:r>
      <w:r w:rsidRPr="00CD39A5">
        <w:rPr>
          <w:lang w:eastAsia="ja-JP"/>
        </w:rPr>
        <w:t xml:space="preserve"> Transitional provisions applicable to </w:t>
      </w:r>
      <w:r w:rsidRPr="00CD39A5">
        <w:rPr>
          <w:color w:val="FF0000"/>
          <w:lang w:eastAsia="ja-JP"/>
        </w:rPr>
        <w:t>the 04 series</w:t>
      </w:r>
      <w:r w:rsidRPr="00CD39A5">
        <w:rPr>
          <w:lang w:eastAsia="ja-JP"/>
        </w:rPr>
        <w:t xml:space="preserve"> of amendments.</w:t>
      </w:r>
    </w:p>
    <w:p w14:paraId="3A8F203B" w14:textId="77777777" w:rsidR="00CD39A5" w:rsidRDefault="00CD39A5" w:rsidP="00CD39A5">
      <w:pPr>
        <w:spacing w:beforeLines="50" w:before="120" w:after="120"/>
        <w:ind w:right="1134"/>
        <w:jc w:val="both"/>
        <w:rPr>
          <w:lang w:eastAsia="ja-JP"/>
        </w:rPr>
      </w:pPr>
    </w:p>
    <w:p w14:paraId="74F74111" w14:textId="00D45F27" w:rsidR="00CD39A5" w:rsidRDefault="00CD39A5" w:rsidP="00CD39A5">
      <w:pPr>
        <w:spacing w:beforeLines="50" w:before="120" w:after="120"/>
        <w:ind w:right="1134"/>
        <w:jc w:val="both"/>
        <w:rPr>
          <w:lang w:eastAsia="ja-JP"/>
        </w:rPr>
      </w:pPr>
      <w:r>
        <w:rPr>
          <w:lang w:eastAsia="ja-JP"/>
        </w:rPr>
        <w:br w:type="page"/>
      </w:r>
    </w:p>
    <w:p w14:paraId="6E531E14" w14:textId="77777777" w:rsidR="00CD39A5" w:rsidRPr="00CD39A5" w:rsidRDefault="00CD39A5" w:rsidP="00CD39A5">
      <w:pPr>
        <w:spacing w:beforeLines="50" w:before="120" w:after="120"/>
        <w:ind w:right="1134"/>
        <w:jc w:val="both"/>
        <w:rPr>
          <w:lang w:eastAsia="ja-JP"/>
        </w:rPr>
      </w:pPr>
    </w:p>
    <w:p w14:paraId="629020F7" w14:textId="31D27CDC" w:rsidR="001B0C10" w:rsidRPr="00220071" w:rsidRDefault="001B0C10" w:rsidP="001B0C10">
      <w:pPr>
        <w:spacing w:after="120"/>
        <w:ind w:right="1134"/>
        <w:jc w:val="both"/>
        <w:rPr>
          <w:rFonts w:eastAsia="ＭＳ Ｐゴシック"/>
          <w:b/>
          <w:bCs/>
          <w:iCs/>
          <w:color w:val="4472C4" w:themeColor="accent1"/>
          <w:sz w:val="24"/>
          <w:szCs w:val="24"/>
          <w:lang w:eastAsia="ja-JP"/>
        </w:rPr>
      </w:pPr>
      <w:r w:rsidRPr="00220071">
        <w:rPr>
          <w:rFonts w:eastAsia="ＭＳ Ｐゴシック" w:hint="eastAsia"/>
          <w:b/>
          <w:bCs/>
          <w:iCs/>
          <w:color w:val="4472C4" w:themeColor="accent1"/>
          <w:sz w:val="24"/>
          <w:szCs w:val="24"/>
          <w:lang w:eastAsia="ja-JP"/>
        </w:rPr>
        <w:t>III</w:t>
      </w:r>
      <w:r w:rsidRPr="00220071">
        <w:rPr>
          <w:rFonts w:eastAsia="ＭＳ Ｐゴシック"/>
          <w:b/>
          <w:bCs/>
          <w:iCs/>
          <w:color w:val="4472C4" w:themeColor="accent1"/>
          <w:sz w:val="24"/>
          <w:szCs w:val="24"/>
          <w:lang w:eastAsia="ja-JP"/>
        </w:rPr>
        <w:t xml:space="preserve">. </w:t>
      </w:r>
      <w:r w:rsidRPr="00220071">
        <w:rPr>
          <w:rFonts w:eastAsia="ＭＳ Ｐゴシック" w:hint="eastAsia"/>
          <w:b/>
          <w:bCs/>
          <w:iCs/>
          <w:color w:val="4472C4" w:themeColor="accent1"/>
          <w:sz w:val="24"/>
          <w:szCs w:val="24"/>
          <w:lang w:eastAsia="ja-JP"/>
        </w:rPr>
        <w:t>Additional comment to IWVTA-</w:t>
      </w:r>
      <w:r w:rsidR="008D36EF" w:rsidRPr="00220071">
        <w:rPr>
          <w:rFonts w:eastAsia="ＭＳ Ｐゴシック" w:hint="eastAsia"/>
          <w:b/>
          <w:bCs/>
          <w:iCs/>
          <w:color w:val="4472C4" w:themeColor="accent1"/>
          <w:sz w:val="24"/>
          <w:szCs w:val="24"/>
          <w:lang w:eastAsia="ja-JP"/>
        </w:rPr>
        <w:t xml:space="preserve">48-10, 4. </w:t>
      </w:r>
      <w:r w:rsidR="008D36EF" w:rsidRPr="00220071">
        <w:rPr>
          <w:rFonts w:eastAsia="ＭＳ Ｐゴシック"/>
          <w:b/>
          <w:bCs/>
          <w:iCs/>
          <w:color w:val="4472C4" w:themeColor="accent1"/>
          <w:sz w:val="24"/>
          <w:szCs w:val="24"/>
          <w:lang w:eastAsia="ja-JP"/>
        </w:rPr>
        <w:t>Extension</w:t>
      </w:r>
      <w:r w:rsidR="008D36EF" w:rsidRPr="00220071">
        <w:rPr>
          <w:rFonts w:eastAsia="ＭＳ Ｐゴシック" w:hint="eastAsia"/>
          <w:b/>
          <w:bCs/>
          <w:iCs/>
          <w:color w:val="4472C4" w:themeColor="accent1"/>
          <w:sz w:val="24"/>
          <w:szCs w:val="24"/>
          <w:lang w:eastAsia="ja-JP"/>
        </w:rPr>
        <w:t xml:space="preserve"> at any new series</w:t>
      </w:r>
    </w:p>
    <w:p w14:paraId="05C2B59E" w14:textId="77777777" w:rsidR="006D000A" w:rsidRDefault="001D228B" w:rsidP="001D228B">
      <w:pPr>
        <w:spacing w:beforeLines="50" w:before="120" w:after="120"/>
        <w:ind w:right="1134"/>
        <w:jc w:val="both"/>
        <w:rPr>
          <w:rFonts w:eastAsia="ＭＳ Ｐゴシック"/>
          <w:sz w:val="24"/>
          <w:szCs w:val="24"/>
          <w:lang w:eastAsia="ja-JP"/>
        </w:rPr>
      </w:pPr>
      <w:r w:rsidRPr="005B5DF9">
        <w:rPr>
          <w:rFonts w:eastAsia="ＭＳ Ｐゴシック" w:hint="eastAsia"/>
          <w:sz w:val="24"/>
          <w:szCs w:val="24"/>
          <w:lang w:eastAsia="ja-JP"/>
        </w:rPr>
        <w:t xml:space="preserve">Reply to the agenda 6-(3) </w:t>
      </w:r>
      <w:r w:rsidR="00403D3A">
        <w:rPr>
          <w:rFonts w:eastAsia="ＭＳ Ｐゴシック" w:hint="eastAsia"/>
          <w:sz w:val="24"/>
          <w:szCs w:val="24"/>
          <w:lang w:eastAsia="ja-JP"/>
        </w:rPr>
        <w:t>in</w:t>
      </w:r>
      <w:r>
        <w:rPr>
          <w:rFonts w:eastAsia="ＭＳ Ｐゴシック" w:hint="eastAsia"/>
          <w:sz w:val="24"/>
          <w:szCs w:val="24"/>
          <w:lang w:eastAsia="ja-JP"/>
        </w:rPr>
        <w:t xml:space="preserve"> IWVTA-49-02</w:t>
      </w:r>
      <w:r w:rsidR="00403D3A">
        <w:rPr>
          <w:rFonts w:eastAsia="ＭＳ Ｐゴシック" w:hint="eastAsia"/>
          <w:sz w:val="24"/>
          <w:szCs w:val="24"/>
          <w:lang w:eastAsia="ja-JP"/>
        </w:rPr>
        <w:t xml:space="preserve">, </w:t>
      </w:r>
    </w:p>
    <w:p w14:paraId="103C6820" w14:textId="2C81AC7B" w:rsidR="001D228B" w:rsidRDefault="001D228B" w:rsidP="001D228B">
      <w:pPr>
        <w:spacing w:beforeLines="50" w:before="120" w:after="120"/>
        <w:ind w:right="1134"/>
        <w:jc w:val="both"/>
        <w:rPr>
          <w:rFonts w:eastAsia="ＭＳ Ｐゴシック"/>
          <w:b/>
          <w:bCs/>
          <w:sz w:val="24"/>
          <w:szCs w:val="24"/>
          <w:lang w:eastAsia="ja-JP"/>
        </w:rPr>
      </w:pPr>
      <w:r w:rsidRPr="005B5DF9">
        <w:rPr>
          <w:rFonts w:eastAsia="ＭＳ Ｐゴシック"/>
          <w:sz w:val="24"/>
          <w:szCs w:val="24"/>
        </w:rPr>
        <w:t xml:space="preserve">Approval holders always apply for an extension of their existing </w:t>
      </w:r>
      <w:proofErr w:type="gramStart"/>
      <w:r w:rsidRPr="005B5DF9">
        <w:rPr>
          <w:rFonts w:eastAsia="ＭＳ Ｐゴシック"/>
          <w:sz w:val="24"/>
          <w:szCs w:val="24"/>
        </w:rPr>
        <w:t>type</w:t>
      </w:r>
      <w:proofErr w:type="gramEnd"/>
      <w:r w:rsidRPr="005B5DF9">
        <w:rPr>
          <w:rFonts w:eastAsia="ＭＳ Ｐゴシック"/>
          <w:sz w:val="24"/>
          <w:szCs w:val="24"/>
        </w:rPr>
        <w:t xml:space="preserve"> approval in case of the introduction of a new series of amendments.</w:t>
      </w:r>
      <w:r w:rsidRPr="005B5DF9">
        <w:rPr>
          <w:rFonts w:eastAsia="ＭＳ Ｐゴシック" w:hint="eastAsia"/>
          <w:sz w:val="24"/>
          <w:szCs w:val="24"/>
        </w:rPr>
        <w:t xml:space="preserve">: </w:t>
      </w:r>
      <w:r w:rsidRPr="005B5DF9">
        <w:rPr>
          <w:rFonts w:eastAsia="ＭＳ Ｐゴシック" w:hint="eastAsia"/>
          <w:sz w:val="24"/>
          <w:szCs w:val="24"/>
          <w:lang w:eastAsia="ja-JP"/>
        </w:rPr>
        <w:t xml:space="preserve"> </w:t>
      </w:r>
      <w:r w:rsidRPr="005B5DF9">
        <w:rPr>
          <w:rFonts w:eastAsia="ＭＳ Ｐゴシック"/>
          <w:b/>
          <w:bCs/>
          <w:sz w:val="24"/>
          <w:szCs w:val="24"/>
        </w:rPr>
        <w:t>N</w:t>
      </w:r>
      <w:r>
        <w:rPr>
          <w:rFonts w:eastAsia="ＭＳ Ｐゴシック" w:hint="eastAsia"/>
          <w:b/>
          <w:bCs/>
          <w:sz w:val="24"/>
          <w:szCs w:val="24"/>
          <w:lang w:eastAsia="ja-JP"/>
        </w:rPr>
        <w:t>o</w:t>
      </w:r>
    </w:p>
    <w:p w14:paraId="5A58803C" w14:textId="77777777" w:rsidR="001D228B" w:rsidRDefault="001D228B" w:rsidP="00F371E9">
      <w:pPr>
        <w:spacing w:beforeLines="50" w:before="120" w:after="120"/>
        <w:ind w:right="1134"/>
        <w:jc w:val="both"/>
        <w:rPr>
          <w:b/>
          <w:bCs/>
          <w:color w:val="4472C4" w:themeColor="accent1"/>
          <w:lang w:eastAsia="ja-JP"/>
        </w:rPr>
      </w:pPr>
    </w:p>
    <w:p w14:paraId="20AFD5C8" w14:textId="15078B78" w:rsidR="00403D3A" w:rsidRDefault="00403D3A" w:rsidP="00F371E9">
      <w:pPr>
        <w:spacing w:beforeLines="50" w:before="120" w:after="120"/>
        <w:ind w:right="1134"/>
        <w:jc w:val="both"/>
        <w:rPr>
          <w:b/>
          <w:bCs/>
          <w:color w:val="4472C4" w:themeColor="accent1"/>
          <w:lang w:eastAsia="ja-JP"/>
        </w:rPr>
      </w:pPr>
      <w:proofErr w:type="gramStart"/>
      <w:r>
        <w:rPr>
          <w:rFonts w:hint="eastAsia"/>
          <w:b/>
          <w:bCs/>
          <w:color w:val="4472C4" w:themeColor="accent1"/>
          <w:lang w:eastAsia="ja-JP"/>
        </w:rPr>
        <w:t xml:space="preserve">Justification </w:t>
      </w:r>
      <w:r w:rsidR="00B01B93">
        <w:rPr>
          <w:rFonts w:hint="eastAsia"/>
          <w:b/>
          <w:bCs/>
          <w:color w:val="4472C4" w:themeColor="accent1"/>
          <w:lang w:eastAsia="ja-JP"/>
        </w:rPr>
        <w:t>;</w:t>
      </w:r>
      <w:proofErr w:type="gramEnd"/>
    </w:p>
    <w:p w14:paraId="50B0EC8F" w14:textId="20ED4443" w:rsidR="00B01B93" w:rsidRPr="00AF138E" w:rsidRDefault="00B01B93" w:rsidP="00F371E9">
      <w:pPr>
        <w:spacing w:beforeLines="50" w:before="120" w:after="120"/>
        <w:ind w:right="1134"/>
        <w:jc w:val="both"/>
        <w:rPr>
          <w:color w:val="4472C4" w:themeColor="accent1"/>
          <w:lang w:eastAsia="ja-JP"/>
        </w:rPr>
      </w:pPr>
      <w:r w:rsidRPr="00AF138E">
        <w:rPr>
          <w:rFonts w:hint="eastAsia"/>
          <w:color w:val="4472C4" w:themeColor="accent1"/>
          <w:lang w:eastAsia="ja-JP"/>
        </w:rPr>
        <w:t>V7</w:t>
      </w:r>
      <w:r w:rsidR="00AF138E">
        <w:rPr>
          <w:rFonts w:hint="eastAsia"/>
          <w:color w:val="4472C4" w:themeColor="accent1"/>
          <w:lang w:eastAsia="ja-JP"/>
        </w:rPr>
        <w:t>*</w:t>
      </w:r>
      <w:r w:rsidRPr="00AF138E">
        <w:rPr>
          <w:rFonts w:hint="eastAsia"/>
          <w:color w:val="4472C4" w:themeColor="accent1"/>
          <w:lang w:eastAsia="ja-JP"/>
        </w:rPr>
        <w:t xml:space="preserve"> in the </w:t>
      </w:r>
      <w:r w:rsidR="00DD2B66" w:rsidRPr="00AF138E">
        <w:rPr>
          <w:color w:val="4472C4" w:themeColor="accent1"/>
          <w:lang w:eastAsia="ja-JP"/>
        </w:rPr>
        <w:t>guideline</w:t>
      </w:r>
      <w:r w:rsidR="00DD2B66" w:rsidRPr="00AF138E">
        <w:rPr>
          <w:rFonts w:hint="eastAsia"/>
          <w:color w:val="4472C4" w:themeColor="accent1"/>
          <w:lang w:eastAsia="ja-JP"/>
        </w:rPr>
        <w:t xml:space="preserve"> </w:t>
      </w:r>
      <w:r w:rsidR="00512EA2" w:rsidRPr="00AF138E">
        <w:rPr>
          <w:color w:val="4472C4" w:themeColor="accent1"/>
          <w:lang w:eastAsia="ja-JP"/>
        </w:rPr>
        <w:t>must</w:t>
      </w:r>
      <w:r w:rsidR="00DD2B66" w:rsidRPr="00AF138E">
        <w:rPr>
          <w:rFonts w:hint="eastAsia"/>
          <w:color w:val="4472C4" w:themeColor="accent1"/>
          <w:lang w:eastAsia="ja-JP"/>
        </w:rPr>
        <w:t xml:space="preserve"> be respected.</w:t>
      </w:r>
    </w:p>
    <w:p w14:paraId="6986E911" w14:textId="77777777" w:rsidR="004E2ABB" w:rsidRPr="00512EA2" w:rsidRDefault="004E2ABB" w:rsidP="00F371E9">
      <w:pPr>
        <w:spacing w:beforeLines="50" w:before="120" w:after="120"/>
        <w:ind w:right="1134"/>
        <w:jc w:val="both"/>
        <w:rPr>
          <w:color w:val="FF0000"/>
          <w:lang w:eastAsia="ja-JP"/>
        </w:rPr>
      </w:pPr>
    </w:p>
    <w:p w14:paraId="678BFED3" w14:textId="3F7EC2D0" w:rsidR="00FC1D2B" w:rsidRDefault="00FC1D2B" w:rsidP="005B1009">
      <w:pPr>
        <w:widowControl w:val="0"/>
        <w:suppressAutoHyphens w:val="0"/>
        <w:spacing w:line="240" w:lineRule="auto"/>
        <w:jc w:val="both"/>
        <w:rPr>
          <w:rFonts w:eastAsia="Meiryo UI"/>
          <w:color w:val="4472C4" w:themeColor="accent1"/>
          <w:sz w:val="22"/>
          <w:lang w:val="en-US" w:eastAsia="ja-JP"/>
        </w:rPr>
      </w:pPr>
      <w:r>
        <w:rPr>
          <w:rFonts w:eastAsia="Meiryo UI" w:hint="eastAsia"/>
          <w:color w:val="4472C4" w:themeColor="accent1"/>
          <w:sz w:val="22"/>
          <w:lang w:val="en-US" w:eastAsia="ja-JP"/>
        </w:rPr>
        <w:t xml:space="preserve">This proposal would be serious matters for </w:t>
      </w:r>
      <w:r>
        <w:rPr>
          <w:rFonts w:eastAsia="Meiryo UI"/>
          <w:color w:val="4472C4" w:themeColor="accent1"/>
          <w:sz w:val="22"/>
          <w:lang w:val="en-US" w:eastAsia="ja-JP"/>
        </w:rPr>
        <w:t>manufacturers</w:t>
      </w:r>
      <w:r>
        <w:rPr>
          <w:rFonts w:eastAsia="Meiryo UI" w:hint="eastAsia"/>
          <w:color w:val="4472C4" w:themeColor="accent1"/>
          <w:sz w:val="22"/>
          <w:lang w:val="en-US" w:eastAsia="ja-JP"/>
        </w:rPr>
        <w:t>.</w:t>
      </w:r>
    </w:p>
    <w:p w14:paraId="0356A1A8" w14:textId="77777777" w:rsidR="007D0A35" w:rsidRDefault="00FC1D2B" w:rsidP="005B1009">
      <w:pPr>
        <w:widowControl w:val="0"/>
        <w:suppressAutoHyphens w:val="0"/>
        <w:spacing w:line="240" w:lineRule="auto"/>
        <w:jc w:val="both"/>
        <w:rPr>
          <w:rFonts w:eastAsia="Meiryo UI"/>
          <w:color w:val="4472C4" w:themeColor="accent1"/>
          <w:sz w:val="22"/>
          <w:u w:val="single"/>
          <w:lang w:val="en-US" w:eastAsia="ja-JP"/>
        </w:rPr>
      </w:pPr>
      <w:r w:rsidRPr="007D0A35">
        <w:rPr>
          <w:rFonts w:eastAsia="Meiryo UI" w:hint="eastAsia"/>
          <w:color w:val="4472C4" w:themeColor="accent1"/>
          <w:sz w:val="22"/>
          <w:u w:val="single"/>
          <w:lang w:val="en-US" w:eastAsia="ja-JP"/>
        </w:rPr>
        <w:t>Concern 1.</w:t>
      </w:r>
    </w:p>
    <w:p w14:paraId="4FF20A58" w14:textId="2875B555" w:rsidR="0047743A" w:rsidRPr="001A6993" w:rsidRDefault="0001434A" w:rsidP="005B1009">
      <w:pPr>
        <w:widowControl w:val="0"/>
        <w:suppressAutoHyphens w:val="0"/>
        <w:spacing w:line="240" w:lineRule="auto"/>
        <w:jc w:val="both"/>
        <w:rPr>
          <w:rFonts w:eastAsia="Meiryo UI"/>
          <w:color w:val="4472C4" w:themeColor="accent1"/>
          <w:sz w:val="22"/>
          <w:lang w:eastAsia="ja-JP"/>
        </w:rPr>
      </w:pPr>
      <w:r>
        <w:rPr>
          <w:rFonts w:eastAsia="Meiryo UI" w:hint="eastAsia"/>
          <w:color w:val="4472C4" w:themeColor="accent1"/>
          <w:sz w:val="22"/>
          <w:lang w:val="en-US" w:eastAsia="ja-JP"/>
        </w:rPr>
        <w:t>If t</w:t>
      </w:r>
      <w:r w:rsidR="009452CA" w:rsidRPr="005B1009">
        <w:rPr>
          <w:rFonts w:eastAsia="Meiryo UI"/>
          <w:color w:val="4472C4" w:themeColor="accent1"/>
          <w:sz w:val="22"/>
        </w:rPr>
        <w:t xml:space="preserve">he extension requires the renewal of the marking, </w:t>
      </w:r>
      <w:r w:rsidR="00B17DE3">
        <w:rPr>
          <w:rFonts w:eastAsia="Meiryo UI" w:hint="eastAsia"/>
          <w:color w:val="4472C4" w:themeColor="accent1"/>
          <w:sz w:val="22"/>
          <w:lang w:eastAsia="ja-JP"/>
        </w:rPr>
        <w:t xml:space="preserve">it </w:t>
      </w:r>
      <w:proofErr w:type="gramStart"/>
      <w:r w:rsidR="00B17DE3">
        <w:rPr>
          <w:rFonts w:eastAsia="Meiryo UI" w:hint="eastAsia"/>
          <w:color w:val="4472C4" w:themeColor="accent1"/>
          <w:sz w:val="22"/>
          <w:lang w:eastAsia="ja-JP"/>
        </w:rPr>
        <w:t>would</w:t>
      </w:r>
      <w:proofErr w:type="gramEnd"/>
      <w:r w:rsidR="00B17DE3">
        <w:rPr>
          <w:rFonts w:eastAsia="Meiryo UI" w:hint="eastAsia"/>
          <w:color w:val="4472C4" w:themeColor="accent1"/>
          <w:sz w:val="22"/>
          <w:lang w:eastAsia="ja-JP"/>
        </w:rPr>
        <w:t xml:space="preserve"> </w:t>
      </w:r>
      <w:proofErr w:type="gramStart"/>
      <w:r w:rsidR="00B17DE3">
        <w:rPr>
          <w:rFonts w:eastAsia="Meiryo UI" w:hint="eastAsia"/>
          <w:color w:val="4472C4" w:themeColor="accent1"/>
          <w:sz w:val="22"/>
          <w:lang w:eastAsia="ja-JP"/>
        </w:rPr>
        <w:t>give</w:t>
      </w:r>
      <w:proofErr w:type="gramEnd"/>
      <w:r w:rsidR="00B17DE3">
        <w:rPr>
          <w:rFonts w:eastAsia="Meiryo UI" w:hint="eastAsia"/>
          <w:color w:val="4472C4" w:themeColor="accent1"/>
          <w:sz w:val="22"/>
          <w:lang w:eastAsia="ja-JP"/>
        </w:rPr>
        <w:t xml:space="preserve"> </w:t>
      </w:r>
      <w:r w:rsidR="00B17DE3">
        <w:rPr>
          <w:rFonts w:eastAsia="Meiryo UI"/>
          <w:color w:val="4472C4" w:themeColor="accent1"/>
          <w:sz w:val="22"/>
          <w:lang w:eastAsia="ja-JP"/>
        </w:rPr>
        <w:t>enormous</w:t>
      </w:r>
      <w:r w:rsidR="00B17DE3">
        <w:rPr>
          <w:rFonts w:eastAsia="Meiryo UI" w:hint="eastAsia"/>
          <w:color w:val="4472C4" w:themeColor="accent1"/>
          <w:sz w:val="22"/>
          <w:lang w:eastAsia="ja-JP"/>
        </w:rPr>
        <w:t xml:space="preserve"> influence</w:t>
      </w:r>
      <w:r w:rsidR="0047743A">
        <w:rPr>
          <w:rFonts w:eastAsia="Meiryo UI" w:hint="eastAsia"/>
          <w:color w:val="4472C4" w:themeColor="accent1"/>
          <w:sz w:val="22"/>
          <w:lang w:eastAsia="ja-JP"/>
        </w:rPr>
        <w:t>, e</w:t>
      </w:r>
      <w:r w:rsidR="00AE7C0B">
        <w:rPr>
          <w:rFonts w:eastAsia="Meiryo UI" w:hint="eastAsia"/>
          <w:color w:val="4472C4" w:themeColor="accent1"/>
          <w:sz w:val="22"/>
          <w:lang w:eastAsia="ja-JP"/>
        </w:rPr>
        <w:t>specially for par</w:t>
      </w:r>
      <w:r w:rsidR="00DA5914">
        <w:rPr>
          <w:rFonts w:eastAsia="Meiryo UI" w:hint="eastAsia"/>
          <w:color w:val="4472C4" w:themeColor="accent1"/>
          <w:sz w:val="22"/>
          <w:lang w:eastAsia="ja-JP"/>
        </w:rPr>
        <w:t>t</w:t>
      </w:r>
      <w:r w:rsidR="00AE7C0B">
        <w:rPr>
          <w:rFonts w:eastAsia="Meiryo UI" w:hint="eastAsia"/>
          <w:color w:val="4472C4" w:themeColor="accent1"/>
          <w:sz w:val="22"/>
          <w:lang w:eastAsia="ja-JP"/>
        </w:rPr>
        <w:t xml:space="preserve"> approvals like</w:t>
      </w:r>
      <w:r w:rsidR="009452CA" w:rsidRPr="005B1009">
        <w:rPr>
          <w:rFonts w:eastAsia="Meiryo UI"/>
          <w:color w:val="4472C4" w:themeColor="accent1"/>
          <w:sz w:val="22"/>
        </w:rPr>
        <w:t xml:space="preserve"> tires, glasses, and lamps</w:t>
      </w:r>
      <w:r w:rsidR="00576BD6" w:rsidRPr="001A6993">
        <w:rPr>
          <w:rFonts w:eastAsia="Meiryo UI" w:hint="eastAsia"/>
          <w:color w:val="4472C4" w:themeColor="accent1"/>
          <w:sz w:val="22"/>
          <w:lang w:eastAsia="ja-JP"/>
        </w:rPr>
        <w:t xml:space="preserve"> because the approval marking on the products have to be updated</w:t>
      </w:r>
      <w:r w:rsidR="009452CA" w:rsidRPr="001A6993">
        <w:rPr>
          <w:rFonts w:eastAsia="Meiryo UI"/>
          <w:color w:val="4472C4" w:themeColor="accent1"/>
          <w:sz w:val="22"/>
        </w:rPr>
        <w:t>.</w:t>
      </w:r>
      <w:r w:rsidR="00AE7C0B" w:rsidRPr="001A6993">
        <w:rPr>
          <w:rFonts w:eastAsia="Meiryo UI" w:hint="eastAsia"/>
          <w:color w:val="4472C4" w:themeColor="accent1"/>
          <w:sz w:val="22"/>
          <w:lang w:eastAsia="ja-JP"/>
        </w:rPr>
        <w:t xml:space="preserve"> </w:t>
      </w:r>
    </w:p>
    <w:p w14:paraId="3F2C014F" w14:textId="6BA060FB" w:rsidR="0047743A" w:rsidRPr="007D0A35" w:rsidRDefault="007D0A35" w:rsidP="005B1009">
      <w:pPr>
        <w:widowControl w:val="0"/>
        <w:suppressAutoHyphens w:val="0"/>
        <w:spacing w:line="240" w:lineRule="auto"/>
        <w:jc w:val="both"/>
        <w:rPr>
          <w:rFonts w:eastAsia="Meiryo UI"/>
          <w:color w:val="4472C4" w:themeColor="accent1"/>
          <w:sz w:val="22"/>
          <w:u w:val="single"/>
          <w:lang w:eastAsia="ja-JP"/>
        </w:rPr>
      </w:pPr>
      <w:r w:rsidRPr="007D0A35">
        <w:rPr>
          <w:rFonts w:eastAsia="Meiryo UI" w:hint="eastAsia"/>
          <w:color w:val="4472C4" w:themeColor="accent1"/>
          <w:sz w:val="22"/>
          <w:u w:val="single"/>
          <w:lang w:eastAsia="ja-JP"/>
        </w:rPr>
        <w:t xml:space="preserve">Concern 2. </w:t>
      </w:r>
    </w:p>
    <w:p w14:paraId="3BEFB780" w14:textId="21A02EB1" w:rsidR="006F6D15" w:rsidRDefault="008A363A" w:rsidP="005B1009">
      <w:pPr>
        <w:widowControl w:val="0"/>
        <w:suppressAutoHyphens w:val="0"/>
        <w:spacing w:line="240" w:lineRule="auto"/>
        <w:jc w:val="both"/>
        <w:rPr>
          <w:rFonts w:eastAsia="Meiryo UI"/>
          <w:color w:val="4472C4" w:themeColor="accent1"/>
          <w:sz w:val="22"/>
          <w:lang w:eastAsia="ja-JP"/>
        </w:rPr>
      </w:pPr>
      <w:r>
        <w:rPr>
          <w:rFonts w:eastAsia="Meiryo UI" w:hint="eastAsia"/>
          <w:color w:val="4472C4" w:themeColor="accent1"/>
          <w:sz w:val="22"/>
          <w:lang w:eastAsia="ja-JP"/>
        </w:rPr>
        <w:t xml:space="preserve">Increase of </w:t>
      </w:r>
      <w:r w:rsidR="007D0A35">
        <w:rPr>
          <w:rFonts w:eastAsia="Meiryo UI" w:hint="eastAsia"/>
          <w:color w:val="4472C4" w:themeColor="accent1"/>
          <w:sz w:val="22"/>
          <w:lang w:eastAsia="ja-JP"/>
        </w:rPr>
        <w:t>paperwor</w:t>
      </w:r>
      <w:r w:rsidR="00147CBB">
        <w:rPr>
          <w:rFonts w:eastAsia="Meiryo UI" w:hint="eastAsia"/>
          <w:color w:val="4472C4" w:themeColor="accent1"/>
          <w:sz w:val="22"/>
          <w:lang w:eastAsia="ja-JP"/>
        </w:rPr>
        <w:t xml:space="preserve">k for </w:t>
      </w:r>
      <w:r w:rsidR="00147CBB">
        <w:rPr>
          <w:rFonts w:eastAsia="Meiryo UI"/>
          <w:color w:val="4472C4" w:themeColor="accent1"/>
          <w:sz w:val="22"/>
          <w:lang w:eastAsia="ja-JP"/>
        </w:rPr>
        <w:t>extension</w:t>
      </w:r>
      <w:r w:rsidR="00147CBB">
        <w:rPr>
          <w:rFonts w:eastAsia="Meiryo UI" w:hint="eastAsia"/>
          <w:color w:val="4472C4" w:themeColor="accent1"/>
          <w:sz w:val="22"/>
          <w:lang w:eastAsia="ja-JP"/>
        </w:rPr>
        <w:t>,</w:t>
      </w:r>
      <w:r w:rsidR="007D0A35">
        <w:rPr>
          <w:rFonts w:eastAsia="Meiryo UI" w:hint="eastAsia"/>
          <w:color w:val="4472C4" w:themeColor="accent1"/>
          <w:sz w:val="22"/>
          <w:lang w:eastAsia="ja-JP"/>
        </w:rPr>
        <w:t xml:space="preserve"> </w:t>
      </w:r>
      <w:r w:rsidR="005146F5" w:rsidRPr="001A6993">
        <w:rPr>
          <w:rFonts w:eastAsia="Meiryo UI" w:hint="eastAsia"/>
          <w:color w:val="4472C4" w:themeColor="accent1"/>
          <w:sz w:val="22"/>
          <w:lang w:eastAsia="ja-JP"/>
        </w:rPr>
        <w:t xml:space="preserve">irrespective of whether </w:t>
      </w:r>
      <w:r w:rsidR="007D0A35">
        <w:rPr>
          <w:rFonts w:eastAsia="Meiryo UI" w:hint="eastAsia"/>
          <w:color w:val="4472C4" w:themeColor="accent1"/>
          <w:sz w:val="22"/>
          <w:lang w:eastAsia="ja-JP"/>
        </w:rPr>
        <w:t xml:space="preserve">the vehicle </w:t>
      </w:r>
      <w:r w:rsidR="007D0A35">
        <w:rPr>
          <w:rFonts w:eastAsia="Meiryo UI"/>
          <w:color w:val="4472C4" w:themeColor="accent1"/>
          <w:sz w:val="22"/>
          <w:lang w:eastAsia="ja-JP"/>
        </w:rPr>
        <w:t>specification</w:t>
      </w:r>
      <w:r w:rsidR="007D0A35">
        <w:rPr>
          <w:rFonts w:eastAsia="Meiryo UI" w:hint="eastAsia"/>
          <w:color w:val="4472C4" w:themeColor="accent1"/>
          <w:sz w:val="22"/>
          <w:lang w:eastAsia="ja-JP"/>
        </w:rPr>
        <w:t xml:space="preserve"> </w:t>
      </w:r>
      <w:r w:rsidR="00B777D7">
        <w:rPr>
          <w:rFonts w:eastAsia="Meiryo UI" w:hint="eastAsia"/>
          <w:color w:val="4472C4" w:themeColor="accent1"/>
          <w:sz w:val="22"/>
          <w:lang w:eastAsia="ja-JP"/>
        </w:rPr>
        <w:t>change</w:t>
      </w:r>
      <w:r w:rsidR="00147CBB">
        <w:rPr>
          <w:rFonts w:eastAsia="Meiryo UI" w:hint="eastAsia"/>
          <w:color w:val="4472C4" w:themeColor="accent1"/>
          <w:sz w:val="22"/>
          <w:lang w:eastAsia="ja-JP"/>
        </w:rPr>
        <w:t>,</w:t>
      </w:r>
      <w:r w:rsidR="00B777D7">
        <w:rPr>
          <w:rFonts w:eastAsia="Meiryo UI" w:hint="eastAsia"/>
          <w:color w:val="4472C4" w:themeColor="accent1"/>
          <w:sz w:val="22"/>
          <w:lang w:eastAsia="ja-JP"/>
        </w:rPr>
        <w:t xml:space="preserve"> </w:t>
      </w:r>
      <w:r w:rsidR="00574A95">
        <w:rPr>
          <w:rFonts w:eastAsia="Meiryo UI" w:hint="eastAsia"/>
          <w:color w:val="4472C4" w:themeColor="accent1"/>
          <w:sz w:val="22"/>
          <w:lang w:eastAsia="ja-JP"/>
        </w:rPr>
        <w:t>would give</w:t>
      </w:r>
      <w:r w:rsidR="00A349CB">
        <w:rPr>
          <w:rFonts w:eastAsia="Meiryo UI" w:hint="eastAsia"/>
          <w:color w:val="4472C4" w:themeColor="accent1"/>
          <w:sz w:val="22"/>
          <w:lang w:eastAsia="ja-JP"/>
        </w:rPr>
        <w:t xml:space="preserve"> </w:t>
      </w:r>
      <w:r w:rsidR="00F62DBC">
        <w:rPr>
          <w:rFonts w:eastAsia="Meiryo UI" w:hint="eastAsia"/>
          <w:color w:val="4472C4" w:themeColor="accent1"/>
          <w:sz w:val="22"/>
          <w:lang w:eastAsia="ja-JP"/>
        </w:rPr>
        <w:t>big</w:t>
      </w:r>
      <w:r w:rsidR="00A349CB">
        <w:rPr>
          <w:rFonts w:eastAsia="Meiryo UI" w:hint="eastAsia"/>
          <w:color w:val="4472C4" w:themeColor="accent1"/>
          <w:sz w:val="22"/>
          <w:lang w:eastAsia="ja-JP"/>
        </w:rPr>
        <w:t xml:space="preserve"> burden </w:t>
      </w:r>
      <w:r w:rsidR="00574A95">
        <w:rPr>
          <w:rFonts w:eastAsia="Meiryo UI" w:hint="eastAsia"/>
          <w:color w:val="4472C4" w:themeColor="accent1"/>
          <w:sz w:val="22"/>
          <w:lang w:eastAsia="ja-JP"/>
        </w:rPr>
        <w:t>to the manufacturers and test services/authorities</w:t>
      </w:r>
      <w:r w:rsidR="004041A3">
        <w:rPr>
          <w:rFonts w:eastAsia="Meiryo UI" w:hint="eastAsia"/>
          <w:color w:val="4472C4" w:themeColor="accent1"/>
          <w:sz w:val="22"/>
          <w:lang w:eastAsia="ja-JP"/>
        </w:rPr>
        <w:t xml:space="preserve">. </w:t>
      </w:r>
    </w:p>
    <w:p w14:paraId="4FFF58D8" w14:textId="77777777" w:rsidR="006F6D15" w:rsidRPr="00012C26" w:rsidRDefault="006F6D15" w:rsidP="005B1009">
      <w:pPr>
        <w:widowControl w:val="0"/>
        <w:suppressAutoHyphens w:val="0"/>
        <w:spacing w:line="240" w:lineRule="auto"/>
        <w:jc w:val="both"/>
        <w:rPr>
          <w:rFonts w:eastAsia="Meiryo UI"/>
          <w:color w:val="4472C4" w:themeColor="accent1"/>
          <w:sz w:val="22"/>
          <w:u w:val="single"/>
          <w:lang w:eastAsia="ja-JP"/>
        </w:rPr>
      </w:pPr>
      <w:r w:rsidRPr="00012C26">
        <w:rPr>
          <w:rFonts w:eastAsia="Meiryo UI" w:hint="eastAsia"/>
          <w:color w:val="4472C4" w:themeColor="accent1"/>
          <w:sz w:val="22"/>
          <w:u w:val="single"/>
          <w:lang w:eastAsia="ja-JP"/>
        </w:rPr>
        <w:t xml:space="preserve">Concern 3. </w:t>
      </w:r>
    </w:p>
    <w:p w14:paraId="2C170197" w14:textId="2CC658FD" w:rsidR="00A349CB" w:rsidRDefault="004041A3" w:rsidP="005B1009">
      <w:pPr>
        <w:widowControl w:val="0"/>
        <w:suppressAutoHyphens w:val="0"/>
        <w:spacing w:line="240" w:lineRule="auto"/>
        <w:jc w:val="both"/>
        <w:rPr>
          <w:rFonts w:eastAsia="Meiryo UI"/>
          <w:color w:val="4472C4" w:themeColor="accent1"/>
          <w:sz w:val="22"/>
          <w:lang w:eastAsia="ja-JP"/>
        </w:rPr>
      </w:pPr>
      <w:r>
        <w:rPr>
          <w:rFonts w:eastAsia="Meiryo UI" w:hint="eastAsia"/>
          <w:color w:val="4472C4" w:themeColor="accent1"/>
          <w:sz w:val="22"/>
          <w:lang w:eastAsia="ja-JP"/>
        </w:rPr>
        <w:t xml:space="preserve">The </w:t>
      </w:r>
      <w:r>
        <w:rPr>
          <w:rFonts w:eastAsia="Meiryo UI"/>
          <w:color w:val="4472C4" w:themeColor="accent1"/>
          <w:sz w:val="22"/>
          <w:lang w:eastAsia="ja-JP"/>
        </w:rPr>
        <w:t>coincidence</w:t>
      </w:r>
      <w:r>
        <w:rPr>
          <w:rFonts w:eastAsia="Meiryo UI" w:hint="eastAsia"/>
          <w:color w:val="4472C4" w:themeColor="accent1"/>
          <w:sz w:val="22"/>
          <w:lang w:eastAsia="ja-JP"/>
        </w:rPr>
        <w:t xml:space="preserve"> of the application</w:t>
      </w:r>
      <w:r w:rsidR="00B301C0">
        <w:rPr>
          <w:rFonts w:eastAsia="Meiryo UI" w:hint="eastAsia"/>
          <w:color w:val="4472C4" w:themeColor="accent1"/>
          <w:sz w:val="22"/>
          <w:lang w:eastAsia="ja-JP"/>
        </w:rPr>
        <w:t>/approval</w:t>
      </w:r>
      <w:r>
        <w:rPr>
          <w:rFonts w:eastAsia="Meiryo UI" w:hint="eastAsia"/>
          <w:color w:val="4472C4" w:themeColor="accent1"/>
          <w:sz w:val="22"/>
          <w:lang w:eastAsia="ja-JP"/>
        </w:rPr>
        <w:t xml:space="preserve"> timing and the specification change </w:t>
      </w:r>
      <w:r w:rsidR="005146F5" w:rsidRPr="001128E3">
        <w:rPr>
          <w:rFonts w:eastAsia="Meiryo UI" w:hint="eastAsia"/>
          <w:color w:val="4472C4" w:themeColor="accent1"/>
          <w:sz w:val="22"/>
          <w:lang w:eastAsia="ja-JP"/>
        </w:rPr>
        <w:t>timing</w:t>
      </w:r>
      <w:r w:rsidR="005146F5">
        <w:rPr>
          <w:rFonts w:eastAsia="Meiryo UI" w:hint="eastAsia"/>
          <w:color w:val="4472C4" w:themeColor="accent1"/>
          <w:sz w:val="22"/>
          <w:lang w:eastAsia="ja-JP"/>
        </w:rPr>
        <w:t xml:space="preserve"> </w:t>
      </w:r>
      <w:r w:rsidR="00B301C0">
        <w:rPr>
          <w:rFonts w:eastAsia="Meiryo UI" w:hint="eastAsia"/>
          <w:color w:val="4472C4" w:themeColor="accent1"/>
          <w:sz w:val="22"/>
          <w:lang w:eastAsia="ja-JP"/>
        </w:rPr>
        <w:t xml:space="preserve">is </w:t>
      </w:r>
      <w:r w:rsidR="00B753FE">
        <w:rPr>
          <w:rFonts w:eastAsia="Meiryo UI" w:hint="eastAsia"/>
          <w:color w:val="4472C4" w:themeColor="accent1"/>
          <w:sz w:val="22"/>
          <w:lang w:eastAsia="ja-JP"/>
        </w:rPr>
        <w:t xml:space="preserve">one of </w:t>
      </w:r>
      <w:r>
        <w:rPr>
          <w:rFonts w:eastAsia="Meiryo UI" w:hint="eastAsia"/>
          <w:color w:val="4472C4" w:themeColor="accent1"/>
          <w:sz w:val="22"/>
          <w:lang w:eastAsia="ja-JP"/>
        </w:rPr>
        <w:t>the essential aspect</w:t>
      </w:r>
      <w:r w:rsidR="00B753FE">
        <w:rPr>
          <w:rFonts w:eastAsia="Meiryo UI" w:hint="eastAsia"/>
          <w:color w:val="4472C4" w:themeColor="accent1"/>
          <w:sz w:val="22"/>
          <w:lang w:eastAsia="ja-JP"/>
        </w:rPr>
        <w:t>s</w:t>
      </w:r>
      <w:r>
        <w:rPr>
          <w:rFonts w:eastAsia="Meiryo UI" w:hint="eastAsia"/>
          <w:color w:val="4472C4" w:themeColor="accent1"/>
          <w:sz w:val="22"/>
          <w:lang w:eastAsia="ja-JP"/>
        </w:rPr>
        <w:t xml:space="preserve"> </w:t>
      </w:r>
      <w:r w:rsidR="006F6D15">
        <w:rPr>
          <w:rFonts w:eastAsia="Meiryo UI" w:hint="eastAsia"/>
          <w:color w:val="4472C4" w:themeColor="accent1"/>
          <w:sz w:val="22"/>
          <w:lang w:eastAsia="ja-JP"/>
        </w:rPr>
        <w:t>for</w:t>
      </w:r>
      <w:r w:rsidR="00B301C0">
        <w:rPr>
          <w:rFonts w:eastAsia="Meiryo UI" w:hint="eastAsia"/>
          <w:color w:val="4472C4" w:themeColor="accent1"/>
          <w:sz w:val="22"/>
          <w:lang w:eastAsia="ja-JP"/>
        </w:rPr>
        <w:t xml:space="preserve"> </w:t>
      </w:r>
      <w:r w:rsidR="00B301C0">
        <w:rPr>
          <w:rFonts w:eastAsia="Meiryo UI"/>
          <w:color w:val="4472C4" w:themeColor="accent1"/>
          <w:sz w:val="22"/>
          <w:lang w:eastAsia="ja-JP"/>
        </w:rPr>
        <w:t>manufacturer</w:t>
      </w:r>
      <w:r w:rsidR="001128E3">
        <w:rPr>
          <w:rFonts w:eastAsia="Meiryo UI"/>
          <w:color w:val="4472C4" w:themeColor="accent1"/>
          <w:sz w:val="22"/>
          <w:lang w:eastAsia="ja-JP"/>
        </w:rPr>
        <w:t>’</w:t>
      </w:r>
      <w:r w:rsidR="001128E3">
        <w:rPr>
          <w:rFonts w:eastAsia="Meiryo UI" w:hint="eastAsia"/>
          <w:color w:val="4472C4" w:themeColor="accent1"/>
          <w:sz w:val="22"/>
          <w:lang w:eastAsia="ja-JP"/>
        </w:rPr>
        <w:t>s</w:t>
      </w:r>
      <w:r w:rsidR="00B301C0">
        <w:rPr>
          <w:rFonts w:eastAsia="Meiryo UI" w:hint="eastAsia"/>
          <w:color w:val="4472C4" w:themeColor="accent1"/>
          <w:sz w:val="22"/>
          <w:lang w:eastAsia="ja-JP"/>
        </w:rPr>
        <w:t xml:space="preserve"> quality control</w:t>
      </w:r>
      <w:r w:rsidR="00012C26">
        <w:rPr>
          <w:rFonts w:eastAsia="Meiryo UI" w:hint="eastAsia"/>
          <w:color w:val="4472C4" w:themeColor="accent1"/>
          <w:sz w:val="22"/>
          <w:lang w:eastAsia="ja-JP"/>
        </w:rPr>
        <w:t xml:space="preserve">. </w:t>
      </w:r>
      <w:r w:rsidR="0094791F">
        <w:rPr>
          <w:rFonts w:eastAsia="Meiryo UI" w:hint="eastAsia"/>
          <w:color w:val="4472C4" w:themeColor="accent1"/>
          <w:sz w:val="22"/>
          <w:lang w:eastAsia="ja-JP"/>
        </w:rPr>
        <w:t xml:space="preserve">There </w:t>
      </w:r>
      <w:r w:rsidR="0094791F">
        <w:rPr>
          <w:rFonts w:eastAsia="Meiryo UI"/>
          <w:color w:val="4472C4" w:themeColor="accent1"/>
          <w:sz w:val="22"/>
          <w:lang w:eastAsia="ja-JP"/>
        </w:rPr>
        <w:t>might</w:t>
      </w:r>
      <w:r w:rsidR="0094791F">
        <w:rPr>
          <w:rFonts w:eastAsia="Meiryo UI" w:hint="eastAsia"/>
          <w:color w:val="4472C4" w:themeColor="accent1"/>
          <w:sz w:val="22"/>
          <w:lang w:eastAsia="ja-JP"/>
        </w:rPr>
        <w:t xml:space="preserve"> be </w:t>
      </w:r>
      <w:r w:rsidR="00444B77">
        <w:rPr>
          <w:rFonts w:eastAsia="Meiryo UI" w:hint="eastAsia"/>
          <w:color w:val="4472C4" w:themeColor="accent1"/>
          <w:sz w:val="22"/>
          <w:lang w:eastAsia="ja-JP"/>
        </w:rPr>
        <w:t>confusion</w:t>
      </w:r>
      <w:r w:rsidR="0094791F">
        <w:rPr>
          <w:rFonts w:eastAsia="Meiryo UI" w:hint="eastAsia"/>
          <w:color w:val="4472C4" w:themeColor="accent1"/>
          <w:sz w:val="22"/>
          <w:lang w:eastAsia="ja-JP"/>
        </w:rPr>
        <w:t xml:space="preserve"> to </w:t>
      </w:r>
      <w:r w:rsidR="001A4D05">
        <w:rPr>
          <w:rFonts w:eastAsia="Meiryo UI" w:hint="eastAsia"/>
          <w:color w:val="4472C4" w:themeColor="accent1"/>
          <w:sz w:val="22"/>
          <w:lang w:eastAsia="ja-JP"/>
        </w:rPr>
        <w:t xml:space="preserve">the </w:t>
      </w:r>
      <w:r w:rsidR="0094791F">
        <w:rPr>
          <w:rFonts w:eastAsia="Meiryo UI" w:hint="eastAsia"/>
          <w:color w:val="4472C4" w:themeColor="accent1"/>
          <w:sz w:val="22"/>
          <w:lang w:eastAsia="ja-JP"/>
        </w:rPr>
        <w:t xml:space="preserve">control process among </w:t>
      </w:r>
      <w:r w:rsidR="00444B77">
        <w:rPr>
          <w:rFonts w:eastAsia="Meiryo UI" w:hint="eastAsia"/>
          <w:color w:val="4472C4" w:themeColor="accent1"/>
          <w:sz w:val="22"/>
          <w:lang w:eastAsia="ja-JP"/>
        </w:rPr>
        <w:t xml:space="preserve">a </w:t>
      </w:r>
      <w:r w:rsidR="0094791F">
        <w:rPr>
          <w:rFonts w:eastAsia="Meiryo UI" w:hint="eastAsia"/>
          <w:color w:val="4472C4" w:themeColor="accent1"/>
          <w:sz w:val="22"/>
          <w:lang w:eastAsia="ja-JP"/>
        </w:rPr>
        <w:t>manufacturer</w:t>
      </w:r>
      <w:r w:rsidR="00444B77">
        <w:rPr>
          <w:rFonts w:eastAsia="Meiryo UI" w:hint="eastAsia"/>
          <w:color w:val="4472C4" w:themeColor="accent1"/>
          <w:sz w:val="22"/>
          <w:lang w:eastAsia="ja-JP"/>
        </w:rPr>
        <w:t>.</w:t>
      </w:r>
    </w:p>
    <w:p w14:paraId="7B9D9989" w14:textId="5AE873C3" w:rsidR="00A349CB" w:rsidRDefault="00444B77" w:rsidP="005B1009">
      <w:pPr>
        <w:widowControl w:val="0"/>
        <w:suppressAutoHyphens w:val="0"/>
        <w:spacing w:line="240" w:lineRule="auto"/>
        <w:jc w:val="both"/>
        <w:rPr>
          <w:rFonts w:eastAsia="Meiryo UI"/>
          <w:color w:val="4472C4" w:themeColor="accent1"/>
          <w:sz w:val="22"/>
          <w:lang w:eastAsia="ja-JP"/>
        </w:rPr>
      </w:pPr>
      <w:r>
        <w:rPr>
          <w:rFonts w:eastAsia="Meiryo UI"/>
          <w:color w:val="4472C4" w:themeColor="accent1"/>
          <w:sz w:val="22"/>
          <w:lang w:eastAsia="ja-JP"/>
        </w:rPr>
        <w:t>E</w:t>
      </w:r>
      <w:r>
        <w:rPr>
          <w:rFonts w:eastAsia="Meiryo UI" w:hint="eastAsia"/>
          <w:color w:val="4472C4" w:themeColor="accent1"/>
          <w:sz w:val="22"/>
          <w:lang w:eastAsia="ja-JP"/>
        </w:rPr>
        <w:t>tc.</w:t>
      </w:r>
    </w:p>
    <w:p w14:paraId="642857A4" w14:textId="53741477" w:rsidR="009F3FE8" w:rsidRPr="00C22D0C" w:rsidRDefault="00DA5914" w:rsidP="00DA5914">
      <w:pPr>
        <w:tabs>
          <w:tab w:val="left" w:pos="4741"/>
        </w:tabs>
        <w:spacing w:beforeLines="50" w:before="120" w:after="120"/>
        <w:ind w:right="1134"/>
        <w:jc w:val="both"/>
        <w:rPr>
          <w:b/>
          <w:bCs/>
          <w:lang w:val="en-US" w:eastAsia="ja-JP"/>
        </w:rPr>
      </w:pPr>
      <w:r w:rsidRPr="00C22D0C">
        <w:rPr>
          <w:b/>
          <w:bCs/>
          <w:lang w:val="en-US" w:eastAsia="ja-JP"/>
        </w:rPr>
        <w:tab/>
      </w:r>
    </w:p>
    <w:p w14:paraId="03948DD3" w14:textId="3308ADA1" w:rsidR="00043C0E" w:rsidRDefault="009A3963" w:rsidP="00E31111">
      <w:pPr>
        <w:spacing w:beforeLines="50" w:before="120" w:after="120"/>
        <w:ind w:right="1614"/>
        <w:rPr>
          <w:rFonts w:eastAsia="ＭＳ Ｐゴシック"/>
          <w:sz w:val="24"/>
          <w:szCs w:val="24"/>
          <w:lang w:eastAsia="ja-JP"/>
        </w:rPr>
      </w:pPr>
      <w:r w:rsidRPr="00C22D0C">
        <w:rPr>
          <w:rFonts w:eastAsia="ＭＳ Ｐゴシック" w:hint="eastAsia"/>
          <w:sz w:val="24"/>
          <w:szCs w:val="24"/>
          <w:lang w:val="en-US" w:eastAsia="ja-JP"/>
        </w:rPr>
        <w:t>*V.</w:t>
      </w:r>
      <w:r w:rsidR="00C66774" w:rsidRPr="00C22D0C">
        <w:rPr>
          <w:rFonts w:eastAsia="ＭＳ Ｐゴシック" w:hint="eastAsia"/>
          <w:sz w:val="24"/>
          <w:szCs w:val="24"/>
          <w:lang w:val="en-US" w:eastAsia="ja-JP"/>
        </w:rPr>
        <w:t xml:space="preserve">7. </w:t>
      </w:r>
      <w:r w:rsidR="00FA36CE" w:rsidRPr="00FA36CE">
        <w:rPr>
          <w:rFonts w:eastAsia="ＭＳ Ｐゴシック"/>
          <w:sz w:val="24"/>
          <w:szCs w:val="24"/>
          <w:lang w:eastAsia="ja-JP"/>
        </w:rPr>
        <w:t>Notwithstanding paragraph V.4, Contracting Parties applying this Regulation shall continue to accept type approvals issued according to the XX-1 series of amendments to this Regulation, for the vehicles/vehicle systems which are not affected by the changes introduced by the XX series of amendments.</w:t>
      </w:r>
    </w:p>
    <w:p w14:paraId="1C1E9D37" w14:textId="02124CB4" w:rsidR="00CD39A5" w:rsidRPr="00043C0E" w:rsidRDefault="00CD39A5" w:rsidP="00CD39A5">
      <w:pPr>
        <w:spacing w:beforeLines="50" w:before="120" w:after="120"/>
        <w:ind w:right="1614"/>
        <w:jc w:val="right"/>
        <w:rPr>
          <w:rFonts w:eastAsia="ＭＳ Ｐゴシック"/>
          <w:sz w:val="24"/>
          <w:szCs w:val="24"/>
          <w:lang w:eastAsia="ja-JP"/>
        </w:rPr>
      </w:pPr>
      <w:r>
        <w:rPr>
          <w:rFonts w:eastAsia="ＭＳ Ｐゴシック" w:hint="eastAsia"/>
          <w:sz w:val="24"/>
          <w:szCs w:val="24"/>
          <w:lang w:eastAsia="ja-JP"/>
        </w:rPr>
        <w:t>End</w:t>
      </w:r>
    </w:p>
    <w:sectPr w:rsidR="00CD39A5" w:rsidRPr="00043C0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BD0A9F" w14:textId="77777777" w:rsidR="00156E4F" w:rsidRDefault="00156E4F" w:rsidP="002E21C2">
      <w:pPr>
        <w:spacing w:line="240" w:lineRule="auto"/>
      </w:pPr>
      <w:r>
        <w:separator/>
      </w:r>
    </w:p>
  </w:endnote>
  <w:endnote w:type="continuationSeparator" w:id="0">
    <w:p w14:paraId="7B8FAB2E" w14:textId="77777777" w:rsidR="00156E4F" w:rsidRDefault="00156E4F" w:rsidP="002E21C2">
      <w:pPr>
        <w:spacing w:line="240" w:lineRule="auto"/>
      </w:pPr>
      <w:r>
        <w:continuationSeparator/>
      </w:r>
    </w:p>
  </w:endnote>
  <w:endnote w:type="continuationNotice" w:id="1">
    <w:p w14:paraId="0F3F9A7B" w14:textId="77777777" w:rsidR="00156E4F" w:rsidRDefault="00156E4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Meiryo UI">
    <w:altName w:val="Yu Gothic"/>
    <w:panose1 w:val="020B0604030504040204"/>
    <w:charset w:val="80"/>
    <w:family w:val="modern"/>
    <w:pitch w:val="variable"/>
    <w:sig w:usb0="E00002FF" w:usb1="6AC7FFFF"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B2B3C" w14:textId="4BC6C7A5" w:rsidR="00972E3F" w:rsidRDefault="00877742" w:rsidP="00A33557">
    <w:pPr>
      <w:pStyle w:val="af"/>
      <w:jc w:val="center"/>
      <w:rPr>
        <w:lang w:eastAsia="ja-JP"/>
      </w:rPr>
    </w:pPr>
    <w:r>
      <w:rPr>
        <w:rFonts w:hint="eastAsia"/>
        <w:lang w:eastAsia="ja-JP"/>
      </w:rPr>
      <w:t>(</w:t>
    </w:r>
    <w:r>
      <w:rPr>
        <w:lang w:eastAsia="ja-JP"/>
      </w:rPr>
      <w:fldChar w:fldCharType="begin"/>
    </w:r>
    <w:r>
      <w:rPr>
        <w:lang w:eastAsia="ja-JP"/>
      </w:rPr>
      <w:instrText>PAGE   \* MERGEFORMAT</w:instrText>
    </w:r>
    <w:r>
      <w:rPr>
        <w:lang w:eastAsia="ja-JP"/>
      </w:rPr>
      <w:fldChar w:fldCharType="separate"/>
    </w:r>
    <w:r w:rsidRPr="00877742">
      <w:rPr>
        <w:lang w:val="ja-JP" w:eastAsia="ja-JP"/>
      </w:rPr>
      <w:t>1</w:t>
    </w:r>
    <w:r>
      <w:rPr>
        <w:lang w:eastAsia="ja-JP"/>
      </w:rPr>
      <w:fldChar w:fldCharType="end"/>
    </w:r>
    <w:r>
      <w:rPr>
        <w:rFonts w:hint="eastAsia"/>
        <w:lang w:eastAsia="ja-JP"/>
      </w:rPr>
      <w:t>/</w:t>
    </w:r>
    <w:r w:rsidR="00CD39A5">
      <w:rPr>
        <w:rFonts w:hint="eastAsia"/>
        <w:lang w:eastAsia="ja-JP"/>
      </w:rPr>
      <w:t>4</w:t>
    </w:r>
    <w:r>
      <w:rPr>
        <w:rFonts w:hint="eastAsia"/>
        <w:lang w:eastAsia="ja-JP"/>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DDF46" w14:textId="77777777" w:rsidR="00156E4F" w:rsidRDefault="00156E4F" w:rsidP="002E21C2">
      <w:pPr>
        <w:spacing w:line="240" w:lineRule="auto"/>
      </w:pPr>
      <w:r>
        <w:separator/>
      </w:r>
    </w:p>
  </w:footnote>
  <w:footnote w:type="continuationSeparator" w:id="0">
    <w:p w14:paraId="45EF2D9F" w14:textId="77777777" w:rsidR="00156E4F" w:rsidRDefault="00156E4F" w:rsidP="002E21C2">
      <w:pPr>
        <w:spacing w:line="240" w:lineRule="auto"/>
      </w:pPr>
      <w:r>
        <w:continuationSeparator/>
      </w:r>
    </w:p>
  </w:footnote>
  <w:footnote w:type="continuationNotice" w:id="1">
    <w:p w14:paraId="77452957" w14:textId="77777777" w:rsidR="00156E4F" w:rsidRDefault="00156E4F">
      <w:pPr>
        <w:spacing w:line="240" w:lineRule="auto"/>
      </w:pPr>
    </w:p>
  </w:footnote>
  <w:footnote w:id="2">
    <w:p w14:paraId="52A233A6" w14:textId="77777777" w:rsidR="002E21C2" w:rsidRDefault="002E21C2" w:rsidP="002E21C2">
      <w:pPr>
        <w:pStyle w:val="ab"/>
        <w:rPr>
          <w:lang w:val="en-US" w:eastAsia="ja-JP"/>
        </w:rPr>
      </w:pPr>
      <w:r>
        <w:rPr>
          <w:lang w:val="en-US"/>
        </w:rPr>
        <w:tab/>
      </w:r>
      <w:r>
        <w:rPr>
          <w:rStyle w:val="aa"/>
        </w:rPr>
        <w:footnoteRef/>
      </w:r>
      <w:r>
        <w:rPr>
          <w:lang w:val="en-US"/>
        </w:rPr>
        <w:t xml:space="preserve"> </w:t>
      </w:r>
      <w:r>
        <w:rPr>
          <w:lang w:val="en-US"/>
        </w:rPr>
        <w:tab/>
        <w:t>Special case 1-1:</w:t>
      </w:r>
      <w:r>
        <w:rPr>
          <w:lang w:val="en-US"/>
        </w:rPr>
        <w:tab/>
        <w:t xml:space="preserve"> V.6 can be used in addition to V.4 when requirements for the installation of equipment/parts are added to a </w:t>
      </w:r>
      <w:r w:rsidRPr="00625898">
        <w:rPr>
          <w:u w:val="single"/>
          <w:lang w:val="en-US"/>
        </w:rPr>
        <w:t>UN Regulation</w:t>
      </w:r>
      <w:r>
        <w:rPr>
          <w:lang w:val="en-US"/>
        </w:rPr>
        <w:t xml:space="preserve"> but without modifying the requirements of, and the approval markings for these equipment/parts.</w:t>
      </w:r>
    </w:p>
  </w:footnote>
  <w:footnote w:id="3">
    <w:p w14:paraId="33A4366E" w14:textId="77777777" w:rsidR="002E21C2" w:rsidRDefault="002E21C2" w:rsidP="002E21C2">
      <w:pPr>
        <w:pStyle w:val="ab"/>
        <w:rPr>
          <w:lang w:val="en-US" w:eastAsia="ja-JP"/>
        </w:rPr>
      </w:pPr>
      <w:r>
        <w:rPr>
          <w:lang w:val="en-US"/>
        </w:rPr>
        <w:tab/>
      </w:r>
      <w:r>
        <w:rPr>
          <w:rStyle w:val="aa"/>
        </w:rPr>
        <w:footnoteRef/>
      </w:r>
      <w:r>
        <w:rPr>
          <w:lang w:val="en-US"/>
        </w:rPr>
        <w:t xml:space="preserve"> </w:t>
      </w:r>
      <w:r>
        <w:rPr>
          <w:lang w:val="en-US"/>
        </w:rPr>
        <w:tab/>
        <w:t>Special case 1-2:</w:t>
      </w:r>
      <w:r>
        <w:rPr>
          <w:lang w:val="en-US"/>
        </w:rPr>
        <w:tab/>
        <w:t xml:space="preserve"> V.7 can be used in addition to V.4 when some vehicle categories/vehicle systems are not affected by the amendment.</w:t>
      </w:r>
    </w:p>
  </w:footnote>
  <w:footnote w:id="4">
    <w:p w14:paraId="3DC8F812" w14:textId="77777777" w:rsidR="002E21C2" w:rsidRDefault="002E21C2" w:rsidP="002E21C2">
      <w:pPr>
        <w:pStyle w:val="ab"/>
        <w:rPr>
          <w:lang w:val="en-US" w:eastAsia="ja-JP"/>
        </w:rPr>
      </w:pPr>
      <w:r>
        <w:rPr>
          <w:lang w:val="en-US"/>
        </w:rPr>
        <w:tab/>
      </w:r>
      <w:r>
        <w:rPr>
          <w:rStyle w:val="aa"/>
        </w:rPr>
        <w:footnoteRef/>
      </w:r>
      <w:r>
        <w:rPr>
          <w:lang w:val="en-US"/>
        </w:rPr>
        <w:tab/>
        <w:t xml:space="preserve"> Special case 1-3: </w:t>
      </w:r>
      <w:r>
        <w:rPr>
          <w:lang w:val="en-US"/>
        </w:rPr>
        <w:tab/>
        <w:t>V.8 replaces V.3 and V.4 in the case of indefinite acceptance of existing approvals previously granted according to the former series of amendments</w:t>
      </w:r>
    </w:p>
  </w:footnote>
  <w:footnote w:id="5">
    <w:p w14:paraId="61E1A9C5" w14:textId="00616C96" w:rsidR="002E21C2" w:rsidRPr="003426BE" w:rsidRDefault="002E21C2" w:rsidP="002E21C2">
      <w:pPr>
        <w:pStyle w:val="ab"/>
        <w:rPr>
          <w:lang w:val="en-US" w:eastAsia="en-US"/>
        </w:rPr>
      </w:pPr>
      <w:r>
        <w:rPr>
          <w:b/>
          <w:bCs/>
          <w:lang w:val="en-US"/>
        </w:rPr>
        <w:tab/>
      </w:r>
      <w:r w:rsidRPr="003426BE">
        <w:rPr>
          <w:rStyle w:val="aa"/>
        </w:rPr>
        <w:footnoteRef/>
      </w:r>
      <w:r w:rsidRPr="003426BE">
        <w:rPr>
          <w:lang w:val="en-US"/>
        </w:rPr>
        <w:tab/>
        <w:t xml:space="preserve"> Special case 1-1, additional comment:</w:t>
      </w:r>
      <w:r w:rsidRPr="003426BE">
        <w:rPr>
          <w:lang w:val="en-US"/>
        </w:rPr>
        <w:tab/>
        <w:t xml:space="preserve">In case the requirements for the equipment/parts have remained unchanged over several </w:t>
      </w:r>
      <w:r w:rsidR="00D47639" w:rsidRPr="00D47639">
        <w:rPr>
          <w:rFonts w:hint="eastAsia"/>
          <w:b/>
          <w:bCs/>
          <w:lang w:val="en-US" w:eastAsia="ja-JP"/>
        </w:rPr>
        <w:t>preceding</w:t>
      </w:r>
      <w:r w:rsidR="00D47639">
        <w:rPr>
          <w:rFonts w:hint="eastAsia"/>
          <w:lang w:val="en-US" w:eastAsia="ja-JP"/>
        </w:rPr>
        <w:t xml:space="preserve"> </w:t>
      </w:r>
      <w:r w:rsidRPr="00D47639">
        <w:rPr>
          <w:strike/>
          <w:lang w:val="en-US"/>
        </w:rPr>
        <w:t>previous</w:t>
      </w:r>
      <w:r w:rsidRPr="003426BE">
        <w:rPr>
          <w:lang w:val="en-US"/>
        </w:rPr>
        <w:t xml:space="preserve"> series of amendments (XX-2, XX-3, …), then also these </w:t>
      </w:r>
      <w:r w:rsidR="00E80789" w:rsidRPr="00D47639">
        <w:rPr>
          <w:rFonts w:hint="eastAsia"/>
          <w:b/>
          <w:bCs/>
          <w:lang w:val="en-US" w:eastAsia="ja-JP"/>
        </w:rPr>
        <w:t>preceding</w:t>
      </w:r>
      <w:r w:rsidR="00E80789">
        <w:rPr>
          <w:rFonts w:hint="eastAsia"/>
          <w:lang w:val="en-US" w:eastAsia="ja-JP"/>
        </w:rPr>
        <w:t xml:space="preserve"> </w:t>
      </w:r>
      <w:r w:rsidR="00E80789" w:rsidRPr="00D47639">
        <w:rPr>
          <w:strike/>
          <w:lang w:val="en-US"/>
        </w:rPr>
        <w:t>previous</w:t>
      </w:r>
      <w:r w:rsidRPr="003426BE">
        <w:rPr>
          <w:lang w:val="en-US"/>
        </w:rPr>
        <w:t xml:space="preserve"> versions should remain acceptable, inasmuch as they foresee this possibility.  In such a case, then the following text could be </w:t>
      </w:r>
      <w:r w:rsidR="00D00BD8" w:rsidRPr="004654D3">
        <w:rPr>
          <w:rFonts w:hint="eastAsia"/>
          <w:b/>
          <w:bCs/>
          <w:lang w:val="en-US" w:eastAsia="ja-JP"/>
        </w:rPr>
        <w:t xml:space="preserve">used </w:t>
      </w:r>
      <w:r w:rsidR="004654D3" w:rsidRPr="004654D3">
        <w:rPr>
          <w:rFonts w:hint="eastAsia"/>
          <w:b/>
          <w:bCs/>
          <w:lang w:val="en-US" w:eastAsia="ja-JP"/>
        </w:rPr>
        <w:t>instead of V.6</w:t>
      </w:r>
      <w:r w:rsidR="004654D3">
        <w:rPr>
          <w:rFonts w:hint="eastAsia"/>
          <w:lang w:val="en-US" w:eastAsia="ja-JP"/>
        </w:rPr>
        <w:t>.</w:t>
      </w:r>
      <w:r w:rsidR="004654D3" w:rsidRPr="004654D3">
        <w:rPr>
          <w:rFonts w:hint="eastAsia"/>
          <w:strike/>
          <w:lang w:val="en-US" w:eastAsia="ja-JP"/>
        </w:rPr>
        <w:t xml:space="preserve"> </w:t>
      </w:r>
      <w:r w:rsidRPr="004654D3">
        <w:rPr>
          <w:strike/>
          <w:lang w:val="en-US"/>
        </w:rPr>
        <w:t>added as well</w:t>
      </w:r>
      <w:r w:rsidRPr="003426BE">
        <w:rPr>
          <w:lang w:val="en-US"/>
        </w:rPr>
        <w:t>:</w:t>
      </w:r>
    </w:p>
    <w:p w14:paraId="293AE59A" w14:textId="2914F243" w:rsidR="002E21C2" w:rsidRPr="003426BE" w:rsidRDefault="002E21C2" w:rsidP="002E21C2">
      <w:pPr>
        <w:pStyle w:val="ab"/>
        <w:rPr>
          <w:lang w:val="en-US" w:eastAsia="ja-JP"/>
        </w:rPr>
      </w:pPr>
      <w:r w:rsidRPr="003426BE">
        <w:rPr>
          <w:lang w:val="en-US"/>
        </w:rPr>
        <w:tab/>
      </w:r>
      <w:r w:rsidRPr="003426BE">
        <w:rPr>
          <w:lang w:val="en-US"/>
        </w:rPr>
        <w:tab/>
        <w:t xml:space="preserve">"Contracting Parties applying this Regulation shall also continue to accept type approvals of the equipment/parts to any of the </w:t>
      </w:r>
      <w:r w:rsidR="00C46C9A" w:rsidRPr="00D47639">
        <w:rPr>
          <w:rFonts w:hint="eastAsia"/>
          <w:b/>
          <w:bCs/>
          <w:lang w:val="en-US" w:eastAsia="ja-JP"/>
        </w:rPr>
        <w:t>preceding</w:t>
      </w:r>
      <w:r w:rsidR="00C46C9A">
        <w:rPr>
          <w:rFonts w:hint="eastAsia"/>
          <w:lang w:val="en-US" w:eastAsia="ja-JP"/>
        </w:rPr>
        <w:t xml:space="preserve"> </w:t>
      </w:r>
      <w:r w:rsidR="00C46C9A" w:rsidRPr="00D47639">
        <w:rPr>
          <w:strike/>
          <w:lang w:val="en-US"/>
        </w:rPr>
        <w:t>previous</w:t>
      </w:r>
      <w:r w:rsidRPr="003426BE">
        <w:rPr>
          <w:lang w:val="en-US"/>
        </w:rPr>
        <w:t xml:space="preserve"> series of amendments to this Regulation, provided the transitional provisions in these respective </w:t>
      </w:r>
      <w:r w:rsidR="00C46C9A" w:rsidRPr="00D47639">
        <w:rPr>
          <w:rFonts w:hint="eastAsia"/>
          <w:b/>
          <w:bCs/>
          <w:lang w:val="en-US" w:eastAsia="ja-JP"/>
        </w:rPr>
        <w:t>preceding</w:t>
      </w:r>
      <w:r w:rsidR="00C46C9A">
        <w:rPr>
          <w:rFonts w:hint="eastAsia"/>
          <w:lang w:val="en-US" w:eastAsia="ja-JP"/>
        </w:rPr>
        <w:t xml:space="preserve"> </w:t>
      </w:r>
      <w:r w:rsidR="00C46C9A" w:rsidRPr="00D47639">
        <w:rPr>
          <w:strike/>
          <w:lang w:val="en-US"/>
        </w:rPr>
        <w:t>previous</w:t>
      </w:r>
      <w:r w:rsidRPr="003426BE">
        <w:rPr>
          <w:lang w:val="en-US"/>
        </w:rPr>
        <w:t xml:space="preserve"> series of amendments foresee this possibility."</w:t>
      </w:r>
    </w:p>
  </w:footnote>
  <w:footnote w:id="6">
    <w:p w14:paraId="53870229" w14:textId="37511FDA" w:rsidR="002E21C2" w:rsidRPr="003426BE" w:rsidRDefault="002E21C2" w:rsidP="002E21C2">
      <w:pPr>
        <w:pStyle w:val="ab"/>
        <w:rPr>
          <w:lang w:val="en-US" w:eastAsia="ja-JP"/>
        </w:rPr>
      </w:pPr>
      <w:r w:rsidRPr="003426BE">
        <w:rPr>
          <w:lang w:val="en-US"/>
        </w:rPr>
        <w:tab/>
      </w:r>
      <w:r w:rsidRPr="003426BE">
        <w:rPr>
          <w:rStyle w:val="aa"/>
        </w:rPr>
        <w:footnoteRef/>
      </w:r>
      <w:r w:rsidRPr="003426BE">
        <w:rPr>
          <w:lang w:val="en-US"/>
        </w:rPr>
        <w:t xml:space="preserve"> </w:t>
      </w:r>
      <w:r w:rsidRPr="003426BE">
        <w:rPr>
          <w:lang w:val="en-US"/>
        </w:rPr>
        <w:tab/>
        <w:t xml:space="preserve">Special case 1-2, additional comment: In case the vehicles/vehicle systems have remained unaffected over several </w:t>
      </w:r>
      <w:r w:rsidR="00C46C9A" w:rsidRPr="00D47639">
        <w:rPr>
          <w:rFonts w:hint="eastAsia"/>
          <w:b/>
          <w:bCs/>
          <w:lang w:val="en-US" w:eastAsia="ja-JP"/>
        </w:rPr>
        <w:t>preceding</w:t>
      </w:r>
      <w:r w:rsidR="00C46C9A">
        <w:rPr>
          <w:rFonts w:hint="eastAsia"/>
          <w:lang w:val="en-US" w:eastAsia="ja-JP"/>
        </w:rPr>
        <w:t xml:space="preserve"> </w:t>
      </w:r>
      <w:r w:rsidR="00C46C9A" w:rsidRPr="00D47639">
        <w:rPr>
          <w:strike/>
          <w:lang w:val="en-US"/>
        </w:rPr>
        <w:t>previous</w:t>
      </w:r>
      <w:r w:rsidRPr="003426BE">
        <w:rPr>
          <w:lang w:val="en-US"/>
        </w:rPr>
        <w:t xml:space="preserve"> series of amendments (XX-2, XX-3, …), then the following text could be </w:t>
      </w:r>
      <w:r w:rsidR="00DA01A7" w:rsidRPr="00526E8A">
        <w:rPr>
          <w:rFonts w:hint="eastAsia"/>
          <w:b/>
          <w:bCs/>
          <w:lang w:val="en-US" w:eastAsia="ja-JP"/>
        </w:rPr>
        <w:t>used instead of V.7</w:t>
      </w:r>
      <w:r w:rsidR="00DA01A7">
        <w:rPr>
          <w:rFonts w:hint="eastAsia"/>
          <w:lang w:val="en-US" w:eastAsia="ja-JP"/>
        </w:rPr>
        <w:t>.</w:t>
      </w:r>
      <w:r w:rsidRPr="00DA01A7">
        <w:rPr>
          <w:strike/>
          <w:lang w:val="en-US"/>
        </w:rPr>
        <w:t>added as well</w:t>
      </w:r>
      <w:r w:rsidRPr="003426BE">
        <w:rPr>
          <w:lang w:val="en-US"/>
        </w:rPr>
        <w:t xml:space="preserve">: "Contracting Parties applying this Regulation shall also continue to accept type approvals issued according to any of the </w:t>
      </w:r>
      <w:r w:rsidR="00456BD9" w:rsidRPr="00D47639">
        <w:rPr>
          <w:rFonts w:hint="eastAsia"/>
          <w:b/>
          <w:bCs/>
          <w:lang w:val="en-US" w:eastAsia="ja-JP"/>
        </w:rPr>
        <w:t>preceding</w:t>
      </w:r>
      <w:r w:rsidR="00456BD9">
        <w:rPr>
          <w:rFonts w:hint="eastAsia"/>
          <w:lang w:val="en-US" w:eastAsia="ja-JP"/>
        </w:rPr>
        <w:t xml:space="preserve"> </w:t>
      </w:r>
      <w:r w:rsidR="00456BD9" w:rsidRPr="00D47639">
        <w:rPr>
          <w:strike/>
          <w:lang w:val="en-US"/>
        </w:rPr>
        <w:t>previous</w:t>
      </w:r>
      <w:r w:rsidRPr="003426BE">
        <w:rPr>
          <w:lang w:val="en-US"/>
        </w:rPr>
        <w:t xml:space="preserve"> series of amendments to this Regulation, for the vehicles/vehicle systems which are not affected by the changes introduced by the XX series of amendments, provided the transitional provisions in these respective </w:t>
      </w:r>
      <w:r w:rsidR="00456BD9" w:rsidRPr="00D47639">
        <w:rPr>
          <w:rFonts w:hint="eastAsia"/>
          <w:b/>
          <w:bCs/>
          <w:lang w:val="en-US" w:eastAsia="ja-JP"/>
        </w:rPr>
        <w:t>preceding</w:t>
      </w:r>
      <w:r w:rsidR="00456BD9">
        <w:rPr>
          <w:rFonts w:hint="eastAsia"/>
          <w:lang w:val="en-US" w:eastAsia="ja-JP"/>
        </w:rPr>
        <w:t xml:space="preserve"> </w:t>
      </w:r>
      <w:r w:rsidR="00456BD9" w:rsidRPr="00D47639">
        <w:rPr>
          <w:strike/>
          <w:lang w:val="en-US"/>
        </w:rPr>
        <w:t>previous</w:t>
      </w:r>
      <w:r w:rsidRPr="003426BE">
        <w:rPr>
          <w:lang w:val="en-US"/>
        </w:rPr>
        <w:t xml:space="preserve"> series of amendments foresee this possibility."</w:t>
      </w:r>
    </w:p>
  </w:footnote>
  <w:footnote w:id="7">
    <w:p w14:paraId="7D6AC817" w14:textId="7D9272EC" w:rsidR="002E21C2" w:rsidRPr="003426BE" w:rsidRDefault="002E21C2" w:rsidP="002E21C2">
      <w:pPr>
        <w:pStyle w:val="ab"/>
        <w:rPr>
          <w:lang w:val="en-US" w:eastAsia="en-US"/>
        </w:rPr>
      </w:pPr>
      <w:r w:rsidRPr="003426BE">
        <w:rPr>
          <w:lang w:val="en-US"/>
        </w:rPr>
        <w:tab/>
      </w:r>
      <w:r w:rsidRPr="003426BE">
        <w:rPr>
          <w:rStyle w:val="aa"/>
        </w:rPr>
        <w:footnoteRef/>
      </w:r>
      <w:r w:rsidRPr="003426BE">
        <w:rPr>
          <w:lang w:val="en-US"/>
        </w:rPr>
        <w:t xml:space="preserve"> </w:t>
      </w:r>
      <w:r w:rsidRPr="003426BE">
        <w:rPr>
          <w:lang w:val="en-US"/>
        </w:rPr>
        <w:tab/>
      </w:r>
      <w:r w:rsidR="00526E8A" w:rsidRPr="00526E8A">
        <w:rPr>
          <w:rFonts w:hint="eastAsia"/>
          <w:b/>
          <w:bCs/>
          <w:lang w:val="en-US" w:eastAsia="ja-JP"/>
        </w:rPr>
        <w:t>V.3 and</w:t>
      </w:r>
      <w:r w:rsidR="00526E8A">
        <w:rPr>
          <w:rFonts w:hint="eastAsia"/>
          <w:lang w:val="en-US" w:eastAsia="ja-JP"/>
        </w:rPr>
        <w:t xml:space="preserve"> </w:t>
      </w:r>
      <w:r w:rsidRPr="003426BE">
        <w:rPr>
          <w:lang w:val="en-US"/>
        </w:rPr>
        <w:t xml:space="preserve">Special case 1-3, additional comment: In case also other, </w:t>
      </w:r>
      <w:r w:rsidR="00456BD9" w:rsidRPr="00D47639">
        <w:rPr>
          <w:rFonts w:hint="eastAsia"/>
          <w:b/>
          <w:bCs/>
          <w:lang w:val="en-US" w:eastAsia="ja-JP"/>
        </w:rPr>
        <w:t>preceding</w:t>
      </w:r>
      <w:r w:rsidR="00456BD9">
        <w:rPr>
          <w:rFonts w:hint="eastAsia"/>
          <w:lang w:val="en-US" w:eastAsia="ja-JP"/>
        </w:rPr>
        <w:t xml:space="preserve"> </w:t>
      </w:r>
      <w:r w:rsidR="00456BD9" w:rsidRPr="00D47639">
        <w:rPr>
          <w:strike/>
          <w:lang w:val="en-US"/>
        </w:rPr>
        <w:t>previous</w:t>
      </w:r>
      <w:r w:rsidRPr="003426BE">
        <w:rPr>
          <w:lang w:val="en-US"/>
        </w:rPr>
        <w:t xml:space="preserve"> series (XX-2 and/or XX-3, …) foresee continuous acceptance of approvals to </w:t>
      </w:r>
      <w:r w:rsidR="00456BD9" w:rsidRPr="00D47639">
        <w:rPr>
          <w:rFonts w:hint="eastAsia"/>
          <w:b/>
          <w:bCs/>
          <w:lang w:val="en-US" w:eastAsia="ja-JP"/>
        </w:rPr>
        <w:t>preceding</w:t>
      </w:r>
      <w:r w:rsidR="00456BD9">
        <w:rPr>
          <w:rFonts w:hint="eastAsia"/>
          <w:lang w:val="en-US" w:eastAsia="ja-JP"/>
        </w:rPr>
        <w:t xml:space="preserve"> </w:t>
      </w:r>
      <w:r w:rsidR="00456BD9" w:rsidRPr="00D47639">
        <w:rPr>
          <w:strike/>
          <w:lang w:val="en-US"/>
        </w:rPr>
        <w:t>previous</w:t>
      </w:r>
      <w:r w:rsidRPr="003426BE">
        <w:rPr>
          <w:lang w:val="en-US"/>
        </w:rPr>
        <w:t xml:space="preserve"> series, then the following text could be </w:t>
      </w:r>
      <w:r w:rsidR="00E36CA3" w:rsidRPr="00E36CA3">
        <w:rPr>
          <w:rFonts w:hint="eastAsia"/>
          <w:b/>
          <w:bCs/>
          <w:lang w:val="en-US" w:eastAsia="ja-JP"/>
        </w:rPr>
        <w:t>used instead of V.3 or V.8.</w:t>
      </w:r>
      <w:r w:rsidR="00E36CA3">
        <w:rPr>
          <w:rFonts w:hint="eastAsia"/>
          <w:lang w:val="en-US" w:eastAsia="ja-JP"/>
        </w:rPr>
        <w:t xml:space="preserve"> </w:t>
      </w:r>
      <w:r w:rsidRPr="00E36CA3">
        <w:rPr>
          <w:strike/>
          <w:lang w:val="en-US"/>
        </w:rPr>
        <w:t>added as well</w:t>
      </w:r>
      <w:r w:rsidRPr="003426BE">
        <w:rPr>
          <w:lang w:val="en-US"/>
        </w:rPr>
        <w:t>:</w:t>
      </w:r>
    </w:p>
    <w:p w14:paraId="048B1B76" w14:textId="4A2544BC" w:rsidR="002E21C2" w:rsidRPr="003426BE" w:rsidRDefault="002E21C2" w:rsidP="002E21C2">
      <w:pPr>
        <w:pStyle w:val="ab"/>
        <w:rPr>
          <w:lang w:val="en-US" w:eastAsia="ja-JP"/>
        </w:rPr>
      </w:pPr>
      <w:r w:rsidRPr="003426BE">
        <w:rPr>
          <w:lang w:val="en-US"/>
        </w:rPr>
        <w:tab/>
      </w:r>
      <w:r w:rsidRPr="003426BE">
        <w:rPr>
          <w:lang w:val="en-US"/>
        </w:rPr>
        <w:tab/>
        <w:t>"</w:t>
      </w:r>
      <w:r w:rsidR="00E36CA3" w:rsidRPr="003B397C">
        <w:rPr>
          <w:rFonts w:hint="eastAsia"/>
          <w:b/>
          <w:bCs/>
          <w:lang w:val="en-US" w:eastAsia="ja-JP"/>
        </w:rPr>
        <w:t>(Until 1</w:t>
      </w:r>
      <w:r w:rsidR="00BD2946" w:rsidRPr="003B397C">
        <w:rPr>
          <w:rFonts w:hint="eastAsia"/>
          <w:b/>
          <w:bCs/>
          <w:vertAlign w:val="superscript"/>
          <w:lang w:val="en-US" w:eastAsia="ja-JP"/>
        </w:rPr>
        <w:t xml:space="preserve"> </w:t>
      </w:r>
      <w:r w:rsidR="00BD2946" w:rsidRPr="003B397C">
        <w:rPr>
          <w:rFonts w:hint="eastAsia"/>
          <w:b/>
          <w:bCs/>
          <w:lang w:val="en-US" w:eastAsia="ja-JP"/>
        </w:rPr>
        <w:t>September Date (c)</w:t>
      </w:r>
      <w:r w:rsidR="00071558" w:rsidRPr="003B397C">
        <w:rPr>
          <w:rFonts w:hint="eastAsia"/>
          <w:b/>
          <w:bCs/>
          <w:lang w:val="en-US" w:eastAsia="ja-JP"/>
        </w:rPr>
        <w:t xml:space="preserve"> </w:t>
      </w:r>
      <w:r w:rsidR="00E952DB">
        <w:rPr>
          <w:rFonts w:hint="eastAsia"/>
          <w:b/>
          <w:bCs/>
          <w:lang w:val="en-US" w:eastAsia="ja-JP"/>
        </w:rPr>
        <w:t>(</w:t>
      </w:r>
      <w:r w:rsidR="00071558" w:rsidRPr="003B397C">
        <w:rPr>
          <w:rFonts w:hint="eastAsia"/>
          <w:b/>
          <w:bCs/>
          <w:lang w:val="en-US" w:eastAsia="ja-JP"/>
        </w:rPr>
        <w:t>for V.3 case</w:t>
      </w:r>
      <w:r w:rsidR="00A8030A">
        <w:rPr>
          <w:rFonts w:hint="eastAsia"/>
          <w:b/>
          <w:bCs/>
          <w:lang w:val="en-US" w:eastAsia="ja-JP"/>
        </w:rPr>
        <w:t>)</w:t>
      </w:r>
      <w:r w:rsidR="00071558" w:rsidRPr="003B397C">
        <w:rPr>
          <w:rFonts w:hint="eastAsia"/>
          <w:b/>
          <w:bCs/>
          <w:lang w:val="en-US" w:eastAsia="ja-JP"/>
        </w:rPr>
        <w:t>,)</w:t>
      </w:r>
      <w:r w:rsidR="00071558">
        <w:rPr>
          <w:rFonts w:hint="eastAsia"/>
          <w:lang w:val="en-US" w:eastAsia="ja-JP"/>
        </w:rPr>
        <w:t xml:space="preserve"> </w:t>
      </w:r>
      <w:r w:rsidRPr="003426BE">
        <w:rPr>
          <w:lang w:val="en-US"/>
        </w:rPr>
        <w:t xml:space="preserve">Contracting Parties applying this Regulation shall also continue to accept type approvals issued according to any of the </w:t>
      </w:r>
      <w:r w:rsidR="00456BD9" w:rsidRPr="00D47639">
        <w:rPr>
          <w:rFonts w:hint="eastAsia"/>
          <w:b/>
          <w:bCs/>
          <w:lang w:val="en-US" w:eastAsia="ja-JP"/>
        </w:rPr>
        <w:t>preceding</w:t>
      </w:r>
      <w:r w:rsidR="00456BD9">
        <w:rPr>
          <w:rFonts w:hint="eastAsia"/>
          <w:lang w:val="en-US" w:eastAsia="ja-JP"/>
        </w:rPr>
        <w:t xml:space="preserve"> </w:t>
      </w:r>
      <w:r w:rsidR="00456BD9" w:rsidRPr="00D47639">
        <w:rPr>
          <w:strike/>
          <w:lang w:val="en-US"/>
        </w:rPr>
        <w:t>previous</w:t>
      </w:r>
      <w:r w:rsidRPr="003426BE">
        <w:rPr>
          <w:lang w:val="en-US"/>
        </w:rPr>
        <w:t xml:space="preserve"> series of amendments to this Regulation first issued before Date (b), provided the transitional provisions in these respective </w:t>
      </w:r>
      <w:r w:rsidR="00456BD9" w:rsidRPr="00D47639">
        <w:rPr>
          <w:rFonts w:hint="eastAsia"/>
          <w:b/>
          <w:bCs/>
          <w:lang w:val="en-US" w:eastAsia="ja-JP"/>
        </w:rPr>
        <w:t>preceding</w:t>
      </w:r>
      <w:r w:rsidR="00456BD9">
        <w:rPr>
          <w:rFonts w:hint="eastAsia"/>
          <w:lang w:val="en-US" w:eastAsia="ja-JP"/>
        </w:rPr>
        <w:t xml:space="preserve"> </w:t>
      </w:r>
      <w:r w:rsidR="00456BD9" w:rsidRPr="00D47639">
        <w:rPr>
          <w:strike/>
          <w:lang w:val="en-US"/>
        </w:rPr>
        <w:t>previous</w:t>
      </w:r>
      <w:r w:rsidR="00456BD9" w:rsidRPr="003426BE">
        <w:rPr>
          <w:lang w:val="en-US"/>
        </w:rPr>
        <w:t xml:space="preserve"> </w:t>
      </w:r>
      <w:r w:rsidRPr="003426BE">
        <w:rPr>
          <w:lang w:val="en-US"/>
        </w:rPr>
        <w:t>series of amendments foresee this possibility.</w:t>
      </w:r>
      <w:r>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BF6DE" w14:textId="74F75485" w:rsidR="00972E3F" w:rsidRDefault="00972E3F">
    <w:pPr>
      <w:pStyle w:val="ad"/>
    </w:pPr>
    <w:r>
      <w:rPr>
        <w:lang w:eastAsia="ja-JP"/>
      </w:rPr>
      <w:t>Transmitted</w:t>
    </w:r>
    <w:r>
      <w:rPr>
        <w:rFonts w:hint="eastAsia"/>
        <w:lang w:eastAsia="ja-JP"/>
      </w:rPr>
      <w:t xml:space="preserve"> by OICA</w:t>
    </w:r>
  </w:p>
  <w:p w14:paraId="76AB25C7" w14:textId="34602CE8" w:rsidR="00A33557" w:rsidRPr="00A50BB7" w:rsidRDefault="00154586" w:rsidP="00AD562B">
    <w:pPr>
      <w:pStyle w:val="ad"/>
      <w:wordWrap w:val="0"/>
      <w:jc w:val="right"/>
      <w:rPr>
        <w:color w:val="FF0000"/>
        <w:lang w:eastAsia="ja-JP"/>
      </w:rPr>
    </w:pPr>
    <w:r>
      <w:rPr>
        <w:rFonts w:hint="eastAsia"/>
        <w:lang w:eastAsia="ja-JP"/>
      </w:rPr>
      <w:t>IWVTA-49-</w:t>
    </w:r>
    <w:r w:rsidR="00C22D0C">
      <w:rPr>
        <w:rFonts w:hint="eastAsia"/>
        <w:lang w:eastAsia="ja-JP"/>
      </w:rPr>
      <w:t>07</w:t>
    </w:r>
    <w:r>
      <w:rPr>
        <w:rFonts w:hint="eastAsia"/>
        <w:lang w:eastAsia="ja-JP"/>
      </w:rPr>
      <w:t xml:space="preserve"> (</w:t>
    </w:r>
    <w:r w:rsidR="00A74850">
      <w:rPr>
        <w:rFonts w:hint="eastAsia"/>
        <w:lang w:eastAsia="ja-JP"/>
      </w:rPr>
      <w:t>Rev.</w:t>
    </w:r>
    <w:r w:rsidR="00972E3F">
      <w:rPr>
        <w:rFonts w:hint="eastAsia"/>
        <w:lang w:eastAsia="ja-JP"/>
      </w:rPr>
      <w:t>IWVTA-48-08</w:t>
    </w:r>
    <w:r>
      <w:rPr>
        <w:rFonts w:hint="eastAsia"/>
        <w:lang w:eastAsia="ja-JP"/>
      </w:rPr>
      <w:t>)</w:t>
    </w:r>
  </w:p>
  <w:p w14:paraId="78D9715D" w14:textId="6D663CBF" w:rsidR="00972E3F" w:rsidRDefault="00A33557" w:rsidP="00972E3F">
    <w:pPr>
      <w:pStyle w:val="ad"/>
      <w:jc w:val="right"/>
      <w:rPr>
        <w:lang w:eastAsia="ja-JP"/>
      </w:rPr>
    </w:pPr>
    <w:r>
      <w:rPr>
        <w:rFonts w:hint="eastAsia"/>
        <w:lang w:eastAsia="ja-JP"/>
      </w:rPr>
      <w:t>2025.</w:t>
    </w:r>
    <w:r w:rsidR="00154586">
      <w:rPr>
        <w:rFonts w:hint="eastAsia"/>
        <w:lang w:eastAsia="ja-JP"/>
      </w:rPr>
      <w:t>10.</w:t>
    </w:r>
    <w:r w:rsidR="00A74850">
      <w:rPr>
        <w:rFonts w:hint="eastAsia"/>
        <w:lang w:eastAsia="ja-JP"/>
      </w:rPr>
      <w:t>29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D"/>
    <w:multiLevelType w:val="multilevel"/>
    <w:tmpl w:val="0000000D"/>
    <w:lvl w:ilvl="0">
      <w:start w:val="1"/>
      <w:numFmt w:val="bullet"/>
      <w:lvlText w:val=""/>
      <w:lvlJc w:val="left"/>
      <w:pPr>
        <w:ind w:left="420" w:hanging="420"/>
      </w:pPr>
      <w:rPr>
        <w:rFonts w:ascii="Wingdings" w:hAnsi="Wingdings" w:hint="default"/>
        <w:sz w:val="16"/>
      </w:rPr>
    </w:lvl>
    <w:lvl w:ilvl="1">
      <w:start w:val="1"/>
      <w:numFmt w:val="bullet"/>
      <w:lvlText w:val=""/>
      <w:lvlJc w:val="left"/>
      <w:pPr>
        <w:tabs>
          <w:tab w:val="num" w:pos="840"/>
        </w:tabs>
        <w:ind w:left="840" w:hanging="420"/>
      </w:pPr>
      <w:rPr>
        <w:rFonts w:ascii="Wingdings" w:hAnsi="Wingdings" w:hint="default"/>
        <w:sz w:val="16"/>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 w15:restartNumberingAfterBreak="0">
    <w:nsid w:val="15046A3C"/>
    <w:multiLevelType w:val="hybridMultilevel"/>
    <w:tmpl w:val="B3D8D864"/>
    <w:lvl w:ilvl="0" w:tplc="CF7C8302">
      <w:start w:val="53"/>
      <w:numFmt w:val="bullet"/>
      <w:lvlText w:val="-"/>
      <w:lvlJc w:val="left"/>
      <w:pPr>
        <w:ind w:left="440" w:hanging="440"/>
      </w:pPr>
      <w:rPr>
        <w:rFont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156C79D1"/>
    <w:multiLevelType w:val="hybridMultilevel"/>
    <w:tmpl w:val="061EF83C"/>
    <w:lvl w:ilvl="0" w:tplc="916EAD04">
      <w:start w:val="1"/>
      <w:numFmt w:val="decimal"/>
      <w:lvlText w:val="(%1)"/>
      <w:lvlJc w:val="left"/>
      <w:pPr>
        <w:ind w:left="780" w:hanging="360"/>
      </w:pPr>
      <w:rPr>
        <w:rFonts w:hint="default"/>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3" w15:restartNumberingAfterBreak="0">
    <w:nsid w:val="57C6171B"/>
    <w:multiLevelType w:val="hybridMultilevel"/>
    <w:tmpl w:val="443AC86C"/>
    <w:lvl w:ilvl="0" w:tplc="1B40C7E6">
      <w:start w:val="4"/>
      <w:numFmt w:val="decimal"/>
      <w:lvlText w:val="(%1)"/>
      <w:lvlJc w:val="left"/>
      <w:pPr>
        <w:ind w:left="780" w:hanging="360"/>
      </w:pPr>
      <w:rPr>
        <w:rFonts w:hint="default"/>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num w:numId="1" w16cid:durableId="1661423161">
    <w:abstractNumId w:val="1"/>
  </w:num>
  <w:num w:numId="2" w16cid:durableId="701705904">
    <w:abstractNumId w:val="0"/>
  </w:num>
  <w:num w:numId="3" w16cid:durableId="1947956310">
    <w:abstractNumId w:val="2"/>
  </w:num>
  <w:num w:numId="4" w16cid:durableId="5925170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08"/>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1C2"/>
    <w:rsid w:val="00001E6C"/>
    <w:rsid w:val="00012C26"/>
    <w:rsid w:val="0001434A"/>
    <w:rsid w:val="00027935"/>
    <w:rsid w:val="00033775"/>
    <w:rsid w:val="00042DF3"/>
    <w:rsid w:val="00043C0E"/>
    <w:rsid w:val="000516E5"/>
    <w:rsid w:val="00071558"/>
    <w:rsid w:val="000D0CEA"/>
    <w:rsid w:val="000F25FF"/>
    <w:rsid w:val="000F3CAC"/>
    <w:rsid w:val="000F3D77"/>
    <w:rsid w:val="001128E3"/>
    <w:rsid w:val="00117B02"/>
    <w:rsid w:val="00132A3F"/>
    <w:rsid w:val="00141C9E"/>
    <w:rsid w:val="00142EB2"/>
    <w:rsid w:val="00147CBB"/>
    <w:rsid w:val="00151126"/>
    <w:rsid w:val="001523D5"/>
    <w:rsid w:val="00154586"/>
    <w:rsid w:val="00156E4F"/>
    <w:rsid w:val="00157E5D"/>
    <w:rsid w:val="00166E35"/>
    <w:rsid w:val="001A4D05"/>
    <w:rsid w:val="001A6993"/>
    <w:rsid w:val="001B0C10"/>
    <w:rsid w:val="001B6110"/>
    <w:rsid w:val="001D228B"/>
    <w:rsid w:val="001F144B"/>
    <w:rsid w:val="00220071"/>
    <w:rsid w:val="00242D86"/>
    <w:rsid w:val="00243E30"/>
    <w:rsid w:val="002649D8"/>
    <w:rsid w:val="002715B1"/>
    <w:rsid w:val="00280A95"/>
    <w:rsid w:val="0028405E"/>
    <w:rsid w:val="00291148"/>
    <w:rsid w:val="002971F7"/>
    <w:rsid w:val="002A2492"/>
    <w:rsid w:val="002C05A1"/>
    <w:rsid w:val="002C382C"/>
    <w:rsid w:val="002E21C2"/>
    <w:rsid w:val="002F6380"/>
    <w:rsid w:val="0030477C"/>
    <w:rsid w:val="00312745"/>
    <w:rsid w:val="00334B43"/>
    <w:rsid w:val="00355E2E"/>
    <w:rsid w:val="003564BE"/>
    <w:rsid w:val="00376F53"/>
    <w:rsid w:val="00387816"/>
    <w:rsid w:val="003B397C"/>
    <w:rsid w:val="003C0775"/>
    <w:rsid w:val="003C7A29"/>
    <w:rsid w:val="003D666B"/>
    <w:rsid w:val="003F5094"/>
    <w:rsid w:val="00401E59"/>
    <w:rsid w:val="00403D3A"/>
    <w:rsid w:val="004041A3"/>
    <w:rsid w:val="00404CC7"/>
    <w:rsid w:val="004075CA"/>
    <w:rsid w:val="004126F3"/>
    <w:rsid w:val="0041624A"/>
    <w:rsid w:val="0042286A"/>
    <w:rsid w:val="0043441D"/>
    <w:rsid w:val="00444B77"/>
    <w:rsid w:val="00456885"/>
    <w:rsid w:val="00456BD9"/>
    <w:rsid w:val="004605F4"/>
    <w:rsid w:val="004654D3"/>
    <w:rsid w:val="0047743A"/>
    <w:rsid w:val="00483A26"/>
    <w:rsid w:val="0048672B"/>
    <w:rsid w:val="00491811"/>
    <w:rsid w:val="004A2320"/>
    <w:rsid w:val="004D4BA7"/>
    <w:rsid w:val="004E2ABB"/>
    <w:rsid w:val="004F2BCD"/>
    <w:rsid w:val="005108AD"/>
    <w:rsid w:val="00512EA2"/>
    <w:rsid w:val="005146F5"/>
    <w:rsid w:val="0052562E"/>
    <w:rsid w:val="00525E22"/>
    <w:rsid w:val="00526E8A"/>
    <w:rsid w:val="00534878"/>
    <w:rsid w:val="0055538C"/>
    <w:rsid w:val="00574A95"/>
    <w:rsid w:val="00576BD6"/>
    <w:rsid w:val="00592264"/>
    <w:rsid w:val="005A7E9E"/>
    <w:rsid w:val="005B1009"/>
    <w:rsid w:val="005B2367"/>
    <w:rsid w:val="005B5DF9"/>
    <w:rsid w:val="005D3E41"/>
    <w:rsid w:val="005E33FD"/>
    <w:rsid w:val="005F05EA"/>
    <w:rsid w:val="005F7B45"/>
    <w:rsid w:val="00600F88"/>
    <w:rsid w:val="00613D5C"/>
    <w:rsid w:val="006172CB"/>
    <w:rsid w:val="00625898"/>
    <w:rsid w:val="00687BE2"/>
    <w:rsid w:val="0069512D"/>
    <w:rsid w:val="00695C69"/>
    <w:rsid w:val="006D000A"/>
    <w:rsid w:val="006E1722"/>
    <w:rsid w:val="006F1F3F"/>
    <w:rsid w:val="006F6D15"/>
    <w:rsid w:val="00701EDB"/>
    <w:rsid w:val="00702DC7"/>
    <w:rsid w:val="00707428"/>
    <w:rsid w:val="00715B4D"/>
    <w:rsid w:val="007170C6"/>
    <w:rsid w:val="00747A81"/>
    <w:rsid w:val="00766C37"/>
    <w:rsid w:val="007A5549"/>
    <w:rsid w:val="007A6B43"/>
    <w:rsid w:val="007C7FDC"/>
    <w:rsid w:val="007D0A35"/>
    <w:rsid w:val="007D3FC5"/>
    <w:rsid w:val="007F7A73"/>
    <w:rsid w:val="00812B4F"/>
    <w:rsid w:val="00834732"/>
    <w:rsid w:val="00850CC0"/>
    <w:rsid w:val="0086160B"/>
    <w:rsid w:val="00877742"/>
    <w:rsid w:val="00891788"/>
    <w:rsid w:val="008928EE"/>
    <w:rsid w:val="008A363A"/>
    <w:rsid w:val="008C31B7"/>
    <w:rsid w:val="008D26FB"/>
    <w:rsid w:val="008D36EF"/>
    <w:rsid w:val="008D3902"/>
    <w:rsid w:val="008F0749"/>
    <w:rsid w:val="008F43EA"/>
    <w:rsid w:val="00932DB0"/>
    <w:rsid w:val="00940E7B"/>
    <w:rsid w:val="009452CA"/>
    <w:rsid w:val="0094791F"/>
    <w:rsid w:val="00965693"/>
    <w:rsid w:val="00972E3F"/>
    <w:rsid w:val="00974807"/>
    <w:rsid w:val="00985DFB"/>
    <w:rsid w:val="0099274F"/>
    <w:rsid w:val="00996986"/>
    <w:rsid w:val="009A1531"/>
    <w:rsid w:val="009A3963"/>
    <w:rsid w:val="009F3FE8"/>
    <w:rsid w:val="009F610E"/>
    <w:rsid w:val="009F6B6A"/>
    <w:rsid w:val="00A07F1B"/>
    <w:rsid w:val="00A1024D"/>
    <w:rsid w:val="00A10A11"/>
    <w:rsid w:val="00A176AD"/>
    <w:rsid w:val="00A33557"/>
    <w:rsid w:val="00A349CB"/>
    <w:rsid w:val="00A43AEB"/>
    <w:rsid w:val="00A50BB7"/>
    <w:rsid w:val="00A52266"/>
    <w:rsid w:val="00A7047F"/>
    <w:rsid w:val="00A74850"/>
    <w:rsid w:val="00A7648D"/>
    <w:rsid w:val="00A8030A"/>
    <w:rsid w:val="00A95ACF"/>
    <w:rsid w:val="00AA19AE"/>
    <w:rsid w:val="00AA41A1"/>
    <w:rsid w:val="00AC2DD7"/>
    <w:rsid w:val="00AD2391"/>
    <w:rsid w:val="00AD562B"/>
    <w:rsid w:val="00AE13B2"/>
    <w:rsid w:val="00AE5764"/>
    <w:rsid w:val="00AE7C0B"/>
    <w:rsid w:val="00AF138E"/>
    <w:rsid w:val="00B01B93"/>
    <w:rsid w:val="00B17DE3"/>
    <w:rsid w:val="00B301C0"/>
    <w:rsid w:val="00B4715D"/>
    <w:rsid w:val="00B714D4"/>
    <w:rsid w:val="00B753FE"/>
    <w:rsid w:val="00B777D7"/>
    <w:rsid w:val="00B92B93"/>
    <w:rsid w:val="00BA203C"/>
    <w:rsid w:val="00BC2F5E"/>
    <w:rsid w:val="00BD2946"/>
    <w:rsid w:val="00BF5CCF"/>
    <w:rsid w:val="00C026C3"/>
    <w:rsid w:val="00C044A1"/>
    <w:rsid w:val="00C07F64"/>
    <w:rsid w:val="00C10408"/>
    <w:rsid w:val="00C22D0C"/>
    <w:rsid w:val="00C46C9A"/>
    <w:rsid w:val="00C50C37"/>
    <w:rsid w:val="00C57F91"/>
    <w:rsid w:val="00C64717"/>
    <w:rsid w:val="00C66774"/>
    <w:rsid w:val="00C77AEA"/>
    <w:rsid w:val="00C875A8"/>
    <w:rsid w:val="00C97C3C"/>
    <w:rsid w:val="00CC362C"/>
    <w:rsid w:val="00CD39A5"/>
    <w:rsid w:val="00CD6A41"/>
    <w:rsid w:val="00CF5397"/>
    <w:rsid w:val="00D00BD8"/>
    <w:rsid w:val="00D10661"/>
    <w:rsid w:val="00D13545"/>
    <w:rsid w:val="00D221C2"/>
    <w:rsid w:val="00D326F2"/>
    <w:rsid w:val="00D42FBF"/>
    <w:rsid w:val="00D444D4"/>
    <w:rsid w:val="00D47639"/>
    <w:rsid w:val="00D5307D"/>
    <w:rsid w:val="00D84D15"/>
    <w:rsid w:val="00D955D7"/>
    <w:rsid w:val="00D9775B"/>
    <w:rsid w:val="00DA01A7"/>
    <w:rsid w:val="00DA5914"/>
    <w:rsid w:val="00DB5F3A"/>
    <w:rsid w:val="00DC01F6"/>
    <w:rsid w:val="00DC7596"/>
    <w:rsid w:val="00DD2B66"/>
    <w:rsid w:val="00DF60B6"/>
    <w:rsid w:val="00E129D7"/>
    <w:rsid w:val="00E12E4A"/>
    <w:rsid w:val="00E21951"/>
    <w:rsid w:val="00E31111"/>
    <w:rsid w:val="00E31A19"/>
    <w:rsid w:val="00E33903"/>
    <w:rsid w:val="00E354C0"/>
    <w:rsid w:val="00E36CA3"/>
    <w:rsid w:val="00E45B9C"/>
    <w:rsid w:val="00E628E5"/>
    <w:rsid w:val="00E670EB"/>
    <w:rsid w:val="00E7456B"/>
    <w:rsid w:val="00E80789"/>
    <w:rsid w:val="00E952DB"/>
    <w:rsid w:val="00EB28D6"/>
    <w:rsid w:val="00ED50A5"/>
    <w:rsid w:val="00EE175C"/>
    <w:rsid w:val="00EF1329"/>
    <w:rsid w:val="00EF7E37"/>
    <w:rsid w:val="00F11C41"/>
    <w:rsid w:val="00F15705"/>
    <w:rsid w:val="00F269D9"/>
    <w:rsid w:val="00F371E9"/>
    <w:rsid w:val="00F42055"/>
    <w:rsid w:val="00F511AE"/>
    <w:rsid w:val="00F62DBC"/>
    <w:rsid w:val="00F6617A"/>
    <w:rsid w:val="00F7447F"/>
    <w:rsid w:val="00F91A88"/>
    <w:rsid w:val="00F95224"/>
    <w:rsid w:val="00FA36CE"/>
    <w:rsid w:val="00FB1B6F"/>
    <w:rsid w:val="00FC1D2B"/>
    <w:rsid w:val="00FF0A11"/>
    <w:rsid w:val="00FF540D"/>
    <w:rsid w:val="00FF6343"/>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0F7055A"/>
  <w15:chartTrackingRefBased/>
  <w15:docId w15:val="{7DF9E3D3-E64C-4FC8-A308-D54144E35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0408"/>
    <w:pPr>
      <w:suppressAutoHyphens/>
      <w:spacing w:after="0" w:line="240" w:lineRule="atLeast"/>
    </w:pPr>
    <w:rPr>
      <w:rFonts w:ascii="Times New Roman" w:eastAsia="ＭＳ 明朝" w:hAnsi="Times New Roman" w:cs="Times New Roman"/>
      <w:kern w:val="0"/>
      <w:sz w:val="20"/>
      <w:szCs w:val="20"/>
      <w:lang w:val="en-GB" w:eastAsia="fr-FR"/>
      <w14:ligatures w14:val="none"/>
    </w:rPr>
  </w:style>
  <w:style w:type="paragraph" w:styleId="1">
    <w:name w:val="heading 1"/>
    <w:basedOn w:val="a"/>
    <w:next w:val="a"/>
    <w:link w:val="10"/>
    <w:uiPriority w:val="9"/>
    <w:qFormat/>
    <w:rsid w:val="002E21C2"/>
    <w:pPr>
      <w:keepNext/>
      <w:keepLines/>
      <w:suppressAutoHyphens w:val="0"/>
      <w:spacing w:before="360" w:after="80" w:line="259" w:lineRule="auto"/>
      <w:outlineLvl w:val="0"/>
    </w:pPr>
    <w:rPr>
      <w:rFonts w:asciiTheme="majorHAnsi" w:eastAsiaTheme="majorEastAsia" w:hAnsiTheme="majorHAnsi" w:cstheme="majorBidi"/>
      <w:color w:val="2F5496" w:themeColor="accent1" w:themeShade="BF"/>
      <w:kern w:val="2"/>
      <w:sz w:val="40"/>
      <w:szCs w:val="40"/>
      <w:lang w:val="fr-FR" w:eastAsia="en-US"/>
      <w14:ligatures w14:val="standardContextual"/>
    </w:rPr>
  </w:style>
  <w:style w:type="paragraph" w:styleId="2">
    <w:name w:val="heading 2"/>
    <w:basedOn w:val="a"/>
    <w:next w:val="a"/>
    <w:link w:val="20"/>
    <w:uiPriority w:val="9"/>
    <w:semiHidden/>
    <w:unhideWhenUsed/>
    <w:qFormat/>
    <w:rsid w:val="002E21C2"/>
    <w:pPr>
      <w:keepNext/>
      <w:keepLines/>
      <w:suppressAutoHyphens w:val="0"/>
      <w:spacing w:before="160" w:after="80" w:line="259" w:lineRule="auto"/>
      <w:outlineLvl w:val="1"/>
    </w:pPr>
    <w:rPr>
      <w:rFonts w:asciiTheme="majorHAnsi" w:eastAsiaTheme="majorEastAsia" w:hAnsiTheme="majorHAnsi" w:cstheme="majorBidi"/>
      <w:color w:val="2F5496" w:themeColor="accent1" w:themeShade="BF"/>
      <w:kern w:val="2"/>
      <w:sz w:val="32"/>
      <w:szCs w:val="32"/>
      <w:lang w:val="fr-FR" w:eastAsia="en-US"/>
      <w14:ligatures w14:val="standardContextual"/>
    </w:rPr>
  </w:style>
  <w:style w:type="paragraph" w:styleId="3">
    <w:name w:val="heading 3"/>
    <w:basedOn w:val="a"/>
    <w:next w:val="a"/>
    <w:link w:val="30"/>
    <w:uiPriority w:val="9"/>
    <w:semiHidden/>
    <w:unhideWhenUsed/>
    <w:qFormat/>
    <w:rsid w:val="002E21C2"/>
    <w:pPr>
      <w:keepNext/>
      <w:keepLines/>
      <w:suppressAutoHyphens w:val="0"/>
      <w:spacing w:before="160" w:after="80" w:line="259" w:lineRule="auto"/>
      <w:outlineLvl w:val="2"/>
    </w:pPr>
    <w:rPr>
      <w:rFonts w:asciiTheme="minorHAnsi" w:eastAsiaTheme="majorEastAsia" w:hAnsiTheme="minorHAnsi" w:cstheme="majorBidi"/>
      <w:color w:val="2F5496" w:themeColor="accent1" w:themeShade="BF"/>
      <w:kern w:val="2"/>
      <w:sz w:val="28"/>
      <w:szCs w:val="28"/>
      <w:lang w:val="fr-FR" w:eastAsia="en-US"/>
      <w14:ligatures w14:val="standardContextual"/>
    </w:rPr>
  </w:style>
  <w:style w:type="paragraph" w:styleId="4">
    <w:name w:val="heading 4"/>
    <w:basedOn w:val="a"/>
    <w:next w:val="a"/>
    <w:link w:val="40"/>
    <w:uiPriority w:val="9"/>
    <w:semiHidden/>
    <w:unhideWhenUsed/>
    <w:qFormat/>
    <w:rsid w:val="002E21C2"/>
    <w:pPr>
      <w:keepNext/>
      <w:keepLines/>
      <w:suppressAutoHyphens w:val="0"/>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val="fr-FR" w:eastAsia="en-US"/>
      <w14:ligatures w14:val="standardContextual"/>
    </w:rPr>
  </w:style>
  <w:style w:type="paragraph" w:styleId="5">
    <w:name w:val="heading 5"/>
    <w:basedOn w:val="a"/>
    <w:next w:val="a"/>
    <w:link w:val="50"/>
    <w:uiPriority w:val="9"/>
    <w:semiHidden/>
    <w:unhideWhenUsed/>
    <w:qFormat/>
    <w:rsid w:val="002E21C2"/>
    <w:pPr>
      <w:keepNext/>
      <w:keepLines/>
      <w:suppressAutoHyphens w:val="0"/>
      <w:spacing w:before="80" w:after="40" w:line="259" w:lineRule="auto"/>
      <w:outlineLvl w:val="4"/>
    </w:pPr>
    <w:rPr>
      <w:rFonts w:asciiTheme="minorHAnsi" w:eastAsiaTheme="majorEastAsia" w:hAnsiTheme="minorHAnsi" w:cstheme="majorBidi"/>
      <w:color w:val="2F5496" w:themeColor="accent1" w:themeShade="BF"/>
      <w:kern w:val="2"/>
      <w:sz w:val="22"/>
      <w:szCs w:val="22"/>
      <w:lang w:val="fr-FR" w:eastAsia="en-US"/>
      <w14:ligatures w14:val="standardContextual"/>
    </w:rPr>
  </w:style>
  <w:style w:type="paragraph" w:styleId="6">
    <w:name w:val="heading 6"/>
    <w:basedOn w:val="a"/>
    <w:next w:val="a"/>
    <w:link w:val="60"/>
    <w:uiPriority w:val="9"/>
    <w:semiHidden/>
    <w:unhideWhenUsed/>
    <w:qFormat/>
    <w:rsid w:val="002E21C2"/>
    <w:pPr>
      <w:keepNext/>
      <w:keepLines/>
      <w:suppressAutoHyphens w:val="0"/>
      <w:spacing w:before="40" w:line="259" w:lineRule="auto"/>
      <w:outlineLvl w:val="5"/>
    </w:pPr>
    <w:rPr>
      <w:rFonts w:asciiTheme="minorHAnsi" w:eastAsiaTheme="majorEastAsia" w:hAnsiTheme="minorHAnsi" w:cstheme="majorBidi"/>
      <w:i/>
      <w:iCs/>
      <w:color w:val="595959" w:themeColor="text1" w:themeTint="A6"/>
      <w:kern w:val="2"/>
      <w:sz w:val="22"/>
      <w:szCs w:val="22"/>
      <w:lang w:val="fr-FR" w:eastAsia="en-US"/>
      <w14:ligatures w14:val="standardContextual"/>
    </w:rPr>
  </w:style>
  <w:style w:type="paragraph" w:styleId="7">
    <w:name w:val="heading 7"/>
    <w:basedOn w:val="a"/>
    <w:next w:val="a"/>
    <w:link w:val="70"/>
    <w:uiPriority w:val="9"/>
    <w:semiHidden/>
    <w:unhideWhenUsed/>
    <w:qFormat/>
    <w:rsid w:val="002E21C2"/>
    <w:pPr>
      <w:keepNext/>
      <w:keepLines/>
      <w:suppressAutoHyphens w:val="0"/>
      <w:spacing w:before="40" w:line="259" w:lineRule="auto"/>
      <w:outlineLvl w:val="6"/>
    </w:pPr>
    <w:rPr>
      <w:rFonts w:asciiTheme="minorHAnsi" w:eastAsiaTheme="majorEastAsia" w:hAnsiTheme="minorHAnsi" w:cstheme="majorBidi"/>
      <w:color w:val="595959" w:themeColor="text1" w:themeTint="A6"/>
      <w:kern w:val="2"/>
      <w:sz w:val="22"/>
      <w:szCs w:val="22"/>
      <w:lang w:val="fr-FR" w:eastAsia="en-US"/>
      <w14:ligatures w14:val="standardContextual"/>
    </w:rPr>
  </w:style>
  <w:style w:type="paragraph" w:styleId="8">
    <w:name w:val="heading 8"/>
    <w:basedOn w:val="a"/>
    <w:next w:val="a"/>
    <w:link w:val="80"/>
    <w:uiPriority w:val="9"/>
    <w:semiHidden/>
    <w:unhideWhenUsed/>
    <w:qFormat/>
    <w:rsid w:val="002E21C2"/>
    <w:pPr>
      <w:keepNext/>
      <w:keepLines/>
      <w:suppressAutoHyphens w:val="0"/>
      <w:spacing w:line="259" w:lineRule="auto"/>
      <w:outlineLvl w:val="7"/>
    </w:pPr>
    <w:rPr>
      <w:rFonts w:asciiTheme="minorHAnsi" w:eastAsiaTheme="majorEastAsia" w:hAnsiTheme="minorHAnsi" w:cstheme="majorBidi"/>
      <w:i/>
      <w:iCs/>
      <w:color w:val="272727" w:themeColor="text1" w:themeTint="D8"/>
      <w:kern w:val="2"/>
      <w:sz w:val="22"/>
      <w:szCs w:val="22"/>
      <w:lang w:val="fr-FR" w:eastAsia="en-US"/>
      <w14:ligatures w14:val="standardContextual"/>
    </w:rPr>
  </w:style>
  <w:style w:type="paragraph" w:styleId="9">
    <w:name w:val="heading 9"/>
    <w:basedOn w:val="a"/>
    <w:next w:val="a"/>
    <w:link w:val="90"/>
    <w:uiPriority w:val="9"/>
    <w:semiHidden/>
    <w:unhideWhenUsed/>
    <w:qFormat/>
    <w:rsid w:val="002E21C2"/>
    <w:pPr>
      <w:keepNext/>
      <w:keepLines/>
      <w:suppressAutoHyphens w:val="0"/>
      <w:spacing w:line="259" w:lineRule="auto"/>
      <w:outlineLvl w:val="8"/>
    </w:pPr>
    <w:rPr>
      <w:rFonts w:asciiTheme="minorHAnsi" w:eastAsiaTheme="majorEastAsia" w:hAnsiTheme="minorHAnsi" w:cstheme="majorBidi"/>
      <w:color w:val="272727" w:themeColor="text1" w:themeTint="D8"/>
      <w:kern w:val="2"/>
      <w:sz w:val="22"/>
      <w:szCs w:val="22"/>
      <w:lang w:val="fr-FR"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2E21C2"/>
    <w:rPr>
      <w:rFonts w:asciiTheme="majorHAnsi" w:eastAsiaTheme="majorEastAsia" w:hAnsiTheme="majorHAnsi" w:cstheme="majorBidi"/>
      <w:color w:val="2F5496" w:themeColor="accent1" w:themeShade="BF"/>
      <w:sz w:val="40"/>
      <w:szCs w:val="40"/>
    </w:rPr>
  </w:style>
  <w:style w:type="character" w:customStyle="1" w:styleId="20">
    <w:name w:val="見出し 2 (文字)"/>
    <w:basedOn w:val="a0"/>
    <w:link w:val="2"/>
    <w:uiPriority w:val="9"/>
    <w:semiHidden/>
    <w:rsid w:val="002E21C2"/>
    <w:rPr>
      <w:rFonts w:asciiTheme="majorHAnsi" w:eastAsiaTheme="majorEastAsia" w:hAnsiTheme="majorHAnsi" w:cstheme="majorBidi"/>
      <w:color w:val="2F5496" w:themeColor="accent1" w:themeShade="BF"/>
      <w:sz w:val="32"/>
      <w:szCs w:val="32"/>
    </w:rPr>
  </w:style>
  <w:style w:type="character" w:customStyle="1" w:styleId="30">
    <w:name w:val="見出し 3 (文字)"/>
    <w:basedOn w:val="a0"/>
    <w:link w:val="3"/>
    <w:uiPriority w:val="9"/>
    <w:semiHidden/>
    <w:rsid w:val="002E21C2"/>
    <w:rPr>
      <w:rFonts w:eastAsiaTheme="majorEastAsia" w:cstheme="majorBidi"/>
      <w:color w:val="2F5496" w:themeColor="accent1" w:themeShade="BF"/>
      <w:sz w:val="28"/>
      <w:szCs w:val="28"/>
    </w:rPr>
  </w:style>
  <w:style w:type="character" w:customStyle="1" w:styleId="40">
    <w:name w:val="見出し 4 (文字)"/>
    <w:basedOn w:val="a0"/>
    <w:link w:val="4"/>
    <w:uiPriority w:val="9"/>
    <w:semiHidden/>
    <w:rsid w:val="002E21C2"/>
    <w:rPr>
      <w:rFonts w:eastAsiaTheme="majorEastAsia" w:cstheme="majorBidi"/>
      <w:i/>
      <w:iCs/>
      <w:color w:val="2F5496" w:themeColor="accent1" w:themeShade="BF"/>
    </w:rPr>
  </w:style>
  <w:style w:type="character" w:customStyle="1" w:styleId="50">
    <w:name w:val="見出し 5 (文字)"/>
    <w:basedOn w:val="a0"/>
    <w:link w:val="5"/>
    <w:uiPriority w:val="9"/>
    <w:semiHidden/>
    <w:rsid w:val="002E21C2"/>
    <w:rPr>
      <w:rFonts w:eastAsiaTheme="majorEastAsia" w:cstheme="majorBidi"/>
      <w:color w:val="2F5496" w:themeColor="accent1" w:themeShade="BF"/>
    </w:rPr>
  </w:style>
  <w:style w:type="character" w:customStyle="1" w:styleId="60">
    <w:name w:val="見出し 6 (文字)"/>
    <w:basedOn w:val="a0"/>
    <w:link w:val="6"/>
    <w:uiPriority w:val="9"/>
    <w:semiHidden/>
    <w:rsid w:val="002E21C2"/>
    <w:rPr>
      <w:rFonts w:eastAsiaTheme="majorEastAsia" w:cstheme="majorBidi"/>
      <w:i/>
      <w:iCs/>
      <w:color w:val="595959" w:themeColor="text1" w:themeTint="A6"/>
    </w:rPr>
  </w:style>
  <w:style w:type="character" w:customStyle="1" w:styleId="70">
    <w:name w:val="見出し 7 (文字)"/>
    <w:basedOn w:val="a0"/>
    <w:link w:val="7"/>
    <w:uiPriority w:val="9"/>
    <w:semiHidden/>
    <w:rsid w:val="002E21C2"/>
    <w:rPr>
      <w:rFonts w:eastAsiaTheme="majorEastAsia" w:cstheme="majorBidi"/>
      <w:color w:val="595959" w:themeColor="text1" w:themeTint="A6"/>
    </w:rPr>
  </w:style>
  <w:style w:type="character" w:customStyle="1" w:styleId="80">
    <w:name w:val="見出し 8 (文字)"/>
    <w:basedOn w:val="a0"/>
    <w:link w:val="8"/>
    <w:uiPriority w:val="9"/>
    <w:semiHidden/>
    <w:rsid w:val="002E21C2"/>
    <w:rPr>
      <w:rFonts w:eastAsiaTheme="majorEastAsia" w:cstheme="majorBidi"/>
      <w:i/>
      <w:iCs/>
      <w:color w:val="272727" w:themeColor="text1" w:themeTint="D8"/>
    </w:rPr>
  </w:style>
  <w:style w:type="character" w:customStyle="1" w:styleId="90">
    <w:name w:val="見出し 9 (文字)"/>
    <w:basedOn w:val="a0"/>
    <w:link w:val="9"/>
    <w:uiPriority w:val="9"/>
    <w:semiHidden/>
    <w:rsid w:val="002E21C2"/>
    <w:rPr>
      <w:rFonts w:eastAsiaTheme="majorEastAsia" w:cstheme="majorBidi"/>
      <w:color w:val="272727" w:themeColor="text1" w:themeTint="D8"/>
    </w:rPr>
  </w:style>
  <w:style w:type="paragraph" w:styleId="a3">
    <w:name w:val="Title"/>
    <w:basedOn w:val="a"/>
    <w:next w:val="a"/>
    <w:link w:val="a4"/>
    <w:uiPriority w:val="10"/>
    <w:qFormat/>
    <w:rsid w:val="002E21C2"/>
    <w:pPr>
      <w:suppressAutoHyphens w:val="0"/>
      <w:spacing w:after="80" w:line="240" w:lineRule="auto"/>
      <w:contextualSpacing/>
    </w:pPr>
    <w:rPr>
      <w:rFonts w:asciiTheme="majorHAnsi" w:eastAsiaTheme="majorEastAsia" w:hAnsiTheme="majorHAnsi" w:cstheme="majorBidi"/>
      <w:spacing w:val="-10"/>
      <w:kern w:val="28"/>
      <w:sz w:val="56"/>
      <w:szCs w:val="56"/>
      <w:lang w:val="fr-FR" w:eastAsia="en-US"/>
      <w14:ligatures w14:val="standardContextual"/>
    </w:rPr>
  </w:style>
  <w:style w:type="character" w:customStyle="1" w:styleId="a4">
    <w:name w:val="表題 (文字)"/>
    <w:basedOn w:val="a0"/>
    <w:link w:val="a3"/>
    <w:uiPriority w:val="10"/>
    <w:rsid w:val="002E21C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E21C2"/>
    <w:pPr>
      <w:numPr>
        <w:ilvl w:val="1"/>
      </w:numPr>
      <w:suppressAutoHyphens w:val="0"/>
      <w:spacing w:after="160" w:line="259" w:lineRule="auto"/>
    </w:pPr>
    <w:rPr>
      <w:rFonts w:asciiTheme="minorHAnsi" w:eastAsiaTheme="majorEastAsia" w:hAnsiTheme="minorHAnsi" w:cstheme="majorBidi"/>
      <w:color w:val="595959" w:themeColor="text1" w:themeTint="A6"/>
      <w:spacing w:val="15"/>
      <w:kern w:val="2"/>
      <w:sz w:val="28"/>
      <w:szCs w:val="28"/>
      <w:lang w:val="fr-FR" w:eastAsia="en-US"/>
      <w14:ligatures w14:val="standardContextual"/>
    </w:rPr>
  </w:style>
  <w:style w:type="character" w:customStyle="1" w:styleId="a6">
    <w:name w:val="副題 (文字)"/>
    <w:basedOn w:val="a0"/>
    <w:link w:val="a5"/>
    <w:uiPriority w:val="11"/>
    <w:rsid w:val="002E21C2"/>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2E21C2"/>
    <w:pPr>
      <w:suppressAutoHyphens w:val="0"/>
      <w:spacing w:before="160" w:after="160" w:line="259" w:lineRule="auto"/>
      <w:jc w:val="center"/>
    </w:pPr>
    <w:rPr>
      <w:rFonts w:asciiTheme="minorHAnsi" w:eastAsiaTheme="minorHAnsi" w:hAnsiTheme="minorHAnsi" w:cstheme="minorBidi"/>
      <w:i/>
      <w:iCs/>
      <w:color w:val="404040" w:themeColor="text1" w:themeTint="BF"/>
      <w:kern w:val="2"/>
      <w:sz w:val="22"/>
      <w:szCs w:val="22"/>
      <w:lang w:val="fr-FR" w:eastAsia="en-US"/>
      <w14:ligatures w14:val="standardContextual"/>
    </w:rPr>
  </w:style>
  <w:style w:type="character" w:customStyle="1" w:styleId="a8">
    <w:name w:val="引用文 (文字)"/>
    <w:basedOn w:val="a0"/>
    <w:link w:val="a7"/>
    <w:uiPriority w:val="29"/>
    <w:rsid w:val="002E21C2"/>
    <w:rPr>
      <w:i/>
      <w:iCs/>
      <w:color w:val="404040" w:themeColor="text1" w:themeTint="BF"/>
    </w:rPr>
  </w:style>
  <w:style w:type="paragraph" w:styleId="a9">
    <w:name w:val="List Paragraph"/>
    <w:basedOn w:val="a"/>
    <w:uiPriority w:val="34"/>
    <w:qFormat/>
    <w:rsid w:val="002E21C2"/>
    <w:pPr>
      <w:suppressAutoHyphens w:val="0"/>
      <w:spacing w:after="160" w:line="259" w:lineRule="auto"/>
      <w:ind w:left="720"/>
      <w:contextualSpacing/>
    </w:pPr>
    <w:rPr>
      <w:rFonts w:asciiTheme="minorHAnsi" w:eastAsiaTheme="minorHAnsi" w:hAnsiTheme="minorHAnsi" w:cstheme="minorBidi"/>
      <w:kern w:val="2"/>
      <w:sz w:val="22"/>
      <w:szCs w:val="22"/>
      <w:lang w:val="fr-FR" w:eastAsia="en-US"/>
      <w14:ligatures w14:val="standardContextual"/>
    </w:rPr>
  </w:style>
  <w:style w:type="character" w:styleId="21">
    <w:name w:val="Intense Emphasis"/>
    <w:basedOn w:val="a0"/>
    <w:uiPriority w:val="21"/>
    <w:qFormat/>
    <w:rsid w:val="002E21C2"/>
    <w:rPr>
      <w:i/>
      <w:iCs/>
      <w:color w:val="2F5496" w:themeColor="accent1" w:themeShade="BF"/>
    </w:rPr>
  </w:style>
  <w:style w:type="paragraph" w:styleId="22">
    <w:name w:val="Intense Quote"/>
    <w:basedOn w:val="a"/>
    <w:next w:val="a"/>
    <w:link w:val="23"/>
    <w:uiPriority w:val="30"/>
    <w:qFormat/>
    <w:rsid w:val="002E21C2"/>
    <w:pPr>
      <w:pBdr>
        <w:top w:val="single" w:sz="4" w:space="10" w:color="2F5496" w:themeColor="accent1" w:themeShade="BF"/>
        <w:bottom w:val="single" w:sz="4" w:space="10" w:color="2F5496" w:themeColor="accent1" w:themeShade="BF"/>
      </w:pBdr>
      <w:suppressAutoHyphens w:val="0"/>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val="fr-FR" w:eastAsia="en-US"/>
      <w14:ligatures w14:val="standardContextual"/>
    </w:rPr>
  </w:style>
  <w:style w:type="character" w:customStyle="1" w:styleId="23">
    <w:name w:val="引用文 2 (文字)"/>
    <w:basedOn w:val="a0"/>
    <w:link w:val="22"/>
    <w:uiPriority w:val="30"/>
    <w:rsid w:val="002E21C2"/>
    <w:rPr>
      <w:i/>
      <w:iCs/>
      <w:color w:val="2F5496" w:themeColor="accent1" w:themeShade="BF"/>
    </w:rPr>
  </w:style>
  <w:style w:type="character" w:styleId="24">
    <w:name w:val="Intense Reference"/>
    <w:basedOn w:val="a0"/>
    <w:uiPriority w:val="32"/>
    <w:qFormat/>
    <w:rsid w:val="002E21C2"/>
    <w:rPr>
      <w:b/>
      <w:bCs/>
      <w:smallCaps/>
      <w:color w:val="2F5496" w:themeColor="accent1" w:themeShade="BF"/>
      <w:spacing w:val="5"/>
    </w:rPr>
  </w:style>
  <w:style w:type="character" w:styleId="aa">
    <w:name w:val="footnote reference"/>
    <w:aliases w:val="4_G,(Footnote Reference),-E Fußnotenzeichen,BVI fnr, BVI fnr,Footnote symbol,Footnote,Footnote Reference Superscript,SUPERS,4_GR,Fußnotenzeichen"/>
    <w:basedOn w:val="a0"/>
    <w:qFormat/>
    <w:rsid w:val="002E21C2"/>
    <w:rPr>
      <w:rFonts w:ascii="Times New Roman" w:hAnsi="Times New Roman"/>
      <w:sz w:val="18"/>
      <w:vertAlign w:val="superscript"/>
    </w:rPr>
  </w:style>
  <w:style w:type="paragraph" w:styleId="ab">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c"/>
    <w:qFormat/>
    <w:rsid w:val="002E21C2"/>
    <w:pPr>
      <w:tabs>
        <w:tab w:val="right" w:pos="1021"/>
      </w:tabs>
      <w:spacing w:line="220" w:lineRule="exact"/>
      <w:ind w:left="1134" w:right="1134" w:hanging="1134"/>
    </w:pPr>
    <w:rPr>
      <w:sz w:val="18"/>
    </w:rPr>
  </w:style>
  <w:style w:type="character" w:customStyle="1" w:styleId="ac">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b"/>
    <w:qFormat/>
    <w:rsid w:val="002E21C2"/>
    <w:rPr>
      <w:rFonts w:ascii="Times New Roman" w:eastAsia="ＭＳ 明朝" w:hAnsi="Times New Roman" w:cs="Times New Roman"/>
      <w:kern w:val="0"/>
      <w:sz w:val="18"/>
      <w:szCs w:val="20"/>
      <w:lang w:val="en-GB" w:eastAsia="fr-FR"/>
      <w14:ligatures w14:val="none"/>
    </w:rPr>
  </w:style>
  <w:style w:type="paragraph" w:customStyle="1" w:styleId="H1G">
    <w:name w:val="_ H_1_G"/>
    <w:basedOn w:val="a"/>
    <w:next w:val="a"/>
    <w:link w:val="H1GChar"/>
    <w:qFormat/>
    <w:rsid w:val="002E21C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locked/>
    <w:rsid w:val="002E21C2"/>
    <w:rPr>
      <w:rFonts w:ascii="Times New Roman" w:eastAsia="ＭＳ 明朝" w:hAnsi="Times New Roman" w:cs="Times New Roman"/>
      <w:b/>
      <w:kern w:val="0"/>
      <w:sz w:val="24"/>
      <w:szCs w:val="20"/>
      <w:lang w:val="en-GB" w:eastAsia="fr-FR"/>
      <w14:ligatures w14:val="none"/>
    </w:rPr>
  </w:style>
  <w:style w:type="paragraph" w:styleId="ad">
    <w:name w:val="header"/>
    <w:basedOn w:val="a"/>
    <w:link w:val="ae"/>
    <w:uiPriority w:val="99"/>
    <w:unhideWhenUsed/>
    <w:rsid w:val="004D4BA7"/>
    <w:pPr>
      <w:tabs>
        <w:tab w:val="center" w:pos="4252"/>
        <w:tab w:val="right" w:pos="8504"/>
      </w:tabs>
      <w:snapToGrid w:val="0"/>
    </w:pPr>
  </w:style>
  <w:style w:type="character" w:customStyle="1" w:styleId="ae">
    <w:name w:val="ヘッダー (文字)"/>
    <w:basedOn w:val="a0"/>
    <w:link w:val="ad"/>
    <w:uiPriority w:val="99"/>
    <w:rsid w:val="004D4BA7"/>
    <w:rPr>
      <w:rFonts w:ascii="Times New Roman" w:eastAsia="ＭＳ 明朝" w:hAnsi="Times New Roman" w:cs="Times New Roman"/>
      <w:kern w:val="0"/>
      <w:sz w:val="20"/>
      <w:szCs w:val="20"/>
      <w:lang w:val="en-GB" w:eastAsia="fr-FR"/>
      <w14:ligatures w14:val="none"/>
    </w:rPr>
  </w:style>
  <w:style w:type="paragraph" w:styleId="af">
    <w:name w:val="footer"/>
    <w:basedOn w:val="a"/>
    <w:link w:val="af0"/>
    <w:uiPriority w:val="99"/>
    <w:unhideWhenUsed/>
    <w:rsid w:val="004D4BA7"/>
    <w:pPr>
      <w:tabs>
        <w:tab w:val="center" w:pos="4252"/>
        <w:tab w:val="right" w:pos="8504"/>
      </w:tabs>
      <w:snapToGrid w:val="0"/>
    </w:pPr>
  </w:style>
  <w:style w:type="character" w:customStyle="1" w:styleId="af0">
    <w:name w:val="フッター (文字)"/>
    <w:basedOn w:val="a0"/>
    <w:link w:val="af"/>
    <w:uiPriority w:val="99"/>
    <w:rsid w:val="004D4BA7"/>
    <w:rPr>
      <w:rFonts w:ascii="Times New Roman" w:eastAsia="ＭＳ 明朝" w:hAnsi="Times New Roman" w:cs="Times New Roman"/>
      <w:kern w:val="0"/>
      <w:sz w:val="20"/>
      <w:szCs w:val="20"/>
      <w:lang w:val="en-GB" w:eastAsia="fr-FR"/>
      <w14:ligatures w14:val="none"/>
    </w:rPr>
  </w:style>
  <w:style w:type="paragraph" w:styleId="af1">
    <w:name w:val="Revision"/>
    <w:hidden/>
    <w:uiPriority w:val="99"/>
    <w:semiHidden/>
    <w:rsid w:val="000D0CEA"/>
    <w:pPr>
      <w:spacing w:after="0" w:line="240" w:lineRule="auto"/>
    </w:pPr>
    <w:rPr>
      <w:rFonts w:ascii="Times New Roman" w:eastAsia="ＭＳ 明朝" w:hAnsi="Times New Roman" w:cs="Times New Roman"/>
      <w:kern w:val="0"/>
      <w:sz w:val="20"/>
      <w:szCs w:val="20"/>
      <w:lang w:val="en-GB" w:eastAsia="fr-FR"/>
      <w14:ligatures w14:val="none"/>
    </w:rPr>
  </w:style>
  <w:style w:type="character" w:styleId="af2">
    <w:name w:val="annotation reference"/>
    <w:basedOn w:val="a0"/>
    <w:uiPriority w:val="99"/>
    <w:semiHidden/>
    <w:unhideWhenUsed/>
    <w:rsid w:val="00141C9E"/>
    <w:rPr>
      <w:sz w:val="18"/>
      <w:szCs w:val="18"/>
    </w:rPr>
  </w:style>
  <w:style w:type="paragraph" w:styleId="af3">
    <w:name w:val="annotation text"/>
    <w:basedOn w:val="a"/>
    <w:link w:val="af4"/>
    <w:uiPriority w:val="99"/>
    <w:unhideWhenUsed/>
    <w:rsid w:val="00141C9E"/>
  </w:style>
  <w:style w:type="character" w:customStyle="1" w:styleId="af4">
    <w:name w:val="コメント文字列 (文字)"/>
    <w:basedOn w:val="a0"/>
    <w:link w:val="af3"/>
    <w:uiPriority w:val="99"/>
    <w:rsid w:val="00141C9E"/>
    <w:rPr>
      <w:rFonts w:ascii="Times New Roman" w:eastAsia="ＭＳ 明朝" w:hAnsi="Times New Roman" w:cs="Times New Roman"/>
      <w:kern w:val="0"/>
      <w:sz w:val="20"/>
      <w:szCs w:val="20"/>
      <w:lang w:val="en-GB" w:eastAsia="fr-FR"/>
      <w14:ligatures w14:val="none"/>
    </w:rPr>
  </w:style>
  <w:style w:type="paragraph" w:styleId="af5">
    <w:name w:val="annotation subject"/>
    <w:basedOn w:val="af3"/>
    <w:next w:val="af3"/>
    <w:link w:val="af6"/>
    <w:uiPriority w:val="99"/>
    <w:semiHidden/>
    <w:unhideWhenUsed/>
    <w:rsid w:val="00141C9E"/>
    <w:rPr>
      <w:b/>
      <w:bCs/>
    </w:rPr>
  </w:style>
  <w:style w:type="character" w:customStyle="1" w:styleId="af6">
    <w:name w:val="コメント内容 (文字)"/>
    <w:basedOn w:val="af4"/>
    <w:link w:val="af5"/>
    <w:uiPriority w:val="99"/>
    <w:semiHidden/>
    <w:rsid w:val="00141C9E"/>
    <w:rPr>
      <w:rFonts w:ascii="Times New Roman" w:eastAsia="ＭＳ 明朝" w:hAnsi="Times New Roman" w:cs="Times New Roman"/>
      <w:b/>
      <w:bCs/>
      <w:kern w:val="0"/>
      <w:sz w:val="20"/>
      <w:szCs w:val="20"/>
      <w:lang w:val="en-GB" w:eastAsia="fr-FR"/>
      <w14:ligatures w14:val="none"/>
    </w:rPr>
  </w:style>
  <w:style w:type="paragraph" w:styleId="af7">
    <w:name w:val="endnote text"/>
    <w:basedOn w:val="a"/>
    <w:link w:val="af8"/>
    <w:uiPriority w:val="99"/>
    <w:semiHidden/>
    <w:unhideWhenUsed/>
    <w:rsid w:val="00141C9E"/>
    <w:pPr>
      <w:snapToGrid w:val="0"/>
    </w:pPr>
  </w:style>
  <w:style w:type="character" w:customStyle="1" w:styleId="af8">
    <w:name w:val="文末脚注文字列 (文字)"/>
    <w:basedOn w:val="a0"/>
    <w:link w:val="af7"/>
    <w:uiPriority w:val="99"/>
    <w:semiHidden/>
    <w:rsid w:val="00141C9E"/>
    <w:rPr>
      <w:rFonts w:ascii="Times New Roman" w:eastAsia="ＭＳ 明朝" w:hAnsi="Times New Roman" w:cs="Times New Roman"/>
      <w:kern w:val="0"/>
      <w:sz w:val="20"/>
      <w:szCs w:val="20"/>
      <w:lang w:val="en-GB" w:eastAsia="fr-FR"/>
      <w14:ligatures w14:val="none"/>
    </w:rPr>
  </w:style>
  <w:style w:type="character" w:styleId="af9">
    <w:name w:val="endnote reference"/>
    <w:basedOn w:val="a0"/>
    <w:uiPriority w:val="99"/>
    <w:semiHidden/>
    <w:unhideWhenUsed/>
    <w:rsid w:val="00141C9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9523568">
      <w:bodyDiv w:val="1"/>
      <w:marLeft w:val="0"/>
      <w:marRight w:val="0"/>
      <w:marTop w:val="0"/>
      <w:marBottom w:val="0"/>
      <w:divBdr>
        <w:top w:val="none" w:sz="0" w:space="0" w:color="auto"/>
        <w:left w:val="none" w:sz="0" w:space="0" w:color="auto"/>
        <w:bottom w:val="none" w:sz="0" w:space="0" w:color="auto"/>
        <w:right w:val="none" w:sz="0" w:space="0" w:color="auto"/>
      </w:divBdr>
    </w:div>
    <w:div w:id="1981230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01F100-539C-4C58-A08D-DA84E2FC3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1051</Words>
  <Characters>5991</Characters>
  <Application>Microsoft Office Word</Application>
  <DocSecurity>0</DocSecurity>
  <Lines>49</Lines>
  <Paragraphs>14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Fontaine</dc:creator>
  <cp:keywords/>
  <dc:description/>
  <cp:lastModifiedBy>R.Oshita</cp:lastModifiedBy>
  <cp:revision>4</cp:revision>
  <dcterms:created xsi:type="dcterms:W3CDTF">2025-10-29T11:41:00Z</dcterms:created>
  <dcterms:modified xsi:type="dcterms:W3CDTF">2025-10-29T11:46:00Z</dcterms:modified>
</cp:coreProperties>
</file>