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91858" w14:textId="73CD7E91" w:rsidR="00420B3E" w:rsidRPr="00420B3E" w:rsidRDefault="00420B3E" w:rsidP="00420B3E">
      <w:pPr>
        <w:jc w:val="right"/>
        <w:rPr>
          <w:rFonts w:ascii="Arial" w:hAnsi="Arial" w:cs="Arial"/>
          <w:b/>
          <w:bCs/>
          <w:sz w:val="28"/>
          <w:szCs w:val="28"/>
          <w:lang w:val="en-GB"/>
        </w:rPr>
      </w:pPr>
      <w:r w:rsidRPr="00420B3E">
        <w:rPr>
          <w:rFonts w:ascii="Arial" w:hAnsi="Arial" w:cs="Arial"/>
          <w:b/>
          <w:bCs/>
          <w:sz w:val="28"/>
          <w:szCs w:val="28"/>
          <w:lang w:val="en-GB"/>
        </w:rPr>
        <w:t>TFGP-04-03</w:t>
      </w:r>
    </w:p>
    <w:p w14:paraId="6EF8B5F3" w14:textId="220DE732" w:rsidR="008D2B02" w:rsidRDefault="00420B3E" w:rsidP="001C5384">
      <w:pPr>
        <w:rPr>
          <w:lang w:val="en-GB"/>
        </w:rPr>
      </w:pPr>
      <w:r>
        <w:rPr>
          <w:lang w:val="en-GB"/>
        </w:rPr>
        <w:t>GRE-</w:t>
      </w:r>
      <w:r w:rsidR="00F86833">
        <w:rPr>
          <w:lang w:val="en-GB"/>
        </w:rPr>
        <w:t>TF Glare Prevention, Homework-Group PTI</w:t>
      </w:r>
    </w:p>
    <w:p w14:paraId="19678689" w14:textId="795E4E08" w:rsidR="00F86833" w:rsidRDefault="00F86833" w:rsidP="001C5384">
      <w:pPr>
        <w:rPr>
          <w:lang w:val="en-GB"/>
        </w:rPr>
      </w:pPr>
      <w:r>
        <w:rPr>
          <w:lang w:val="en-GB"/>
        </w:rPr>
        <w:t xml:space="preserve">Outcome of the answers to the first draft about the issues leading to glare. There are more points now, the wording is </w:t>
      </w:r>
      <w:r w:rsidR="00BF7114">
        <w:rPr>
          <w:lang w:val="en-GB"/>
        </w:rPr>
        <w:t>revised,</w:t>
      </w:r>
      <w:r>
        <w:rPr>
          <w:lang w:val="en-GB"/>
        </w:rPr>
        <w:t xml:space="preserve"> and the issues are structured to four topic areas.</w:t>
      </w:r>
    </w:p>
    <w:p w14:paraId="2EB4B524" w14:textId="4C80F95D" w:rsidR="00786707" w:rsidRPr="008F1168" w:rsidRDefault="00786707" w:rsidP="001C5384">
      <w:pPr>
        <w:rPr>
          <w:lang w:val="en-GB"/>
        </w:rPr>
      </w:pPr>
      <w:r>
        <w:rPr>
          <w:lang w:val="en-GB"/>
        </w:rPr>
        <w:t>Below the table, there are some examples of unfavourable light distributions.</w:t>
      </w:r>
    </w:p>
    <w:tbl>
      <w:tblPr>
        <w:tblStyle w:val="Grigliatabella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1275"/>
        <w:gridCol w:w="1134"/>
        <w:gridCol w:w="1276"/>
      </w:tblGrid>
      <w:tr w:rsidR="00EE1574" w:rsidRPr="008F1168" w14:paraId="229B2688" w14:textId="77777777" w:rsidTr="00420B3E">
        <w:tc>
          <w:tcPr>
            <w:tcW w:w="6091" w:type="dxa"/>
          </w:tcPr>
          <w:p w14:paraId="62ED1DDB" w14:textId="77777777" w:rsidR="00F86833" w:rsidRDefault="00EE1574" w:rsidP="00EE1574">
            <w:pPr>
              <w:spacing w:after="160" w:line="22" w:lineRule="atLeast"/>
              <w:rPr>
                <w:b/>
                <w:bCs/>
                <w:lang w:val="en-GB"/>
              </w:rPr>
            </w:pPr>
            <w:r w:rsidRPr="008F1168">
              <w:rPr>
                <w:b/>
                <w:bCs/>
                <w:lang w:val="en-GB"/>
              </w:rPr>
              <w:t>issue</w:t>
            </w:r>
            <w:r w:rsidR="002408E3">
              <w:rPr>
                <w:b/>
                <w:bCs/>
                <w:lang w:val="en-GB"/>
              </w:rPr>
              <w:t xml:space="preserve"> </w:t>
            </w:r>
          </w:p>
          <w:p w14:paraId="1CF230A1" w14:textId="12124BA8" w:rsidR="00EE1574" w:rsidRPr="008F1168" w:rsidRDefault="002408E3" w:rsidP="00EE1574">
            <w:pPr>
              <w:spacing w:after="160" w:line="22" w:lineRule="atLeast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(descriptions mostly based on </w:t>
            </w:r>
            <w:r w:rsidRPr="002408E3">
              <w:rPr>
                <w:b/>
                <w:bCs/>
                <w:lang w:val="en-GB"/>
              </w:rPr>
              <w:t>/ECE/TRANS/505/Rev.3/Add.148/Amend.6</w:t>
            </w:r>
            <w:r>
              <w:rPr>
                <w:b/>
                <w:bCs/>
                <w:lang w:val="en-GB"/>
              </w:rPr>
              <w:t>)</w:t>
            </w:r>
          </w:p>
        </w:tc>
        <w:tc>
          <w:tcPr>
            <w:tcW w:w="1275" w:type="dxa"/>
          </w:tcPr>
          <w:p w14:paraId="3C4771C2" w14:textId="77777777" w:rsidR="0008284F" w:rsidRDefault="00EE1574" w:rsidP="00EE1574">
            <w:pPr>
              <w:spacing w:line="22" w:lineRule="atLeast"/>
              <w:rPr>
                <w:b/>
                <w:bCs/>
                <w:lang w:val="en-GB"/>
              </w:rPr>
            </w:pPr>
            <w:r w:rsidRPr="008F1168">
              <w:rPr>
                <w:b/>
                <w:bCs/>
                <w:lang w:val="en-GB"/>
              </w:rPr>
              <w:t xml:space="preserve">order of </w:t>
            </w:r>
          </w:p>
          <w:p w14:paraId="5391CC89" w14:textId="187E31C1" w:rsidR="00EE1574" w:rsidRPr="008F1168" w:rsidRDefault="00EE1574" w:rsidP="00EE1574">
            <w:pPr>
              <w:spacing w:line="22" w:lineRule="atLeast"/>
              <w:rPr>
                <w:b/>
                <w:bCs/>
                <w:lang w:val="en-GB"/>
              </w:rPr>
            </w:pPr>
            <w:r w:rsidRPr="008F1168">
              <w:rPr>
                <w:b/>
                <w:bCs/>
                <w:lang w:val="en-GB"/>
              </w:rPr>
              <w:t xml:space="preserve">significance </w:t>
            </w:r>
          </w:p>
        </w:tc>
        <w:tc>
          <w:tcPr>
            <w:tcW w:w="1134" w:type="dxa"/>
          </w:tcPr>
          <w:p w14:paraId="12404B03" w14:textId="2F872A8E" w:rsidR="00EE1574" w:rsidRPr="008F1168" w:rsidRDefault="00EE1574" w:rsidP="00EE1574">
            <w:pPr>
              <w:spacing w:after="160" w:line="22" w:lineRule="atLeast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general or detail</w:t>
            </w:r>
          </w:p>
        </w:tc>
        <w:tc>
          <w:tcPr>
            <w:tcW w:w="1276" w:type="dxa"/>
          </w:tcPr>
          <w:p w14:paraId="478A603F" w14:textId="77A51148" w:rsidR="00EE1574" w:rsidRPr="008F1168" w:rsidRDefault="00EE1574" w:rsidP="00EE1574">
            <w:pPr>
              <w:spacing w:after="160" w:line="22" w:lineRule="atLeast"/>
              <w:rPr>
                <w:b/>
                <w:bCs/>
                <w:lang w:val="en-GB"/>
              </w:rPr>
            </w:pPr>
            <w:r w:rsidRPr="008F1168">
              <w:rPr>
                <w:b/>
                <w:bCs/>
                <w:lang w:val="en-GB"/>
              </w:rPr>
              <w:t xml:space="preserve">task for </w:t>
            </w:r>
            <w:r>
              <w:rPr>
                <w:b/>
                <w:bCs/>
                <w:lang w:val="en-GB"/>
              </w:rPr>
              <w:t>…</w:t>
            </w:r>
          </w:p>
        </w:tc>
      </w:tr>
      <w:tr w:rsidR="00D554CA" w:rsidRPr="008F1168" w14:paraId="3D6618EE" w14:textId="77777777" w:rsidTr="00420B3E">
        <w:tc>
          <w:tcPr>
            <w:tcW w:w="6091" w:type="dxa"/>
          </w:tcPr>
          <w:p w14:paraId="35F80018" w14:textId="6CC80AC6" w:rsidR="00D554CA" w:rsidRPr="008F1168" w:rsidRDefault="00D554CA" w:rsidP="00EE1574">
            <w:pPr>
              <w:spacing w:line="22" w:lineRule="atLeast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1 aiming</w:t>
            </w:r>
          </w:p>
        </w:tc>
        <w:tc>
          <w:tcPr>
            <w:tcW w:w="1275" w:type="dxa"/>
          </w:tcPr>
          <w:p w14:paraId="06287BA1" w14:textId="77777777" w:rsidR="00D554CA" w:rsidRPr="008F1168" w:rsidRDefault="00D554CA" w:rsidP="00EE1574">
            <w:pPr>
              <w:spacing w:line="22" w:lineRule="atLeast"/>
              <w:rPr>
                <w:b/>
                <w:bCs/>
                <w:lang w:val="en-GB"/>
              </w:rPr>
            </w:pPr>
          </w:p>
        </w:tc>
        <w:tc>
          <w:tcPr>
            <w:tcW w:w="1134" w:type="dxa"/>
          </w:tcPr>
          <w:p w14:paraId="5A1B79F9" w14:textId="77777777" w:rsidR="00D554CA" w:rsidRDefault="00D554CA" w:rsidP="00EE1574">
            <w:pPr>
              <w:spacing w:line="22" w:lineRule="atLeast"/>
              <w:rPr>
                <w:b/>
                <w:bCs/>
                <w:lang w:val="en-GB"/>
              </w:rPr>
            </w:pPr>
          </w:p>
        </w:tc>
        <w:tc>
          <w:tcPr>
            <w:tcW w:w="1276" w:type="dxa"/>
          </w:tcPr>
          <w:p w14:paraId="6B231EEB" w14:textId="77777777" w:rsidR="00D554CA" w:rsidRPr="008F1168" w:rsidRDefault="00D554CA" w:rsidP="00EE1574">
            <w:pPr>
              <w:spacing w:line="22" w:lineRule="atLeast"/>
              <w:rPr>
                <w:b/>
                <w:bCs/>
                <w:lang w:val="en-GB"/>
              </w:rPr>
            </w:pPr>
          </w:p>
        </w:tc>
      </w:tr>
      <w:tr w:rsidR="00CE1D45" w:rsidRPr="008F1168" w14:paraId="2F798619" w14:textId="77777777" w:rsidTr="00420B3E">
        <w:tc>
          <w:tcPr>
            <w:tcW w:w="6091" w:type="dxa"/>
          </w:tcPr>
          <w:p w14:paraId="25ACA586" w14:textId="6753D41B" w:rsidR="00CE1D45" w:rsidRDefault="00CE1D45" w:rsidP="00CE1D45">
            <w:pPr>
              <w:spacing w:line="22" w:lineRule="atLeast"/>
              <w:rPr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 </w:t>
            </w:r>
            <w:r>
              <w:rPr>
                <w:lang w:val="en-GB"/>
              </w:rPr>
              <w:t xml:space="preserve">aiming of a road illumination device shall be found ONLY using instruments (amend R149 Annex 5, intersection of H- and V-line). </w:t>
            </w:r>
          </w:p>
          <w:p w14:paraId="24A1BFB3" w14:textId="77777777" w:rsidR="00CE1D45" w:rsidRDefault="00CE1D45" w:rsidP="00CE1D45">
            <w:pPr>
              <w:spacing w:line="22" w:lineRule="atLeast"/>
              <w:rPr>
                <w:lang w:val="en-GB"/>
              </w:rPr>
            </w:pPr>
          </w:p>
          <w:p w14:paraId="48707884" w14:textId="0C672E1B" w:rsidR="00CE1D45" w:rsidRPr="008F1168" w:rsidRDefault="0048102A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 xml:space="preserve">This implies that the </w:t>
            </w:r>
            <w:r w:rsidR="00CE1D45" w:rsidRPr="008F1168">
              <w:rPr>
                <w:lang w:val="en-GB"/>
              </w:rPr>
              <w:t xml:space="preserve">cut-off line </w:t>
            </w:r>
            <w:r>
              <w:rPr>
                <w:lang w:val="en-GB"/>
              </w:rPr>
              <w:t>shall be</w:t>
            </w:r>
            <w:r w:rsidR="00CE1D45" w:rsidRPr="008F1168">
              <w:rPr>
                <w:lang w:val="en-GB"/>
              </w:rPr>
              <w:t xml:space="preserve"> clearly visible in optical</w:t>
            </w:r>
            <w:r>
              <w:rPr>
                <w:lang w:val="en-GB"/>
              </w:rPr>
              <w:t xml:space="preserve"> HLT</w:t>
            </w:r>
            <w:r w:rsidR="00CE1D45" w:rsidRPr="008F1168">
              <w:rPr>
                <w:lang w:val="en-GB"/>
              </w:rPr>
              <w:t xml:space="preserve"> or recognizable in electronic</w:t>
            </w:r>
            <w:r>
              <w:rPr>
                <w:lang w:val="en-GB"/>
              </w:rPr>
              <w:t xml:space="preserve"> HLT.</w:t>
            </w:r>
          </w:p>
        </w:tc>
        <w:tc>
          <w:tcPr>
            <w:tcW w:w="1275" w:type="dxa"/>
          </w:tcPr>
          <w:p w14:paraId="00B8B4FF" w14:textId="70832FB2" w:rsidR="00CE1D45" w:rsidRPr="008F1168" w:rsidRDefault="00CE1D45" w:rsidP="00CE1D4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1DCC2BA2" w14:textId="73C9B7D9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3CB2B93F" w14:textId="26D99120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 xml:space="preserve">HWG-PTI, </w:t>
            </w:r>
            <w:r w:rsidR="002408E3">
              <w:rPr>
                <w:lang w:val="en-GB"/>
              </w:rPr>
              <w:t>(</w:t>
            </w:r>
            <w:r>
              <w:rPr>
                <w:lang w:val="en-GB"/>
              </w:rPr>
              <w:t>HWG-R48</w:t>
            </w:r>
            <w:r w:rsidR="002408E3">
              <w:rPr>
                <w:lang w:val="en-GB"/>
              </w:rPr>
              <w:t>)</w:t>
            </w:r>
          </w:p>
        </w:tc>
      </w:tr>
      <w:tr w:rsidR="002408E3" w:rsidRPr="008F1168" w14:paraId="1306F202" w14:textId="77777777" w:rsidTr="00420B3E">
        <w:tc>
          <w:tcPr>
            <w:tcW w:w="6091" w:type="dxa"/>
          </w:tcPr>
          <w:p w14:paraId="7B1C3806" w14:textId="1DDF8FBF" w:rsidR="002408E3" w:rsidRPr="00BE041E" w:rsidRDefault="002408E3" w:rsidP="00473B3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There shall be a clearer </w:t>
            </w:r>
            <w:r w:rsidR="00BF7114" w:rsidRPr="00BE041E">
              <w:rPr>
                <w:color w:val="000000" w:themeColor="text1"/>
                <w:lang w:val="en-GB"/>
              </w:rPr>
              <w:t xml:space="preserve">and </w:t>
            </w:r>
            <w:r w:rsidR="005E3AB5" w:rsidRPr="00BE041E">
              <w:rPr>
                <w:color w:val="000000" w:themeColor="text1"/>
                <w:lang w:val="en-GB"/>
              </w:rPr>
              <w:t xml:space="preserve">distinct </w:t>
            </w:r>
            <w:r w:rsidRPr="00BE041E">
              <w:rPr>
                <w:color w:val="000000" w:themeColor="text1"/>
                <w:lang w:val="en-GB"/>
              </w:rPr>
              <w:t>definition of the cut-off line which includes a definition of the elbow point.</w:t>
            </w:r>
          </w:p>
        </w:tc>
        <w:tc>
          <w:tcPr>
            <w:tcW w:w="1275" w:type="dxa"/>
          </w:tcPr>
          <w:p w14:paraId="049E3685" w14:textId="77777777" w:rsidR="002408E3" w:rsidRPr="008F1168" w:rsidRDefault="002408E3" w:rsidP="00473B3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449E3501" w14:textId="77777777" w:rsidR="002408E3" w:rsidRPr="008F1168" w:rsidRDefault="002408E3" w:rsidP="00473B3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0464330B" w14:textId="5EDCD14A" w:rsidR="002408E3" w:rsidRPr="008F1168" w:rsidRDefault="002408E3" w:rsidP="00473B3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HWG-PTI, (HWG-R48)</w:t>
            </w:r>
          </w:p>
        </w:tc>
      </w:tr>
      <w:tr w:rsidR="00E24B61" w:rsidRPr="008F1168" w14:paraId="710560E9" w14:textId="77777777" w:rsidTr="00420B3E">
        <w:tc>
          <w:tcPr>
            <w:tcW w:w="6091" w:type="dxa"/>
          </w:tcPr>
          <w:p w14:paraId="23D39CB6" w14:textId="77777777" w:rsidR="00E24B61" w:rsidRPr="00BE041E" w:rsidRDefault="00E24B61" w:rsidP="00791108">
            <w:p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 finding of the cut-off and the elbow-point shall ONLY be found using instruments (amend R149 Annex 5, 2.x).</w:t>
            </w:r>
            <w:r w:rsidRPr="00BE041E">
              <w:rPr>
                <w:color w:val="000000" w:themeColor="text1"/>
                <w:lang w:val="en-GB"/>
              </w:rPr>
              <w:tab/>
            </w:r>
            <w:r w:rsidRPr="00BE041E">
              <w:rPr>
                <w:color w:val="000000" w:themeColor="text1"/>
                <w:lang w:val="en-GB"/>
              </w:rPr>
              <w:tab/>
            </w:r>
          </w:p>
        </w:tc>
        <w:tc>
          <w:tcPr>
            <w:tcW w:w="1275" w:type="dxa"/>
          </w:tcPr>
          <w:p w14:paraId="082FAEF6" w14:textId="77777777" w:rsidR="00E24B61" w:rsidRDefault="00E24B61" w:rsidP="0079110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2857D9BA" w14:textId="77777777" w:rsidR="00E24B61" w:rsidRDefault="00E24B61" w:rsidP="0079110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4D487D8D" w14:textId="72F0DF50" w:rsidR="00E24B61" w:rsidRDefault="00E24B61" w:rsidP="0079110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 xml:space="preserve">HWG-PTI, </w:t>
            </w:r>
            <w:r w:rsidR="002408E3">
              <w:rPr>
                <w:lang w:val="en-GB"/>
              </w:rPr>
              <w:t>(</w:t>
            </w:r>
            <w:r>
              <w:rPr>
                <w:lang w:val="en-GB"/>
              </w:rPr>
              <w:t>HWG-R48</w:t>
            </w:r>
            <w:r w:rsidR="002408E3">
              <w:rPr>
                <w:lang w:val="en-GB"/>
              </w:rPr>
              <w:t>)</w:t>
            </w:r>
          </w:p>
        </w:tc>
      </w:tr>
      <w:tr w:rsidR="002408E3" w:rsidRPr="008F1168" w14:paraId="71D83846" w14:textId="77777777" w:rsidTr="00420B3E">
        <w:tc>
          <w:tcPr>
            <w:tcW w:w="6091" w:type="dxa"/>
          </w:tcPr>
          <w:p w14:paraId="1601ECD8" w14:textId="1F82B47F" w:rsidR="002408E3" w:rsidRPr="00BE041E" w:rsidRDefault="002408E3" w:rsidP="002408E3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There shall be a clear requirement with only minor</w:t>
            </w:r>
            <w:r w:rsidR="00322B5F" w:rsidRPr="00BE041E">
              <w:rPr>
                <w:color w:val="000000" w:themeColor="text1"/>
                <w:lang w:val="en-GB"/>
              </w:rPr>
              <w:t xml:space="preserve"> thresholds</w:t>
            </w:r>
            <w:r w:rsidRPr="00BE041E">
              <w:rPr>
                <w:color w:val="000000" w:themeColor="text1"/>
                <w:lang w:val="en-GB"/>
              </w:rPr>
              <w:t xml:space="preserve"> for the position of the elbow point -&gt; R149 Annex 5</w:t>
            </w:r>
          </w:p>
        </w:tc>
        <w:tc>
          <w:tcPr>
            <w:tcW w:w="1275" w:type="dxa"/>
          </w:tcPr>
          <w:p w14:paraId="62E7E240" w14:textId="77777777" w:rsidR="002408E3" w:rsidRPr="008F1168" w:rsidRDefault="002408E3" w:rsidP="002408E3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74DF8B89" w14:textId="77777777" w:rsidR="002408E3" w:rsidRPr="008F1168" w:rsidRDefault="002408E3" w:rsidP="002408E3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3EF90240" w14:textId="7DA4E561" w:rsidR="002408E3" w:rsidRPr="008F1168" w:rsidRDefault="002408E3" w:rsidP="002408E3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 xml:space="preserve">HWG-PTI, </w:t>
            </w:r>
            <w:r w:rsidR="000756B6">
              <w:rPr>
                <w:lang w:val="en-GB"/>
              </w:rPr>
              <w:t>(</w:t>
            </w:r>
            <w:r>
              <w:rPr>
                <w:lang w:val="en-GB"/>
              </w:rPr>
              <w:t>HWG-R48</w:t>
            </w:r>
            <w:r w:rsidR="000756B6">
              <w:rPr>
                <w:lang w:val="en-GB"/>
              </w:rPr>
              <w:t>)</w:t>
            </w:r>
          </w:p>
        </w:tc>
      </w:tr>
      <w:tr w:rsidR="006F536F" w:rsidRPr="008F1168" w14:paraId="549E053A" w14:textId="77777777" w:rsidTr="00420B3E">
        <w:tc>
          <w:tcPr>
            <w:tcW w:w="6091" w:type="dxa"/>
          </w:tcPr>
          <w:p w14:paraId="0830F4B1" w14:textId="77777777" w:rsidR="006F536F" w:rsidRPr="00BE041E" w:rsidRDefault="006F536F" w:rsidP="00267838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 undefined left (sometimes rising) part of the cut-off line leads to unnecessary glare (-&gt;pictures below).</w:t>
            </w:r>
          </w:p>
          <w:p w14:paraId="5927D84E" w14:textId="77777777" w:rsidR="006F536F" w:rsidRPr="00BE041E" w:rsidRDefault="006F536F" w:rsidP="00267838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It should be mandated that the cut-off-line may not rise left of the defined area 5° left (R149 Annex5 No. 1.2) above the cut-off line in +- 5° area).</w:t>
            </w:r>
          </w:p>
        </w:tc>
        <w:tc>
          <w:tcPr>
            <w:tcW w:w="1275" w:type="dxa"/>
          </w:tcPr>
          <w:p w14:paraId="68A21667" w14:textId="77777777" w:rsidR="006F536F" w:rsidRPr="008F1168" w:rsidRDefault="006F536F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2D42671A" w14:textId="77777777" w:rsidR="006F536F" w:rsidRPr="008F1168" w:rsidRDefault="006F536F" w:rsidP="00267838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677A29AF" w14:textId="77777777" w:rsidR="006F536F" w:rsidRPr="008F1168" w:rsidRDefault="006F536F" w:rsidP="00267838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40109F" w:rsidRPr="008F1168" w14:paraId="6B26B69E" w14:textId="77777777" w:rsidTr="00420B3E">
        <w:tc>
          <w:tcPr>
            <w:tcW w:w="6091" w:type="dxa"/>
          </w:tcPr>
          <w:p w14:paraId="16DEC365" w14:textId="77777777" w:rsidR="0040109F" w:rsidRPr="00BE041E" w:rsidRDefault="0040109F" w:rsidP="00EA277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To avoid indirect glare (wet roads), it may make sense to define a low-light area in front of the vehicle ("reflex zone").</w:t>
            </w:r>
          </w:p>
        </w:tc>
        <w:tc>
          <w:tcPr>
            <w:tcW w:w="1275" w:type="dxa"/>
          </w:tcPr>
          <w:p w14:paraId="7AFAB388" w14:textId="77777777" w:rsidR="0040109F" w:rsidRPr="008F1168" w:rsidRDefault="0040109F" w:rsidP="00EA2771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1134" w:type="dxa"/>
          </w:tcPr>
          <w:p w14:paraId="7EC6714C" w14:textId="77777777" w:rsidR="0040109F" w:rsidRPr="008F1168" w:rsidRDefault="0040109F" w:rsidP="00EA277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1DF56B6B" w14:textId="77777777" w:rsidR="0040109F" w:rsidRPr="008F1168" w:rsidRDefault="0040109F" w:rsidP="00EA277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8037F5" w:rsidRPr="008F1168" w14:paraId="0E9FC341" w14:textId="77777777" w:rsidTr="00420B3E">
        <w:tc>
          <w:tcPr>
            <w:tcW w:w="6091" w:type="dxa"/>
          </w:tcPr>
          <w:p w14:paraId="104AF8AE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5" w:type="dxa"/>
          </w:tcPr>
          <w:p w14:paraId="2732E9DA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67422456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6F78F6C4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</w:tr>
      <w:tr w:rsidR="008037F5" w:rsidRPr="008F1168" w14:paraId="5AC42B35" w14:textId="77777777" w:rsidTr="00420B3E">
        <w:tc>
          <w:tcPr>
            <w:tcW w:w="6091" w:type="dxa"/>
          </w:tcPr>
          <w:p w14:paraId="162FEB94" w14:textId="1118E8CD" w:rsidR="008037F5" w:rsidRPr="008037F5" w:rsidRDefault="008037F5" w:rsidP="00267838">
            <w:pPr>
              <w:spacing w:line="22" w:lineRule="atLeast"/>
              <w:rPr>
                <w:b/>
                <w:bCs/>
                <w:lang w:val="en-GB"/>
              </w:rPr>
            </w:pPr>
            <w:r w:rsidRPr="008037F5">
              <w:rPr>
                <w:b/>
                <w:bCs/>
                <w:lang w:val="en-GB"/>
              </w:rPr>
              <w:t>2 changes to requirements on construction</w:t>
            </w:r>
          </w:p>
        </w:tc>
        <w:tc>
          <w:tcPr>
            <w:tcW w:w="1275" w:type="dxa"/>
          </w:tcPr>
          <w:p w14:paraId="476D4590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46127303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4CD321CA" w14:textId="77777777" w:rsidR="008037F5" w:rsidRDefault="008037F5" w:rsidP="00267838">
            <w:pPr>
              <w:spacing w:line="22" w:lineRule="atLeast"/>
              <w:rPr>
                <w:lang w:val="en-GB"/>
              </w:rPr>
            </w:pPr>
          </w:p>
        </w:tc>
      </w:tr>
      <w:tr w:rsidR="008037F5" w:rsidRPr="008F1168" w14:paraId="38B354BD" w14:textId="77777777" w:rsidTr="00420B3E">
        <w:tc>
          <w:tcPr>
            <w:tcW w:w="6091" w:type="dxa"/>
          </w:tcPr>
          <w:p w14:paraId="1EBFE629" w14:textId="77777777" w:rsidR="008037F5" w:rsidRPr="00BE041E" w:rsidRDefault="008037F5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 allowed mounting of headlamps (M1, N1) is unnecessarily high.</w:t>
            </w:r>
          </w:p>
          <w:p w14:paraId="50D47AFF" w14:textId="32CC02E7" w:rsidR="00B87DC1" w:rsidRPr="00BE041E" w:rsidRDefault="00B87DC1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It should be restricted to a technical necessary height.</w:t>
            </w:r>
          </w:p>
        </w:tc>
        <w:tc>
          <w:tcPr>
            <w:tcW w:w="1275" w:type="dxa"/>
          </w:tcPr>
          <w:p w14:paraId="027F7C41" w14:textId="77777777" w:rsidR="008037F5" w:rsidRPr="008F1168" w:rsidRDefault="008037F5" w:rsidP="00976521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1134" w:type="dxa"/>
          </w:tcPr>
          <w:p w14:paraId="6FCE8780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61313B0D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8037F5" w:rsidRPr="008F1168" w14:paraId="2C9E3620" w14:textId="77777777" w:rsidTr="00420B3E">
        <w:tc>
          <w:tcPr>
            <w:tcW w:w="6091" w:type="dxa"/>
          </w:tcPr>
          <w:p w14:paraId="52C6A988" w14:textId="33858DEA" w:rsidR="008037F5" w:rsidRPr="00BE041E" w:rsidRDefault="008037F5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Instead of a </w:t>
            </w:r>
            <w:r w:rsidR="00513971" w:rsidRPr="00BE041E">
              <w:rPr>
                <w:color w:val="000000" w:themeColor="text1"/>
                <w:lang w:val="en-GB"/>
              </w:rPr>
              <w:t xml:space="preserve">wide range of </w:t>
            </w:r>
            <w:r w:rsidR="00B87DC1" w:rsidRPr="00BE041E">
              <w:rPr>
                <w:color w:val="000000" w:themeColor="text1"/>
                <w:lang w:val="en-GB"/>
              </w:rPr>
              <w:t xml:space="preserve">downward inclination </w:t>
            </w:r>
            <w:r w:rsidR="00513971" w:rsidRPr="00BE041E">
              <w:rPr>
                <w:color w:val="000000" w:themeColor="text1"/>
                <w:lang w:val="en-GB"/>
              </w:rPr>
              <w:t>values</w:t>
            </w:r>
            <w:r w:rsidRPr="00BE041E">
              <w:rPr>
                <w:color w:val="000000" w:themeColor="text1"/>
                <w:lang w:val="en-GB"/>
              </w:rPr>
              <w:t>, the basis for type approval should be the max. reach of the light (R48 6.2.6)</w:t>
            </w:r>
            <w:r w:rsidR="00513971" w:rsidRPr="00BE041E">
              <w:rPr>
                <w:color w:val="000000" w:themeColor="text1"/>
                <w:lang w:val="en-GB"/>
              </w:rPr>
              <w:t xml:space="preserve"> - equally for every vehicle</w:t>
            </w:r>
            <w:r w:rsidRPr="00BE041E">
              <w:rPr>
                <w:color w:val="000000" w:themeColor="text1"/>
                <w:lang w:val="en-GB"/>
              </w:rPr>
              <w:t>.</w:t>
            </w:r>
          </w:p>
          <w:p w14:paraId="2A629C33" w14:textId="1960B81E" w:rsidR="008037F5" w:rsidRPr="00BE041E" w:rsidRDefault="008037F5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Based on this, the found </w:t>
            </w:r>
            <w:r w:rsidR="00B87DC1" w:rsidRPr="00BE041E">
              <w:rPr>
                <w:color w:val="000000" w:themeColor="text1"/>
                <w:lang w:val="en-GB"/>
              </w:rPr>
              <w:t xml:space="preserve">downward inclination </w:t>
            </w:r>
            <w:r w:rsidRPr="00BE041E">
              <w:rPr>
                <w:color w:val="000000" w:themeColor="text1"/>
                <w:lang w:val="en-GB"/>
              </w:rPr>
              <w:t>should be noted down in the TA documents.</w:t>
            </w:r>
          </w:p>
          <w:p w14:paraId="240F298B" w14:textId="7F40B796" w:rsidR="008037F5" w:rsidRPr="00BE041E" w:rsidRDefault="008037F5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This value shall be added to the list of information in "provisions for PTI".</w:t>
            </w:r>
          </w:p>
        </w:tc>
        <w:tc>
          <w:tcPr>
            <w:tcW w:w="1275" w:type="dxa"/>
          </w:tcPr>
          <w:p w14:paraId="74B98B3D" w14:textId="77777777" w:rsidR="008037F5" w:rsidRPr="008F1168" w:rsidRDefault="008037F5" w:rsidP="00976521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0D1FA9E2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12C50D5C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8037F5" w:rsidRPr="008F1168" w14:paraId="36E082EF" w14:textId="77777777" w:rsidTr="00420B3E">
        <w:tc>
          <w:tcPr>
            <w:tcW w:w="6091" w:type="dxa"/>
          </w:tcPr>
          <w:p w14:paraId="4CCD6C2B" w14:textId="463EC47C" w:rsidR="00D76206" w:rsidRPr="00BE041E" w:rsidRDefault="008037F5" w:rsidP="003E667F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 requirements for cleaning hardware for headlamps are insufficient to remove soiling (e.g. too small water reservoirs).</w:t>
            </w:r>
          </w:p>
        </w:tc>
        <w:tc>
          <w:tcPr>
            <w:tcW w:w="1275" w:type="dxa"/>
          </w:tcPr>
          <w:p w14:paraId="7FBB9A0A" w14:textId="77777777" w:rsidR="008037F5" w:rsidRPr="008F1168" w:rsidRDefault="008037F5" w:rsidP="00976521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5B116B77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46549B8E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3E667F" w:rsidRPr="008F1168" w14:paraId="1E809772" w14:textId="77777777" w:rsidTr="00420B3E">
        <w:tc>
          <w:tcPr>
            <w:tcW w:w="6091" w:type="dxa"/>
          </w:tcPr>
          <w:p w14:paraId="08F20EB0" w14:textId="77777777" w:rsidR="003E667F" w:rsidRPr="00BE041E" w:rsidRDefault="003E667F" w:rsidP="0039751A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It should be mandatory for all M1/N1 to have cleaning hardware.</w:t>
            </w:r>
          </w:p>
        </w:tc>
        <w:tc>
          <w:tcPr>
            <w:tcW w:w="1275" w:type="dxa"/>
          </w:tcPr>
          <w:p w14:paraId="492A2E22" w14:textId="12E3FC42" w:rsidR="003E667F" w:rsidRPr="008F1168" w:rsidRDefault="00A728DF" w:rsidP="0039751A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7238B108" w14:textId="66D0CCB3" w:rsidR="003E667F" w:rsidRPr="008F1168" w:rsidRDefault="003E667F" w:rsidP="0039751A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03EC6237" w14:textId="3EF2FD2E" w:rsidR="003E667F" w:rsidRPr="008F1168" w:rsidRDefault="003E667F" w:rsidP="0039751A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HWG-R48, IWG on SLR</w:t>
            </w:r>
          </w:p>
        </w:tc>
      </w:tr>
      <w:tr w:rsidR="008037F5" w:rsidRPr="008F1168" w14:paraId="67ABBF0F" w14:textId="77777777" w:rsidTr="00420B3E">
        <w:tc>
          <w:tcPr>
            <w:tcW w:w="6091" w:type="dxa"/>
          </w:tcPr>
          <w:p w14:paraId="68BCF90A" w14:textId="24446D82" w:rsidR="00A728DF" w:rsidRPr="00BE041E" w:rsidRDefault="008037F5" w:rsidP="00976521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There should be mandatory dynamic auto-levelling for the complete angle range depending on allowed axle loa</w:t>
            </w:r>
            <w:r w:rsidR="00A728DF" w:rsidRPr="00BE041E">
              <w:rPr>
                <w:color w:val="000000" w:themeColor="text1"/>
                <w:lang w:val="en-GB"/>
              </w:rPr>
              <w:t>d. It may also be useful to define max. levelling times.</w:t>
            </w:r>
          </w:p>
        </w:tc>
        <w:tc>
          <w:tcPr>
            <w:tcW w:w="1275" w:type="dxa"/>
          </w:tcPr>
          <w:p w14:paraId="34AAE15B" w14:textId="76A1AC9F" w:rsidR="008037F5" w:rsidRPr="008F1168" w:rsidRDefault="00A728DF" w:rsidP="00976521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1A94290B" w14:textId="3F36CD5A" w:rsidR="008037F5" w:rsidRPr="008F1168" w:rsidRDefault="003E667F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40F73B53" w14:textId="77777777" w:rsidR="008037F5" w:rsidRPr="008F1168" w:rsidRDefault="008037F5" w:rsidP="00976521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IWG on SLR</w:t>
            </w:r>
          </w:p>
        </w:tc>
      </w:tr>
      <w:tr w:rsidR="008037F5" w:rsidRPr="008F1168" w14:paraId="16883D7E" w14:textId="77777777" w:rsidTr="00420B3E">
        <w:tc>
          <w:tcPr>
            <w:tcW w:w="6091" w:type="dxa"/>
          </w:tcPr>
          <w:p w14:paraId="4CA410FC" w14:textId="77777777" w:rsidR="00F86833" w:rsidRDefault="00F86833" w:rsidP="00976521">
            <w:pPr>
              <w:spacing w:line="22" w:lineRule="atLeast"/>
              <w:rPr>
                <w:lang w:val="en-GB"/>
              </w:rPr>
            </w:pPr>
          </w:p>
          <w:p w14:paraId="44627826" w14:textId="77777777" w:rsidR="00420B3E" w:rsidRDefault="00420B3E" w:rsidP="00976521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5" w:type="dxa"/>
          </w:tcPr>
          <w:p w14:paraId="10A81AA8" w14:textId="77777777" w:rsidR="008037F5" w:rsidRDefault="008037F5" w:rsidP="00976521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1C135223" w14:textId="77777777" w:rsidR="008037F5" w:rsidRDefault="008037F5" w:rsidP="00976521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2C42B78C" w14:textId="77777777" w:rsidR="008037F5" w:rsidRDefault="008037F5" w:rsidP="00976521">
            <w:pPr>
              <w:spacing w:line="22" w:lineRule="atLeast"/>
              <w:rPr>
                <w:lang w:val="en-GB"/>
              </w:rPr>
            </w:pPr>
          </w:p>
        </w:tc>
      </w:tr>
      <w:tr w:rsidR="00D554CA" w:rsidRPr="008F1168" w14:paraId="34EDDB77" w14:textId="77777777" w:rsidTr="00420B3E">
        <w:tc>
          <w:tcPr>
            <w:tcW w:w="6091" w:type="dxa"/>
          </w:tcPr>
          <w:p w14:paraId="1F9D424B" w14:textId="149CC8BA" w:rsidR="00D554CA" w:rsidRPr="00D554CA" w:rsidRDefault="008037F5" w:rsidP="00267838">
            <w:pPr>
              <w:spacing w:line="22" w:lineRule="atLeast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lastRenderedPageBreak/>
              <w:t>3</w:t>
            </w:r>
            <w:r w:rsidR="00D554CA" w:rsidRPr="00D554CA">
              <w:rPr>
                <w:b/>
                <w:bCs/>
                <w:lang w:val="en-GB"/>
              </w:rPr>
              <w:t xml:space="preserve"> provisions for PTI</w:t>
            </w:r>
          </w:p>
        </w:tc>
        <w:tc>
          <w:tcPr>
            <w:tcW w:w="1275" w:type="dxa"/>
          </w:tcPr>
          <w:p w14:paraId="6F05034C" w14:textId="77777777" w:rsidR="00D554CA" w:rsidRDefault="00D554CA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2E5C6276" w14:textId="77777777" w:rsidR="00D554CA" w:rsidRDefault="00D554CA" w:rsidP="00267838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293A196B" w14:textId="77777777" w:rsidR="00D554CA" w:rsidRDefault="00D554CA" w:rsidP="00267838">
            <w:pPr>
              <w:spacing w:line="22" w:lineRule="atLeast"/>
              <w:rPr>
                <w:lang w:val="en-GB"/>
              </w:rPr>
            </w:pPr>
          </w:p>
        </w:tc>
      </w:tr>
      <w:tr w:rsidR="008037F5" w:rsidRPr="008F1168" w14:paraId="5D3DCB3B" w14:textId="77777777" w:rsidTr="00420B3E">
        <w:tc>
          <w:tcPr>
            <w:tcW w:w="6091" w:type="dxa"/>
          </w:tcPr>
          <w:p w14:paraId="7AF65D4C" w14:textId="23151086" w:rsidR="008037F5" w:rsidRPr="00BE041E" w:rsidRDefault="008037F5" w:rsidP="00267838">
            <w:p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There should be a new chapter "provisions for PTI", instead of a paragraph (</w:t>
            </w:r>
            <w:r w:rsidR="00D234E7" w:rsidRPr="00BE041E">
              <w:rPr>
                <w:color w:val="000000" w:themeColor="text1"/>
                <w:lang w:val="en-GB"/>
              </w:rPr>
              <w:t xml:space="preserve">R48 </w:t>
            </w:r>
            <w:r w:rsidRPr="00BE041E">
              <w:rPr>
                <w:color w:val="000000" w:themeColor="text1"/>
                <w:lang w:val="en-GB"/>
              </w:rPr>
              <w:t>6.22.9.2.3</w:t>
            </w:r>
            <w:r w:rsidR="00C13F12" w:rsidRPr="00BE041E">
              <w:rPr>
                <w:color w:val="000000" w:themeColor="text1"/>
                <w:lang w:val="en-GB"/>
              </w:rPr>
              <w:t>, amended in Se7 Am6 to 6.2</w:t>
            </w:r>
            <w:r w:rsidR="006A2897" w:rsidRPr="00BE041E">
              <w:rPr>
                <w:color w:val="000000" w:themeColor="text1"/>
                <w:lang w:val="en-GB"/>
              </w:rPr>
              <w:t>2.9</w:t>
            </w:r>
            <w:r w:rsidR="00C13F12" w:rsidRPr="00BE041E">
              <w:rPr>
                <w:color w:val="000000" w:themeColor="text1"/>
                <w:lang w:val="en-GB"/>
              </w:rPr>
              <w:t>.3.</w:t>
            </w:r>
            <w:r w:rsidR="006A2897" w:rsidRPr="00BE041E">
              <w:rPr>
                <w:color w:val="000000" w:themeColor="text1"/>
                <w:lang w:val="en-GB"/>
              </w:rPr>
              <w:t>3</w:t>
            </w:r>
            <w:r w:rsidRPr="00BE041E">
              <w:rPr>
                <w:color w:val="000000" w:themeColor="text1"/>
                <w:lang w:val="en-GB"/>
              </w:rPr>
              <w:t>).</w:t>
            </w:r>
          </w:p>
        </w:tc>
        <w:tc>
          <w:tcPr>
            <w:tcW w:w="1275" w:type="dxa"/>
          </w:tcPr>
          <w:p w14:paraId="58662EE9" w14:textId="64296141" w:rsidR="008037F5" w:rsidRDefault="00C13F12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632275B0" w14:textId="2284D701" w:rsidR="008037F5" w:rsidRDefault="00C13F12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3C09C0FF" w14:textId="7912FEB6" w:rsidR="008037F5" w:rsidRDefault="00C13F12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HWG-PTI</w:t>
            </w:r>
          </w:p>
        </w:tc>
      </w:tr>
      <w:tr w:rsidR="00D234E7" w:rsidRPr="008F1168" w14:paraId="6C1C455F" w14:textId="77777777" w:rsidTr="00420B3E">
        <w:tc>
          <w:tcPr>
            <w:tcW w:w="6091" w:type="dxa"/>
          </w:tcPr>
          <w:p w14:paraId="145C7CBA" w14:textId="77777777" w:rsidR="00D234E7" w:rsidRPr="00BE041E" w:rsidRDefault="00D234E7" w:rsidP="00267838">
            <w:p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It should include at least:</w:t>
            </w:r>
          </w:p>
          <w:p w14:paraId="134E9008" w14:textId="57022033" w:rsidR="00D234E7" w:rsidRPr="00BE041E" w:rsidRDefault="00D776F8" w:rsidP="00D234E7">
            <w:pPr>
              <w:pStyle w:val="Paragrafoelenco"/>
              <w:numPr>
                <w:ilvl w:val="0"/>
                <w:numId w:val="2"/>
              </w:num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downward inclination values </w:t>
            </w:r>
            <w:r w:rsidR="00D234E7" w:rsidRPr="00BE041E">
              <w:rPr>
                <w:color w:val="000000" w:themeColor="text1"/>
                <w:lang w:val="en-GB"/>
              </w:rPr>
              <w:t xml:space="preserve">without passengers and without driver, at with </w:t>
            </w:r>
            <w:r w:rsidR="00D270B9" w:rsidRPr="00BE041E">
              <w:rPr>
                <w:color w:val="000000" w:themeColor="text1"/>
                <w:lang w:val="en-GB"/>
              </w:rPr>
              <w:t>100%, 75%</w:t>
            </w:r>
            <w:r w:rsidR="00D234E7" w:rsidRPr="00BE041E">
              <w:rPr>
                <w:color w:val="000000" w:themeColor="text1"/>
                <w:lang w:val="en-GB"/>
              </w:rPr>
              <w:t>, 50% and 25% filled tank.</w:t>
            </w:r>
          </w:p>
          <w:p w14:paraId="0365658A" w14:textId="4BA9EA83" w:rsidR="00D234E7" w:rsidRPr="00BE041E" w:rsidRDefault="00E54AB5" w:rsidP="00D234E7">
            <w:pPr>
              <w:pStyle w:val="Paragrafoelenco"/>
              <w:numPr>
                <w:ilvl w:val="0"/>
                <w:numId w:val="2"/>
              </w:numPr>
              <w:spacing w:line="22" w:lineRule="atLeast"/>
              <w:rPr>
                <w:color w:val="000000" w:themeColor="text1"/>
                <w:lang w:val="en-GB"/>
              </w:rPr>
            </w:pPr>
            <w:r>
              <w:rPr>
                <w:color w:val="000000" w:themeColor="text1"/>
                <w:lang w:val="en-GB"/>
              </w:rPr>
              <w:t xml:space="preserve">any documents related to the </w:t>
            </w:r>
            <w:r w:rsidR="00733B1F" w:rsidRPr="00BE041E">
              <w:rPr>
                <w:color w:val="000000" w:themeColor="text1"/>
                <w:lang w:val="en-GB"/>
              </w:rPr>
              <w:t>"unique identifier"</w:t>
            </w:r>
          </w:p>
          <w:p w14:paraId="4E89A04C" w14:textId="77777777" w:rsidR="00786E33" w:rsidRPr="00BE041E" w:rsidRDefault="00D270B9" w:rsidP="00786E33">
            <w:pPr>
              <w:pStyle w:val="Paragrafoelenco"/>
              <w:numPr>
                <w:ilvl w:val="0"/>
                <w:numId w:val="2"/>
              </w:num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content of R48 6.22.9.2.3</w:t>
            </w:r>
          </w:p>
          <w:p w14:paraId="3F21CFB4" w14:textId="77777777" w:rsidR="00786E33" w:rsidRPr="00BE041E" w:rsidRDefault="00786E33" w:rsidP="00786E33">
            <w:pPr>
              <w:pStyle w:val="Paragrafoelenco"/>
              <w:numPr>
                <w:ilvl w:val="0"/>
                <w:numId w:val="2"/>
              </w:num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procedure how to set the neutral state for AFS (=basis for PTI)</w:t>
            </w:r>
          </w:p>
          <w:p w14:paraId="35349D00" w14:textId="02281ABC" w:rsidR="00786E33" w:rsidRPr="00BE041E" w:rsidRDefault="00786E33" w:rsidP="00786E33">
            <w:pPr>
              <w:pStyle w:val="Paragrafoelenco"/>
              <w:numPr>
                <w:ilvl w:val="0"/>
                <w:numId w:val="2"/>
              </w:numPr>
              <w:spacing w:line="22" w:lineRule="atLeast"/>
              <w:rPr>
                <w:color w:val="000000" w:themeColor="text1"/>
                <w:lang w:val="en-GB"/>
              </w:rPr>
            </w:pPr>
          </w:p>
        </w:tc>
        <w:tc>
          <w:tcPr>
            <w:tcW w:w="1275" w:type="dxa"/>
          </w:tcPr>
          <w:p w14:paraId="3E77CC83" w14:textId="260E3D92" w:rsidR="00D234E7" w:rsidRDefault="00733B1F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14ED8A52" w14:textId="0B5CC742" w:rsidR="00D234E7" w:rsidRDefault="00733B1F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77E01F43" w14:textId="5E199CEA" w:rsidR="00D234E7" w:rsidRDefault="00733B1F" w:rsidP="00267838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HWG-PTI</w:t>
            </w:r>
          </w:p>
        </w:tc>
      </w:tr>
      <w:tr w:rsidR="00322B5F" w:rsidRPr="008F1168" w14:paraId="3D1A9574" w14:textId="77777777" w:rsidTr="00420B3E">
        <w:tc>
          <w:tcPr>
            <w:tcW w:w="6091" w:type="dxa"/>
          </w:tcPr>
          <w:p w14:paraId="3140BF46" w14:textId="517C03B0" w:rsidR="00322B5F" w:rsidRPr="00BE041E" w:rsidRDefault="00D234E7" w:rsidP="002408E3">
            <w:pPr>
              <w:spacing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 "</w:t>
            </w:r>
            <w:r w:rsidR="0040109F" w:rsidRPr="00BE041E">
              <w:rPr>
                <w:color w:val="000000" w:themeColor="text1"/>
                <w:lang w:val="en-GB"/>
              </w:rPr>
              <w:t>unique identifier</w:t>
            </w:r>
            <w:r w:rsidRPr="00BE041E">
              <w:rPr>
                <w:color w:val="000000" w:themeColor="text1"/>
                <w:lang w:val="en-GB"/>
              </w:rPr>
              <w:t xml:space="preserve">" is </w:t>
            </w:r>
            <w:r w:rsidR="006E1045" w:rsidRPr="00BE041E">
              <w:rPr>
                <w:color w:val="000000" w:themeColor="text1"/>
                <w:lang w:val="en-GB"/>
              </w:rPr>
              <w:t>impossible to handle in PTI. Especially it must be (again) marked on the lamp, for which kind(s) of light it was approved.</w:t>
            </w:r>
          </w:p>
        </w:tc>
        <w:tc>
          <w:tcPr>
            <w:tcW w:w="1275" w:type="dxa"/>
          </w:tcPr>
          <w:p w14:paraId="1BF6A212" w14:textId="7C4FD994" w:rsidR="00322B5F" w:rsidRDefault="006E1045" w:rsidP="002408E3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5FB44482" w14:textId="1E5B0C69" w:rsidR="00322B5F" w:rsidRDefault="006E1045" w:rsidP="002408E3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21B5235E" w14:textId="4094166A" w:rsidR="006E1045" w:rsidRDefault="006E1045" w:rsidP="002408E3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 xml:space="preserve">HWG PTI, on </w:t>
            </w:r>
            <w:r w:rsidR="00D270B9">
              <w:rPr>
                <w:lang w:val="en-GB"/>
              </w:rPr>
              <w:t>advice</w:t>
            </w:r>
            <w:r>
              <w:rPr>
                <w:lang w:val="en-GB"/>
              </w:rPr>
              <w:t xml:space="preserve"> of GRE and IWG on PTI</w:t>
            </w:r>
          </w:p>
        </w:tc>
      </w:tr>
      <w:tr w:rsidR="00CB4E50" w:rsidRPr="008F1168" w14:paraId="2A421A0B" w14:textId="77777777" w:rsidTr="00420B3E">
        <w:tc>
          <w:tcPr>
            <w:tcW w:w="6091" w:type="dxa"/>
          </w:tcPr>
          <w:p w14:paraId="0FA39997" w14:textId="77777777" w:rsidR="00CB4E50" w:rsidRPr="008F1168" w:rsidRDefault="00CB4E50" w:rsidP="00CE1D45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5" w:type="dxa"/>
          </w:tcPr>
          <w:p w14:paraId="1247EC2E" w14:textId="77777777" w:rsidR="00CB4E50" w:rsidRDefault="00CB4E50" w:rsidP="00CE1D45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6C3C6EA2" w14:textId="77777777" w:rsidR="00CB4E50" w:rsidRDefault="00CB4E50" w:rsidP="00CE1D45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656D3975" w14:textId="77777777" w:rsidR="00CB4E50" w:rsidRDefault="00CB4E50" w:rsidP="00CE1D45">
            <w:pPr>
              <w:spacing w:line="22" w:lineRule="atLeast"/>
              <w:rPr>
                <w:lang w:val="en-GB"/>
              </w:rPr>
            </w:pPr>
          </w:p>
        </w:tc>
      </w:tr>
      <w:tr w:rsidR="0040109F" w:rsidRPr="008F1168" w14:paraId="5EC38EAE" w14:textId="77777777" w:rsidTr="00420B3E">
        <w:tc>
          <w:tcPr>
            <w:tcW w:w="6091" w:type="dxa"/>
          </w:tcPr>
          <w:p w14:paraId="51F728A1" w14:textId="23E1DD19" w:rsidR="0040109F" w:rsidRPr="0040109F" w:rsidRDefault="0040109F" w:rsidP="00CE1D45">
            <w:pPr>
              <w:spacing w:line="22" w:lineRule="atLeast"/>
              <w:rPr>
                <w:b/>
                <w:bCs/>
                <w:lang w:val="en-GB"/>
              </w:rPr>
            </w:pPr>
            <w:r w:rsidRPr="0040109F">
              <w:rPr>
                <w:b/>
                <w:bCs/>
                <w:lang w:val="en-GB"/>
              </w:rPr>
              <w:t>4 Measurements</w:t>
            </w:r>
          </w:p>
        </w:tc>
        <w:tc>
          <w:tcPr>
            <w:tcW w:w="1275" w:type="dxa"/>
          </w:tcPr>
          <w:p w14:paraId="11DE9823" w14:textId="77777777" w:rsidR="0040109F" w:rsidRDefault="0040109F" w:rsidP="00CE1D45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134" w:type="dxa"/>
          </w:tcPr>
          <w:p w14:paraId="237F338F" w14:textId="77777777" w:rsidR="0040109F" w:rsidRDefault="0040109F" w:rsidP="00CE1D45">
            <w:pPr>
              <w:spacing w:line="22" w:lineRule="atLeast"/>
              <w:rPr>
                <w:lang w:val="en-GB"/>
              </w:rPr>
            </w:pPr>
          </w:p>
        </w:tc>
        <w:tc>
          <w:tcPr>
            <w:tcW w:w="1276" w:type="dxa"/>
          </w:tcPr>
          <w:p w14:paraId="61E9BB4E" w14:textId="77777777" w:rsidR="0040109F" w:rsidRDefault="0040109F" w:rsidP="00CE1D45">
            <w:pPr>
              <w:spacing w:line="22" w:lineRule="atLeast"/>
              <w:rPr>
                <w:lang w:val="en-GB"/>
              </w:rPr>
            </w:pPr>
          </w:p>
        </w:tc>
      </w:tr>
      <w:tr w:rsidR="0040109F" w:rsidRPr="008F1168" w14:paraId="5547E2F8" w14:textId="77777777" w:rsidTr="00420B3E">
        <w:tc>
          <w:tcPr>
            <w:tcW w:w="6091" w:type="dxa"/>
          </w:tcPr>
          <w:p w14:paraId="7F806336" w14:textId="77777777" w:rsidR="0040109F" w:rsidRPr="00BE041E" w:rsidRDefault="0040109F" w:rsidP="0027772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It is not practical for PTI and garages to measure headlamp aiming with "75 kg on driver´s seat".</w:t>
            </w:r>
          </w:p>
          <w:p w14:paraId="7B6B0021" w14:textId="1E3420EF" w:rsidR="0040109F" w:rsidRPr="00BE041E" w:rsidRDefault="0040109F" w:rsidP="0027772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 filling of the tank does have a significant influence on the measured </w:t>
            </w:r>
            <w:r w:rsidR="00786E33" w:rsidRPr="00BE041E">
              <w:rPr>
                <w:color w:val="000000" w:themeColor="text1"/>
                <w:lang w:val="en-GB"/>
              </w:rPr>
              <w:t>downward inclination</w:t>
            </w:r>
            <w:r w:rsidRPr="00BE041E">
              <w:rPr>
                <w:color w:val="000000" w:themeColor="text1"/>
                <w:lang w:val="en-GB"/>
              </w:rPr>
              <w:t>.</w:t>
            </w:r>
          </w:p>
          <w:p w14:paraId="52F0F962" w14:textId="2E5425F4" w:rsidR="0040109F" w:rsidRPr="00BE041E" w:rsidRDefault="0040109F" w:rsidP="0027772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-&gt; the TA documents and the </w:t>
            </w:r>
            <w:r w:rsidR="001520E1" w:rsidRPr="00BE041E">
              <w:rPr>
                <w:color w:val="000000" w:themeColor="text1"/>
                <w:lang w:val="en-GB"/>
              </w:rPr>
              <w:t>"</w:t>
            </w:r>
            <w:r w:rsidRPr="00BE041E">
              <w:rPr>
                <w:color w:val="000000" w:themeColor="text1"/>
                <w:lang w:val="en-GB"/>
              </w:rPr>
              <w:t xml:space="preserve">provisions for PTI" should </w:t>
            </w:r>
            <w:r w:rsidR="008251D4" w:rsidRPr="00BE041E">
              <w:rPr>
                <w:color w:val="000000" w:themeColor="text1"/>
                <w:lang w:val="en-GB"/>
              </w:rPr>
              <w:t xml:space="preserve">(in addition to the currently necessary values) </w:t>
            </w:r>
            <w:r w:rsidRPr="00BE041E">
              <w:rPr>
                <w:color w:val="000000" w:themeColor="text1"/>
                <w:lang w:val="en-GB"/>
              </w:rPr>
              <w:t xml:space="preserve">include </w:t>
            </w:r>
            <w:r w:rsidR="00786E33" w:rsidRPr="00BE041E">
              <w:rPr>
                <w:color w:val="000000" w:themeColor="text1"/>
                <w:lang w:val="en-GB"/>
              </w:rPr>
              <w:t xml:space="preserve">downward inclination </w:t>
            </w:r>
            <w:r w:rsidRPr="00BE041E">
              <w:rPr>
                <w:color w:val="000000" w:themeColor="text1"/>
                <w:lang w:val="en-GB"/>
              </w:rPr>
              <w:t xml:space="preserve">values without a driver for inspection purposes, with </w:t>
            </w:r>
            <w:r w:rsidR="00786E33" w:rsidRPr="00BE041E">
              <w:rPr>
                <w:color w:val="000000" w:themeColor="text1"/>
                <w:lang w:val="en-GB"/>
              </w:rPr>
              <w:t>100</w:t>
            </w:r>
            <w:r w:rsidRPr="00BE041E">
              <w:rPr>
                <w:color w:val="000000" w:themeColor="text1"/>
                <w:lang w:val="en-GB"/>
              </w:rPr>
              <w:t xml:space="preserve">%, </w:t>
            </w:r>
            <w:r w:rsidR="00786E33" w:rsidRPr="00BE041E">
              <w:rPr>
                <w:color w:val="000000" w:themeColor="text1"/>
                <w:lang w:val="en-GB"/>
              </w:rPr>
              <w:t xml:space="preserve">75%, </w:t>
            </w:r>
            <w:r w:rsidRPr="00BE041E">
              <w:rPr>
                <w:color w:val="000000" w:themeColor="text1"/>
                <w:lang w:val="en-GB"/>
              </w:rPr>
              <w:t>50% and 25% filled tank.</w:t>
            </w:r>
          </w:p>
        </w:tc>
        <w:tc>
          <w:tcPr>
            <w:tcW w:w="1275" w:type="dxa"/>
          </w:tcPr>
          <w:p w14:paraId="019C0723" w14:textId="77777777" w:rsidR="0040109F" w:rsidRPr="008F1168" w:rsidRDefault="0040109F" w:rsidP="0027772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59CA77B8" w14:textId="77777777" w:rsidR="0040109F" w:rsidRPr="008F1168" w:rsidRDefault="0040109F" w:rsidP="0027772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d</w:t>
            </w:r>
          </w:p>
        </w:tc>
        <w:tc>
          <w:tcPr>
            <w:tcW w:w="1276" w:type="dxa"/>
          </w:tcPr>
          <w:p w14:paraId="475FBBEA" w14:textId="77777777" w:rsidR="0040109F" w:rsidRDefault="0040109F" w:rsidP="0027772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HWG-PTI</w:t>
            </w:r>
          </w:p>
          <w:p w14:paraId="3EB8DECB" w14:textId="77777777" w:rsidR="0040109F" w:rsidRPr="008F1168" w:rsidRDefault="0040109F" w:rsidP="0027772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HWG-R48</w:t>
            </w:r>
          </w:p>
        </w:tc>
      </w:tr>
      <w:tr w:rsidR="00CE1D45" w:rsidRPr="008F1168" w14:paraId="5D7DBAAE" w14:textId="77777777" w:rsidTr="00420B3E">
        <w:tc>
          <w:tcPr>
            <w:tcW w:w="6091" w:type="dxa"/>
          </w:tcPr>
          <w:p w14:paraId="7AFFCD97" w14:textId="79FD378A" w:rsidR="00CE1D45" w:rsidRPr="00BE041E" w:rsidRDefault="006F536F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 </w:t>
            </w:r>
            <w:r w:rsidR="00CE1D45" w:rsidRPr="00BE041E">
              <w:rPr>
                <w:color w:val="000000" w:themeColor="text1"/>
                <w:lang w:val="en-GB"/>
              </w:rPr>
              <w:t xml:space="preserve">accuracy of inclination </w:t>
            </w:r>
            <w:r w:rsidRPr="00BE041E">
              <w:rPr>
                <w:color w:val="000000" w:themeColor="text1"/>
                <w:lang w:val="en-GB"/>
              </w:rPr>
              <w:t xml:space="preserve">shall </w:t>
            </w:r>
            <w:r w:rsidR="00CE1D45" w:rsidRPr="00BE041E">
              <w:rPr>
                <w:color w:val="000000" w:themeColor="text1"/>
                <w:lang w:val="en-GB"/>
              </w:rPr>
              <w:t xml:space="preserve">be measured/adjusted </w:t>
            </w:r>
            <w:r w:rsidR="008B03AC" w:rsidRPr="00BE041E">
              <w:rPr>
                <w:color w:val="000000" w:themeColor="text1"/>
                <w:lang w:val="en-GB"/>
              </w:rPr>
              <w:t>end-of-line</w:t>
            </w:r>
            <w:r w:rsidR="00CE1D45" w:rsidRPr="00BE041E">
              <w:rPr>
                <w:color w:val="000000" w:themeColor="text1"/>
                <w:lang w:val="en-GB"/>
              </w:rPr>
              <w:t xml:space="preserve"> (=installed in the vehicle); </w:t>
            </w:r>
            <w:r w:rsidRPr="00BE041E">
              <w:rPr>
                <w:color w:val="000000" w:themeColor="text1"/>
                <w:lang w:val="en-GB"/>
              </w:rPr>
              <w:t xml:space="preserve">an indirect proof via </w:t>
            </w:r>
            <w:r w:rsidR="008B03AC" w:rsidRPr="00BE041E">
              <w:rPr>
                <w:color w:val="000000" w:themeColor="text1"/>
                <w:lang w:val="en-GB"/>
              </w:rPr>
              <w:t xml:space="preserve">production- and </w:t>
            </w:r>
            <w:r w:rsidRPr="00BE041E">
              <w:rPr>
                <w:color w:val="000000" w:themeColor="text1"/>
                <w:lang w:val="en-GB"/>
              </w:rPr>
              <w:t>mounting tolerances should not be allowed.</w:t>
            </w:r>
          </w:p>
        </w:tc>
        <w:tc>
          <w:tcPr>
            <w:tcW w:w="1275" w:type="dxa"/>
          </w:tcPr>
          <w:p w14:paraId="1E4C6A4C" w14:textId="6EB47015" w:rsidR="00CE1D45" w:rsidRPr="008F1168" w:rsidRDefault="00E44C52" w:rsidP="00CE1D4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427F0A19" w14:textId="77EE93BE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1EB33ED2" w14:textId="799F4892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 PTI</w:t>
            </w:r>
          </w:p>
        </w:tc>
      </w:tr>
      <w:tr w:rsidR="00CE1D45" w:rsidRPr="008F1168" w14:paraId="408A8A77" w14:textId="77777777" w:rsidTr="00420B3E">
        <w:tc>
          <w:tcPr>
            <w:tcW w:w="6091" w:type="dxa"/>
          </w:tcPr>
          <w:p w14:paraId="47F6C0B9" w14:textId="77777777" w:rsidR="00CE1D45" w:rsidRPr="00BE041E" w:rsidRDefault="00A035B7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 </w:t>
            </w:r>
            <w:r w:rsidR="00CE1D45" w:rsidRPr="00BE041E">
              <w:rPr>
                <w:color w:val="000000" w:themeColor="text1"/>
                <w:lang w:val="en-GB"/>
              </w:rPr>
              <w:t xml:space="preserve">accuracy of inclination </w:t>
            </w:r>
            <w:r w:rsidRPr="00BE041E">
              <w:rPr>
                <w:color w:val="000000" w:themeColor="text1"/>
                <w:lang w:val="en-GB"/>
              </w:rPr>
              <w:t>shall</w:t>
            </w:r>
            <w:r w:rsidR="00CE1D45" w:rsidRPr="00BE041E">
              <w:rPr>
                <w:color w:val="000000" w:themeColor="text1"/>
                <w:lang w:val="en-GB"/>
              </w:rPr>
              <w:t xml:space="preserve"> be measured/adjusted at the point of vehicle handover</w:t>
            </w:r>
            <w:r w:rsidRPr="00BE041E">
              <w:rPr>
                <w:color w:val="000000" w:themeColor="text1"/>
                <w:lang w:val="en-GB"/>
              </w:rPr>
              <w:t>.</w:t>
            </w:r>
          </w:p>
          <w:p w14:paraId="2B887C41" w14:textId="49C5AC3E" w:rsidR="00A035B7" w:rsidRPr="00BE041E" w:rsidRDefault="007E6AB2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(</w:t>
            </w:r>
            <w:r w:rsidR="00E44C52" w:rsidRPr="00BE041E">
              <w:rPr>
                <w:color w:val="000000" w:themeColor="text1"/>
                <w:lang w:val="en-GB"/>
              </w:rPr>
              <w:t>W</w:t>
            </w:r>
            <w:r w:rsidRPr="00BE041E">
              <w:rPr>
                <w:color w:val="000000" w:themeColor="text1"/>
                <w:lang w:val="en-GB"/>
              </w:rPr>
              <w:t>ording proposal: The OEM shall be responsible for the correct inclination up to and including the point of hand-over. The OEM may use sellers as vicarious agents to fulfil this duty.)</w:t>
            </w:r>
          </w:p>
        </w:tc>
        <w:tc>
          <w:tcPr>
            <w:tcW w:w="1275" w:type="dxa"/>
          </w:tcPr>
          <w:p w14:paraId="54446715" w14:textId="6EAFF382" w:rsidR="00CE1D45" w:rsidRPr="008F1168" w:rsidRDefault="00CE1D45" w:rsidP="00CE1D4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2E139CEF" w14:textId="6F1DC6C6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41785610" w14:textId="40694308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 PTI</w:t>
            </w:r>
          </w:p>
        </w:tc>
      </w:tr>
      <w:tr w:rsidR="00CE1D45" w:rsidRPr="008F1168" w14:paraId="68B5FB4A" w14:textId="77777777" w:rsidTr="00420B3E">
        <w:tc>
          <w:tcPr>
            <w:tcW w:w="6091" w:type="dxa"/>
          </w:tcPr>
          <w:p w14:paraId="4AE2D656" w14:textId="2C16FCF4" w:rsidR="00CE1D45" w:rsidRPr="00BE041E" w:rsidRDefault="008304A7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The wording of R149 Annex 5 should be clearer that the </w:t>
            </w:r>
            <w:r w:rsidR="00CE1D45" w:rsidRPr="00BE041E">
              <w:rPr>
                <w:color w:val="000000" w:themeColor="text1"/>
                <w:lang w:val="en-GB"/>
              </w:rPr>
              <w:t>passing beam class C</w:t>
            </w:r>
            <w:r w:rsidR="00E44C52" w:rsidRPr="00BE041E">
              <w:rPr>
                <w:color w:val="000000" w:themeColor="text1"/>
                <w:lang w:val="en-GB"/>
              </w:rPr>
              <w:t xml:space="preserve"> (neutral state)</w:t>
            </w:r>
            <w:r w:rsidR="00CE1D45" w:rsidRPr="00BE041E">
              <w:rPr>
                <w:color w:val="000000" w:themeColor="text1"/>
                <w:lang w:val="en-GB"/>
              </w:rPr>
              <w:t xml:space="preserve"> </w:t>
            </w:r>
            <w:r w:rsidRPr="00BE041E">
              <w:rPr>
                <w:color w:val="000000" w:themeColor="text1"/>
                <w:lang w:val="en-GB"/>
              </w:rPr>
              <w:t xml:space="preserve">shall be possible to </w:t>
            </w:r>
            <w:r w:rsidR="00CE1D45" w:rsidRPr="00BE041E">
              <w:rPr>
                <w:color w:val="000000" w:themeColor="text1"/>
                <w:lang w:val="en-GB"/>
              </w:rPr>
              <w:t>be switched on without a diagnostic device</w:t>
            </w:r>
            <w:r w:rsidR="00E44C52" w:rsidRPr="00BE041E">
              <w:rPr>
                <w:color w:val="000000" w:themeColor="text1"/>
                <w:lang w:val="en-GB"/>
              </w:rPr>
              <w:t>, by the driver and in any conditions</w:t>
            </w:r>
            <w:r w:rsidR="00947874" w:rsidRPr="00BE041E">
              <w:rPr>
                <w:color w:val="000000" w:themeColor="text1"/>
                <w:lang w:val="en-GB"/>
              </w:rPr>
              <w:t xml:space="preserve"> (R48 6.22.7.5.)</w:t>
            </w:r>
            <w:r w:rsidRPr="00BE041E">
              <w:rPr>
                <w:color w:val="000000" w:themeColor="text1"/>
                <w:lang w:val="en-GB"/>
              </w:rPr>
              <w:t>.</w:t>
            </w:r>
          </w:p>
          <w:p w14:paraId="610727B7" w14:textId="2E6D0917" w:rsidR="00947874" w:rsidRPr="00BE041E" w:rsidRDefault="00947874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(Wording proposal: It shall always be possible, without a diagnostic device, for the driver to set the AFS to the neutral state and to return it to its automatic operation.)</w:t>
            </w:r>
          </w:p>
        </w:tc>
        <w:tc>
          <w:tcPr>
            <w:tcW w:w="1275" w:type="dxa"/>
          </w:tcPr>
          <w:p w14:paraId="5151DD3B" w14:textId="213D58F5" w:rsidR="00CE1D45" w:rsidRPr="008F1168" w:rsidRDefault="00CE1D45" w:rsidP="00CE1D4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134" w:type="dxa"/>
          </w:tcPr>
          <w:p w14:paraId="6A8B7776" w14:textId="498A7AAE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0372DDDC" w14:textId="587C27CB" w:rsidR="00CE1D45" w:rsidRPr="008F1168" w:rsidRDefault="00CE1D45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HWG-PTI, HWG-R48</w:t>
            </w:r>
          </w:p>
        </w:tc>
      </w:tr>
      <w:tr w:rsidR="00CE1D45" w:rsidRPr="00BD473F" w14:paraId="1C28A9A1" w14:textId="77777777" w:rsidTr="00420B3E">
        <w:tc>
          <w:tcPr>
            <w:tcW w:w="6091" w:type="dxa"/>
          </w:tcPr>
          <w:p w14:paraId="2E6F95D1" w14:textId="77777777" w:rsidR="00CE1D45" w:rsidRPr="00BE041E" w:rsidRDefault="002C2303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>There should be requirements for headlamp aiming devices.</w:t>
            </w:r>
          </w:p>
          <w:p w14:paraId="0FE8F0E1" w14:textId="77777777" w:rsidR="004B57E1" w:rsidRPr="00BE041E" w:rsidRDefault="004B57E1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This may lead to an amendment of </w:t>
            </w:r>
            <w:r w:rsidR="00925966" w:rsidRPr="00BE041E">
              <w:rPr>
                <w:color w:val="000000" w:themeColor="text1"/>
                <w:lang w:val="en-GB"/>
              </w:rPr>
              <w:t>M.R.1, or R.E.6.</w:t>
            </w:r>
          </w:p>
          <w:p w14:paraId="26FF2B7A" w14:textId="27A64F15" w:rsidR="00925966" w:rsidRPr="00BE041E" w:rsidRDefault="00925966" w:rsidP="00CE1D45">
            <w:pPr>
              <w:spacing w:after="160" w:line="22" w:lineRule="atLeast"/>
              <w:rPr>
                <w:color w:val="000000" w:themeColor="text1"/>
                <w:lang w:val="en-GB"/>
              </w:rPr>
            </w:pPr>
            <w:r w:rsidRPr="00BE041E">
              <w:rPr>
                <w:color w:val="000000" w:themeColor="text1"/>
                <w:lang w:val="en-GB"/>
              </w:rPr>
              <w:t xml:space="preserve">Note: M.R.1 might be more general, and in </w:t>
            </w:r>
            <w:r w:rsidR="00F333F6">
              <w:rPr>
                <w:color w:val="000000" w:themeColor="text1"/>
                <w:lang w:val="en-GB"/>
              </w:rPr>
              <w:t>possibly</w:t>
            </w:r>
            <w:r w:rsidRPr="00BE041E">
              <w:rPr>
                <w:color w:val="000000" w:themeColor="text1"/>
                <w:lang w:val="en-GB"/>
              </w:rPr>
              <w:t xml:space="preserve"> suitable for use in garages.</w:t>
            </w:r>
          </w:p>
        </w:tc>
        <w:tc>
          <w:tcPr>
            <w:tcW w:w="1275" w:type="dxa"/>
          </w:tcPr>
          <w:p w14:paraId="7253DFB0" w14:textId="235B0253" w:rsidR="00CE1D45" w:rsidRPr="008F1168" w:rsidRDefault="002C2303" w:rsidP="00CE1D45">
            <w:pPr>
              <w:spacing w:line="22" w:lineRule="atLeast"/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134" w:type="dxa"/>
          </w:tcPr>
          <w:p w14:paraId="2633BCAA" w14:textId="7574FC0C" w:rsidR="00CE1D45" w:rsidRPr="008F1168" w:rsidRDefault="002C2303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g</w:t>
            </w:r>
          </w:p>
        </w:tc>
        <w:tc>
          <w:tcPr>
            <w:tcW w:w="1276" w:type="dxa"/>
          </w:tcPr>
          <w:p w14:paraId="79C4BBCF" w14:textId="77777777" w:rsidR="00CE1D45" w:rsidRDefault="002C2303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HWG-PTI (first proposal by CITA?)</w:t>
            </w:r>
            <w:r w:rsidR="00925966">
              <w:rPr>
                <w:lang w:val="en-GB"/>
              </w:rPr>
              <w:t>,</w:t>
            </w:r>
          </w:p>
          <w:p w14:paraId="29D99B54" w14:textId="3317C724" w:rsidR="00925966" w:rsidRPr="008F1168" w:rsidRDefault="00925966" w:rsidP="00CE1D45">
            <w:pPr>
              <w:spacing w:after="160" w:line="22" w:lineRule="atLeast"/>
              <w:rPr>
                <w:lang w:val="en-GB"/>
              </w:rPr>
            </w:pPr>
            <w:r>
              <w:rPr>
                <w:lang w:val="en-GB"/>
              </w:rPr>
              <w:t>IWG on PTI</w:t>
            </w:r>
          </w:p>
        </w:tc>
      </w:tr>
    </w:tbl>
    <w:p w14:paraId="0F8D901C" w14:textId="77777777" w:rsidR="001C5384" w:rsidRPr="008F1168" w:rsidRDefault="001C5384" w:rsidP="001C5384">
      <w:pPr>
        <w:rPr>
          <w:lang w:val="en-GB"/>
        </w:rPr>
      </w:pPr>
    </w:p>
    <w:p w14:paraId="26DD17C0" w14:textId="77777777" w:rsidR="002C74F5" w:rsidRDefault="002C74F5">
      <w:pPr>
        <w:rPr>
          <w:lang w:val="en-GB"/>
        </w:rPr>
      </w:pPr>
      <w:r>
        <w:rPr>
          <w:lang w:val="en-GB"/>
        </w:rPr>
        <w:br w:type="page"/>
      </w:r>
    </w:p>
    <w:p w14:paraId="546F9415" w14:textId="4C3BA2B0" w:rsidR="001C5384" w:rsidRDefault="000F572F" w:rsidP="001C5384">
      <w:pPr>
        <w:rPr>
          <w:lang w:val="en-GB"/>
        </w:rPr>
      </w:pPr>
      <w:r>
        <w:rPr>
          <w:lang w:val="en-GB"/>
        </w:rPr>
        <w:lastRenderedPageBreak/>
        <w:t>Examples for a cut-off line, which is rising on the left-hand side (=necessarily glaring the oncoming vehicles).</w:t>
      </w:r>
    </w:p>
    <w:p w14:paraId="744EBC67" w14:textId="15F86D1E" w:rsidR="000F572F" w:rsidRDefault="000F572F" w:rsidP="001C5384">
      <w:pPr>
        <w:rPr>
          <w:lang w:val="en-GB"/>
        </w:rPr>
      </w:pPr>
      <w:r>
        <w:rPr>
          <w:lang w:val="en-GB"/>
        </w:rPr>
        <w:t>Note: The pictures are taken from the light box and mirrored</w:t>
      </w:r>
      <w:r w:rsidR="0035686E">
        <w:rPr>
          <w:lang w:val="en-GB"/>
        </w:rPr>
        <w:t xml:space="preserve"> so that it resembles the view of the driver</w:t>
      </w:r>
      <w:r>
        <w:rPr>
          <w:lang w:val="en-GB"/>
        </w:rPr>
        <w:t>.</w:t>
      </w:r>
    </w:p>
    <w:p w14:paraId="2876E512" w14:textId="0EA1BB1E" w:rsidR="002C74F5" w:rsidRDefault="002C74F5" w:rsidP="000C436D">
      <w:pPr>
        <w:tabs>
          <w:tab w:val="left" w:pos="2410"/>
          <w:tab w:val="left" w:pos="4678"/>
          <w:tab w:val="left" w:pos="7088"/>
        </w:tabs>
        <w:rPr>
          <w:lang w:val="en-GB"/>
        </w:rPr>
      </w:pPr>
      <w:r>
        <w:rPr>
          <w:lang w:val="en-GB"/>
        </w:rPr>
        <w:t>LED Projection</w:t>
      </w:r>
      <w:r>
        <w:rPr>
          <w:lang w:val="en-GB"/>
        </w:rPr>
        <w:tab/>
        <w:t>Xenon Projection</w:t>
      </w:r>
      <w:r>
        <w:rPr>
          <w:lang w:val="en-GB"/>
        </w:rPr>
        <w:tab/>
      </w:r>
      <w:r w:rsidR="000C436D">
        <w:rPr>
          <w:lang w:val="en-GB"/>
        </w:rPr>
        <w:t>Halogen</w:t>
      </w:r>
      <w:r>
        <w:rPr>
          <w:lang w:val="en-GB"/>
        </w:rPr>
        <w:t xml:space="preserve"> Projection</w:t>
      </w:r>
      <w:r w:rsidR="000C436D">
        <w:rPr>
          <w:lang w:val="en-GB"/>
        </w:rPr>
        <w:tab/>
        <w:t>LED Reflection</w:t>
      </w:r>
    </w:p>
    <w:p w14:paraId="245D5127" w14:textId="77777777" w:rsidR="000C436D" w:rsidRDefault="000F572F" w:rsidP="000C436D">
      <w:pPr>
        <w:tabs>
          <w:tab w:val="left" w:pos="2410"/>
          <w:tab w:val="left" w:pos="7088"/>
        </w:tabs>
        <w:ind w:right="-284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219AACE8" wp14:editId="5D41350E">
            <wp:extent cx="1440000" cy="2044800"/>
            <wp:effectExtent l="0" t="0" r="8255" b="0"/>
            <wp:docPr id="67317953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204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C74F5">
        <w:rPr>
          <w:lang w:val="en-GB"/>
        </w:rPr>
        <w:t xml:space="preserve"> </w:t>
      </w:r>
      <w:r w:rsidR="002C74F5">
        <w:rPr>
          <w:noProof/>
          <w:lang w:val="en-GB"/>
        </w:rPr>
        <w:drawing>
          <wp:inline distT="0" distB="0" distL="0" distR="0" wp14:anchorId="4CD25FED" wp14:editId="39177D6E">
            <wp:extent cx="1440000" cy="2059200"/>
            <wp:effectExtent l="0" t="0" r="8255" b="0"/>
            <wp:docPr id="52006946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205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C74F5">
        <w:rPr>
          <w:lang w:val="en-GB"/>
        </w:rPr>
        <w:t xml:space="preserve"> </w:t>
      </w:r>
      <w:r>
        <w:rPr>
          <w:noProof/>
          <w:lang w:val="en-GB"/>
        </w:rPr>
        <w:drawing>
          <wp:inline distT="0" distB="0" distL="0" distR="0" wp14:anchorId="0FF6A05B" wp14:editId="5D1F6385">
            <wp:extent cx="1440000" cy="889200"/>
            <wp:effectExtent l="0" t="0" r="8255" b="6350"/>
            <wp:docPr id="459281666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436D">
        <w:rPr>
          <w:lang w:val="en-GB"/>
        </w:rPr>
        <w:t xml:space="preserve"> </w:t>
      </w:r>
      <w:r>
        <w:rPr>
          <w:noProof/>
          <w:lang w:val="en-GB"/>
        </w:rPr>
        <w:drawing>
          <wp:inline distT="0" distB="0" distL="0" distR="0" wp14:anchorId="50010B92" wp14:editId="6BD86CB7">
            <wp:extent cx="1440000" cy="730800"/>
            <wp:effectExtent l="0" t="0" r="8255" b="0"/>
            <wp:docPr id="72511001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73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F4D5CB" w14:textId="74D4D787" w:rsidR="002C74F5" w:rsidRDefault="000F572F" w:rsidP="000C436D">
      <w:pPr>
        <w:tabs>
          <w:tab w:val="left" w:pos="2410"/>
          <w:tab w:val="left" w:pos="7088"/>
        </w:tabs>
        <w:ind w:right="-284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0AA0C6D4" wp14:editId="60B197BB">
            <wp:extent cx="1440000" cy="694800"/>
            <wp:effectExtent l="0" t="0" r="8255" b="0"/>
            <wp:docPr id="235775483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69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436D">
        <w:rPr>
          <w:lang w:val="en-GB"/>
        </w:rPr>
        <w:t xml:space="preserve"> </w:t>
      </w:r>
      <w:r w:rsidR="000C436D">
        <w:rPr>
          <w:noProof/>
          <w:lang w:val="en-GB"/>
        </w:rPr>
        <w:drawing>
          <wp:inline distT="0" distB="0" distL="0" distR="0" wp14:anchorId="71620004" wp14:editId="40374327">
            <wp:extent cx="1439545" cy="741045"/>
            <wp:effectExtent l="0" t="0" r="8255" b="1905"/>
            <wp:docPr id="1587990719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39545" cy="74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81D217" w14:textId="68F3EEE1" w:rsidR="002C74F5" w:rsidRDefault="000C436D" w:rsidP="000C436D">
      <w:pPr>
        <w:tabs>
          <w:tab w:val="left" w:pos="2410"/>
          <w:tab w:val="left" w:pos="7088"/>
        </w:tabs>
        <w:ind w:right="-284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71202DA3" wp14:editId="609BCD3F">
            <wp:extent cx="1440000" cy="824400"/>
            <wp:effectExtent l="0" t="0" r="8255" b="0"/>
            <wp:docPr id="52399575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40000" cy="8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C4C1CF" w14:textId="77777777" w:rsidR="003D4801" w:rsidRDefault="003D4801" w:rsidP="002C74F5">
      <w:pPr>
        <w:ind w:right="-284"/>
        <w:rPr>
          <w:lang w:val="en-GB"/>
        </w:rPr>
      </w:pPr>
    </w:p>
    <w:p w14:paraId="7373B704" w14:textId="2528AEC0" w:rsidR="002C74F5" w:rsidRDefault="000C436D" w:rsidP="002C74F5">
      <w:pPr>
        <w:ind w:right="-284"/>
        <w:rPr>
          <w:lang w:val="en-GB"/>
        </w:rPr>
      </w:pPr>
      <w:r w:rsidRPr="0035686E">
        <w:rPr>
          <w:lang w:val="en-GB"/>
        </w:rPr>
        <w:t>Example very unclear light distribution</w:t>
      </w:r>
      <w:r w:rsidR="003D4801">
        <w:rPr>
          <w:lang w:val="en-GB"/>
        </w:rPr>
        <w:t xml:space="preserve"> (is it LHD-</w:t>
      </w:r>
      <w:proofErr w:type="spellStart"/>
      <w:r w:rsidR="003D4801">
        <w:rPr>
          <w:lang w:val="en-GB"/>
        </w:rPr>
        <w:t>asymetric</w:t>
      </w:r>
      <w:proofErr w:type="spellEnd"/>
      <w:r w:rsidR="003D4801">
        <w:rPr>
          <w:lang w:val="en-GB"/>
        </w:rPr>
        <w:t>, RHD-</w:t>
      </w:r>
      <w:proofErr w:type="spellStart"/>
      <w:r w:rsidR="003D4801">
        <w:rPr>
          <w:lang w:val="en-GB"/>
        </w:rPr>
        <w:t>asymetric</w:t>
      </w:r>
      <w:proofErr w:type="spellEnd"/>
      <w:r w:rsidR="003D4801">
        <w:rPr>
          <w:lang w:val="en-GB"/>
        </w:rPr>
        <w:t xml:space="preserve"> or sealed beam?) </w:t>
      </w:r>
      <w:r w:rsidR="0035686E">
        <w:rPr>
          <w:noProof/>
          <w:lang w:val="en-GB"/>
        </w:rPr>
        <w:drawing>
          <wp:inline distT="0" distB="0" distL="0" distR="0" wp14:anchorId="59FC8447" wp14:editId="1BDC71A4">
            <wp:extent cx="5760720" cy="2880360"/>
            <wp:effectExtent l="0" t="0" r="0" b="0"/>
            <wp:docPr id="58695166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951663" name="Grafik 58695166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C74F5" w:rsidSect="00420B3E">
      <w:pgSz w:w="11906" w:h="16838"/>
      <w:pgMar w:top="851" w:right="991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431BE1"/>
    <w:multiLevelType w:val="multilevel"/>
    <w:tmpl w:val="BBBCC70C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484F30"/>
    <w:multiLevelType w:val="hybridMultilevel"/>
    <w:tmpl w:val="6A6C1AF8"/>
    <w:lvl w:ilvl="0" w:tplc="12801260">
      <w:start w:val="3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17798">
    <w:abstractNumId w:val="0"/>
  </w:num>
  <w:num w:numId="2" w16cid:durableId="119861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B61"/>
    <w:rsid w:val="00001A5A"/>
    <w:rsid w:val="000269BA"/>
    <w:rsid w:val="00035BC3"/>
    <w:rsid w:val="00045147"/>
    <w:rsid w:val="000467B0"/>
    <w:rsid w:val="00052141"/>
    <w:rsid w:val="000756B6"/>
    <w:rsid w:val="00081C20"/>
    <w:rsid w:val="0008284F"/>
    <w:rsid w:val="00084FC3"/>
    <w:rsid w:val="0009751F"/>
    <w:rsid w:val="000C179A"/>
    <w:rsid w:val="000C436D"/>
    <w:rsid w:val="000E0E36"/>
    <w:rsid w:val="000F572F"/>
    <w:rsid w:val="001172F4"/>
    <w:rsid w:val="001520E1"/>
    <w:rsid w:val="00193378"/>
    <w:rsid w:val="001A5611"/>
    <w:rsid w:val="001B3858"/>
    <w:rsid w:val="001C5384"/>
    <w:rsid w:val="001E21E6"/>
    <w:rsid w:val="001F2422"/>
    <w:rsid w:val="00233419"/>
    <w:rsid w:val="002408E3"/>
    <w:rsid w:val="00267C28"/>
    <w:rsid w:val="002A0294"/>
    <w:rsid w:val="002A2FAC"/>
    <w:rsid w:val="002C1A17"/>
    <w:rsid w:val="002C2303"/>
    <w:rsid w:val="002C74F5"/>
    <w:rsid w:val="00321576"/>
    <w:rsid w:val="00322B5F"/>
    <w:rsid w:val="0032533E"/>
    <w:rsid w:val="0035686E"/>
    <w:rsid w:val="003774BD"/>
    <w:rsid w:val="003A57EB"/>
    <w:rsid w:val="003B4400"/>
    <w:rsid w:val="003D11C1"/>
    <w:rsid w:val="003D4801"/>
    <w:rsid w:val="003D50ED"/>
    <w:rsid w:val="003D74B8"/>
    <w:rsid w:val="003D7BC0"/>
    <w:rsid w:val="003E0830"/>
    <w:rsid w:val="003E667F"/>
    <w:rsid w:val="003F577F"/>
    <w:rsid w:val="0040109F"/>
    <w:rsid w:val="00420B3E"/>
    <w:rsid w:val="0042260C"/>
    <w:rsid w:val="00450E73"/>
    <w:rsid w:val="0048102A"/>
    <w:rsid w:val="004B308E"/>
    <w:rsid w:val="004B4EC1"/>
    <w:rsid w:val="004B57E1"/>
    <w:rsid w:val="00513971"/>
    <w:rsid w:val="00513AD5"/>
    <w:rsid w:val="00513EFA"/>
    <w:rsid w:val="005154A4"/>
    <w:rsid w:val="005215CC"/>
    <w:rsid w:val="005242F3"/>
    <w:rsid w:val="005574FE"/>
    <w:rsid w:val="005D4627"/>
    <w:rsid w:val="005E18BC"/>
    <w:rsid w:val="005E3AB5"/>
    <w:rsid w:val="005E4FDD"/>
    <w:rsid w:val="00620DAD"/>
    <w:rsid w:val="006250F3"/>
    <w:rsid w:val="00657E31"/>
    <w:rsid w:val="00682A5C"/>
    <w:rsid w:val="006A2897"/>
    <w:rsid w:val="006B334E"/>
    <w:rsid w:val="006E1045"/>
    <w:rsid w:val="006E5D0D"/>
    <w:rsid w:val="006F536F"/>
    <w:rsid w:val="00733B1F"/>
    <w:rsid w:val="00764F33"/>
    <w:rsid w:val="0077565F"/>
    <w:rsid w:val="00786707"/>
    <w:rsid w:val="00786E33"/>
    <w:rsid w:val="007972F9"/>
    <w:rsid w:val="007B07F1"/>
    <w:rsid w:val="007B1F92"/>
    <w:rsid w:val="007C26EE"/>
    <w:rsid w:val="007D213C"/>
    <w:rsid w:val="007D355B"/>
    <w:rsid w:val="007D57EC"/>
    <w:rsid w:val="007E45AD"/>
    <w:rsid w:val="007E614A"/>
    <w:rsid w:val="007E6AB2"/>
    <w:rsid w:val="007E7C3E"/>
    <w:rsid w:val="008037F5"/>
    <w:rsid w:val="008251D4"/>
    <w:rsid w:val="008304A7"/>
    <w:rsid w:val="00852A15"/>
    <w:rsid w:val="00856EAE"/>
    <w:rsid w:val="00887B59"/>
    <w:rsid w:val="00892DCC"/>
    <w:rsid w:val="008B03AC"/>
    <w:rsid w:val="008B3F7E"/>
    <w:rsid w:val="008C3D17"/>
    <w:rsid w:val="008D2B02"/>
    <w:rsid w:val="008E443B"/>
    <w:rsid w:val="008F1168"/>
    <w:rsid w:val="008F41B2"/>
    <w:rsid w:val="009157B4"/>
    <w:rsid w:val="009173BA"/>
    <w:rsid w:val="009250C7"/>
    <w:rsid w:val="00925966"/>
    <w:rsid w:val="00947874"/>
    <w:rsid w:val="00973B09"/>
    <w:rsid w:val="00996C6B"/>
    <w:rsid w:val="009B6203"/>
    <w:rsid w:val="009C1984"/>
    <w:rsid w:val="009E430E"/>
    <w:rsid w:val="00A01D8F"/>
    <w:rsid w:val="00A035B7"/>
    <w:rsid w:val="00A1678E"/>
    <w:rsid w:val="00A35609"/>
    <w:rsid w:val="00A452FE"/>
    <w:rsid w:val="00A4639C"/>
    <w:rsid w:val="00A6050A"/>
    <w:rsid w:val="00A728DF"/>
    <w:rsid w:val="00A878B1"/>
    <w:rsid w:val="00AB362E"/>
    <w:rsid w:val="00AC0354"/>
    <w:rsid w:val="00AC7656"/>
    <w:rsid w:val="00B060AE"/>
    <w:rsid w:val="00B10489"/>
    <w:rsid w:val="00B21200"/>
    <w:rsid w:val="00B32377"/>
    <w:rsid w:val="00B81DD7"/>
    <w:rsid w:val="00B839C4"/>
    <w:rsid w:val="00B87DC1"/>
    <w:rsid w:val="00BC0B61"/>
    <w:rsid w:val="00BD473F"/>
    <w:rsid w:val="00BE041E"/>
    <w:rsid w:val="00BF7114"/>
    <w:rsid w:val="00C01519"/>
    <w:rsid w:val="00C13F12"/>
    <w:rsid w:val="00C1433F"/>
    <w:rsid w:val="00C62165"/>
    <w:rsid w:val="00C646F7"/>
    <w:rsid w:val="00C91DFE"/>
    <w:rsid w:val="00CA7078"/>
    <w:rsid w:val="00CB3225"/>
    <w:rsid w:val="00CB4E50"/>
    <w:rsid w:val="00CC48A0"/>
    <w:rsid w:val="00CD3D18"/>
    <w:rsid w:val="00CD611B"/>
    <w:rsid w:val="00CE1D45"/>
    <w:rsid w:val="00D20353"/>
    <w:rsid w:val="00D234E7"/>
    <w:rsid w:val="00D270B9"/>
    <w:rsid w:val="00D3224F"/>
    <w:rsid w:val="00D554CA"/>
    <w:rsid w:val="00D62F0E"/>
    <w:rsid w:val="00D76206"/>
    <w:rsid w:val="00D776F8"/>
    <w:rsid w:val="00D93AFF"/>
    <w:rsid w:val="00DC1933"/>
    <w:rsid w:val="00DD6FF6"/>
    <w:rsid w:val="00E0125A"/>
    <w:rsid w:val="00E06D21"/>
    <w:rsid w:val="00E072E5"/>
    <w:rsid w:val="00E122AA"/>
    <w:rsid w:val="00E13172"/>
    <w:rsid w:val="00E24B61"/>
    <w:rsid w:val="00E37659"/>
    <w:rsid w:val="00E44C52"/>
    <w:rsid w:val="00E54AB5"/>
    <w:rsid w:val="00E9069B"/>
    <w:rsid w:val="00E91C8B"/>
    <w:rsid w:val="00EE1574"/>
    <w:rsid w:val="00F333F6"/>
    <w:rsid w:val="00F56362"/>
    <w:rsid w:val="00F57A99"/>
    <w:rsid w:val="00F86833"/>
    <w:rsid w:val="00FA613A"/>
    <w:rsid w:val="00FB2DEF"/>
    <w:rsid w:val="00FF2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3D957"/>
  <w15:chartTrackingRefBased/>
  <w15:docId w15:val="{B2EBCBC6-4C36-4FF6-9A02-75BD09791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10489"/>
    <w:rPr>
      <w:rFonts w:ascii="Arial Narrow" w:hAnsi="Arial Narrow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D213C"/>
    <w:pPr>
      <w:keepNext/>
      <w:keepLines/>
      <w:spacing w:before="240" w:after="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D213C"/>
    <w:pPr>
      <w:keepNext/>
      <w:keepLines/>
      <w:spacing w:before="40" w:after="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F41B2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8F41B2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F41B2"/>
    <w:pPr>
      <w:keepNext/>
      <w:keepLines/>
      <w:spacing w:before="40" w:after="0"/>
      <w:outlineLvl w:val="4"/>
    </w:pPr>
    <w:rPr>
      <w:rFonts w:eastAsiaTheme="majorEastAsia" w:cstheme="majorBidi"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7D213C"/>
    <w:pPr>
      <w:spacing w:after="0" w:line="240" w:lineRule="auto"/>
    </w:pPr>
    <w:rPr>
      <w:rFonts w:ascii="Arial Narrow" w:hAnsi="Arial Narrow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D213C"/>
    <w:rPr>
      <w:rFonts w:ascii="Arial Narrow" w:eastAsiaTheme="majorEastAsia" w:hAnsi="Arial Narrow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D213C"/>
    <w:rPr>
      <w:rFonts w:ascii="Arial Narrow" w:eastAsiaTheme="majorEastAsia" w:hAnsi="Arial Narrow" w:cstheme="majorBidi"/>
      <w:color w:val="2E74B5" w:themeColor="accent1" w:themeShade="BF"/>
      <w:sz w:val="26"/>
      <w:szCs w:val="26"/>
    </w:rPr>
  </w:style>
  <w:style w:type="paragraph" w:styleId="Titolo">
    <w:name w:val="Title"/>
    <w:basedOn w:val="Normale"/>
    <w:next w:val="Normale"/>
    <w:link w:val="TitoloCarattere"/>
    <w:uiPriority w:val="10"/>
    <w:qFormat/>
    <w:rsid w:val="007D213C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D213C"/>
    <w:rPr>
      <w:rFonts w:ascii="Arial Narrow" w:eastAsiaTheme="majorEastAsia" w:hAnsi="Arial Narrow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D213C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D213C"/>
    <w:rPr>
      <w:rFonts w:ascii="Arial Narrow" w:eastAsiaTheme="minorEastAsia" w:hAnsi="Arial Narrow"/>
      <w:color w:val="5A5A5A" w:themeColor="text1" w:themeTint="A5"/>
      <w:spacing w:val="15"/>
    </w:rPr>
  </w:style>
  <w:style w:type="character" w:styleId="Enfasidelicata">
    <w:name w:val="Subtle Emphasis"/>
    <w:basedOn w:val="Carpredefinitoparagrafo"/>
    <w:uiPriority w:val="19"/>
    <w:qFormat/>
    <w:rsid w:val="007D213C"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sid w:val="007D213C"/>
    <w:rPr>
      <w:i/>
      <w:iCs/>
    </w:rPr>
  </w:style>
  <w:style w:type="character" w:styleId="Enfasiintensa">
    <w:name w:val="Intense Emphasis"/>
    <w:basedOn w:val="Carpredefinitoparagrafo"/>
    <w:uiPriority w:val="21"/>
    <w:qFormat/>
    <w:rsid w:val="007D213C"/>
    <w:rPr>
      <w:i/>
      <w:iCs/>
      <w:color w:val="5B9BD5" w:themeColor="accent1"/>
    </w:rPr>
  </w:style>
  <w:style w:type="character" w:styleId="Enfasigrassetto">
    <w:name w:val="Strong"/>
    <w:basedOn w:val="Carpredefinitoparagrafo"/>
    <w:uiPriority w:val="22"/>
    <w:qFormat/>
    <w:rsid w:val="007D213C"/>
    <w:rPr>
      <w:b/>
      <w:b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8F41B2"/>
    <w:rPr>
      <w:rFonts w:ascii="Arial Narrow" w:eastAsiaTheme="majorEastAsia" w:hAnsi="Arial Narrow" w:cstheme="majorBidi"/>
      <w:color w:val="1F4D78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F41B2"/>
    <w:rPr>
      <w:rFonts w:ascii="Arial Narrow" w:eastAsiaTheme="majorEastAsia" w:hAnsi="Arial Narrow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F41B2"/>
    <w:rPr>
      <w:rFonts w:ascii="Arial Narrow" w:eastAsiaTheme="majorEastAsia" w:hAnsi="Arial Narrow" w:cstheme="majorBidi"/>
      <w:color w:val="2E74B5" w:themeColor="accent1" w:themeShade="BF"/>
    </w:rPr>
  </w:style>
  <w:style w:type="table" w:styleId="Grigliatabella">
    <w:name w:val="Table Grid"/>
    <w:basedOn w:val="Tabellanormale"/>
    <w:uiPriority w:val="39"/>
    <w:rsid w:val="001C53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E906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9069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9069B"/>
    <w:rPr>
      <w:rFonts w:ascii="Arial Narrow" w:hAnsi="Arial Narrow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06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069B"/>
    <w:rPr>
      <w:rFonts w:ascii="Arial Narrow" w:hAnsi="Arial Narrow"/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D234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37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764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Ralph Schröder</dc:creator>
  <cp:keywords/>
  <dc:description/>
  <cp:lastModifiedBy>Davide Puglisi</cp:lastModifiedBy>
  <cp:revision>54</cp:revision>
  <dcterms:created xsi:type="dcterms:W3CDTF">2025-08-13T06:07:00Z</dcterms:created>
  <dcterms:modified xsi:type="dcterms:W3CDTF">2025-09-10T07:38:00Z</dcterms:modified>
</cp:coreProperties>
</file>