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C25263" w14:textId="63E0AA30" w:rsidR="004104D6" w:rsidRDefault="004104D6" w:rsidP="005F530F">
      <w:pPr>
        <w:pStyle w:val="Heading1"/>
        <w:spacing w:before="120"/>
        <w:jc w:val="center"/>
        <w:rPr>
          <w:lang w:val="en-US"/>
        </w:rPr>
      </w:pPr>
      <w:r>
        <w:rPr>
          <w:lang w:val="en-US"/>
        </w:rPr>
        <w:t>October workshop – IWG DDADWS 9</w:t>
      </w:r>
    </w:p>
    <w:p w14:paraId="6DDF88A3" w14:textId="4139EE5C" w:rsidR="004104D6" w:rsidRDefault="0049761F" w:rsidP="00E25EAB">
      <w:pPr>
        <w:jc w:val="center"/>
        <w:rPr>
          <w:rFonts w:asciiTheme="majorHAnsi" w:eastAsiaTheme="majorEastAsia" w:hAnsiTheme="majorHAnsi" w:cstheme="majorBidi"/>
          <w:b/>
          <w:color w:val="2F5496" w:themeColor="accent1" w:themeShade="BF"/>
          <w:sz w:val="32"/>
          <w:szCs w:val="32"/>
        </w:rPr>
      </w:pPr>
      <w:r>
        <w:rPr>
          <w:rFonts w:asciiTheme="majorHAnsi" w:eastAsiaTheme="majorEastAsia" w:hAnsiTheme="majorHAnsi" w:cstheme="majorBidi"/>
          <w:b/>
          <w:color w:val="2F5496" w:themeColor="accent1" w:themeShade="BF"/>
          <w:sz w:val="32"/>
          <w:szCs w:val="32"/>
        </w:rPr>
        <w:t>Draft Minutes</w:t>
      </w:r>
    </w:p>
    <w:p w14:paraId="3389CBE7" w14:textId="77777777" w:rsidR="00E25EAB" w:rsidRDefault="00E25EAB" w:rsidP="00E25EAB">
      <w:pPr>
        <w:pStyle w:val="Heading3"/>
        <w:jc w:val="center"/>
      </w:pPr>
      <w:r>
        <w:t>Monday, 13</w:t>
      </w:r>
      <w:r w:rsidRPr="00E25EAB">
        <w:rPr>
          <w:vertAlign w:val="superscript"/>
        </w:rPr>
        <w:t>th</w:t>
      </w:r>
      <w:r>
        <w:t xml:space="preserve"> October – Wednesday, 15</w:t>
      </w:r>
      <w:r w:rsidRPr="00E25EAB">
        <w:rPr>
          <w:vertAlign w:val="superscript"/>
        </w:rPr>
        <w:t>th</w:t>
      </w:r>
      <w:r>
        <w:t xml:space="preserve"> October 2025</w:t>
      </w:r>
    </w:p>
    <w:p w14:paraId="48602BF8" w14:textId="77777777" w:rsidR="00E25EAB" w:rsidRPr="00E25EAB" w:rsidRDefault="00E25EAB" w:rsidP="00E25EAB">
      <w:pPr>
        <w:pStyle w:val="Heading3"/>
        <w:jc w:val="center"/>
      </w:pPr>
      <w:r>
        <w:t>CLEPA main office, Brussels</w:t>
      </w:r>
    </w:p>
    <w:p w14:paraId="2C8394C6" w14:textId="77777777" w:rsidR="00E25EAB" w:rsidRDefault="00E25EAB">
      <w:pPr>
        <w:rPr>
          <w:lang w:val="en-US"/>
        </w:rPr>
      </w:pPr>
    </w:p>
    <w:p w14:paraId="1CF0122B" w14:textId="77777777" w:rsidR="00976D5A" w:rsidRPr="004768B3" w:rsidRDefault="00976D5A" w:rsidP="00976D5A">
      <w:pPr>
        <w:rPr>
          <w:b/>
          <w:bCs/>
          <w:lang w:val="en-US"/>
        </w:rPr>
      </w:pPr>
      <w:r w:rsidRPr="004768B3">
        <w:rPr>
          <w:b/>
          <w:bCs/>
          <w:lang w:val="en-US"/>
        </w:rPr>
        <w:t xml:space="preserve">Chair: </w:t>
      </w:r>
      <w:r w:rsidRPr="004768B3">
        <w:rPr>
          <w:b/>
          <w:bCs/>
          <w:lang w:val="en-US"/>
        </w:rPr>
        <w:tab/>
      </w:r>
      <w:r w:rsidRPr="004768B3">
        <w:rPr>
          <w:b/>
          <w:bCs/>
          <w:lang w:val="en-US"/>
        </w:rPr>
        <w:tab/>
        <w:t>Australia:</w:t>
      </w:r>
      <w:r w:rsidRPr="004768B3">
        <w:rPr>
          <w:b/>
          <w:bCs/>
          <w:lang w:val="en-US"/>
        </w:rPr>
        <w:tab/>
        <w:t>Dr. Linda Rasmussen</w:t>
      </w:r>
    </w:p>
    <w:p w14:paraId="2E5C0BF6" w14:textId="47A86448" w:rsidR="00976D5A" w:rsidRPr="00E57365" w:rsidRDefault="00976D5A" w:rsidP="004768B3">
      <w:pPr>
        <w:rPr>
          <w:lang w:val="it-IT"/>
        </w:rPr>
      </w:pPr>
      <w:r w:rsidRPr="00E57365">
        <w:rPr>
          <w:b/>
          <w:bCs/>
          <w:lang w:val="it-IT"/>
        </w:rPr>
        <w:t>Secretariat:</w:t>
      </w:r>
      <w:r w:rsidRPr="00E57365">
        <w:rPr>
          <w:b/>
          <w:bCs/>
          <w:lang w:val="it-IT"/>
        </w:rPr>
        <w:tab/>
        <w:t>OICA:</w:t>
      </w:r>
      <w:r w:rsidRPr="00E57365">
        <w:rPr>
          <w:b/>
          <w:bCs/>
          <w:lang w:val="it-IT"/>
        </w:rPr>
        <w:tab/>
      </w:r>
      <w:r w:rsidRPr="00E57365">
        <w:rPr>
          <w:b/>
          <w:bCs/>
          <w:lang w:val="it-IT"/>
        </w:rPr>
        <w:tab/>
        <w:t>Mr. Simone Bambagioni</w:t>
      </w:r>
    </w:p>
    <w:p w14:paraId="25AF8731" w14:textId="77777777" w:rsidR="004768B3" w:rsidRPr="00E57365" w:rsidRDefault="004768B3" w:rsidP="004768B3">
      <w:pPr>
        <w:rPr>
          <w:lang w:val="it-IT"/>
        </w:rPr>
      </w:pPr>
    </w:p>
    <w:p w14:paraId="1C439863" w14:textId="77777777" w:rsidR="00976D5A" w:rsidRPr="00E57365" w:rsidRDefault="00976D5A" w:rsidP="00976D5A">
      <w:pPr>
        <w:rPr>
          <w:b/>
          <w:bCs/>
          <w:lang w:val="it-IT"/>
        </w:rPr>
      </w:pPr>
      <w:r w:rsidRPr="00E57365">
        <w:rPr>
          <w:b/>
          <w:bCs/>
          <w:lang w:val="it-IT"/>
        </w:rPr>
        <w:t xml:space="preserve">Participants:  </w:t>
      </w:r>
    </w:p>
    <w:p w14:paraId="6839D465" w14:textId="0DC9851F" w:rsidR="00976D5A" w:rsidRPr="00AF5177" w:rsidRDefault="00976D5A" w:rsidP="00976D5A">
      <w:pPr>
        <w:rPr>
          <w:color w:val="0070C0"/>
          <w:lang w:val="en-US"/>
        </w:rPr>
      </w:pPr>
      <w:r w:rsidRPr="00240434">
        <w:rPr>
          <w:color w:val="0070C0"/>
          <w:u w:val="single"/>
          <w:lang w:val="en-US"/>
        </w:rPr>
        <w:t>Physical participation:</w:t>
      </w:r>
      <w:r w:rsidRPr="00AF5177">
        <w:rPr>
          <w:color w:val="0070C0"/>
          <w:lang w:val="en-US"/>
        </w:rPr>
        <w:t xml:space="preserve"> Australia</w:t>
      </w:r>
      <w:r w:rsidR="00A54E35">
        <w:rPr>
          <w:color w:val="0070C0"/>
          <w:lang w:val="en-US"/>
        </w:rPr>
        <w:t>, CLEPA,</w:t>
      </w:r>
      <w:r w:rsidR="008264E9">
        <w:rPr>
          <w:color w:val="0070C0"/>
          <w:lang w:val="en-US"/>
        </w:rPr>
        <w:t xml:space="preserve"> EuroNCAP,</w:t>
      </w:r>
      <w:r w:rsidR="00A54E35">
        <w:rPr>
          <w:color w:val="0070C0"/>
          <w:lang w:val="en-US"/>
        </w:rPr>
        <w:t xml:space="preserve"> JASIC, OICA</w:t>
      </w:r>
      <w:r w:rsidR="00D83795">
        <w:rPr>
          <w:color w:val="0070C0"/>
          <w:lang w:val="en-US"/>
        </w:rPr>
        <w:t xml:space="preserve"> (incl. FEBIAC, JAMA)</w:t>
      </w:r>
      <w:r w:rsidR="00A54E35">
        <w:rPr>
          <w:color w:val="0070C0"/>
          <w:lang w:val="en-US"/>
        </w:rPr>
        <w:t xml:space="preserve">, </w:t>
      </w:r>
      <w:r w:rsidR="00240434" w:rsidRPr="00AF5177">
        <w:rPr>
          <w:color w:val="0070C0"/>
          <w:lang w:val="en-US"/>
        </w:rPr>
        <w:t>Seeing Machines</w:t>
      </w:r>
      <w:r w:rsidR="00240434">
        <w:rPr>
          <w:color w:val="0070C0"/>
          <w:lang w:val="en-US"/>
        </w:rPr>
        <w:t xml:space="preserve">, </w:t>
      </w:r>
      <w:r w:rsidRPr="00AF5177">
        <w:rPr>
          <w:color w:val="0070C0"/>
          <w:lang w:val="en-US"/>
        </w:rPr>
        <w:t>UK,</w:t>
      </w:r>
      <w:r w:rsidR="00AD44B3">
        <w:rPr>
          <w:color w:val="0070C0"/>
          <w:lang w:val="en-US"/>
        </w:rPr>
        <w:t xml:space="preserve"> </w:t>
      </w:r>
      <w:r w:rsidRPr="00AF5177">
        <w:rPr>
          <w:color w:val="0070C0"/>
          <w:lang w:val="en-US"/>
        </w:rPr>
        <w:t>University</w:t>
      </w:r>
      <w:r w:rsidR="00B56627">
        <w:rPr>
          <w:color w:val="0070C0"/>
          <w:lang w:val="en-US"/>
        </w:rPr>
        <w:t xml:space="preserve"> of </w:t>
      </w:r>
      <w:r w:rsidR="008264E9">
        <w:rPr>
          <w:color w:val="0070C0"/>
          <w:lang w:val="en-US"/>
        </w:rPr>
        <w:t>Birmingham</w:t>
      </w:r>
      <w:r w:rsidRPr="00AF5177">
        <w:rPr>
          <w:color w:val="0070C0"/>
          <w:lang w:val="en-US"/>
        </w:rPr>
        <w:t>,</w:t>
      </w:r>
      <w:r w:rsidR="00240434">
        <w:rPr>
          <w:color w:val="0070C0"/>
          <w:lang w:val="en-US"/>
        </w:rPr>
        <w:t xml:space="preserve"> University of Toronto</w:t>
      </w:r>
      <w:r w:rsidR="00CC3C71">
        <w:rPr>
          <w:color w:val="0070C0"/>
          <w:lang w:val="en-US"/>
        </w:rPr>
        <w:t xml:space="preserve">, </w:t>
      </w:r>
      <w:r w:rsidR="00CC3C71" w:rsidRPr="00AF5177">
        <w:rPr>
          <w:color w:val="0070C0"/>
          <w:lang w:val="en-US"/>
        </w:rPr>
        <w:t>UTAC</w:t>
      </w:r>
      <w:r w:rsidR="00CC3C71">
        <w:rPr>
          <w:color w:val="0070C0"/>
          <w:lang w:val="en-US"/>
        </w:rPr>
        <w:t>.</w:t>
      </w:r>
    </w:p>
    <w:p w14:paraId="316B0228" w14:textId="3061AB9C" w:rsidR="00976D5A" w:rsidRPr="00AA3B50" w:rsidRDefault="00976D5A" w:rsidP="00976D5A">
      <w:pPr>
        <w:rPr>
          <w:color w:val="0070C0"/>
          <w:lang w:val="en-US"/>
        </w:rPr>
      </w:pPr>
      <w:r w:rsidRPr="00240434">
        <w:rPr>
          <w:color w:val="0070C0"/>
          <w:u w:val="single"/>
          <w:lang w:val="en-US"/>
        </w:rPr>
        <w:t xml:space="preserve">Online </w:t>
      </w:r>
      <w:r w:rsidR="00AA3B50" w:rsidRPr="00240434">
        <w:rPr>
          <w:color w:val="0070C0"/>
          <w:u w:val="single"/>
          <w:lang w:val="en-US"/>
        </w:rPr>
        <w:t>participation:</w:t>
      </w:r>
      <w:r w:rsidRPr="00AA3B50">
        <w:rPr>
          <w:color w:val="0070C0"/>
          <w:lang w:val="en-US"/>
        </w:rPr>
        <w:t xml:space="preserve"> </w:t>
      </w:r>
      <w:r w:rsidR="00240434">
        <w:rPr>
          <w:color w:val="0070C0"/>
          <w:lang w:val="en-US"/>
        </w:rPr>
        <w:t>Canada</w:t>
      </w:r>
      <w:r w:rsidR="00D83795">
        <w:rPr>
          <w:color w:val="0070C0"/>
          <w:lang w:val="en-US"/>
        </w:rPr>
        <w:t>, CLEPA, OICA (incl. Australia TIC)</w:t>
      </w:r>
      <w:r w:rsidR="0040719B">
        <w:rPr>
          <w:color w:val="0070C0"/>
          <w:lang w:val="en-US"/>
        </w:rPr>
        <w:t>, T</w:t>
      </w:r>
      <w:r w:rsidR="00DD2D73">
        <w:rPr>
          <w:rFonts w:cstheme="minorHAnsi"/>
          <w:color w:val="0070C0"/>
          <w:lang w:val="en-US"/>
        </w:rPr>
        <w:t>ÜV.</w:t>
      </w:r>
    </w:p>
    <w:p w14:paraId="57A59C73" w14:textId="77777777" w:rsidR="00E031FA" w:rsidRDefault="00E031FA">
      <w:pPr>
        <w:rPr>
          <w:lang w:val="en-US"/>
        </w:rPr>
      </w:pPr>
    </w:p>
    <w:p w14:paraId="4EEF34F0" w14:textId="77777777" w:rsidR="00C4350A" w:rsidRPr="00676867" w:rsidRDefault="00C4350A" w:rsidP="00AA26F3">
      <w:pPr>
        <w:pStyle w:val="Heading3"/>
        <w:spacing w:after="120" w:line="240" w:lineRule="auto"/>
        <w:rPr>
          <w:rFonts w:asciiTheme="minorHAnsi" w:hAnsiTheme="minorHAnsi" w:cstheme="minorHAnsi"/>
          <w:b/>
        </w:rPr>
      </w:pPr>
      <w:r w:rsidRPr="00676867">
        <w:rPr>
          <w:rFonts w:asciiTheme="minorHAnsi" w:hAnsiTheme="minorHAnsi" w:cstheme="minorHAnsi"/>
          <w:b/>
        </w:rPr>
        <w:t>Monday,</w:t>
      </w:r>
      <w:r w:rsidR="00667BD7" w:rsidRPr="00676867">
        <w:rPr>
          <w:rFonts w:asciiTheme="minorHAnsi" w:hAnsiTheme="minorHAnsi" w:cstheme="minorHAnsi"/>
          <w:b/>
        </w:rPr>
        <w:t xml:space="preserve"> </w:t>
      </w:r>
      <w:r w:rsidRPr="00676867">
        <w:rPr>
          <w:rFonts w:asciiTheme="minorHAnsi" w:hAnsiTheme="minorHAnsi" w:cstheme="minorHAnsi"/>
          <w:b/>
        </w:rPr>
        <w:t>13th October 2025</w:t>
      </w:r>
      <w:r w:rsidR="00AA26F3" w:rsidRPr="00676867">
        <w:rPr>
          <w:rFonts w:asciiTheme="minorHAnsi" w:hAnsiTheme="minorHAnsi" w:cstheme="minorHAnsi"/>
          <w:b/>
        </w:rPr>
        <w:t xml:space="preserve"> – 13:00 to 17:00</w:t>
      </w:r>
    </w:p>
    <w:p w14:paraId="49CEC031" w14:textId="77777777" w:rsidR="00C4350A" w:rsidRDefault="00C4350A">
      <w:pPr>
        <w:rPr>
          <w:lang w:val="en-US"/>
        </w:rPr>
      </w:pPr>
      <w:r w:rsidRPr="00844A8D">
        <w:rPr>
          <w:b/>
          <w:i/>
          <w:lang w:val="en-US"/>
        </w:rPr>
        <w:t>13.</w:t>
      </w:r>
      <w:r w:rsidR="00667BD7" w:rsidRPr="00844A8D">
        <w:rPr>
          <w:b/>
          <w:i/>
          <w:lang w:val="en-US"/>
        </w:rPr>
        <w:t>0</w:t>
      </w:r>
      <w:r w:rsidRPr="00844A8D">
        <w:rPr>
          <w:b/>
          <w:i/>
          <w:lang w:val="en-US"/>
        </w:rPr>
        <w:t>0-</w:t>
      </w:r>
      <w:r w:rsidR="00667BD7" w:rsidRPr="00844A8D">
        <w:rPr>
          <w:b/>
          <w:i/>
          <w:lang w:val="en-US"/>
        </w:rPr>
        <w:t>13.30</w:t>
      </w:r>
      <w:r>
        <w:rPr>
          <w:lang w:val="en-US"/>
        </w:rPr>
        <w:t xml:space="preserve"> – </w:t>
      </w:r>
      <w:r w:rsidRPr="009903EE">
        <w:rPr>
          <w:b/>
          <w:lang w:val="en-US"/>
        </w:rPr>
        <w:t>Welcome and introductions</w:t>
      </w:r>
    </w:p>
    <w:p w14:paraId="1BAFEBF3" w14:textId="79C2E30F" w:rsidR="00667BD7" w:rsidRDefault="00667BD7" w:rsidP="00667BD7">
      <w:r>
        <w:t xml:space="preserve">Welcome by </w:t>
      </w:r>
      <w:r w:rsidR="00CF056A">
        <w:t>the chair Dr Linda Rasmussen</w:t>
      </w:r>
      <w:r>
        <w:t xml:space="preserve">, </w:t>
      </w:r>
      <w:r w:rsidR="00CF056A">
        <w:t>Director</w:t>
      </w:r>
      <w:r>
        <w:t>, Vehicle S</w:t>
      </w:r>
      <w:r w:rsidR="00CF056A">
        <w:t>tandards section</w:t>
      </w:r>
      <w:r>
        <w:t>, Australian Government Department of Infrastructure, Transport, Regional Development, Communications, Sport and the Arts</w:t>
      </w:r>
    </w:p>
    <w:p w14:paraId="5D0058F1" w14:textId="77777777" w:rsidR="009A2877" w:rsidRDefault="00FE1643" w:rsidP="00667BD7">
      <w:pPr>
        <w:rPr>
          <w:color w:val="0070C0"/>
          <w:lang w:val="en-US"/>
        </w:rPr>
      </w:pPr>
      <w:r w:rsidRPr="00FE1643">
        <w:rPr>
          <w:color w:val="0070C0"/>
          <w:lang w:val="en-US"/>
        </w:rPr>
        <w:t>The chair welcomed the group and</w:t>
      </w:r>
      <w:r w:rsidR="002A0AB5">
        <w:rPr>
          <w:color w:val="0070C0"/>
          <w:lang w:val="en-US"/>
        </w:rPr>
        <w:t xml:space="preserve"> noted that the strong emphasis on research for this workshop was due to the success of the first workshop. This provides a good basis for determining </w:t>
      </w:r>
      <w:r w:rsidR="009A2877">
        <w:rPr>
          <w:color w:val="0070C0"/>
          <w:lang w:val="en-US"/>
        </w:rPr>
        <w:t xml:space="preserve">improvements in the 01 series of amendments to the DDAW regulation. </w:t>
      </w:r>
    </w:p>
    <w:p w14:paraId="1E57171B" w14:textId="0B1DDC6C" w:rsidR="00FE1643" w:rsidRPr="00FE1643" w:rsidRDefault="00365839" w:rsidP="00667BD7">
      <w:pPr>
        <w:rPr>
          <w:lang w:val="en-US"/>
        </w:rPr>
      </w:pPr>
      <w:r>
        <w:rPr>
          <w:color w:val="0070C0"/>
          <w:lang w:val="en-US"/>
        </w:rPr>
        <w:t xml:space="preserve">She </w:t>
      </w:r>
      <w:r w:rsidRPr="00365839">
        <w:rPr>
          <w:color w:val="0070C0"/>
          <w:lang w:val="en-US"/>
        </w:rPr>
        <w:t xml:space="preserve">also </w:t>
      </w:r>
      <w:r w:rsidR="00DD5AAD">
        <w:rPr>
          <w:color w:val="0070C0"/>
          <w:lang w:val="en-US"/>
        </w:rPr>
        <w:t>appreciated</w:t>
      </w:r>
      <w:r w:rsidRPr="00365839">
        <w:rPr>
          <w:color w:val="0070C0"/>
          <w:lang w:val="en-US"/>
        </w:rPr>
        <w:t xml:space="preserve"> the recent GRSG outcome, highlighting satisfaction with the adoption of both the 00 series of ADDW and DDAW regulations</w:t>
      </w:r>
      <w:r w:rsidR="009A2877">
        <w:rPr>
          <w:color w:val="0070C0"/>
          <w:lang w:val="en-US"/>
        </w:rPr>
        <w:t>, and thanking everybody for their good cooperation in achieving this outcome</w:t>
      </w:r>
      <w:r w:rsidRPr="00365839">
        <w:rPr>
          <w:color w:val="0070C0"/>
          <w:lang w:val="en-US"/>
        </w:rPr>
        <w:t>.</w:t>
      </w:r>
    </w:p>
    <w:p w14:paraId="46FB7C14" w14:textId="77777777" w:rsidR="00667BD7" w:rsidRDefault="00667BD7">
      <w:pPr>
        <w:rPr>
          <w:lang w:val="en-US"/>
        </w:rPr>
      </w:pPr>
      <w:r>
        <w:rPr>
          <w:lang w:val="en-US"/>
        </w:rPr>
        <w:t>Approval of the reports of the previous sessions</w:t>
      </w:r>
    </w:p>
    <w:p w14:paraId="38D3EAF3" w14:textId="77777777" w:rsidR="00667BD7" w:rsidRDefault="00667BD7" w:rsidP="00844A8D">
      <w:pPr>
        <w:ind w:firstLine="720"/>
      </w:pPr>
      <w:r>
        <w:t>Document:  </w:t>
      </w:r>
      <w:r w:rsidR="00340AE0" w:rsidRPr="00340AE0">
        <w:t>DDADWS-08-17 (Secretary) Draft Minutes</w:t>
      </w:r>
    </w:p>
    <w:p w14:paraId="61CD44CA" w14:textId="203501ED" w:rsidR="00EE61B3" w:rsidRPr="00EE61B3" w:rsidRDefault="005E5DE9" w:rsidP="005448CD">
      <w:pPr>
        <w:rPr>
          <w:color w:val="0070C0"/>
          <w:lang w:val="en-US"/>
        </w:rPr>
      </w:pPr>
      <w:r>
        <w:rPr>
          <w:color w:val="0070C0"/>
        </w:rPr>
        <w:t xml:space="preserve">The draft </w:t>
      </w:r>
      <w:r w:rsidR="00EE61B3" w:rsidRPr="00EE61B3">
        <w:rPr>
          <w:color w:val="0070C0"/>
        </w:rPr>
        <w:t>minutes</w:t>
      </w:r>
      <w:r>
        <w:rPr>
          <w:color w:val="0070C0"/>
        </w:rPr>
        <w:t xml:space="preserve"> of the previous session</w:t>
      </w:r>
      <w:r w:rsidR="00F67AF4">
        <w:rPr>
          <w:color w:val="0070C0"/>
        </w:rPr>
        <w:t xml:space="preserve"> were</w:t>
      </w:r>
      <w:r w:rsidR="00EE61B3" w:rsidRPr="00EE61B3">
        <w:rPr>
          <w:color w:val="0070C0"/>
        </w:rPr>
        <w:t xml:space="preserve"> </w:t>
      </w:r>
      <w:r w:rsidR="00F67AF4">
        <w:rPr>
          <w:color w:val="0070C0"/>
        </w:rPr>
        <w:t>approved</w:t>
      </w:r>
      <w:r w:rsidR="00EE61B3" w:rsidRPr="00EE61B3">
        <w:rPr>
          <w:color w:val="0070C0"/>
        </w:rPr>
        <w:t xml:space="preserve"> with no </w:t>
      </w:r>
      <w:r w:rsidR="00F67AF4">
        <w:rPr>
          <w:color w:val="0070C0"/>
        </w:rPr>
        <w:t>objections</w:t>
      </w:r>
      <w:r w:rsidR="00EE61B3" w:rsidRPr="00EE61B3">
        <w:rPr>
          <w:color w:val="0070C0"/>
        </w:rPr>
        <w:t>.</w:t>
      </w:r>
    </w:p>
    <w:p w14:paraId="34E94465" w14:textId="77777777" w:rsidR="00667BD7" w:rsidRDefault="00667BD7">
      <w:pPr>
        <w:rPr>
          <w:lang w:val="en-US"/>
        </w:rPr>
      </w:pPr>
      <w:r>
        <w:rPr>
          <w:lang w:val="en-US"/>
        </w:rPr>
        <w:t>Approval of the agenda</w:t>
      </w:r>
    </w:p>
    <w:p w14:paraId="17CF3CF2" w14:textId="7C8C35ED" w:rsidR="00340AE0" w:rsidRDefault="00667BD7" w:rsidP="002173E2">
      <w:pPr>
        <w:ind w:firstLine="720"/>
      </w:pPr>
      <w:r>
        <w:t>Document:  </w:t>
      </w:r>
      <w:r w:rsidR="00CA034F" w:rsidRPr="00CA034F">
        <w:t xml:space="preserve">DADWS-09-02 </w:t>
      </w:r>
      <w:r w:rsidR="00CA034F">
        <w:t xml:space="preserve">(Chair) </w:t>
      </w:r>
      <w:r w:rsidR="00CA034F" w:rsidRPr="00CA034F">
        <w:t>October Workshop - Draft Program</w:t>
      </w:r>
    </w:p>
    <w:p w14:paraId="7109DB18" w14:textId="1DB14980" w:rsidR="00EE61B3" w:rsidRPr="00EE61B3" w:rsidRDefault="00D24B8D" w:rsidP="00D24B8D">
      <w:pPr>
        <w:rPr>
          <w:color w:val="0070C0"/>
        </w:rPr>
      </w:pPr>
      <w:r>
        <w:rPr>
          <w:color w:val="0070C0"/>
        </w:rPr>
        <w:t>The draft agenda o</w:t>
      </w:r>
      <w:r w:rsidR="009321CD">
        <w:rPr>
          <w:color w:val="0070C0"/>
        </w:rPr>
        <w:t>f</w:t>
      </w:r>
      <w:r>
        <w:rPr>
          <w:color w:val="0070C0"/>
        </w:rPr>
        <w:t xml:space="preserve"> the workshop was approved with no objections. </w:t>
      </w:r>
    </w:p>
    <w:p w14:paraId="0461D5AD" w14:textId="77777777" w:rsidR="00733A11" w:rsidRPr="00733A11" w:rsidRDefault="00667BD7" w:rsidP="00733A11">
      <w:pPr>
        <w:rPr>
          <w:b/>
          <w:lang w:val="en-US"/>
        </w:rPr>
      </w:pPr>
      <w:r w:rsidRPr="00844A8D">
        <w:rPr>
          <w:b/>
          <w:i/>
          <w:lang w:val="en-US"/>
        </w:rPr>
        <w:t>13.30-15.30</w:t>
      </w:r>
      <w:r w:rsidRPr="00667BD7">
        <w:rPr>
          <w:lang w:val="en-US"/>
        </w:rPr>
        <w:t xml:space="preserve"> </w:t>
      </w:r>
      <w:r w:rsidRPr="006019B9">
        <w:rPr>
          <w:b/>
          <w:lang w:val="en-US"/>
        </w:rPr>
        <w:t>-</w:t>
      </w:r>
      <w:r w:rsidRPr="00667BD7">
        <w:rPr>
          <w:lang w:val="en-US"/>
        </w:rPr>
        <w:t xml:space="preserve"> </w:t>
      </w:r>
      <w:r w:rsidR="00733A11" w:rsidRPr="00733A11">
        <w:rPr>
          <w:b/>
          <w:lang w:val="en-US"/>
        </w:rPr>
        <w:t>Observer Rating of Drowsiness (ORD) – literature review and assessor training</w:t>
      </w:r>
    </w:p>
    <w:p w14:paraId="384F0572" w14:textId="54812E6E" w:rsidR="00733A11" w:rsidRPr="009235BC" w:rsidRDefault="00AF0F9F" w:rsidP="00733A11">
      <w:pPr>
        <w:rPr>
          <w:color w:val="0070C0"/>
          <w:lang w:val="en-US"/>
        </w:rPr>
      </w:pPr>
      <w:r w:rsidRPr="00AF0F9F">
        <w:rPr>
          <w:lang w:val="en-US"/>
        </w:rPr>
        <w:t>Yohei Iwashita (JASIC)</w:t>
      </w:r>
      <w:r w:rsidR="00051B34">
        <w:rPr>
          <w:lang w:val="en-US"/>
        </w:rPr>
        <w:t xml:space="preserve"> - </w:t>
      </w:r>
      <w:r w:rsidR="00733A11">
        <w:rPr>
          <w:lang w:val="en-US"/>
        </w:rPr>
        <w:t>Usefulness of ORD based on literature review</w:t>
      </w:r>
    </w:p>
    <w:p w14:paraId="35D9BD15" w14:textId="07E87E68" w:rsidR="00B93918" w:rsidRDefault="006D3523" w:rsidP="00825158">
      <w:pPr>
        <w:rPr>
          <w:color w:val="0070C0"/>
          <w:lang w:val="en-US"/>
        </w:rPr>
      </w:pPr>
      <w:r w:rsidRPr="00B93918">
        <w:rPr>
          <w:color w:val="0070C0"/>
          <w:lang w:val="en-US"/>
        </w:rPr>
        <w:t>JASIC</w:t>
      </w:r>
      <w:r w:rsidR="00B479C6">
        <w:rPr>
          <w:color w:val="0070C0"/>
          <w:lang w:val="en-US"/>
        </w:rPr>
        <w:t xml:space="preserve">, on behalf of </w:t>
      </w:r>
      <w:r w:rsidRPr="00B93918">
        <w:rPr>
          <w:color w:val="0070C0"/>
          <w:lang w:val="en-US"/>
        </w:rPr>
        <w:t>Japan</w:t>
      </w:r>
      <w:r w:rsidR="00B479C6">
        <w:rPr>
          <w:color w:val="0070C0"/>
          <w:lang w:val="en-US"/>
        </w:rPr>
        <w:t>,</w:t>
      </w:r>
      <w:r w:rsidRPr="00B93918">
        <w:rPr>
          <w:color w:val="0070C0"/>
          <w:lang w:val="en-US"/>
        </w:rPr>
        <w:t xml:space="preserve"> </w:t>
      </w:r>
      <w:r w:rsidR="00825158" w:rsidRPr="00B93918">
        <w:rPr>
          <w:color w:val="0070C0"/>
          <w:lang w:val="en-US"/>
        </w:rPr>
        <w:t xml:space="preserve">presented an overview of ORD’s usefulness based on a recent literature review. </w:t>
      </w:r>
    </w:p>
    <w:p w14:paraId="1CF78E0F" w14:textId="7DD213F6" w:rsidR="00825158" w:rsidRPr="00825158" w:rsidRDefault="001F1A84" w:rsidP="00825158">
      <w:pPr>
        <w:rPr>
          <w:color w:val="0070C0"/>
          <w:lang w:val="en-US"/>
        </w:rPr>
      </w:pPr>
      <w:r>
        <w:rPr>
          <w:color w:val="0070C0"/>
          <w:lang w:val="en-US"/>
        </w:rPr>
        <w:lastRenderedPageBreak/>
        <w:t xml:space="preserve">Mr. Schramm </w:t>
      </w:r>
      <w:r w:rsidR="00F7428A">
        <w:rPr>
          <w:color w:val="0070C0"/>
          <w:lang w:val="en-US"/>
        </w:rPr>
        <w:t>(</w:t>
      </w:r>
      <w:r w:rsidR="00B93918">
        <w:rPr>
          <w:color w:val="0070C0"/>
          <w:lang w:val="en-US"/>
        </w:rPr>
        <w:t>OICA</w:t>
      </w:r>
      <w:r w:rsidR="00F7428A">
        <w:rPr>
          <w:color w:val="0070C0"/>
          <w:lang w:val="en-US"/>
        </w:rPr>
        <w:t>)</w:t>
      </w:r>
      <w:r w:rsidR="00B93918">
        <w:rPr>
          <w:color w:val="0070C0"/>
          <w:lang w:val="en-US"/>
        </w:rPr>
        <w:t xml:space="preserve"> </w:t>
      </w:r>
      <w:r w:rsidR="00825158" w:rsidRPr="00825158">
        <w:rPr>
          <w:color w:val="0070C0"/>
          <w:lang w:val="en-US"/>
        </w:rPr>
        <w:t xml:space="preserve">noted some uncertainty when using ORD to assess lower levels of drowsiness, specifically regarding how the </w:t>
      </w:r>
      <w:r w:rsidR="00825158" w:rsidRPr="00B93918">
        <w:rPr>
          <w:color w:val="0070C0"/>
          <w:lang w:val="en-US"/>
        </w:rPr>
        <w:t>ORD D1 level corresponds to KSS levels 1–5.</w:t>
      </w:r>
      <w:r w:rsidR="00825158" w:rsidRPr="00825158">
        <w:rPr>
          <w:color w:val="0070C0"/>
          <w:lang w:val="en-US"/>
        </w:rPr>
        <w:t xml:space="preserve"> </w:t>
      </w:r>
      <w:r>
        <w:rPr>
          <w:color w:val="0070C0"/>
          <w:lang w:val="en-US"/>
        </w:rPr>
        <w:t>He</w:t>
      </w:r>
      <w:r w:rsidR="00825158" w:rsidRPr="00825158">
        <w:rPr>
          <w:color w:val="0070C0"/>
          <w:lang w:val="en-US"/>
        </w:rPr>
        <w:t xml:space="preserve"> questioned whether this lack of clarity represented a limitation of the method. </w:t>
      </w:r>
      <w:r w:rsidR="009C640D">
        <w:rPr>
          <w:color w:val="0070C0"/>
          <w:lang w:val="en-US"/>
        </w:rPr>
        <w:t>J</w:t>
      </w:r>
      <w:r w:rsidR="00E16C97">
        <w:rPr>
          <w:color w:val="0070C0"/>
          <w:lang w:val="en-US"/>
        </w:rPr>
        <w:t>apan</w:t>
      </w:r>
      <w:r w:rsidR="00825158" w:rsidRPr="00825158">
        <w:rPr>
          <w:color w:val="0070C0"/>
          <w:lang w:val="en-US"/>
        </w:rPr>
        <w:t xml:space="preserve"> agreed that more empirical research is necessary to confirm its reliability.</w:t>
      </w:r>
    </w:p>
    <w:p w14:paraId="394B9F78" w14:textId="4687B3EE" w:rsidR="00107B5B" w:rsidRDefault="00515996" w:rsidP="00825158">
      <w:pPr>
        <w:rPr>
          <w:b/>
          <w:bCs/>
          <w:color w:val="0070C0"/>
          <w:lang w:val="en-US"/>
        </w:rPr>
      </w:pPr>
      <w:r>
        <w:rPr>
          <w:color w:val="0070C0"/>
          <w:lang w:val="en-US"/>
        </w:rPr>
        <w:t xml:space="preserve">Mr. Bohdan </w:t>
      </w:r>
      <w:r w:rsidR="00F7428A">
        <w:rPr>
          <w:color w:val="0070C0"/>
          <w:lang w:val="en-US"/>
        </w:rPr>
        <w:t>(</w:t>
      </w:r>
      <w:r w:rsidR="00E16C97" w:rsidRPr="00E16C97">
        <w:rPr>
          <w:color w:val="0070C0"/>
          <w:lang w:val="en-US"/>
        </w:rPr>
        <w:t>CLEPA</w:t>
      </w:r>
      <w:r w:rsidR="00F7428A">
        <w:rPr>
          <w:color w:val="0070C0"/>
          <w:lang w:val="en-US"/>
        </w:rPr>
        <w:t>)</w:t>
      </w:r>
      <w:r w:rsidR="00E16C97" w:rsidRPr="00E16C97">
        <w:rPr>
          <w:color w:val="0070C0"/>
          <w:lang w:val="en-US"/>
        </w:rPr>
        <w:t xml:space="preserve"> c</w:t>
      </w:r>
      <w:r w:rsidR="00825158" w:rsidRPr="00825158">
        <w:rPr>
          <w:color w:val="0070C0"/>
          <w:lang w:val="en-US"/>
        </w:rPr>
        <w:t xml:space="preserve">ommented that a small loss of resolution at lower levels of the scale </w:t>
      </w:r>
      <w:r w:rsidR="00E16C97">
        <w:rPr>
          <w:color w:val="0070C0"/>
          <w:lang w:val="en-US"/>
        </w:rPr>
        <w:t>can be</w:t>
      </w:r>
      <w:r w:rsidR="00825158" w:rsidRPr="00825158">
        <w:rPr>
          <w:color w:val="0070C0"/>
          <w:lang w:val="en-US"/>
        </w:rPr>
        <w:t xml:space="preserve"> acceptable. </w:t>
      </w:r>
      <w:r>
        <w:rPr>
          <w:color w:val="0070C0"/>
          <w:lang w:val="en-US"/>
        </w:rPr>
        <w:t>He</w:t>
      </w:r>
      <w:r w:rsidR="00825158" w:rsidRPr="00825158">
        <w:rPr>
          <w:color w:val="0070C0"/>
          <w:lang w:val="en-US"/>
        </w:rPr>
        <w:t xml:space="preserve"> added that, unlike the </w:t>
      </w:r>
      <w:r w:rsidR="00825158" w:rsidRPr="008E1AC0">
        <w:rPr>
          <w:color w:val="0070C0"/>
          <w:lang w:val="en-US"/>
        </w:rPr>
        <w:t>K</w:t>
      </w:r>
      <w:r w:rsidR="00F678FE">
        <w:rPr>
          <w:color w:val="0070C0"/>
          <w:lang w:val="en-US"/>
        </w:rPr>
        <w:t xml:space="preserve">SS – </w:t>
      </w:r>
      <w:r w:rsidR="00825158" w:rsidRPr="00825158">
        <w:rPr>
          <w:color w:val="0070C0"/>
          <w:lang w:val="en-US"/>
        </w:rPr>
        <w:t>which depends on the driver’s own perception and mood</w:t>
      </w:r>
      <w:r w:rsidR="00F678FE">
        <w:rPr>
          <w:color w:val="0070C0"/>
          <w:lang w:val="en-US"/>
        </w:rPr>
        <w:t xml:space="preserve"> – O</w:t>
      </w:r>
      <w:r w:rsidR="00825158" w:rsidRPr="00825158">
        <w:rPr>
          <w:color w:val="0070C0"/>
          <w:lang w:val="en-US"/>
        </w:rPr>
        <w:t xml:space="preserve">RD relies on external observation and is therefore more objective. </w:t>
      </w:r>
    </w:p>
    <w:p w14:paraId="60118E2B" w14:textId="28468B55" w:rsidR="00825158" w:rsidRPr="00825158" w:rsidRDefault="00515996" w:rsidP="00825158">
      <w:pPr>
        <w:rPr>
          <w:color w:val="0070C0"/>
          <w:lang w:val="en-US"/>
        </w:rPr>
      </w:pPr>
      <w:r>
        <w:rPr>
          <w:color w:val="0070C0"/>
          <w:lang w:val="en-US"/>
        </w:rPr>
        <w:t xml:space="preserve">Mr. Vukovic </w:t>
      </w:r>
      <w:r w:rsidR="00F7428A">
        <w:rPr>
          <w:color w:val="0070C0"/>
          <w:lang w:val="en-US"/>
        </w:rPr>
        <w:t>(</w:t>
      </w:r>
      <w:r w:rsidR="002A40A3">
        <w:rPr>
          <w:color w:val="0070C0"/>
          <w:lang w:val="en-US"/>
        </w:rPr>
        <w:t>OICA</w:t>
      </w:r>
      <w:r w:rsidR="00F7428A">
        <w:rPr>
          <w:color w:val="0070C0"/>
          <w:lang w:val="en-US"/>
        </w:rPr>
        <w:t>)</w:t>
      </w:r>
      <w:r w:rsidR="002A40A3">
        <w:rPr>
          <w:color w:val="0070C0"/>
          <w:lang w:val="en-US"/>
        </w:rPr>
        <w:t xml:space="preserve"> </w:t>
      </w:r>
      <w:r w:rsidR="00825158" w:rsidRPr="00825158">
        <w:rPr>
          <w:color w:val="0070C0"/>
          <w:lang w:val="en-US"/>
        </w:rPr>
        <w:t xml:space="preserve">stated that keeping ORD </w:t>
      </w:r>
      <w:r w:rsidR="00107B5B">
        <w:rPr>
          <w:color w:val="0070C0"/>
          <w:lang w:val="en-US"/>
        </w:rPr>
        <w:t xml:space="preserve">as </w:t>
      </w:r>
      <w:r w:rsidR="00D52091">
        <w:rPr>
          <w:color w:val="0070C0"/>
          <w:lang w:val="en-US"/>
        </w:rPr>
        <w:t xml:space="preserve">an </w:t>
      </w:r>
      <w:r w:rsidR="00107B5B">
        <w:rPr>
          <w:color w:val="0070C0"/>
          <w:lang w:val="en-US"/>
        </w:rPr>
        <w:t xml:space="preserve">alternative method </w:t>
      </w:r>
      <w:r w:rsidR="00D52091">
        <w:rPr>
          <w:color w:val="0070C0"/>
          <w:lang w:val="en-US"/>
        </w:rPr>
        <w:t xml:space="preserve">only </w:t>
      </w:r>
      <w:r w:rsidR="00825158" w:rsidRPr="00825158">
        <w:rPr>
          <w:color w:val="0070C0"/>
          <w:lang w:val="en-US"/>
        </w:rPr>
        <w:t xml:space="preserve">may be unnecessary, as </w:t>
      </w:r>
      <w:r w:rsidR="00D52091">
        <w:rPr>
          <w:color w:val="0070C0"/>
          <w:lang w:val="en-US"/>
        </w:rPr>
        <w:t>ORD</w:t>
      </w:r>
      <w:r w:rsidR="00825158" w:rsidRPr="00825158">
        <w:rPr>
          <w:color w:val="0070C0"/>
          <w:lang w:val="en-US"/>
        </w:rPr>
        <w:t xml:space="preserve"> serve</w:t>
      </w:r>
      <w:r w:rsidR="00D52091">
        <w:rPr>
          <w:color w:val="0070C0"/>
          <w:lang w:val="en-US"/>
        </w:rPr>
        <w:t>s</w:t>
      </w:r>
      <w:r w:rsidR="00825158" w:rsidRPr="00825158">
        <w:rPr>
          <w:color w:val="0070C0"/>
          <w:lang w:val="en-US"/>
        </w:rPr>
        <w:t xml:space="preserve"> the same purpose</w:t>
      </w:r>
      <w:r w:rsidR="00D52091">
        <w:rPr>
          <w:color w:val="0070C0"/>
          <w:lang w:val="en-US"/>
        </w:rPr>
        <w:t xml:space="preserve"> as KSS</w:t>
      </w:r>
      <w:r w:rsidR="00825158" w:rsidRPr="00825158">
        <w:rPr>
          <w:color w:val="0070C0"/>
          <w:lang w:val="en-US"/>
        </w:rPr>
        <w:t xml:space="preserve">. </w:t>
      </w:r>
      <w:r>
        <w:rPr>
          <w:color w:val="0070C0"/>
          <w:lang w:val="en-US"/>
        </w:rPr>
        <w:t>He</w:t>
      </w:r>
      <w:r w:rsidR="00825158" w:rsidRPr="00825158">
        <w:rPr>
          <w:color w:val="0070C0"/>
          <w:lang w:val="en-US"/>
        </w:rPr>
        <w:t xml:space="preserve"> suggested the regulation could allow either scale to be used</w:t>
      </w:r>
      <w:r w:rsidR="00D52091">
        <w:rPr>
          <w:color w:val="0070C0"/>
          <w:lang w:val="en-US"/>
        </w:rPr>
        <w:t xml:space="preserve"> equivalently, as chosen by the manufacturer</w:t>
      </w:r>
      <w:r w:rsidR="00825158" w:rsidRPr="00825158">
        <w:rPr>
          <w:color w:val="0070C0"/>
          <w:lang w:val="en-US"/>
        </w:rPr>
        <w:t xml:space="preserve">. He also </w:t>
      </w:r>
      <w:r w:rsidR="00A92BDD">
        <w:rPr>
          <w:color w:val="0070C0"/>
          <w:lang w:val="en-US"/>
        </w:rPr>
        <w:t>noted</w:t>
      </w:r>
      <w:r w:rsidR="00825158" w:rsidRPr="00825158">
        <w:rPr>
          <w:color w:val="0070C0"/>
          <w:lang w:val="en-US"/>
        </w:rPr>
        <w:t xml:space="preserve"> that KSS levels below 5 are rarely used in practice, while ORD tends to be more intuitive for assessors.</w:t>
      </w:r>
    </w:p>
    <w:p w14:paraId="1C87F4B8" w14:textId="355C13B2" w:rsidR="00825158" w:rsidRPr="00825158" w:rsidRDefault="00825158" w:rsidP="00825158">
      <w:pPr>
        <w:rPr>
          <w:color w:val="0070C0"/>
          <w:lang w:val="en-US"/>
        </w:rPr>
      </w:pPr>
      <w:r w:rsidRPr="00772867">
        <w:rPr>
          <w:color w:val="0070C0"/>
          <w:lang w:val="en-US"/>
        </w:rPr>
        <w:t xml:space="preserve">Dr. Lenne </w:t>
      </w:r>
      <w:r w:rsidR="00F7428A">
        <w:rPr>
          <w:color w:val="0070C0"/>
          <w:lang w:val="en-US"/>
        </w:rPr>
        <w:t>(</w:t>
      </w:r>
      <w:r w:rsidRPr="00772867">
        <w:rPr>
          <w:color w:val="0070C0"/>
          <w:lang w:val="en-US"/>
        </w:rPr>
        <w:t>Seeing Machines</w:t>
      </w:r>
      <w:r w:rsidR="00F7428A">
        <w:rPr>
          <w:color w:val="0070C0"/>
          <w:lang w:val="en-US"/>
        </w:rPr>
        <w:t>)</w:t>
      </w:r>
      <w:r w:rsidRPr="00825158">
        <w:rPr>
          <w:color w:val="0070C0"/>
          <w:lang w:val="en-US"/>
        </w:rPr>
        <w:t xml:space="preserve"> expressed a more cautious view, noting that people who are </w:t>
      </w:r>
      <w:r w:rsidR="003C6712">
        <w:rPr>
          <w:color w:val="0070C0"/>
          <w:lang w:val="en-US"/>
        </w:rPr>
        <w:t>drowsy</w:t>
      </w:r>
      <w:r w:rsidRPr="00825158">
        <w:rPr>
          <w:color w:val="0070C0"/>
          <w:lang w:val="en-US"/>
        </w:rPr>
        <w:t xml:space="preserve"> do not always appear visibly drowsy, which can lead to inconsistency in observer ratings. </w:t>
      </w:r>
      <w:r w:rsidR="005E6FCE">
        <w:rPr>
          <w:color w:val="0070C0"/>
          <w:lang w:val="en-US"/>
        </w:rPr>
        <w:t>He stated that some manufacturer’s systems would be disadvantaged if based on ORD.</w:t>
      </w:r>
    </w:p>
    <w:p w14:paraId="052D5EB2" w14:textId="624D8D48" w:rsidR="00A25AAC" w:rsidRDefault="00825158" w:rsidP="00733A11">
      <w:pPr>
        <w:rPr>
          <w:color w:val="0070C0"/>
          <w:lang w:val="en-US"/>
        </w:rPr>
      </w:pPr>
      <w:r w:rsidRPr="00F65353">
        <w:rPr>
          <w:color w:val="0070C0"/>
          <w:lang w:val="en-US"/>
        </w:rPr>
        <w:t>Ms. Johansson</w:t>
      </w:r>
      <w:r w:rsidR="00F65353" w:rsidRPr="00F65353">
        <w:rPr>
          <w:color w:val="0070C0"/>
          <w:lang w:val="en-US"/>
        </w:rPr>
        <w:t xml:space="preserve"> </w:t>
      </w:r>
      <w:r w:rsidR="00F7428A">
        <w:rPr>
          <w:color w:val="0070C0"/>
          <w:lang w:val="en-US"/>
        </w:rPr>
        <w:t>(</w:t>
      </w:r>
      <w:r w:rsidR="00F65353" w:rsidRPr="00F65353">
        <w:rPr>
          <w:color w:val="0070C0"/>
          <w:lang w:val="en-US"/>
        </w:rPr>
        <w:t>OICA</w:t>
      </w:r>
      <w:r w:rsidR="00F7428A">
        <w:rPr>
          <w:color w:val="0070C0"/>
          <w:lang w:val="en-US"/>
        </w:rPr>
        <w:t>)</w:t>
      </w:r>
      <w:r w:rsidRPr="00F65353">
        <w:rPr>
          <w:color w:val="0070C0"/>
          <w:lang w:val="en-US"/>
        </w:rPr>
        <w:t xml:space="preserve"> stressed the importance of specifying which scale is used, pointing out that other observer-based scales, such as the Observer Rated Sleepiness (ORS), also exist and may differ in their approach.</w:t>
      </w:r>
    </w:p>
    <w:p w14:paraId="5431DD5E" w14:textId="7F20EA9C" w:rsidR="004F6E91" w:rsidRDefault="004F6E91" w:rsidP="00733A11">
      <w:pPr>
        <w:rPr>
          <w:color w:val="0070C0"/>
          <w:lang w:val="en-US"/>
        </w:rPr>
      </w:pPr>
      <w:r>
        <w:rPr>
          <w:color w:val="0070C0"/>
          <w:lang w:val="en-US"/>
        </w:rPr>
        <w:t xml:space="preserve">Australia raised a question about </w:t>
      </w:r>
      <w:r w:rsidR="00925199">
        <w:rPr>
          <w:color w:val="0070C0"/>
          <w:lang w:val="en-US"/>
        </w:rPr>
        <w:t xml:space="preserve">the </w:t>
      </w:r>
      <w:r>
        <w:rPr>
          <w:color w:val="0070C0"/>
          <w:lang w:val="en-US"/>
        </w:rPr>
        <w:t xml:space="preserve">information presented on </w:t>
      </w:r>
      <w:r w:rsidR="00CD7135">
        <w:rPr>
          <w:color w:val="0070C0"/>
          <w:lang w:val="en-US"/>
        </w:rPr>
        <w:t>a</w:t>
      </w:r>
      <w:r>
        <w:rPr>
          <w:color w:val="0070C0"/>
          <w:lang w:val="en-US"/>
        </w:rPr>
        <w:t xml:space="preserve"> 2024 study which used EEG as a ground truth and for which 9 levels applied on the ORD scale</w:t>
      </w:r>
      <w:r w:rsidR="00CD7135">
        <w:rPr>
          <w:color w:val="0070C0"/>
          <w:lang w:val="en-US"/>
        </w:rPr>
        <w:t xml:space="preserve">, noting that this was also reported as having a </w:t>
      </w:r>
      <w:r w:rsidR="00925199">
        <w:rPr>
          <w:color w:val="0070C0"/>
          <w:lang w:val="en-US"/>
        </w:rPr>
        <w:t xml:space="preserve">very </w:t>
      </w:r>
      <w:r w:rsidR="00CD7135">
        <w:rPr>
          <w:color w:val="0070C0"/>
          <w:lang w:val="en-US"/>
        </w:rPr>
        <w:t>good concordance rate. He wondered why 9 ORD levels were used, but other testing and the Japanese proposal have 5 levels. It was answered that this was not a Japanese study, and that it would need to be further examined.</w:t>
      </w:r>
    </w:p>
    <w:p w14:paraId="2CD55670" w14:textId="6717EB06" w:rsidR="006C355D" w:rsidRDefault="00FC4423" w:rsidP="00733A11">
      <w:pPr>
        <w:rPr>
          <w:color w:val="0070C0"/>
          <w:lang w:val="en-US"/>
        </w:rPr>
      </w:pPr>
      <w:r>
        <w:rPr>
          <w:color w:val="0070C0"/>
          <w:lang w:val="en-US"/>
        </w:rPr>
        <w:t>Prof. Anderson</w:t>
      </w:r>
      <w:r w:rsidR="0064201F">
        <w:rPr>
          <w:color w:val="0070C0"/>
          <w:lang w:val="en-US"/>
        </w:rPr>
        <w:t xml:space="preserve"> </w:t>
      </w:r>
      <w:r w:rsidR="0064201F" w:rsidRPr="00667030">
        <w:rPr>
          <w:color w:val="0070C0"/>
          <w:lang w:val="en-US"/>
        </w:rPr>
        <w:t>(University of Birmingham)</w:t>
      </w:r>
      <w:r>
        <w:rPr>
          <w:color w:val="0070C0"/>
          <w:lang w:val="en-US"/>
        </w:rPr>
        <w:t xml:space="preserve"> noted that KSS correlates strongly to relevant factors such as sleep and crash risk, and asked Japan what evidence would be considered sufficient to confirm that ORD can </w:t>
      </w:r>
      <w:proofErr w:type="gramStart"/>
      <w:r>
        <w:rPr>
          <w:color w:val="0070C0"/>
          <w:lang w:val="en-US"/>
        </w:rPr>
        <w:t>actually predict</w:t>
      </w:r>
      <w:proofErr w:type="gramEnd"/>
      <w:r>
        <w:rPr>
          <w:color w:val="0070C0"/>
          <w:lang w:val="en-US"/>
        </w:rPr>
        <w:t xml:space="preserve"> drowsiness level</w:t>
      </w:r>
      <w:r w:rsidR="003D200E">
        <w:rPr>
          <w:color w:val="0070C0"/>
          <w:lang w:val="en-US"/>
        </w:rPr>
        <w:t xml:space="preserve"> e.g. ORD v’s a particular outcome or vehicle behaviour. She further stated that </w:t>
      </w:r>
      <w:r w:rsidR="00D06362">
        <w:rPr>
          <w:color w:val="0070C0"/>
          <w:lang w:val="en-US"/>
        </w:rPr>
        <w:t>other research shows ORD was only able to correlate to a SDLP outcome approximately 40% of the time, and so questioned whether ORD should be further tested to show for example that it can accurately detect known drowsy drivers.</w:t>
      </w:r>
    </w:p>
    <w:p w14:paraId="43ECD1D5" w14:textId="69002319" w:rsidR="008B224F" w:rsidRDefault="008B224F" w:rsidP="00733A11">
      <w:pPr>
        <w:rPr>
          <w:color w:val="0070C0"/>
          <w:lang w:val="en-US"/>
        </w:rPr>
      </w:pPr>
      <w:r>
        <w:rPr>
          <w:color w:val="0070C0"/>
          <w:lang w:val="en-US"/>
        </w:rPr>
        <w:t>Ms</w:t>
      </w:r>
      <w:r w:rsidR="00E57365">
        <w:rPr>
          <w:color w:val="0070C0"/>
          <w:lang w:val="en-US"/>
        </w:rPr>
        <w:t>.</w:t>
      </w:r>
      <w:r>
        <w:rPr>
          <w:color w:val="0070C0"/>
          <w:lang w:val="en-US"/>
        </w:rPr>
        <w:t xml:space="preserve"> Johansson </w:t>
      </w:r>
      <w:r w:rsidR="005454A4">
        <w:rPr>
          <w:color w:val="0070C0"/>
          <w:lang w:val="en-US"/>
        </w:rPr>
        <w:t xml:space="preserve">(OICA) </w:t>
      </w:r>
      <w:r w:rsidR="00AE41B1">
        <w:rPr>
          <w:color w:val="0070C0"/>
          <w:lang w:val="en-US"/>
        </w:rPr>
        <w:t>stated that some studies that have been referred to used ORS in testing, not ORD, and therefore others need to be certain on which scale was used when referring to research.</w:t>
      </w:r>
    </w:p>
    <w:p w14:paraId="3AC56C4A" w14:textId="77777777" w:rsidR="00F65353" w:rsidRPr="009235BC" w:rsidRDefault="00F65353" w:rsidP="00733A11">
      <w:pPr>
        <w:rPr>
          <w:color w:val="0070C0"/>
          <w:lang w:val="en-US"/>
        </w:rPr>
      </w:pPr>
    </w:p>
    <w:p w14:paraId="4A90B7B6" w14:textId="5FFABE3D" w:rsidR="00733A11" w:rsidRDefault="00AF0F9F" w:rsidP="00733A11">
      <w:pPr>
        <w:rPr>
          <w:lang w:val="en-US"/>
        </w:rPr>
      </w:pPr>
      <w:r w:rsidRPr="00AF0F9F">
        <w:rPr>
          <w:lang w:val="en-US"/>
        </w:rPr>
        <w:t>Takashi Osaki (JAMA)</w:t>
      </w:r>
      <w:r w:rsidR="00340AE0">
        <w:rPr>
          <w:lang w:val="en-US"/>
        </w:rPr>
        <w:t xml:space="preserve"> </w:t>
      </w:r>
      <w:r w:rsidR="00051B34">
        <w:rPr>
          <w:lang w:val="en-US"/>
        </w:rPr>
        <w:t xml:space="preserve">- </w:t>
      </w:r>
      <w:r w:rsidR="00733A11">
        <w:rPr>
          <w:lang w:val="en-US"/>
        </w:rPr>
        <w:t>Practical methods of ORD measurements and assessor training</w:t>
      </w:r>
    </w:p>
    <w:p w14:paraId="7D4750FC" w14:textId="4546B1A2" w:rsidR="008632D3" w:rsidRDefault="00C568FB" w:rsidP="002D230E">
      <w:pPr>
        <w:rPr>
          <w:color w:val="0070C0"/>
        </w:rPr>
      </w:pPr>
      <w:r>
        <w:rPr>
          <w:color w:val="0070C0"/>
        </w:rPr>
        <w:t xml:space="preserve">JAMA </w:t>
      </w:r>
      <w:r w:rsidR="008632D3">
        <w:rPr>
          <w:color w:val="0070C0"/>
        </w:rPr>
        <w:t>deliver</w:t>
      </w:r>
      <w:r w:rsidR="00275CD6" w:rsidRPr="00275CD6">
        <w:rPr>
          <w:color w:val="0070C0"/>
        </w:rPr>
        <w:t>ed</w:t>
      </w:r>
      <w:r w:rsidR="008632D3">
        <w:rPr>
          <w:color w:val="0070C0"/>
        </w:rPr>
        <w:t xml:space="preserve"> a presentation on </w:t>
      </w:r>
      <w:r w:rsidR="00275CD6" w:rsidRPr="00275CD6">
        <w:rPr>
          <w:color w:val="0070C0"/>
        </w:rPr>
        <w:t xml:space="preserve">practical methods for conducting ORD measurements and for training assessors. </w:t>
      </w:r>
      <w:r w:rsidR="008A3BB0">
        <w:rPr>
          <w:color w:val="0070C0"/>
        </w:rPr>
        <w:t xml:space="preserve">It noted that </w:t>
      </w:r>
      <w:r w:rsidR="00544409">
        <w:rPr>
          <w:color w:val="0070C0"/>
        </w:rPr>
        <w:t xml:space="preserve">the assessment of drowsiness </w:t>
      </w:r>
      <w:r w:rsidR="004243FA">
        <w:rPr>
          <w:color w:val="0070C0"/>
        </w:rPr>
        <w:t>includes</w:t>
      </w:r>
      <w:r w:rsidR="00544409">
        <w:rPr>
          <w:color w:val="0070C0"/>
        </w:rPr>
        <w:t xml:space="preserve"> continuous monitoring of the area around the eyes, and also the area around the mouth and the facial expression.</w:t>
      </w:r>
    </w:p>
    <w:p w14:paraId="00E86F75" w14:textId="7592A07E" w:rsidR="00275CD6" w:rsidRDefault="00275CD6" w:rsidP="002D230E">
      <w:pPr>
        <w:rPr>
          <w:color w:val="0070C0"/>
        </w:rPr>
      </w:pPr>
      <w:r w:rsidRPr="009E7427">
        <w:rPr>
          <w:color w:val="0070C0"/>
        </w:rPr>
        <w:t>UK</w:t>
      </w:r>
      <w:r w:rsidR="009E7427">
        <w:rPr>
          <w:b/>
          <w:bCs/>
          <w:color w:val="0070C0"/>
        </w:rPr>
        <w:t xml:space="preserve"> </w:t>
      </w:r>
      <w:r w:rsidRPr="00275CD6">
        <w:rPr>
          <w:color w:val="0070C0"/>
        </w:rPr>
        <w:t xml:space="preserve">asked whether age influences the assessment results. </w:t>
      </w:r>
      <w:r w:rsidR="009E7427">
        <w:rPr>
          <w:color w:val="0070C0"/>
        </w:rPr>
        <w:t>JAMA</w:t>
      </w:r>
      <w:r w:rsidRPr="00275CD6">
        <w:rPr>
          <w:color w:val="0070C0"/>
        </w:rPr>
        <w:t xml:space="preserve"> responded that the studies conducted so far showed similar results across different age groups, suggesting that age does not significantly affect the method’s consistency.</w:t>
      </w:r>
    </w:p>
    <w:p w14:paraId="12FA8984" w14:textId="77777777" w:rsidR="00275CD6" w:rsidRDefault="00275CD6" w:rsidP="002D230E">
      <w:pPr>
        <w:rPr>
          <w:color w:val="0070C0"/>
        </w:rPr>
      </w:pPr>
    </w:p>
    <w:p w14:paraId="6FBB35E5" w14:textId="77777777" w:rsidR="00F310C9" w:rsidRDefault="00F310C9" w:rsidP="002D230E">
      <w:pPr>
        <w:rPr>
          <w:b/>
          <w:i/>
          <w:lang w:val="en-US"/>
        </w:rPr>
      </w:pPr>
    </w:p>
    <w:p w14:paraId="7925C467" w14:textId="77777777" w:rsidR="00F310C9" w:rsidRDefault="00F310C9" w:rsidP="002D230E">
      <w:pPr>
        <w:rPr>
          <w:b/>
          <w:i/>
          <w:lang w:val="en-US"/>
        </w:rPr>
      </w:pPr>
    </w:p>
    <w:p w14:paraId="32DC5770" w14:textId="7C0F7C70" w:rsidR="006900F0" w:rsidRDefault="00667BD7" w:rsidP="002D230E">
      <w:pPr>
        <w:rPr>
          <w:lang w:val="en-US"/>
        </w:rPr>
      </w:pPr>
      <w:r w:rsidRPr="00844A8D">
        <w:rPr>
          <w:b/>
          <w:i/>
          <w:lang w:val="en-US"/>
        </w:rPr>
        <w:lastRenderedPageBreak/>
        <w:t>15.30-16.00</w:t>
      </w:r>
      <w:r w:rsidRPr="00667BD7">
        <w:rPr>
          <w:lang w:val="en-US"/>
        </w:rPr>
        <w:t xml:space="preserve"> Afternoon tea</w:t>
      </w:r>
    </w:p>
    <w:p w14:paraId="557189DE" w14:textId="0489420B" w:rsidR="00275CD6" w:rsidRDefault="00275CD6" w:rsidP="002D230E">
      <w:pPr>
        <w:rPr>
          <w:color w:val="0070C0"/>
        </w:rPr>
      </w:pPr>
      <w:r w:rsidRPr="00983EA5">
        <w:rPr>
          <w:color w:val="0070C0"/>
        </w:rPr>
        <w:t>Prof. Birsen Donmez (University of Toronto)</w:t>
      </w:r>
      <w:r w:rsidRPr="00275CD6">
        <w:rPr>
          <w:color w:val="0070C0"/>
        </w:rPr>
        <w:t xml:space="preserve"> gave a short presentation highlighting </w:t>
      </w:r>
      <w:r w:rsidR="00C4601C">
        <w:rPr>
          <w:color w:val="0070C0"/>
        </w:rPr>
        <w:t xml:space="preserve">potential </w:t>
      </w:r>
      <w:r w:rsidRPr="00275CD6">
        <w:rPr>
          <w:color w:val="0070C0"/>
        </w:rPr>
        <w:t xml:space="preserve">issues identified in the </w:t>
      </w:r>
      <w:r w:rsidRPr="00983EA5">
        <w:rPr>
          <w:color w:val="0070C0"/>
        </w:rPr>
        <w:t>EU Regulation formulas</w:t>
      </w:r>
      <w:r w:rsidRPr="00275CD6">
        <w:rPr>
          <w:color w:val="0070C0"/>
        </w:rPr>
        <w:t xml:space="preserve"> for calculating acceptance criteria</w:t>
      </w:r>
      <w:r w:rsidR="00303E7C">
        <w:rPr>
          <w:color w:val="0070C0"/>
        </w:rPr>
        <w:t xml:space="preserve"> (in Annex 4</w:t>
      </w:r>
      <w:r w:rsidR="00C4601C">
        <w:rPr>
          <w:color w:val="0070C0"/>
        </w:rPr>
        <w:t xml:space="preserve"> – Appendix 1 of the proposed UN Regulation</w:t>
      </w:r>
      <w:r w:rsidR="00303E7C">
        <w:rPr>
          <w:color w:val="0070C0"/>
        </w:rPr>
        <w:t>)</w:t>
      </w:r>
      <w:r w:rsidRPr="00275CD6">
        <w:rPr>
          <w:color w:val="0070C0"/>
        </w:rPr>
        <w:t>. She noted that the formula</w:t>
      </w:r>
      <w:r w:rsidR="00121EE2">
        <w:rPr>
          <w:color w:val="0070C0"/>
        </w:rPr>
        <w:t xml:space="preserve"> </w:t>
      </w:r>
      <w:r w:rsidR="002B6F7D">
        <w:rPr>
          <w:color w:val="0070C0"/>
        </w:rPr>
        <w:t>used in paragraph 9.1. (b)</w:t>
      </w:r>
      <w:r w:rsidRPr="00275CD6">
        <w:rPr>
          <w:color w:val="0070C0"/>
        </w:rPr>
        <w:t xml:space="preserve"> might need to be reviewed</w:t>
      </w:r>
      <w:r w:rsidR="000B34E6">
        <w:rPr>
          <w:color w:val="0070C0"/>
        </w:rPr>
        <w:t xml:space="preserve">, </w:t>
      </w:r>
      <w:r w:rsidR="002B6F7D">
        <w:rPr>
          <w:color w:val="0070C0"/>
        </w:rPr>
        <w:t xml:space="preserve">and/or the </w:t>
      </w:r>
      <w:r w:rsidR="003D09AE">
        <w:rPr>
          <w:color w:val="0070C0"/>
        </w:rPr>
        <w:t>description provided by the text of this paragraph may need to be amended to reflect that the criteria applies to the true population rather than the test participants.</w:t>
      </w:r>
    </w:p>
    <w:p w14:paraId="4A06991E" w14:textId="6B3E2471" w:rsidR="00314891" w:rsidRDefault="00880E1C" w:rsidP="002D230E">
      <w:pPr>
        <w:rPr>
          <w:color w:val="0070C0"/>
          <w:lang w:val="en-US"/>
        </w:rPr>
      </w:pPr>
      <w:r>
        <w:rPr>
          <w:color w:val="0070C0"/>
          <w:lang w:val="en-US"/>
        </w:rPr>
        <w:t xml:space="preserve">Australia confirmed that the formulas implemented in the UN regulation were carried across from the EU regulation, in accordance with the agreed approach for the 00 series of the regulation. He noted that the EC FAQ document for the EU regulation explained a late change to the formula in the EU regulation, but the origins of the performance requirement </w:t>
      </w:r>
      <w:r w:rsidR="00A95741">
        <w:rPr>
          <w:color w:val="0070C0"/>
          <w:lang w:val="en-US"/>
        </w:rPr>
        <w:t xml:space="preserve">including intention </w:t>
      </w:r>
      <w:r>
        <w:rPr>
          <w:color w:val="0070C0"/>
          <w:lang w:val="en-US"/>
        </w:rPr>
        <w:t xml:space="preserve">would need to be confirmed by those involved in the development of the EU regulation. </w:t>
      </w:r>
      <w:r w:rsidR="00A95741">
        <w:rPr>
          <w:color w:val="0070C0"/>
          <w:lang w:val="en-US"/>
        </w:rPr>
        <w:t>The chair asked for any input accordingly, with no comments being provided.</w:t>
      </w:r>
    </w:p>
    <w:p w14:paraId="4A08EBE0" w14:textId="77777777" w:rsidR="00A17738" w:rsidRPr="009A1545" w:rsidRDefault="00A17738" w:rsidP="002D230E">
      <w:pPr>
        <w:rPr>
          <w:color w:val="0070C0"/>
          <w:lang w:val="en-US"/>
        </w:rPr>
      </w:pPr>
    </w:p>
    <w:p w14:paraId="598F555F" w14:textId="760914D8" w:rsidR="002D230E" w:rsidRPr="00DF03D8" w:rsidRDefault="00667BD7" w:rsidP="002D230E">
      <w:pPr>
        <w:rPr>
          <w:b/>
          <w:lang w:val="en-US"/>
        </w:rPr>
      </w:pPr>
      <w:r w:rsidRPr="00844A8D">
        <w:rPr>
          <w:b/>
          <w:i/>
          <w:lang w:val="en-US"/>
        </w:rPr>
        <w:t>16.00-17.00</w:t>
      </w:r>
      <w:r w:rsidRPr="00667BD7">
        <w:rPr>
          <w:lang w:val="en-US"/>
        </w:rPr>
        <w:t xml:space="preserve"> </w:t>
      </w:r>
      <w:r w:rsidRPr="006019B9">
        <w:rPr>
          <w:b/>
          <w:lang w:val="en-US"/>
        </w:rPr>
        <w:t>-</w:t>
      </w:r>
      <w:r>
        <w:rPr>
          <w:b/>
          <w:lang w:val="en-US"/>
        </w:rPr>
        <w:t xml:space="preserve"> </w:t>
      </w:r>
      <w:r w:rsidR="002D230E">
        <w:rPr>
          <w:b/>
          <w:lang w:val="en-US"/>
        </w:rPr>
        <w:t>DDAW System HMI and w</w:t>
      </w:r>
      <w:r w:rsidR="002D230E" w:rsidRPr="00DF03D8">
        <w:rPr>
          <w:b/>
          <w:lang w:val="en-US"/>
        </w:rPr>
        <w:t xml:space="preserve">arning </w:t>
      </w:r>
      <w:r w:rsidR="002D230E">
        <w:rPr>
          <w:b/>
          <w:lang w:val="en-US"/>
        </w:rPr>
        <w:t>s</w:t>
      </w:r>
      <w:r w:rsidR="002D230E" w:rsidRPr="00DF03D8">
        <w:rPr>
          <w:b/>
          <w:lang w:val="en-US"/>
        </w:rPr>
        <w:t>trategy</w:t>
      </w:r>
      <w:r w:rsidR="002D230E">
        <w:rPr>
          <w:b/>
          <w:lang w:val="en-US"/>
        </w:rPr>
        <w:t xml:space="preserve"> for the driver (combination and escalation)</w:t>
      </w:r>
    </w:p>
    <w:p w14:paraId="0ADB82B4" w14:textId="4073BAD4" w:rsidR="00844A8D" w:rsidRDefault="002D230E" w:rsidP="005816EC">
      <w:pPr>
        <w:rPr>
          <w:lang w:val="en-US"/>
        </w:rPr>
      </w:pPr>
      <w:r>
        <w:rPr>
          <w:lang w:val="en-US"/>
        </w:rPr>
        <w:t xml:space="preserve">Peter Burns </w:t>
      </w:r>
      <w:r w:rsidR="00E8513F">
        <w:rPr>
          <w:lang w:val="en-US"/>
        </w:rPr>
        <w:t>(</w:t>
      </w:r>
      <w:r w:rsidR="00051B34">
        <w:rPr>
          <w:lang w:val="en-US"/>
        </w:rPr>
        <w:t xml:space="preserve">Transport </w:t>
      </w:r>
      <w:r w:rsidR="00E8513F">
        <w:rPr>
          <w:lang w:val="en-US"/>
        </w:rPr>
        <w:t>Canada)</w:t>
      </w:r>
      <w:r w:rsidR="00051B34">
        <w:rPr>
          <w:lang w:val="en-US"/>
        </w:rPr>
        <w:t xml:space="preserve"> - </w:t>
      </w:r>
      <w:r w:rsidR="005816EC" w:rsidRPr="005816EC">
        <w:rPr>
          <w:lang w:val="en-US"/>
        </w:rPr>
        <w:t>The Anatomy of Effective Attention Warnings: Building a Framework Beyond Beeps and Icons</w:t>
      </w:r>
    </w:p>
    <w:p w14:paraId="4DEC273A" w14:textId="35A88E92" w:rsidR="00A84E5F" w:rsidRPr="00A84E5F" w:rsidRDefault="00854AC1" w:rsidP="00A84E5F">
      <w:pPr>
        <w:rPr>
          <w:color w:val="0070C0"/>
          <w:lang w:val="en-US"/>
        </w:rPr>
      </w:pPr>
      <w:r w:rsidRPr="00854AC1">
        <w:rPr>
          <w:color w:val="0070C0"/>
          <w:lang w:val="en-US"/>
        </w:rPr>
        <w:t>Canada</w:t>
      </w:r>
      <w:r w:rsidR="00A84E5F" w:rsidRPr="00854AC1">
        <w:rPr>
          <w:color w:val="0070C0"/>
          <w:lang w:val="en-US"/>
        </w:rPr>
        <w:t xml:space="preserve"> </w:t>
      </w:r>
      <w:r w:rsidR="00A84E5F" w:rsidRPr="00A84E5F">
        <w:rPr>
          <w:color w:val="0070C0"/>
          <w:lang w:val="en-US"/>
        </w:rPr>
        <w:t xml:space="preserve">presented </w:t>
      </w:r>
      <w:r w:rsidR="008F452E">
        <w:rPr>
          <w:color w:val="0070C0"/>
          <w:lang w:val="en-US"/>
        </w:rPr>
        <w:t>the</w:t>
      </w:r>
      <w:r w:rsidR="00A84E5F" w:rsidRPr="00A84E5F">
        <w:rPr>
          <w:color w:val="0070C0"/>
          <w:lang w:val="en-US"/>
        </w:rPr>
        <w:t xml:space="preserve"> work </w:t>
      </w:r>
      <w:r w:rsidR="00A84E5F" w:rsidRPr="00A84E5F">
        <w:rPr>
          <w:i/>
          <w:iCs/>
          <w:color w:val="0070C0"/>
          <w:lang w:val="en-US"/>
        </w:rPr>
        <w:t>“The Anatomy of Effective Attention Warnings: Building a Framework Beyond Beeps and Icons.”</w:t>
      </w:r>
      <w:r w:rsidR="00A84E5F" w:rsidRPr="00A84E5F">
        <w:rPr>
          <w:color w:val="0070C0"/>
          <w:lang w:val="en-US"/>
        </w:rPr>
        <w:t xml:space="preserve"> </w:t>
      </w:r>
    </w:p>
    <w:p w14:paraId="69431913" w14:textId="4FA7A082" w:rsidR="00F30AFF" w:rsidRDefault="00F30AFF" w:rsidP="00A84E5F">
      <w:pPr>
        <w:rPr>
          <w:color w:val="0070C0"/>
          <w:lang w:val="en-US"/>
        </w:rPr>
      </w:pPr>
      <w:r>
        <w:rPr>
          <w:color w:val="0070C0"/>
          <w:lang w:val="en-US"/>
        </w:rPr>
        <w:t xml:space="preserve">One aspect </w:t>
      </w:r>
      <w:r w:rsidR="00152879">
        <w:rPr>
          <w:color w:val="0070C0"/>
          <w:lang w:val="en-US"/>
        </w:rPr>
        <w:t xml:space="preserve">raised by </w:t>
      </w:r>
      <w:r w:rsidR="001A02EB">
        <w:rPr>
          <w:color w:val="0070C0"/>
          <w:lang w:val="en-US"/>
        </w:rPr>
        <w:t>Mr.</w:t>
      </w:r>
      <w:r w:rsidR="00152879">
        <w:rPr>
          <w:color w:val="0070C0"/>
          <w:lang w:val="en-US"/>
        </w:rPr>
        <w:t xml:space="preserve"> Burns was that a dedicated effort to achieve conformity regarding system warnings and HMI across UNECE regulations should be considered.</w:t>
      </w:r>
    </w:p>
    <w:p w14:paraId="77A9BD40" w14:textId="1DD40150" w:rsidR="00A84E5F" w:rsidRPr="00A84E5F" w:rsidRDefault="00A84E5F" w:rsidP="00A84E5F">
      <w:pPr>
        <w:rPr>
          <w:color w:val="0070C0"/>
          <w:lang w:val="en-US"/>
        </w:rPr>
      </w:pPr>
      <w:r w:rsidRPr="00F7428A">
        <w:rPr>
          <w:color w:val="0070C0"/>
          <w:lang w:val="en-US"/>
        </w:rPr>
        <w:t>Mr. Yamashita (</w:t>
      </w:r>
      <w:r w:rsidR="00F7428A" w:rsidRPr="00F7428A">
        <w:rPr>
          <w:color w:val="0070C0"/>
          <w:lang w:val="en-US"/>
        </w:rPr>
        <w:t>CLEPA</w:t>
      </w:r>
      <w:r w:rsidRPr="00F7428A">
        <w:rPr>
          <w:color w:val="0070C0"/>
          <w:lang w:val="en-US"/>
        </w:rPr>
        <w:t>)</w:t>
      </w:r>
      <w:r w:rsidRPr="00A84E5F">
        <w:rPr>
          <w:color w:val="0070C0"/>
          <w:lang w:val="en-US"/>
        </w:rPr>
        <w:t xml:space="preserve"> recalled that during the previous GRSG meeting, Korea had raised similar concerns about the lack of clear guidance on this topic. </w:t>
      </w:r>
      <w:r w:rsidR="00682815">
        <w:rPr>
          <w:color w:val="0070C0"/>
          <w:lang w:val="en-US"/>
        </w:rPr>
        <w:t xml:space="preserve">Canada </w:t>
      </w:r>
      <w:r w:rsidRPr="00A84E5F">
        <w:rPr>
          <w:color w:val="0070C0"/>
          <w:lang w:val="en-US"/>
        </w:rPr>
        <w:t>agreed and suggested that developing a concept of “master-type warnings” and defining levels of persistence and customization could help improve system design.</w:t>
      </w:r>
    </w:p>
    <w:p w14:paraId="0AB7047E" w14:textId="0E8A8094" w:rsidR="00D90229" w:rsidRDefault="00A84E5F" w:rsidP="00A84E5F">
      <w:pPr>
        <w:rPr>
          <w:color w:val="0070C0"/>
          <w:lang w:val="en-US"/>
        </w:rPr>
      </w:pPr>
      <w:r w:rsidRPr="00207629">
        <w:rPr>
          <w:color w:val="0070C0"/>
          <w:lang w:val="en-US"/>
        </w:rPr>
        <w:t>Ms. Johansson</w:t>
      </w:r>
      <w:r w:rsidR="00207629" w:rsidRPr="00207629">
        <w:rPr>
          <w:color w:val="0070C0"/>
          <w:lang w:val="en-US"/>
        </w:rPr>
        <w:t xml:space="preserve"> (OICA)</w:t>
      </w:r>
      <w:r w:rsidRPr="00A84E5F">
        <w:rPr>
          <w:color w:val="0070C0"/>
          <w:lang w:val="en-US"/>
        </w:rPr>
        <w:t xml:space="preserve"> proposed exploring the possibility of combining drowsiness and distraction warnings, as distracted drivers are </w:t>
      </w:r>
      <w:r w:rsidR="009B7F6A">
        <w:rPr>
          <w:color w:val="0070C0"/>
          <w:lang w:val="en-US"/>
        </w:rPr>
        <w:t>usually</w:t>
      </w:r>
      <w:r w:rsidRPr="00A84E5F">
        <w:rPr>
          <w:color w:val="0070C0"/>
          <w:lang w:val="en-US"/>
        </w:rPr>
        <w:t xml:space="preserve"> aware of their behavior</w:t>
      </w:r>
      <w:r w:rsidR="009B7F6A">
        <w:rPr>
          <w:color w:val="0070C0"/>
          <w:lang w:val="en-US"/>
        </w:rPr>
        <w:t xml:space="preserve"> or know they are not fit to drive</w:t>
      </w:r>
      <w:r w:rsidRPr="00A84E5F">
        <w:rPr>
          <w:color w:val="0070C0"/>
          <w:lang w:val="en-US"/>
        </w:rPr>
        <w:t xml:space="preserve">. </w:t>
      </w:r>
      <w:r w:rsidR="009B7F6A">
        <w:rPr>
          <w:color w:val="0070C0"/>
          <w:lang w:val="en-US"/>
        </w:rPr>
        <w:t xml:space="preserve">She was not in agreement with separate warning strategies for drowsiness and distraction. </w:t>
      </w:r>
      <w:r w:rsidRPr="00A84E5F">
        <w:rPr>
          <w:color w:val="0070C0"/>
          <w:lang w:val="en-US"/>
        </w:rPr>
        <w:t xml:space="preserve">She also mentioned that a new </w:t>
      </w:r>
      <w:r w:rsidRPr="00207629">
        <w:rPr>
          <w:color w:val="0070C0"/>
          <w:lang w:val="en-US"/>
        </w:rPr>
        <w:t>ISO symbol for inattention</w:t>
      </w:r>
      <w:r w:rsidR="005408FA">
        <w:rPr>
          <w:color w:val="0070C0"/>
          <w:lang w:val="en-US"/>
        </w:rPr>
        <w:t>, intended to cover both drowsiness and distraction,</w:t>
      </w:r>
      <w:r w:rsidRPr="00A84E5F">
        <w:rPr>
          <w:color w:val="0070C0"/>
          <w:lang w:val="en-US"/>
        </w:rPr>
        <w:t xml:space="preserve"> is under development</w:t>
      </w:r>
      <w:r w:rsidR="009D269F">
        <w:rPr>
          <w:color w:val="0070C0"/>
          <w:lang w:val="en-US"/>
        </w:rPr>
        <w:t xml:space="preserve"> (ISO WG5 on ISO 2575)</w:t>
      </w:r>
      <w:r w:rsidRPr="00A84E5F">
        <w:rPr>
          <w:color w:val="0070C0"/>
          <w:lang w:val="en-US"/>
        </w:rPr>
        <w:t xml:space="preserve">. </w:t>
      </w:r>
      <w:r w:rsidR="00D90229">
        <w:rPr>
          <w:color w:val="0070C0"/>
          <w:lang w:val="en-US"/>
        </w:rPr>
        <w:t>She gave an example of a warning message that only relates to the high-level issue; e.g. “Focus on driving”. She also mentioned concern over the potential impact of changes in regulatory text on areas such as detection algorithms and prioritization of warnings.</w:t>
      </w:r>
    </w:p>
    <w:p w14:paraId="45CE3C1B" w14:textId="67001F20" w:rsidR="00A84E5F" w:rsidRPr="00A84E5F" w:rsidRDefault="00207629" w:rsidP="00A84E5F">
      <w:pPr>
        <w:rPr>
          <w:color w:val="0070C0"/>
          <w:lang w:val="en-US"/>
        </w:rPr>
      </w:pPr>
      <w:r>
        <w:rPr>
          <w:color w:val="0070C0"/>
          <w:lang w:val="en-US"/>
        </w:rPr>
        <w:t>Canada</w:t>
      </w:r>
      <w:r w:rsidR="00A84E5F" w:rsidRPr="00A84E5F">
        <w:rPr>
          <w:color w:val="0070C0"/>
          <w:lang w:val="en-US"/>
        </w:rPr>
        <w:t xml:space="preserve"> replied that distraction and drowsiness should be treated differently: distraction is a temporary state that can often be corrected after a single alert, whereas drowsiness is more persistent and requires further action by the driver.</w:t>
      </w:r>
    </w:p>
    <w:p w14:paraId="13E4BB64" w14:textId="72737099" w:rsidR="00A84E5F" w:rsidRPr="00F9170C" w:rsidRDefault="00A84E5F" w:rsidP="00A84E5F">
      <w:pPr>
        <w:rPr>
          <w:color w:val="0070C0"/>
          <w:lang w:val="en-US"/>
        </w:rPr>
      </w:pPr>
      <w:r w:rsidRPr="00A84E5F">
        <w:rPr>
          <w:color w:val="0070C0"/>
          <w:lang w:val="en-US"/>
        </w:rPr>
        <w:t xml:space="preserve">A discussion followed between </w:t>
      </w:r>
      <w:r w:rsidR="00207629" w:rsidRPr="00207629">
        <w:rPr>
          <w:color w:val="0070C0"/>
          <w:lang w:val="en-US"/>
        </w:rPr>
        <w:t>Canada</w:t>
      </w:r>
      <w:r w:rsidRPr="00A84E5F">
        <w:rPr>
          <w:color w:val="0070C0"/>
          <w:lang w:val="en-US"/>
        </w:rPr>
        <w:t xml:space="preserve"> and </w:t>
      </w:r>
      <w:r w:rsidR="00207629">
        <w:rPr>
          <w:color w:val="0070C0"/>
          <w:lang w:val="en-US"/>
        </w:rPr>
        <w:t>OICA</w:t>
      </w:r>
      <w:r w:rsidRPr="00A84E5F">
        <w:rPr>
          <w:color w:val="0070C0"/>
          <w:lang w:val="en-US"/>
        </w:rPr>
        <w:t xml:space="preserve"> about whether a single warning approach could </w:t>
      </w:r>
      <w:r w:rsidRPr="00F9170C">
        <w:rPr>
          <w:color w:val="0070C0"/>
          <w:lang w:val="en-US"/>
        </w:rPr>
        <w:t xml:space="preserve">work for both cases. Dr. Lenne emphasized the need to distinguish between transient and non-transient states. Referring to the idea that detection is the main challenge while warning design is comparatively “easy,” he argued the opposite — that the warning strategy </w:t>
      </w:r>
      <w:r w:rsidR="00EF73E2">
        <w:rPr>
          <w:color w:val="0070C0"/>
          <w:lang w:val="en-US"/>
        </w:rPr>
        <w:t>for drowsiness</w:t>
      </w:r>
      <w:r w:rsidRPr="00F9170C">
        <w:rPr>
          <w:color w:val="0070C0"/>
          <w:lang w:val="en-US"/>
        </w:rPr>
        <w:t xml:space="preserve"> is highly complex, especially in defining escalation logic</w:t>
      </w:r>
      <w:r w:rsidR="00EF73E2">
        <w:rPr>
          <w:color w:val="0070C0"/>
          <w:lang w:val="en-US"/>
        </w:rPr>
        <w:t xml:space="preserve"> and requirement for a recurring warning as opposed to a one-off event</w:t>
      </w:r>
      <w:r w:rsidRPr="00F9170C">
        <w:rPr>
          <w:color w:val="0070C0"/>
          <w:lang w:val="en-US"/>
        </w:rPr>
        <w:t xml:space="preserve">. </w:t>
      </w:r>
      <w:r w:rsidR="00F9170C" w:rsidRPr="00F9170C">
        <w:rPr>
          <w:color w:val="0070C0"/>
          <w:lang w:val="en-US"/>
        </w:rPr>
        <w:t>Canada</w:t>
      </w:r>
      <w:r w:rsidRPr="00F9170C">
        <w:rPr>
          <w:color w:val="0070C0"/>
          <w:lang w:val="en-US"/>
        </w:rPr>
        <w:t xml:space="preserve"> agreed, underlining that escalation is a crucial element missing from the current draft regulation and should be further developed.</w:t>
      </w:r>
    </w:p>
    <w:p w14:paraId="48F5AE2A" w14:textId="41E23359" w:rsidR="00A84E5F" w:rsidRPr="00A84E5F" w:rsidRDefault="00C67945" w:rsidP="00A84E5F">
      <w:pPr>
        <w:rPr>
          <w:color w:val="0070C0"/>
          <w:lang w:val="en-US"/>
        </w:rPr>
      </w:pPr>
      <w:r w:rsidRPr="00542CED">
        <w:rPr>
          <w:color w:val="0070C0"/>
          <w:lang w:val="en-US"/>
        </w:rPr>
        <w:lastRenderedPageBreak/>
        <w:t>UK</w:t>
      </w:r>
      <w:r w:rsidR="00A84E5F" w:rsidRPr="00542CED">
        <w:rPr>
          <w:color w:val="0070C0"/>
          <w:lang w:val="en-US"/>
        </w:rPr>
        <w:t xml:space="preserve"> reminded that UN R121</w:t>
      </w:r>
      <w:r w:rsidR="00A84E5F" w:rsidRPr="00A84E5F">
        <w:rPr>
          <w:color w:val="0070C0"/>
          <w:lang w:val="en-US"/>
        </w:rPr>
        <w:t xml:space="preserve"> does not address several characteristics relevant to DDAW, such as warning location. He stressed the need to ensure consistency across related regulations, recalling that a previous GRSG attempt to standardize symbols had resulted in only six common ones due to differing interpretations.</w:t>
      </w:r>
      <w:r w:rsidR="00B67FDC">
        <w:rPr>
          <w:color w:val="0070C0"/>
          <w:lang w:val="en-US"/>
        </w:rPr>
        <w:t xml:space="preserve"> Canada noted that the desired outcome would be a standardized approach to setting requirements for system warnings.</w:t>
      </w:r>
    </w:p>
    <w:p w14:paraId="14275C00" w14:textId="717A5C36" w:rsidR="00A84E5F" w:rsidRPr="00A84E5F" w:rsidRDefault="00542CED" w:rsidP="00A84E5F">
      <w:pPr>
        <w:rPr>
          <w:color w:val="0070C0"/>
          <w:lang w:val="en-US"/>
        </w:rPr>
      </w:pPr>
      <w:r w:rsidRPr="00667030">
        <w:rPr>
          <w:color w:val="0070C0"/>
          <w:lang w:val="en-US"/>
        </w:rPr>
        <w:t>Prof</w:t>
      </w:r>
      <w:r w:rsidR="00A84E5F" w:rsidRPr="00667030">
        <w:rPr>
          <w:color w:val="0070C0"/>
          <w:lang w:val="en-US"/>
        </w:rPr>
        <w:t xml:space="preserve">. Claire Anderson </w:t>
      </w:r>
      <w:r w:rsidR="00667030" w:rsidRPr="00667030">
        <w:rPr>
          <w:color w:val="0070C0"/>
          <w:lang w:val="en-US"/>
        </w:rPr>
        <w:t xml:space="preserve">(University of Birmingham) </w:t>
      </w:r>
      <w:r w:rsidR="00F02EBC">
        <w:rPr>
          <w:color w:val="0070C0"/>
          <w:lang w:val="en-US"/>
        </w:rPr>
        <w:t xml:space="preserve">stated that </w:t>
      </w:r>
      <w:r w:rsidR="00CB34EA">
        <w:rPr>
          <w:color w:val="0070C0"/>
          <w:lang w:val="en-US"/>
        </w:rPr>
        <w:t xml:space="preserve">drowsiness and distraction are definitely very different problems, and </w:t>
      </w:r>
      <w:r w:rsidR="00A84E5F" w:rsidRPr="00667030">
        <w:rPr>
          <w:color w:val="0070C0"/>
          <w:lang w:val="en-US"/>
        </w:rPr>
        <w:t xml:space="preserve">proposed using feedback-based approaches </w:t>
      </w:r>
      <w:r w:rsidR="00667030" w:rsidRPr="00667030">
        <w:rPr>
          <w:color w:val="0070C0"/>
          <w:lang w:val="en-US"/>
        </w:rPr>
        <w:t>like</w:t>
      </w:r>
      <w:r w:rsidR="00A84E5F" w:rsidRPr="00667030">
        <w:rPr>
          <w:color w:val="0070C0"/>
          <w:lang w:val="en-US"/>
        </w:rPr>
        <w:t xml:space="preserve"> fitness trackers</w:t>
      </w:r>
      <w:r w:rsidR="00A84E5F" w:rsidRPr="00A84E5F">
        <w:rPr>
          <w:color w:val="0070C0"/>
          <w:lang w:val="en-US"/>
        </w:rPr>
        <w:t xml:space="preserve">, providing drivers with constructive feedback on their attention state. </w:t>
      </w:r>
      <w:r w:rsidR="00667030">
        <w:rPr>
          <w:color w:val="0070C0"/>
          <w:lang w:val="en-US"/>
        </w:rPr>
        <w:t xml:space="preserve">Canada </w:t>
      </w:r>
      <w:r w:rsidR="00A84E5F" w:rsidRPr="00A84E5F">
        <w:rPr>
          <w:color w:val="0070C0"/>
          <w:lang w:val="en-US"/>
        </w:rPr>
        <w:t>welcomed the idea, recognizing its potential to make driver alerts more engaging and effective.</w:t>
      </w:r>
    </w:p>
    <w:p w14:paraId="284F7F39" w14:textId="77777777" w:rsidR="00C41F38" w:rsidRDefault="00C41F38" w:rsidP="005816EC">
      <w:pPr>
        <w:rPr>
          <w:lang w:val="en-US"/>
        </w:rPr>
      </w:pPr>
    </w:p>
    <w:p w14:paraId="2231E1EC" w14:textId="77777777" w:rsidR="00733A11" w:rsidRPr="00676867" w:rsidRDefault="00733A11" w:rsidP="00844A8D">
      <w:pPr>
        <w:pStyle w:val="Heading3"/>
        <w:spacing w:after="120" w:line="240" w:lineRule="auto"/>
        <w:rPr>
          <w:rFonts w:asciiTheme="minorHAnsi" w:hAnsiTheme="minorHAnsi" w:cstheme="minorHAnsi"/>
          <w:b/>
        </w:rPr>
      </w:pPr>
      <w:r w:rsidRPr="00676867">
        <w:rPr>
          <w:rFonts w:asciiTheme="minorHAnsi" w:hAnsiTheme="minorHAnsi" w:cstheme="minorHAnsi"/>
          <w:b/>
        </w:rPr>
        <w:t>Tuesday, 14th October 2025</w:t>
      </w:r>
      <w:r w:rsidR="00AA26F3" w:rsidRPr="00676867">
        <w:rPr>
          <w:rFonts w:asciiTheme="minorHAnsi" w:hAnsiTheme="minorHAnsi" w:cstheme="minorHAnsi"/>
          <w:b/>
        </w:rPr>
        <w:t xml:space="preserve"> – 09:30 to 17:00</w:t>
      </w:r>
    </w:p>
    <w:p w14:paraId="6EB4ECDA" w14:textId="19CC32AC" w:rsidR="002D230E" w:rsidRPr="00E25EAB" w:rsidRDefault="00AA26F3" w:rsidP="002D230E">
      <w:pPr>
        <w:rPr>
          <w:b/>
          <w:lang w:val="en-US"/>
        </w:rPr>
      </w:pPr>
      <w:r w:rsidRPr="00844A8D">
        <w:rPr>
          <w:b/>
          <w:i/>
          <w:lang w:val="en-US"/>
        </w:rPr>
        <w:t>9.30-1</w:t>
      </w:r>
      <w:r w:rsidR="00E27E50">
        <w:rPr>
          <w:b/>
          <w:i/>
          <w:lang w:val="en-US"/>
        </w:rPr>
        <w:t>0</w:t>
      </w:r>
      <w:r w:rsidRPr="00844A8D">
        <w:rPr>
          <w:b/>
          <w:i/>
          <w:lang w:val="en-US"/>
        </w:rPr>
        <w:t>.</w:t>
      </w:r>
      <w:r w:rsidR="00E27E50">
        <w:rPr>
          <w:b/>
          <w:i/>
          <w:lang w:val="en-US"/>
        </w:rPr>
        <w:t>3</w:t>
      </w:r>
      <w:r w:rsidRPr="00844A8D">
        <w:rPr>
          <w:b/>
          <w:i/>
          <w:lang w:val="en-US"/>
        </w:rPr>
        <w:t>0</w:t>
      </w:r>
      <w:r>
        <w:rPr>
          <w:lang w:val="en-US"/>
        </w:rPr>
        <w:t xml:space="preserve"> </w:t>
      </w:r>
      <w:r w:rsidRPr="006019B9">
        <w:rPr>
          <w:b/>
          <w:lang w:val="en-US"/>
        </w:rPr>
        <w:t>-</w:t>
      </w:r>
      <w:r>
        <w:rPr>
          <w:lang w:val="en-US"/>
        </w:rPr>
        <w:t xml:space="preserve"> </w:t>
      </w:r>
      <w:r w:rsidR="002D230E" w:rsidRPr="00E25EAB">
        <w:rPr>
          <w:b/>
          <w:lang w:val="en-US"/>
        </w:rPr>
        <w:t>Inclusion of microsleep detection by the DDAW system</w:t>
      </w:r>
    </w:p>
    <w:p w14:paraId="2DEF6A65" w14:textId="76217EF2" w:rsidR="002D230E" w:rsidRDefault="00ED4047" w:rsidP="002D230E">
      <w:pPr>
        <w:rPr>
          <w:lang w:val="en-US"/>
        </w:rPr>
      </w:pPr>
      <w:r w:rsidRPr="00ED4047">
        <w:rPr>
          <w:lang w:val="en-US"/>
        </w:rPr>
        <w:t xml:space="preserve">Mike Lenne </w:t>
      </w:r>
      <w:r w:rsidR="00E8513F">
        <w:rPr>
          <w:lang w:val="en-US"/>
        </w:rPr>
        <w:t>(Seeing Machines)</w:t>
      </w:r>
      <w:r w:rsidR="00051B34">
        <w:rPr>
          <w:lang w:val="en-US"/>
        </w:rPr>
        <w:t xml:space="preserve"> - </w:t>
      </w:r>
      <w:r w:rsidR="003B48C2" w:rsidRPr="003B48C2">
        <w:rPr>
          <w:lang w:val="en-US"/>
        </w:rPr>
        <w:t>Incorporating microsleeps with drowsiness as a strategy to further reduce the risks of drowsy driving</w:t>
      </w:r>
    </w:p>
    <w:p w14:paraId="74B10197" w14:textId="35676564" w:rsidR="00F218F6" w:rsidRPr="00F218F6" w:rsidRDefault="00F218F6" w:rsidP="00F218F6">
      <w:pPr>
        <w:rPr>
          <w:color w:val="0070C0"/>
          <w:lang w:val="en-US"/>
        </w:rPr>
      </w:pPr>
      <w:r w:rsidRPr="000048C0">
        <w:rPr>
          <w:color w:val="0070C0"/>
          <w:lang w:val="en-US"/>
        </w:rPr>
        <w:t>Dr. Lenne</w:t>
      </w:r>
      <w:r w:rsidR="00F63804" w:rsidRPr="000048C0">
        <w:rPr>
          <w:color w:val="0070C0"/>
          <w:lang w:val="en-US"/>
        </w:rPr>
        <w:t xml:space="preserve"> (Seeing Machines) delivered his presentation </w:t>
      </w:r>
      <w:r w:rsidR="00146E7D" w:rsidRPr="000048C0">
        <w:rPr>
          <w:color w:val="0070C0"/>
          <w:lang w:val="en-US"/>
        </w:rPr>
        <w:t>outlining</w:t>
      </w:r>
      <w:r w:rsidRPr="000048C0">
        <w:rPr>
          <w:color w:val="0070C0"/>
          <w:lang w:val="en-US"/>
        </w:rPr>
        <w:t xml:space="preserve"> the importance of detecting</w:t>
      </w:r>
      <w:r w:rsidR="0045414A" w:rsidRPr="000048C0">
        <w:rPr>
          <w:color w:val="0070C0"/>
          <w:lang w:val="en-US"/>
        </w:rPr>
        <w:t xml:space="preserve"> </w:t>
      </w:r>
      <w:r w:rsidRPr="000048C0">
        <w:rPr>
          <w:color w:val="0070C0"/>
          <w:lang w:val="en-US"/>
        </w:rPr>
        <w:t>microsleep</w:t>
      </w:r>
      <w:r w:rsidR="0045414A" w:rsidRPr="000048C0">
        <w:rPr>
          <w:color w:val="0070C0"/>
          <w:lang w:val="en-US"/>
        </w:rPr>
        <w:t xml:space="preserve"> episodes to reduce </w:t>
      </w:r>
      <w:r w:rsidR="000048C0" w:rsidRPr="000048C0">
        <w:rPr>
          <w:color w:val="0070C0"/>
          <w:lang w:val="en-US"/>
        </w:rPr>
        <w:t>the risks of drowsy driving.</w:t>
      </w:r>
      <w:r w:rsidR="00855816">
        <w:rPr>
          <w:color w:val="0070C0"/>
          <w:lang w:val="en-US"/>
        </w:rPr>
        <w:t xml:space="preserve"> He emphasized that the increase in drowsiness during transition from wakefulness to sleep is difficult to detect in comparison to detection of microsleeps.</w:t>
      </w:r>
    </w:p>
    <w:p w14:paraId="263202B9" w14:textId="77777777" w:rsidR="00492B25" w:rsidRDefault="00533E7E" w:rsidP="00A500A1">
      <w:pPr>
        <w:rPr>
          <w:color w:val="0070C0"/>
          <w:lang w:val="en-US"/>
        </w:rPr>
      </w:pPr>
      <w:r w:rsidRPr="00533E7E">
        <w:rPr>
          <w:color w:val="0070C0"/>
          <w:lang w:val="en-US"/>
        </w:rPr>
        <w:t xml:space="preserve">OICA requested several clarifications on the data </w:t>
      </w:r>
      <w:r w:rsidR="00492B25">
        <w:rPr>
          <w:color w:val="0070C0"/>
          <w:lang w:val="en-US"/>
        </w:rPr>
        <w:t>and</w:t>
      </w:r>
      <w:r w:rsidRPr="00533E7E">
        <w:rPr>
          <w:color w:val="0070C0"/>
          <w:lang w:val="en-US"/>
        </w:rPr>
        <w:t xml:space="preserve"> </w:t>
      </w:r>
      <w:r w:rsidR="00127AC4">
        <w:rPr>
          <w:color w:val="0070C0"/>
          <w:lang w:val="en-US"/>
        </w:rPr>
        <w:t>charts</w:t>
      </w:r>
      <w:r w:rsidRPr="00533E7E">
        <w:rPr>
          <w:color w:val="0070C0"/>
          <w:lang w:val="en-US"/>
        </w:rPr>
        <w:t xml:space="preserve"> </w:t>
      </w:r>
      <w:r w:rsidR="00492B25">
        <w:rPr>
          <w:color w:val="0070C0"/>
          <w:lang w:val="en-US"/>
        </w:rPr>
        <w:t>used in the study</w:t>
      </w:r>
      <w:r w:rsidRPr="00533E7E">
        <w:rPr>
          <w:color w:val="0070C0"/>
          <w:lang w:val="en-US"/>
        </w:rPr>
        <w:t>.</w:t>
      </w:r>
    </w:p>
    <w:p w14:paraId="54167384" w14:textId="6D1EB1F7" w:rsidR="00F218F6" w:rsidRPr="00F218F6" w:rsidRDefault="0066403D" w:rsidP="00413A8D">
      <w:pPr>
        <w:rPr>
          <w:color w:val="0070C0"/>
          <w:lang w:val="en-US"/>
        </w:rPr>
      </w:pPr>
      <w:r w:rsidRPr="0066403D">
        <w:rPr>
          <w:color w:val="0070C0"/>
          <w:lang w:val="en-US"/>
        </w:rPr>
        <w:t>M</w:t>
      </w:r>
      <w:r w:rsidR="00F218F6" w:rsidRPr="0066403D">
        <w:rPr>
          <w:color w:val="0070C0"/>
          <w:lang w:val="en-US"/>
        </w:rPr>
        <w:t>r.</w:t>
      </w:r>
      <w:r>
        <w:rPr>
          <w:color w:val="0070C0"/>
          <w:lang w:val="en-US"/>
        </w:rPr>
        <w:t xml:space="preserve"> </w:t>
      </w:r>
      <w:r w:rsidR="00F218F6" w:rsidRPr="0066403D">
        <w:rPr>
          <w:color w:val="0070C0"/>
          <w:lang w:val="en-US"/>
        </w:rPr>
        <w:t xml:space="preserve">Vukovic (OICA) </w:t>
      </w:r>
      <w:r w:rsidR="00747560">
        <w:rPr>
          <w:color w:val="0070C0"/>
          <w:lang w:val="en-US"/>
        </w:rPr>
        <w:t>suggested</w:t>
      </w:r>
      <w:r w:rsidR="00F218F6" w:rsidRPr="00F218F6">
        <w:rPr>
          <w:color w:val="0070C0"/>
          <w:lang w:val="en-US"/>
        </w:rPr>
        <w:t xml:space="preserve"> that microsleep-related incidents </w:t>
      </w:r>
      <w:r w:rsidR="00747560">
        <w:rPr>
          <w:color w:val="0070C0"/>
          <w:lang w:val="en-US"/>
        </w:rPr>
        <w:t xml:space="preserve">should be </w:t>
      </w:r>
      <w:r w:rsidR="00A559A1">
        <w:rPr>
          <w:color w:val="0070C0"/>
          <w:lang w:val="en-US"/>
        </w:rPr>
        <w:t>reported</w:t>
      </w:r>
      <w:r w:rsidR="00747560">
        <w:rPr>
          <w:color w:val="0070C0"/>
          <w:lang w:val="en-US"/>
        </w:rPr>
        <w:t xml:space="preserve"> </w:t>
      </w:r>
      <w:r w:rsidR="00F218F6" w:rsidRPr="00F218F6">
        <w:rPr>
          <w:color w:val="0070C0"/>
          <w:lang w:val="en-US"/>
        </w:rPr>
        <w:t xml:space="preserve">as a </w:t>
      </w:r>
      <w:r w:rsidR="00F218F6" w:rsidRPr="00A559A1">
        <w:rPr>
          <w:color w:val="0070C0"/>
          <w:lang w:val="en-US"/>
        </w:rPr>
        <w:t>percentage of all crashes</w:t>
      </w:r>
      <w:r w:rsidR="00F218F6" w:rsidRPr="00F218F6">
        <w:rPr>
          <w:color w:val="0070C0"/>
          <w:lang w:val="en-US"/>
        </w:rPr>
        <w:t>, to avoid giving a misleading impression of their relative frequency</w:t>
      </w:r>
      <w:r w:rsidR="00A500A1">
        <w:rPr>
          <w:color w:val="0070C0"/>
          <w:lang w:val="en-US"/>
        </w:rPr>
        <w:t xml:space="preserve">, </w:t>
      </w:r>
      <w:r w:rsidR="00A500A1" w:rsidRPr="00F218F6">
        <w:rPr>
          <w:color w:val="0070C0"/>
          <w:lang w:val="en-US"/>
        </w:rPr>
        <w:t xml:space="preserve">and that countermeasures might need to focus on </w:t>
      </w:r>
      <w:r w:rsidR="00A500A1" w:rsidRPr="00A500A1">
        <w:rPr>
          <w:color w:val="0070C0"/>
          <w:lang w:val="en-US"/>
        </w:rPr>
        <w:t>specific driver groups</w:t>
      </w:r>
      <w:r w:rsidR="00A500A1" w:rsidRPr="00F218F6">
        <w:rPr>
          <w:color w:val="0070C0"/>
          <w:lang w:val="en-US"/>
        </w:rPr>
        <w:t xml:space="preserve"> rather than being generalized to the entire driving population.</w:t>
      </w:r>
    </w:p>
    <w:p w14:paraId="7C5A7A40" w14:textId="19F17DB3" w:rsidR="00F218F6" w:rsidRPr="00F218F6" w:rsidRDefault="00317172" w:rsidP="00F218F6">
      <w:pPr>
        <w:rPr>
          <w:color w:val="0070C0"/>
          <w:lang w:val="en-US"/>
        </w:rPr>
      </w:pPr>
      <w:r>
        <w:rPr>
          <w:color w:val="0070C0"/>
          <w:lang w:val="en-US"/>
        </w:rPr>
        <w:t xml:space="preserve">Replying to the </w:t>
      </w:r>
      <w:r w:rsidR="00413A8D" w:rsidRPr="00413A8D">
        <w:rPr>
          <w:color w:val="0070C0"/>
          <w:lang w:val="en-US"/>
        </w:rPr>
        <w:t>UK</w:t>
      </w:r>
      <w:r>
        <w:rPr>
          <w:color w:val="0070C0"/>
          <w:lang w:val="en-US"/>
        </w:rPr>
        <w:t xml:space="preserve">’s question, </w:t>
      </w:r>
      <w:r w:rsidR="00F218F6" w:rsidRPr="00F218F6">
        <w:rPr>
          <w:color w:val="0070C0"/>
          <w:lang w:val="en-US"/>
        </w:rPr>
        <w:t xml:space="preserve">Dr. Lenne </w:t>
      </w:r>
      <w:r>
        <w:rPr>
          <w:color w:val="0070C0"/>
          <w:lang w:val="en-US"/>
        </w:rPr>
        <w:t>clarified</w:t>
      </w:r>
      <w:r w:rsidR="00F218F6" w:rsidRPr="00F218F6">
        <w:rPr>
          <w:color w:val="0070C0"/>
          <w:lang w:val="en-US"/>
        </w:rPr>
        <w:t xml:space="preserve"> that, based on available studies, no significant gender-related differences had been identified. </w:t>
      </w:r>
      <w:r>
        <w:rPr>
          <w:color w:val="0070C0"/>
          <w:lang w:val="en-US"/>
        </w:rPr>
        <w:t>UK</w:t>
      </w:r>
      <w:r w:rsidR="00F218F6" w:rsidRPr="00F218F6">
        <w:rPr>
          <w:color w:val="0070C0"/>
          <w:lang w:val="en-US"/>
        </w:rPr>
        <w:t xml:space="preserve"> also raised a point about </w:t>
      </w:r>
      <w:r w:rsidR="00F218F6" w:rsidRPr="00317172">
        <w:rPr>
          <w:color w:val="0070C0"/>
          <w:lang w:val="en-US"/>
        </w:rPr>
        <w:t>driver acceptance</w:t>
      </w:r>
      <w:r w:rsidR="00F218F6" w:rsidRPr="00F218F6">
        <w:rPr>
          <w:color w:val="0070C0"/>
          <w:lang w:val="en-US"/>
        </w:rPr>
        <w:t>, noting that persistent or repeated warnings could become annoying or lose effectiveness over time. He asked whether acceptability had been evaluated</w:t>
      </w:r>
      <w:r w:rsidR="00E80AA5">
        <w:rPr>
          <w:color w:val="0070C0"/>
          <w:lang w:val="en-US"/>
        </w:rPr>
        <w:t xml:space="preserve">, </w:t>
      </w:r>
      <w:r w:rsidR="00C343C7">
        <w:rPr>
          <w:color w:val="0070C0"/>
          <w:lang w:val="en-US"/>
        </w:rPr>
        <w:t>and about any consideration of the possible concerns of driver’s about being “spied on” by the monitoring system</w:t>
      </w:r>
      <w:r w:rsidR="00F218F6" w:rsidRPr="00F218F6">
        <w:rPr>
          <w:color w:val="0070C0"/>
          <w:lang w:val="en-US"/>
        </w:rPr>
        <w:t xml:space="preserve">. Dr. Lenne replied that acceptability depends on the </w:t>
      </w:r>
      <w:r w:rsidR="00F218F6" w:rsidRPr="00317172">
        <w:rPr>
          <w:color w:val="0070C0"/>
          <w:lang w:val="en-US"/>
        </w:rPr>
        <w:t>type of solution used</w:t>
      </w:r>
      <w:r w:rsidR="00F218F6" w:rsidRPr="00F218F6">
        <w:rPr>
          <w:color w:val="0070C0"/>
          <w:lang w:val="en-US"/>
        </w:rPr>
        <w:t xml:space="preserve">, and that regulatory guidance could help define what information should be stored or discarded, especially to ensure </w:t>
      </w:r>
      <w:r w:rsidR="00F218F6" w:rsidRPr="00317172">
        <w:rPr>
          <w:color w:val="0070C0"/>
          <w:lang w:val="en-US"/>
        </w:rPr>
        <w:t>privacy protection</w:t>
      </w:r>
      <w:r w:rsidR="00F218F6" w:rsidRPr="00F218F6">
        <w:rPr>
          <w:color w:val="0070C0"/>
          <w:lang w:val="en-US"/>
        </w:rPr>
        <w:t>.</w:t>
      </w:r>
    </w:p>
    <w:p w14:paraId="3610DE4A" w14:textId="33522EBD" w:rsidR="00F218F6" w:rsidRPr="00F218F6" w:rsidRDefault="00F218F6" w:rsidP="00F218F6">
      <w:pPr>
        <w:rPr>
          <w:color w:val="0070C0"/>
          <w:lang w:val="en-US"/>
        </w:rPr>
      </w:pPr>
      <w:r w:rsidRPr="00B3790E">
        <w:rPr>
          <w:color w:val="0070C0"/>
          <w:lang w:val="en-US"/>
        </w:rPr>
        <w:t>M</w:t>
      </w:r>
      <w:r w:rsidR="009A0969" w:rsidRPr="00B3790E">
        <w:rPr>
          <w:color w:val="0070C0"/>
          <w:lang w:val="en-US"/>
        </w:rPr>
        <w:t>s</w:t>
      </w:r>
      <w:r w:rsidRPr="00B3790E">
        <w:rPr>
          <w:color w:val="0070C0"/>
          <w:lang w:val="en-US"/>
        </w:rPr>
        <w:t>. Maiwald (CLEPA)</w:t>
      </w:r>
      <w:r w:rsidRPr="00F218F6">
        <w:rPr>
          <w:color w:val="0070C0"/>
          <w:lang w:val="en-US"/>
        </w:rPr>
        <w:t xml:space="preserve"> remarked that </w:t>
      </w:r>
      <w:r w:rsidRPr="00B3790E">
        <w:rPr>
          <w:color w:val="0070C0"/>
          <w:lang w:val="en-US"/>
        </w:rPr>
        <w:t>drowsiness typically precedes microsleep,</w:t>
      </w:r>
      <w:r w:rsidRPr="00F218F6">
        <w:rPr>
          <w:color w:val="0070C0"/>
          <w:lang w:val="en-US"/>
        </w:rPr>
        <w:t xml:space="preserve"> suggesting that efforts should focus on improving early drowsiness detection to prevent microsleeps altogether</w:t>
      </w:r>
      <w:r w:rsidR="008D6317">
        <w:rPr>
          <w:color w:val="0070C0"/>
          <w:lang w:val="en-US"/>
        </w:rPr>
        <w:t>, including because during an eye closure event of several seconds a lot can happen</w:t>
      </w:r>
      <w:r w:rsidRPr="00F218F6">
        <w:rPr>
          <w:color w:val="0070C0"/>
          <w:lang w:val="en-US"/>
        </w:rPr>
        <w:t xml:space="preserve">. Dr. Lenne agreed, noting that achieving reliable detection of drowsiness </w:t>
      </w:r>
      <w:r w:rsidR="008D6317">
        <w:rPr>
          <w:color w:val="0070C0"/>
          <w:lang w:val="en-US"/>
        </w:rPr>
        <w:t xml:space="preserve">is very difficult and </w:t>
      </w:r>
      <w:r w:rsidRPr="00F218F6">
        <w:rPr>
          <w:color w:val="0070C0"/>
          <w:lang w:val="en-US"/>
        </w:rPr>
        <w:t xml:space="preserve">remains a gradual process. He emphasized that the key challenge is determining </w:t>
      </w:r>
      <w:r w:rsidRPr="001D4205">
        <w:rPr>
          <w:color w:val="0070C0"/>
          <w:lang w:val="en-US"/>
        </w:rPr>
        <w:t>how to act effectively in the meantime, acknowledging that while prevention is ideal, parallel strategies can still be implemented to mitigate risk during system development and refinement.</w:t>
      </w:r>
    </w:p>
    <w:p w14:paraId="307119E7" w14:textId="77777777" w:rsidR="00E76CE0" w:rsidRDefault="00E76CE0" w:rsidP="002D230E">
      <w:pPr>
        <w:rPr>
          <w:lang w:val="en-US"/>
        </w:rPr>
      </w:pPr>
    </w:p>
    <w:p w14:paraId="54D180A1" w14:textId="77777777" w:rsidR="005E3CFB" w:rsidRDefault="005E3CFB" w:rsidP="00B272DA">
      <w:pPr>
        <w:keepNext/>
        <w:rPr>
          <w:lang w:val="en-US"/>
        </w:rPr>
      </w:pPr>
      <w:r w:rsidRPr="00844A8D">
        <w:rPr>
          <w:b/>
          <w:i/>
          <w:lang w:val="en-US"/>
        </w:rPr>
        <w:lastRenderedPageBreak/>
        <w:t>10.30-11.00</w:t>
      </w:r>
      <w:r>
        <w:rPr>
          <w:lang w:val="en-US"/>
        </w:rPr>
        <w:t xml:space="preserve"> Morning tea</w:t>
      </w:r>
    </w:p>
    <w:p w14:paraId="3EAD99AB" w14:textId="7B2A35B0" w:rsidR="004167B6" w:rsidRPr="00CE7DF2" w:rsidRDefault="004167B6" w:rsidP="004167B6">
      <w:pPr>
        <w:keepNext/>
        <w:rPr>
          <w:b/>
          <w:lang w:val="en-US"/>
        </w:rPr>
      </w:pPr>
      <w:r w:rsidRPr="00844A8D">
        <w:rPr>
          <w:b/>
          <w:i/>
          <w:lang w:val="en-US"/>
        </w:rPr>
        <w:t>1</w:t>
      </w:r>
      <w:r>
        <w:rPr>
          <w:b/>
          <w:i/>
          <w:lang w:val="en-US"/>
        </w:rPr>
        <w:t>1</w:t>
      </w:r>
      <w:r w:rsidRPr="00844A8D">
        <w:rPr>
          <w:b/>
          <w:i/>
          <w:lang w:val="en-US"/>
        </w:rPr>
        <w:t>.</w:t>
      </w:r>
      <w:r>
        <w:rPr>
          <w:b/>
          <w:i/>
          <w:lang w:val="en-US"/>
        </w:rPr>
        <w:t>0</w:t>
      </w:r>
      <w:r w:rsidRPr="00844A8D">
        <w:rPr>
          <w:b/>
          <w:i/>
          <w:lang w:val="en-US"/>
        </w:rPr>
        <w:t>0-1</w:t>
      </w:r>
      <w:r>
        <w:rPr>
          <w:b/>
          <w:i/>
          <w:lang w:val="en-US"/>
        </w:rPr>
        <w:t>2</w:t>
      </w:r>
      <w:r w:rsidRPr="00844A8D">
        <w:rPr>
          <w:b/>
          <w:i/>
          <w:lang w:val="en-US"/>
        </w:rPr>
        <w:t>.</w:t>
      </w:r>
      <w:r>
        <w:rPr>
          <w:b/>
          <w:i/>
          <w:lang w:val="en-US"/>
        </w:rPr>
        <w:t>0</w:t>
      </w:r>
      <w:r w:rsidRPr="00844A8D">
        <w:rPr>
          <w:b/>
          <w:i/>
          <w:lang w:val="en-US"/>
        </w:rPr>
        <w:t>0</w:t>
      </w:r>
      <w:r>
        <w:rPr>
          <w:lang w:val="en-US"/>
        </w:rPr>
        <w:t xml:space="preserve"> </w:t>
      </w:r>
      <w:r w:rsidRPr="006019B9">
        <w:rPr>
          <w:b/>
          <w:lang w:val="en-US"/>
        </w:rPr>
        <w:t>-</w:t>
      </w:r>
      <w:r>
        <w:rPr>
          <w:lang w:val="en-US"/>
        </w:rPr>
        <w:t xml:space="preserve"> </w:t>
      </w:r>
      <w:r w:rsidRPr="008F64B5">
        <w:rPr>
          <w:b/>
          <w:lang w:val="en-US"/>
        </w:rPr>
        <w:t xml:space="preserve">DDAW </w:t>
      </w:r>
      <w:bookmarkStart w:id="0" w:name="_Hlk212559902"/>
      <w:r w:rsidRPr="008F64B5">
        <w:rPr>
          <w:b/>
          <w:lang w:val="en-US"/>
        </w:rPr>
        <w:t xml:space="preserve">System </w:t>
      </w:r>
      <w:r>
        <w:rPr>
          <w:b/>
          <w:lang w:val="en-US"/>
        </w:rPr>
        <w:t>monitoring strategy and warning delay performance</w:t>
      </w:r>
      <w:bookmarkEnd w:id="0"/>
    </w:p>
    <w:p w14:paraId="24ED116F" w14:textId="50798500" w:rsidR="004167B6" w:rsidRDefault="004167B6" w:rsidP="004167B6">
      <w:pPr>
        <w:keepNext/>
        <w:rPr>
          <w:lang w:val="en-US"/>
        </w:rPr>
      </w:pPr>
      <w:r w:rsidRPr="00C12BE2">
        <w:rPr>
          <w:lang w:val="en-US"/>
        </w:rPr>
        <w:t>Clare Anderson</w:t>
      </w:r>
      <w:r>
        <w:rPr>
          <w:lang w:val="en-US"/>
        </w:rPr>
        <w:t xml:space="preserve"> (The University of Birmingham) - DDAW </w:t>
      </w:r>
      <w:r w:rsidR="00A47169">
        <w:rPr>
          <w:lang w:val="en-US"/>
        </w:rPr>
        <w:t>s</w:t>
      </w:r>
      <w:r w:rsidR="00410448" w:rsidRPr="00410448">
        <w:rPr>
          <w:lang w:val="en-US"/>
        </w:rPr>
        <w:t>ystem monitoring strategy and warning delay performance</w:t>
      </w:r>
    </w:p>
    <w:p w14:paraId="7A812D7D" w14:textId="77777777" w:rsidR="00461195" w:rsidRPr="004A2A49" w:rsidRDefault="00461195" w:rsidP="00461195">
      <w:pPr>
        <w:rPr>
          <w:rStyle w:val="Strong"/>
          <w:b w:val="0"/>
          <w:sz w:val="18"/>
          <w:szCs w:val="18"/>
        </w:rPr>
      </w:pPr>
      <w:r w:rsidRPr="004A2A49">
        <w:rPr>
          <w:rStyle w:val="Strong"/>
          <w:b w:val="0"/>
          <w:sz w:val="18"/>
          <w:szCs w:val="18"/>
        </w:rPr>
        <w:t>This presentation will consider aspects such as:</w:t>
      </w:r>
    </w:p>
    <w:p w14:paraId="48BB06AD" w14:textId="77777777" w:rsidR="00461195" w:rsidRPr="004A2A49" w:rsidRDefault="00461195" w:rsidP="00461195">
      <w:pPr>
        <w:pStyle w:val="ListParagraph"/>
        <w:numPr>
          <w:ilvl w:val="0"/>
          <w:numId w:val="1"/>
        </w:numPr>
        <w:ind w:left="357" w:hanging="357"/>
        <w:contextualSpacing w:val="0"/>
        <w:rPr>
          <w:rStyle w:val="Strong"/>
          <w:b w:val="0"/>
          <w:sz w:val="18"/>
          <w:szCs w:val="18"/>
        </w:rPr>
      </w:pPr>
      <w:r w:rsidRPr="004A2A49">
        <w:rPr>
          <w:rStyle w:val="Strong"/>
          <w:b w:val="0"/>
          <w:sz w:val="18"/>
          <w:szCs w:val="18"/>
        </w:rPr>
        <w:t>Should an activated DDAW system continuously monitor the driver after providing the first warning, and subsequently continue to warn the driver, even though drowsiness is not typically a transient state (unlike distraction)?</w:t>
      </w:r>
    </w:p>
    <w:p w14:paraId="49FBF4D6" w14:textId="77777777" w:rsidR="00461195" w:rsidRPr="004A2A49" w:rsidRDefault="00461195" w:rsidP="00461195">
      <w:pPr>
        <w:pStyle w:val="ListParagraph"/>
        <w:numPr>
          <w:ilvl w:val="0"/>
          <w:numId w:val="1"/>
        </w:numPr>
        <w:ind w:left="357" w:hanging="357"/>
        <w:contextualSpacing w:val="0"/>
        <w:rPr>
          <w:rStyle w:val="Strong"/>
          <w:b w:val="0"/>
          <w:sz w:val="18"/>
          <w:szCs w:val="18"/>
        </w:rPr>
      </w:pPr>
      <w:r w:rsidRPr="004A2A49">
        <w:rPr>
          <w:rStyle w:val="Strong"/>
          <w:b w:val="0"/>
          <w:sz w:val="18"/>
          <w:szCs w:val="18"/>
        </w:rPr>
        <w:t>Would the implementation of a continuous monitoring strategy require considerations of factors such as likelihood of false positive warnings, factors influencing likely self-assessment by the driver including elapsed time driving when the warning is first given, the possibility that the driver may have been changed during a single trip?</w:t>
      </w:r>
    </w:p>
    <w:p w14:paraId="61EC9559" w14:textId="77777777" w:rsidR="00461195" w:rsidRDefault="00461195" w:rsidP="00461195">
      <w:pPr>
        <w:pStyle w:val="ListParagraph"/>
        <w:numPr>
          <w:ilvl w:val="0"/>
          <w:numId w:val="1"/>
        </w:numPr>
        <w:rPr>
          <w:rStyle w:val="Strong"/>
          <w:b w:val="0"/>
          <w:sz w:val="18"/>
          <w:szCs w:val="18"/>
        </w:rPr>
      </w:pPr>
      <w:r w:rsidRPr="004A2A49">
        <w:rPr>
          <w:rStyle w:val="Strong"/>
          <w:b w:val="0"/>
          <w:sz w:val="18"/>
          <w:szCs w:val="18"/>
        </w:rPr>
        <w:t>How long is too long for the delay between a driver becoming drowsy (KSS = 8) and the system detecting this drowsiness? For example, should the drowsiness regulation consider any data on the time-based safety risk increase for having an accident under continuous driving at a nominal drowsiness level?</w:t>
      </w:r>
    </w:p>
    <w:p w14:paraId="59A06F4C" w14:textId="54B8B3A2" w:rsidR="00595AB5" w:rsidRPr="00595AB5" w:rsidRDefault="00595AB5" w:rsidP="00595AB5">
      <w:pPr>
        <w:rPr>
          <w:rStyle w:val="Strong"/>
          <w:b w:val="0"/>
          <w:color w:val="0070C0"/>
          <w:lang w:val="en-US"/>
        </w:rPr>
      </w:pPr>
      <w:r w:rsidRPr="00595AB5">
        <w:rPr>
          <w:rStyle w:val="Strong"/>
          <w:b w:val="0"/>
          <w:color w:val="0070C0"/>
          <w:lang w:val="en-US"/>
        </w:rPr>
        <w:t xml:space="preserve">Prof. Anderson </w:t>
      </w:r>
      <w:r w:rsidR="008254D4">
        <w:rPr>
          <w:rStyle w:val="Strong"/>
          <w:b w:val="0"/>
          <w:color w:val="0070C0"/>
          <w:lang w:val="en-US"/>
        </w:rPr>
        <w:t>presented the</w:t>
      </w:r>
      <w:r w:rsidR="00A47169">
        <w:rPr>
          <w:rStyle w:val="Strong"/>
          <w:b w:val="0"/>
          <w:color w:val="0070C0"/>
          <w:lang w:val="en-US"/>
        </w:rPr>
        <w:t xml:space="preserve"> first of her two presentations at the workshop</w:t>
      </w:r>
      <w:r w:rsidR="00760A53">
        <w:rPr>
          <w:rStyle w:val="Strong"/>
          <w:b w:val="0"/>
          <w:color w:val="0070C0"/>
          <w:lang w:val="en-US"/>
        </w:rPr>
        <w:t>.</w:t>
      </w:r>
    </w:p>
    <w:p w14:paraId="1B6642BB" w14:textId="77777777" w:rsidR="00111D79" w:rsidRDefault="00697CF0" w:rsidP="00697CF0">
      <w:pPr>
        <w:rPr>
          <w:rStyle w:val="Strong"/>
          <w:b w:val="0"/>
          <w:color w:val="0070C0"/>
          <w:lang w:val="en-US"/>
        </w:rPr>
      </w:pPr>
      <w:r w:rsidRPr="00697CF0">
        <w:rPr>
          <w:rStyle w:val="Strong"/>
          <w:b w:val="0"/>
          <w:color w:val="0070C0"/>
          <w:lang w:val="en-US"/>
        </w:rPr>
        <w:t>Following OICA’s request for clarifications, a short exchange took place between Prof. Anderson and OICA representatives to clarify several aspects</w:t>
      </w:r>
      <w:r w:rsidR="00111D79">
        <w:rPr>
          <w:rStyle w:val="Strong"/>
          <w:b w:val="0"/>
          <w:color w:val="0070C0"/>
          <w:lang w:val="en-US"/>
        </w:rPr>
        <w:t>:</w:t>
      </w:r>
    </w:p>
    <w:p w14:paraId="257A1BB1" w14:textId="77777777" w:rsidR="00111D79" w:rsidRDefault="00697CF0" w:rsidP="001D7F51">
      <w:pPr>
        <w:pStyle w:val="ListParagraph"/>
        <w:numPr>
          <w:ilvl w:val="0"/>
          <w:numId w:val="3"/>
        </w:numPr>
        <w:rPr>
          <w:rStyle w:val="Strong"/>
          <w:b w:val="0"/>
          <w:color w:val="0070C0"/>
          <w:lang w:val="en-US"/>
        </w:rPr>
      </w:pPr>
      <w:r w:rsidRPr="00111D79">
        <w:rPr>
          <w:rStyle w:val="Strong"/>
          <w:b w:val="0"/>
          <w:color w:val="0070C0"/>
          <w:lang w:val="en-US"/>
        </w:rPr>
        <w:t>Near-crash events were recorded when the instructor intervened by pressing the brake pedal to avoid an imminent collision.</w:t>
      </w:r>
    </w:p>
    <w:p w14:paraId="73121C8C" w14:textId="77777777" w:rsidR="00111D79" w:rsidRDefault="00697CF0" w:rsidP="00F20066">
      <w:pPr>
        <w:pStyle w:val="ListParagraph"/>
        <w:numPr>
          <w:ilvl w:val="0"/>
          <w:numId w:val="3"/>
        </w:numPr>
        <w:rPr>
          <w:rStyle w:val="Strong"/>
          <w:b w:val="0"/>
          <w:color w:val="0070C0"/>
          <w:lang w:val="en-US"/>
        </w:rPr>
      </w:pPr>
      <w:r w:rsidRPr="00111D79">
        <w:rPr>
          <w:rStyle w:val="Strong"/>
          <w:b w:val="0"/>
          <w:color w:val="0070C0"/>
          <w:lang w:val="en-US"/>
        </w:rPr>
        <w:t>Lane departures were defined as unintentional crossings of lane markings with at least two wheels.</w:t>
      </w:r>
    </w:p>
    <w:p w14:paraId="7EBE39E8" w14:textId="1CE3017D" w:rsidR="00697CF0" w:rsidRPr="00111D79" w:rsidRDefault="00697CF0" w:rsidP="00E51B2E">
      <w:pPr>
        <w:pStyle w:val="ListParagraph"/>
        <w:numPr>
          <w:ilvl w:val="0"/>
          <w:numId w:val="3"/>
        </w:numPr>
        <w:rPr>
          <w:rStyle w:val="Strong"/>
          <w:b w:val="0"/>
          <w:color w:val="0070C0"/>
          <w:lang w:val="en-US"/>
        </w:rPr>
      </w:pPr>
      <w:r w:rsidRPr="00111D79">
        <w:rPr>
          <w:rStyle w:val="Strong"/>
          <w:b w:val="0"/>
          <w:color w:val="0070C0"/>
          <w:lang w:val="en-US"/>
        </w:rPr>
        <w:t>All feedback-based safety systems (such as lane-keeping and emergency braking) were deactivated to allow an independent assessment of the DDAW system.</w:t>
      </w:r>
    </w:p>
    <w:p w14:paraId="72017635" w14:textId="77777777" w:rsidR="00AA0C87" w:rsidRDefault="000B0ADE" w:rsidP="00697CF0">
      <w:pPr>
        <w:rPr>
          <w:rStyle w:val="Strong"/>
          <w:b w:val="0"/>
          <w:color w:val="0070C0"/>
          <w:lang w:val="en-US"/>
        </w:rPr>
      </w:pPr>
      <w:r>
        <w:rPr>
          <w:rStyle w:val="Strong"/>
          <w:b w:val="0"/>
          <w:color w:val="0070C0"/>
          <w:lang w:val="en-US"/>
        </w:rPr>
        <w:t>OICA</w:t>
      </w:r>
      <w:r w:rsidR="00697CF0" w:rsidRPr="00697CF0">
        <w:rPr>
          <w:rStyle w:val="Strong"/>
          <w:b w:val="0"/>
          <w:color w:val="0070C0"/>
          <w:lang w:val="en-US"/>
        </w:rPr>
        <w:t xml:space="preserve"> underlined that DDAW systems are intended to support, not replace, driver control, noting that many vehicles already include active assistance systems</w:t>
      </w:r>
      <w:r w:rsidR="00390F8A">
        <w:rPr>
          <w:rStyle w:val="Strong"/>
          <w:b w:val="0"/>
          <w:color w:val="0070C0"/>
          <w:lang w:val="en-US"/>
        </w:rPr>
        <w:t xml:space="preserve"> such as lane departure warning, lane-keeping, advanced emergency braking</w:t>
      </w:r>
      <w:r w:rsidR="00697CF0" w:rsidRPr="00697CF0">
        <w:rPr>
          <w:rStyle w:val="Strong"/>
          <w:b w:val="0"/>
          <w:color w:val="0070C0"/>
          <w:lang w:val="en-US"/>
        </w:rPr>
        <w:t>.</w:t>
      </w:r>
      <w:r w:rsidR="00390F8A">
        <w:rPr>
          <w:rStyle w:val="Strong"/>
          <w:b w:val="0"/>
          <w:color w:val="0070C0"/>
          <w:lang w:val="en-US"/>
        </w:rPr>
        <w:t xml:space="preserve"> </w:t>
      </w:r>
    </w:p>
    <w:p w14:paraId="3D83D40B" w14:textId="1A13506F" w:rsidR="00390F8A" w:rsidRDefault="00390F8A" w:rsidP="00697CF0">
      <w:pPr>
        <w:rPr>
          <w:rStyle w:val="Strong"/>
          <w:b w:val="0"/>
          <w:color w:val="0070C0"/>
          <w:lang w:val="en-US"/>
        </w:rPr>
      </w:pPr>
      <w:r w:rsidRPr="00B272DA">
        <w:rPr>
          <w:rStyle w:val="Strong"/>
          <w:b w:val="0"/>
          <w:i/>
          <w:color w:val="0070C0"/>
          <w:lang w:val="en-US"/>
        </w:rPr>
        <w:t>Note</w:t>
      </w:r>
      <w:r w:rsidRPr="00B1400A">
        <w:rPr>
          <w:rStyle w:val="Strong"/>
          <w:b w:val="0"/>
          <w:i/>
          <w:color w:val="0070C0"/>
          <w:lang w:val="en-US"/>
        </w:rPr>
        <w:t>:</w:t>
      </w:r>
      <w:r w:rsidRPr="000A0E52">
        <w:rPr>
          <w:rStyle w:val="Strong"/>
          <w:b w:val="0"/>
          <w:i/>
          <w:color w:val="0070C0"/>
          <w:lang w:val="en-US"/>
        </w:rPr>
        <w:t xml:space="preserve"> allowing lane departures and near-crash events</w:t>
      </w:r>
      <w:r w:rsidR="00B1400A">
        <w:rPr>
          <w:rStyle w:val="Strong"/>
          <w:b w:val="0"/>
          <w:i/>
          <w:color w:val="0070C0"/>
          <w:lang w:val="en-US"/>
        </w:rPr>
        <w:t xml:space="preserve"> </w:t>
      </w:r>
      <w:r w:rsidRPr="000A0E52">
        <w:rPr>
          <w:rStyle w:val="Strong"/>
          <w:b w:val="0"/>
          <w:i/>
          <w:color w:val="0070C0"/>
          <w:lang w:val="en-US"/>
        </w:rPr>
        <w:t>enable</w:t>
      </w:r>
      <w:r w:rsidR="00B1400A">
        <w:rPr>
          <w:rStyle w:val="Strong"/>
          <w:b w:val="0"/>
          <w:i/>
          <w:color w:val="0070C0"/>
          <w:lang w:val="en-US"/>
        </w:rPr>
        <w:t>s</w:t>
      </w:r>
      <w:r w:rsidRPr="000A0E52">
        <w:rPr>
          <w:rStyle w:val="Strong"/>
          <w:b w:val="0"/>
          <w:i/>
          <w:color w:val="0070C0"/>
          <w:lang w:val="en-US"/>
        </w:rPr>
        <w:t xml:space="preserve"> data recording about the state of</w:t>
      </w:r>
      <w:r w:rsidRPr="009504E5">
        <w:rPr>
          <w:rStyle w:val="Strong"/>
          <w:b w:val="0"/>
          <w:i/>
          <w:color w:val="0070C0"/>
          <w:lang w:val="en-US"/>
        </w:rPr>
        <w:t xml:space="preserve"> the driver and their ability to safely operate the vehicle as a function of </w:t>
      </w:r>
      <w:r w:rsidR="00EA570D" w:rsidRPr="000A0E52">
        <w:rPr>
          <w:rStyle w:val="Strong"/>
          <w:b w:val="0"/>
          <w:i/>
          <w:color w:val="0070C0"/>
          <w:lang w:val="en-US"/>
        </w:rPr>
        <w:t xml:space="preserve">time and </w:t>
      </w:r>
      <w:r w:rsidRPr="000A0E52">
        <w:rPr>
          <w:rStyle w:val="Strong"/>
          <w:b w:val="0"/>
          <w:i/>
          <w:color w:val="0070C0"/>
          <w:lang w:val="en-US"/>
        </w:rPr>
        <w:t>KSS level, as whenever the driver</w:t>
      </w:r>
      <w:r w:rsidR="00EA570D" w:rsidRPr="000A0E52">
        <w:rPr>
          <w:rStyle w:val="Strong"/>
          <w:b w:val="0"/>
          <w:i/>
          <w:color w:val="0070C0"/>
          <w:lang w:val="en-US"/>
        </w:rPr>
        <w:t xml:space="preserve"> has</w:t>
      </w:r>
      <w:r w:rsidRPr="000A0E52">
        <w:rPr>
          <w:rStyle w:val="Strong"/>
          <w:b w:val="0"/>
          <w:i/>
          <w:color w:val="0070C0"/>
          <w:lang w:val="en-US"/>
        </w:rPr>
        <w:t xml:space="preserve"> responsibility for the </w:t>
      </w:r>
      <w:r w:rsidR="00EA570D" w:rsidRPr="000A0E52">
        <w:rPr>
          <w:rStyle w:val="Strong"/>
          <w:b w:val="0"/>
          <w:i/>
          <w:color w:val="0070C0"/>
          <w:lang w:val="en-US"/>
        </w:rPr>
        <w:t>overall driving task (including while ADAS are active), drowsiness is a road safety problem</w:t>
      </w:r>
      <w:r w:rsidR="00EA570D">
        <w:rPr>
          <w:rStyle w:val="Strong"/>
          <w:b w:val="0"/>
          <w:i/>
          <w:color w:val="0070C0"/>
          <w:lang w:val="en-US"/>
        </w:rPr>
        <w:t>.</w:t>
      </w:r>
    </w:p>
    <w:p w14:paraId="2E3DBEFF" w14:textId="675BF0CF" w:rsidR="00595AB5" w:rsidRDefault="00390F8A" w:rsidP="00697CF0">
      <w:pPr>
        <w:rPr>
          <w:rStyle w:val="Strong"/>
          <w:b w:val="0"/>
          <w:color w:val="0070C0"/>
          <w:lang w:val="en-US"/>
        </w:rPr>
      </w:pPr>
      <w:r>
        <w:rPr>
          <w:rStyle w:val="Strong"/>
          <w:b w:val="0"/>
          <w:color w:val="0070C0"/>
          <w:lang w:val="en-US"/>
        </w:rPr>
        <w:t>OICA</w:t>
      </w:r>
      <w:r w:rsidR="000B0ADE">
        <w:rPr>
          <w:rStyle w:val="Strong"/>
          <w:b w:val="0"/>
          <w:color w:val="0070C0"/>
          <w:lang w:val="en-US"/>
        </w:rPr>
        <w:t xml:space="preserve"> also </w:t>
      </w:r>
      <w:r w:rsidR="00697CF0" w:rsidRPr="00697CF0">
        <w:rPr>
          <w:rStyle w:val="Strong"/>
          <w:b w:val="0"/>
          <w:color w:val="0070C0"/>
          <w:lang w:val="en-US"/>
        </w:rPr>
        <w:t>added that driver acceptability remains a key challenge</w:t>
      </w:r>
      <w:r w:rsidR="000B0ADE">
        <w:rPr>
          <w:rStyle w:val="Strong"/>
          <w:b w:val="0"/>
          <w:color w:val="0070C0"/>
          <w:lang w:val="en-US"/>
        </w:rPr>
        <w:t xml:space="preserve">, and </w:t>
      </w:r>
      <w:r w:rsidR="00697CF0" w:rsidRPr="00697CF0">
        <w:rPr>
          <w:rStyle w:val="Strong"/>
          <w:b w:val="0"/>
          <w:color w:val="0070C0"/>
          <w:lang w:val="en-US"/>
        </w:rPr>
        <w:t>stressed the need for DDAW systems to help change driver attitudes toward fatigue over time, rather than only influencing immediate driving behavior. Prof. Anderson agreed, noting that achieving both high accuracy and strong user acceptance is complex, since early warnings can increase false positives and reduce trust in the system.</w:t>
      </w:r>
    </w:p>
    <w:p w14:paraId="46A8AFC3" w14:textId="1CCC93A6" w:rsidR="005454A4" w:rsidRPr="00595AB5" w:rsidRDefault="002103C3" w:rsidP="00697CF0">
      <w:pPr>
        <w:rPr>
          <w:rStyle w:val="Strong"/>
          <w:b w:val="0"/>
          <w:color w:val="0070C0"/>
          <w:lang w:val="en-US"/>
        </w:rPr>
      </w:pPr>
      <w:r>
        <w:rPr>
          <w:color w:val="0070C0"/>
          <w:lang w:val="en-US"/>
        </w:rPr>
        <w:t>Ms.</w:t>
      </w:r>
      <w:r w:rsidR="005454A4">
        <w:rPr>
          <w:color w:val="0070C0"/>
          <w:lang w:val="en-US"/>
        </w:rPr>
        <w:t xml:space="preserve"> Johansson (OICA) noted that her experience with professional drivers had showed different outcomes in that there was not high acceptability of alarms. She expressed concern about the possibility of a negative attitude towards immature DDAW systems resulting in a similar attitude towards other systems such as AEB, LDW. She also noted that requirements on PPV may not be easy to achieve</w:t>
      </w:r>
      <w:r w:rsidR="007A04EA">
        <w:rPr>
          <w:color w:val="0070C0"/>
          <w:lang w:val="en-US"/>
        </w:rPr>
        <w:t xml:space="preserve"> in all cases</w:t>
      </w:r>
      <w:r w:rsidR="005454A4">
        <w:rPr>
          <w:color w:val="0070C0"/>
          <w:lang w:val="en-US"/>
        </w:rPr>
        <w:t>.</w:t>
      </w:r>
    </w:p>
    <w:p w14:paraId="3A50F3E3" w14:textId="77777777" w:rsidR="001E5791" w:rsidRDefault="0021661B" w:rsidP="00595AB5">
      <w:pPr>
        <w:rPr>
          <w:rStyle w:val="Strong"/>
          <w:b w:val="0"/>
          <w:color w:val="0070C0"/>
          <w:lang w:val="en-US"/>
        </w:rPr>
      </w:pPr>
      <w:r>
        <w:rPr>
          <w:rStyle w:val="Strong"/>
          <w:b w:val="0"/>
          <w:color w:val="0070C0"/>
          <w:lang w:val="en-US"/>
        </w:rPr>
        <w:t>UK</w:t>
      </w:r>
      <w:r w:rsidR="00595AB5" w:rsidRPr="00595AB5">
        <w:rPr>
          <w:rStyle w:val="Strong"/>
          <w:b w:val="0"/>
          <w:color w:val="0070C0"/>
          <w:lang w:val="en-US"/>
        </w:rPr>
        <w:t xml:space="preserve"> pointed out that the newly adopted 00</w:t>
      </w:r>
      <w:r>
        <w:rPr>
          <w:rStyle w:val="Strong"/>
          <w:b w:val="0"/>
          <w:color w:val="0070C0"/>
          <w:lang w:val="en-US"/>
        </w:rPr>
        <w:t xml:space="preserve"> </w:t>
      </w:r>
      <w:r w:rsidR="00595AB5" w:rsidRPr="00595AB5">
        <w:rPr>
          <w:rStyle w:val="Strong"/>
          <w:b w:val="0"/>
          <w:color w:val="0070C0"/>
          <w:lang w:val="en-US"/>
        </w:rPr>
        <w:t>series regulation still allows drivers to manually deactivate the warning system and asked whether this should be permitted. Prof. Anderson replied that, from a scientific safety perspective, deactivation should ideally not be allowed, although she recognized that regulators must balance safety with user autonomy.</w:t>
      </w:r>
    </w:p>
    <w:p w14:paraId="07BE4DDE" w14:textId="5C787C5C" w:rsidR="00B74FE5" w:rsidRDefault="002E4F86" w:rsidP="00595AB5">
      <w:pPr>
        <w:rPr>
          <w:rStyle w:val="Strong"/>
          <w:b w:val="0"/>
          <w:color w:val="0070C0"/>
          <w:lang w:val="en-US"/>
        </w:rPr>
      </w:pPr>
      <w:r>
        <w:rPr>
          <w:rStyle w:val="Strong"/>
          <w:b w:val="0"/>
          <w:color w:val="0070C0"/>
          <w:lang w:val="en-US"/>
        </w:rPr>
        <w:lastRenderedPageBreak/>
        <w:t>Mr. Schmidt (</w:t>
      </w:r>
      <w:r w:rsidR="0083437E">
        <w:rPr>
          <w:color w:val="0070C0"/>
          <w:lang w:val="en-US"/>
        </w:rPr>
        <w:t>T</w:t>
      </w:r>
      <w:r w:rsidR="0083437E">
        <w:rPr>
          <w:rFonts w:cstheme="minorHAnsi"/>
          <w:color w:val="0070C0"/>
          <w:lang w:val="en-US"/>
        </w:rPr>
        <w:t>ÜV</w:t>
      </w:r>
      <w:r w:rsidR="0004056E">
        <w:rPr>
          <w:rStyle w:val="Strong"/>
          <w:b w:val="0"/>
          <w:color w:val="0070C0"/>
          <w:lang w:val="en-US"/>
        </w:rPr>
        <w:t>)</w:t>
      </w:r>
      <w:r w:rsidR="001E5791">
        <w:rPr>
          <w:rStyle w:val="Strong"/>
          <w:b w:val="0"/>
          <w:color w:val="0070C0"/>
          <w:lang w:val="en-US"/>
        </w:rPr>
        <w:t xml:space="preserve"> </w:t>
      </w:r>
      <w:r w:rsidR="00595AB5" w:rsidRPr="00595AB5">
        <w:rPr>
          <w:rStyle w:val="Strong"/>
          <w:b w:val="0"/>
          <w:color w:val="0070C0"/>
          <w:lang w:val="en-US"/>
        </w:rPr>
        <w:t xml:space="preserve">emphasized the need for more research involving everyday drivers under normal conditions, as most current validation studies are designed to induce fatigue. </w:t>
      </w:r>
      <w:r w:rsidR="000C2F64">
        <w:rPr>
          <w:rStyle w:val="Strong"/>
          <w:b w:val="0"/>
          <w:color w:val="0070C0"/>
          <w:lang w:val="en-US"/>
        </w:rPr>
        <w:t>The regulation would need to be suitable for the broader general public including alert and non-professional drivers. Prof</w:t>
      </w:r>
      <w:r w:rsidR="004F3960">
        <w:rPr>
          <w:rStyle w:val="Strong"/>
          <w:b w:val="0"/>
          <w:color w:val="0070C0"/>
          <w:lang w:val="en-US"/>
        </w:rPr>
        <w:t>.</w:t>
      </w:r>
      <w:r w:rsidR="000C2F64">
        <w:rPr>
          <w:rStyle w:val="Strong"/>
          <w:b w:val="0"/>
          <w:color w:val="0070C0"/>
          <w:lang w:val="en-US"/>
        </w:rPr>
        <w:t xml:space="preserve"> Anderson noted that source studies did include</w:t>
      </w:r>
      <w:r w:rsidR="00646A86">
        <w:rPr>
          <w:rStyle w:val="Strong"/>
          <w:b w:val="0"/>
          <w:color w:val="0070C0"/>
          <w:lang w:val="en-US"/>
        </w:rPr>
        <w:t xml:space="preserve"> participants with a range </w:t>
      </w:r>
      <w:r w:rsidR="000C2F64">
        <w:rPr>
          <w:rStyle w:val="Strong"/>
          <w:b w:val="0"/>
          <w:color w:val="0070C0"/>
          <w:lang w:val="en-US"/>
        </w:rPr>
        <w:t xml:space="preserve">of prior sleep </w:t>
      </w:r>
      <w:r w:rsidR="00646A86">
        <w:rPr>
          <w:rStyle w:val="Strong"/>
          <w:b w:val="0"/>
          <w:color w:val="0070C0"/>
          <w:lang w:val="en-US"/>
        </w:rPr>
        <w:t xml:space="preserve">duration </w:t>
      </w:r>
      <w:r w:rsidR="000C2F64">
        <w:rPr>
          <w:rStyle w:val="Strong"/>
          <w:b w:val="0"/>
          <w:color w:val="0070C0"/>
          <w:lang w:val="en-US"/>
        </w:rPr>
        <w:t xml:space="preserve">including up to 8 hours, but that more assessment would be needed to </w:t>
      </w:r>
      <w:r w:rsidR="00220310">
        <w:rPr>
          <w:rStyle w:val="Strong"/>
          <w:b w:val="0"/>
          <w:color w:val="0070C0"/>
          <w:lang w:val="en-US"/>
        </w:rPr>
        <w:t>increase</w:t>
      </w:r>
      <w:r w:rsidR="000C2F64">
        <w:rPr>
          <w:rStyle w:val="Strong"/>
          <w:b w:val="0"/>
          <w:color w:val="0070C0"/>
          <w:lang w:val="en-US"/>
        </w:rPr>
        <w:t xml:space="preserve"> robust</w:t>
      </w:r>
      <w:r w:rsidR="00220310">
        <w:rPr>
          <w:rStyle w:val="Strong"/>
          <w:b w:val="0"/>
          <w:color w:val="0070C0"/>
          <w:lang w:val="en-US"/>
        </w:rPr>
        <w:t>ness</w:t>
      </w:r>
      <w:r w:rsidR="000C2F64">
        <w:rPr>
          <w:rStyle w:val="Strong"/>
          <w:b w:val="0"/>
          <w:color w:val="0070C0"/>
          <w:lang w:val="en-US"/>
        </w:rPr>
        <w:t>.</w:t>
      </w:r>
    </w:p>
    <w:p w14:paraId="24B99431" w14:textId="7CC49B8C" w:rsidR="00595AB5" w:rsidRPr="00595AB5" w:rsidRDefault="00595AB5" w:rsidP="00595AB5">
      <w:pPr>
        <w:rPr>
          <w:rStyle w:val="Strong"/>
          <w:b w:val="0"/>
          <w:color w:val="0070C0"/>
          <w:lang w:val="en-US"/>
        </w:rPr>
      </w:pPr>
      <w:r w:rsidRPr="00595AB5">
        <w:rPr>
          <w:rStyle w:val="Strong"/>
          <w:b w:val="0"/>
          <w:color w:val="0070C0"/>
          <w:lang w:val="en-US"/>
        </w:rPr>
        <w:t xml:space="preserve">Mr. Vukovic (OICA) asked how effective </w:t>
      </w:r>
      <w:r w:rsidR="008D2890" w:rsidRPr="00595AB5">
        <w:rPr>
          <w:rStyle w:val="Strong"/>
          <w:b w:val="0"/>
          <w:color w:val="0070C0"/>
          <w:lang w:val="en-US"/>
        </w:rPr>
        <w:t>oculometry</w:t>
      </w:r>
      <w:r w:rsidRPr="00595AB5">
        <w:rPr>
          <w:rStyle w:val="Strong"/>
          <w:b w:val="0"/>
          <w:color w:val="0070C0"/>
          <w:lang w:val="en-US"/>
        </w:rPr>
        <w:t xml:space="preserve"> measures are for detecting microsleeps. Prof. Anderson responded that assessing microsleeps through eye metrics alone is very difficult. Laboratory studies typically use EEG to validate microsleep events, but such equipment is impractical in vehicles due to noise and motion artifacts. She explained that while long eye closures often overlap with microsleeps, they are not always equivalent, and further research is needed to quantify the relationship.</w:t>
      </w:r>
      <w:r w:rsidR="002968DA">
        <w:rPr>
          <w:rStyle w:val="Strong"/>
          <w:b w:val="0"/>
          <w:color w:val="0070C0"/>
          <w:lang w:val="en-US"/>
        </w:rPr>
        <w:t xml:space="preserve"> </w:t>
      </w:r>
      <w:r w:rsidR="005907BA">
        <w:rPr>
          <w:rStyle w:val="Strong"/>
          <w:b w:val="0"/>
          <w:color w:val="0070C0"/>
          <w:lang w:val="en-US"/>
        </w:rPr>
        <w:t>Mr.</w:t>
      </w:r>
      <w:r w:rsidR="002968DA">
        <w:rPr>
          <w:rStyle w:val="Strong"/>
          <w:b w:val="0"/>
          <w:color w:val="0070C0"/>
          <w:lang w:val="en-US"/>
        </w:rPr>
        <w:t xml:space="preserve"> Vukovic also asked whether studies showed what systems or technologies were better than others, and Prof. Anderson stated that there w</w:t>
      </w:r>
      <w:r w:rsidR="004F20E7">
        <w:rPr>
          <w:rStyle w:val="Strong"/>
          <w:b w:val="0"/>
          <w:color w:val="0070C0"/>
          <w:lang w:val="en-US"/>
        </w:rPr>
        <w:t>ere</w:t>
      </w:r>
      <w:r w:rsidR="002968DA">
        <w:rPr>
          <w:rStyle w:val="Strong"/>
          <w:b w:val="0"/>
          <w:color w:val="0070C0"/>
          <w:lang w:val="en-US"/>
        </w:rPr>
        <w:t xml:space="preserve"> no “silver bullets”.</w:t>
      </w:r>
    </w:p>
    <w:p w14:paraId="5EB83A01" w14:textId="3D6C2EC0" w:rsidR="007C0E8F" w:rsidRPr="007C0E8F" w:rsidRDefault="00595AB5" w:rsidP="00595AB5">
      <w:pPr>
        <w:rPr>
          <w:rStyle w:val="Strong"/>
          <w:b w:val="0"/>
          <w:color w:val="0070C0"/>
          <w:lang w:val="en-US"/>
        </w:rPr>
      </w:pPr>
      <w:r w:rsidRPr="00595AB5">
        <w:rPr>
          <w:rStyle w:val="Strong"/>
          <w:b w:val="0"/>
          <w:color w:val="0070C0"/>
          <w:lang w:val="en-US"/>
        </w:rPr>
        <w:t>In conclusion, Prof. Anderson confirmed that the study population consisted entirely of professional drivers. She noted that while the findings offer strong insight into fatigue behavior, future research should broaden participation to reflect the general driving population and everyday conditions.</w:t>
      </w:r>
      <w:r w:rsidR="00371E34">
        <w:rPr>
          <w:rStyle w:val="Strong"/>
          <w:b w:val="0"/>
          <w:color w:val="0070C0"/>
          <w:lang w:val="en-US"/>
        </w:rPr>
        <w:t xml:space="preserve"> She also confirmed that the alarm types included auditory, visual and haptic.</w:t>
      </w:r>
    </w:p>
    <w:p w14:paraId="37E6E298" w14:textId="29FDC2E7" w:rsidR="00EA4249" w:rsidRDefault="005E3CFB" w:rsidP="008F1916">
      <w:pPr>
        <w:spacing w:before="240"/>
        <w:rPr>
          <w:lang w:val="en-US"/>
        </w:rPr>
      </w:pPr>
      <w:r w:rsidRPr="00844A8D">
        <w:rPr>
          <w:b/>
          <w:i/>
          <w:lang w:val="en-US"/>
        </w:rPr>
        <w:t>12.00-13.</w:t>
      </w:r>
      <w:r w:rsidR="00DC10C0" w:rsidRPr="00844A8D">
        <w:rPr>
          <w:b/>
          <w:i/>
          <w:lang w:val="en-US"/>
        </w:rPr>
        <w:t>0</w:t>
      </w:r>
      <w:r w:rsidRPr="00844A8D">
        <w:rPr>
          <w:b/>
          <w:i/>
          <w:lang w:val="en-US"/>
        </w:rPr>
        <w:t>0</w:t>
      </w:r>
      <w:r>
        <w:rPr>
          <w:lang w:val="en-US"/>
        </w:rPr>
        <w:t xml:space="preserve"> Lunch</w:t>
      </w:r>
    </w:p>
    <w:p w14:paraId="240904CB" w14:textId="1B633574" w:rsidR="00BD7F8F" w:rsidRPr="00733A11" w:rsidRDefault="00BD7F8F" w:rsidP="00BD7F8F">
      <w:pPr>
        <w:keepNext/>
        <w:rPr>
          <w:b/>
          <w:lang w:val="en-US"/>
        </w:rPr>
      </w:pPr>
      <w:r w:rsidRPr="00844A8D">
        <w:rPr>
          <w:b/>
          <w:i/>
          <w:lang w:val="en-US"/>
        </w:rPr>
        <w:t>1</w:t>
      </w:r>
      <w:r w:rsidR="004167B6">
        <w:rPr>
          <w:b/>
          <w:i/>
          <w:lang w:val="en-US"/>
        </w:rPr>
        <w:t>3</w:t>
      </w:r>
      <w:r w:rsidRPr="00844A8D">
        <w:rPr>
          <w:b/>
          <w:i/>
          <w:lang w:val="en-US"/>
        </w:rPr>
        <w:t>.</w:t>
      </w:r>
      <w:r>
        <w:rPr>
          <w:b/>
          <w:i/>
          <w:lang w:val="en-US"/>
        </w:rPr>
        <w:t>00</w:t>
      </w:r>
      <w:r w:rsidRPr="00844A8D">
        <w:rPr>
          <w:b/>
          <w:i/>
          <w:lang w:val="en-US"/>
        </w:rPr>
        <w:t>-1</w:t>
      </w:r>
      <w:r w:rsidR="004167B6">
        <w:rPr>
          <w:b/>
          <w:i/>
          <w:lang w:val="en-US"/>
        </w:rPr>
        <w:t>4</w:t>
      </w:r>
      <w:r w:rsidRPr="00844A8D">
        <w:rPr>
          <w:b/>
          <w:i/>
          <w:lang w:val="en-US"/>
        </w:rPr>
        <w:t>.</w:t>
      </w:r>
      <w:r>
        <w:rPr>
          <w:b/>
          <w:i/>
          <w:lang w:val="en-US"/>
        </w:rPr>
        <w:t>0</w:t>
      </w:r>
      <w:r w:rsidRPr="00844A8D">
        <w:rPr>
          <w:b/>
          <w:i/>
          <w:lang w:val="en-US"/>
        </w:rPr>
        <w:t>0</w:t>
      </w:r>
      <w:r w:rsidRPr="00DC10C0">
        <w:rPr>
          <w:lang w:val="en-US"/>
        </w:rPr>
        <w:t xml:space="preserve"> </w:t>
      </w:r>
      <w:r w:rsidRPr="006019B9">
        <w:rPr>
          <w:b/>
          <w:lang w:val="en-US"/>
        </w:rPr>
        <w:t>-</w:t>
      </w:r>
      <w:r>
        <w:rPr>
          <w:b/>
          <w:lang w:val="en-US"/>
        </w:rPr>
        <w:t xml:space="preserve"> </w:t>
      </w:r>
      <w:r w:rsidRPr="00733A11">
        <w:rPr>
          <w:b/>
          <w:lang w:val="en-US"/>
        </w:rPr>
        <w:t>Interventions with drowsy drivers</w:t>
      </w:r>
    </w:p>
    <w:p w14:paraId="090999E5" w14:textId="77777777" w:rsidR="00BD7F8F" w:rsidRDefault="00BD7F8F" w:rsidP="002D230E">
      <w:pPr>
        <w:rPr>
          <w:lang w:val="en-US"/>
        </w:rPr>
      </w:pPr>
      <w:r>
        <w:rPr>
          <w:lang w:val="en-US"/>
        </w:rPr>
        <w:t xml:space="preserve">Birsen Donmez </w:t>
      </w:r>
      <w:r w:rsidR="00051B34">
        <w:rPr>
          <w:lang w:val="en-US"/>
        </w:rPr>
        <w:t>(</w:t>
      </w:r>
      <w:r w:rsidR="00FC59B1">
        <w:rPr>
          <w:lang w:val="en-US"/>
        </w:rPr>
        <w:t xml:space="preserve">The </w:t>
      </w:r>
      <w:r w:rsidR="00051B34" w:rsidRPr="00051B34">
        <w:rPr>
          <w:lang w:val="en-US"/>
        </w:rPr>
        <w:t>University of Toronto</w:t>
      </w:r>
      <w:r w:rsidR="00051B34">
        <w:rPr>
          <w:lang w:val="en-US"/>
        </w:rPr>
        <w:t xml:space="preserve">) - </w:t>
      </w:r>
      <w:r>
        <w:rPr>
          <w:lang w:val="en-US"/>
        </w:rPr>
        <w:t>Introducing driving automation to assist in vehicle control and introducing a cognitive task to increase driver arousal</w:t>
      </w:r>
    </w:p>
    <w:p w14:paraId="4E125011" w14:textId="4D32218C" w:rsidR="00C250F3" w:rsidRDefault="00DE7FB1" w:rsidP="00DE7FB1">
      <w:pPr>
        <w:rPr>
          <w:color w:val="0070C0"/>
          <w:lang w:val="en-US"/>
        </w:rPr>
      </w:pPr>
      <w:r w:rsidRPr="00DE7FB1">
        <w:rPr>
          <w:color w:val="0070C0"/>
          <w:lang w:val="en-US"/>
        </w:rPr>
        <w:t>Prof. Birsen Donmez (University of Toronto)</w:t>
      </w:r>
      <w:r w:rsidR="00C250F3">
        <w:rPr>
          <w:color w:val="0070C0"/>
          <w:lang w:val="en-US"/>
        </w:rPr>
        <w:t xml:space="preserve"> delivered her presentation</w:t>
      </w:r>
      <w:r w:rsidRPr="00DE7FB1">
        <w:rPr>
          <w:color w:val="0070C0"/>
          <w:lang w:val="en-US"/>
        </w:rPr>
        <w:t xml:space="preserve"> focused on the interaction between drowsiness, automation, and </w:t>
      </w:r>
      <w:r w:rsidR="005C6D34">
        <w:rPr>
          <w:color w:val="0070C0"/>
          <w:lang w:val="en-US"/>
        </w:rPr>
        <w:t>intervention with cognitive tasks</w:t>
      </w:r>
      <w:r w:rsidRPr="00DE7FB1">
        <w:rPr>
          <w:color w:val="0070C0"/>
          <w:lang w:val="en-US"/>
        </w:rPr>
        <w:t>, examining how partial automation (</w:t>
      </w:r>
      <w:r w:rsidR="00042BF6">
        <w:rPr>
          <w:color w:val="0070C0"/>
          <w:lang w:val="en-US"/>
        </w:rPr>
        <w:t xml:space="preserve">SAE </w:t>
      </w:r>
      <w:r w:rsidRPr="00DE7FB1">
        <w:rPr>
          <w:color w:val="0070C0"/>
          <w:lang w:val="en-US"/>
        </w:rPr>
        <w:t xml:space="preserve">L2 </w:t>
      </w:r>
      <w:r w:rsidR="005C6D34">
        <w:rPr>
          <w:color w:val="0070C0"/>
          <w:lang w:val="en-US"/>
        </w:rPr>
        <w:t xml:space="preserve">and L3 </w:t>
      </w:r>
      <w:r w:rsidRPr="00DE7FB1">
        <w:rPr>
          <w:color w:val="0070C0"/>
          <w:lang w:val="en-US"/>
        </w:rPr>
        <w:t xml:space="preserve">systems) </w:t>
      </w:r>
      <w:r w:rsidR="005C6D34">
        <w:rPr>
          <w:color w:val="0070C0"/>
          <w:lang w:val="en-US"/>
        </w:rPr>
        <w:t xml:space="preserve">and cognitive tasks </w:t>
      </w:r>
      <w:r w:rsidRPr="00DE7FB1">
        <w:rPr>
          <w:color w:val="0070C0"/>
          <w:lang w:val="en-US"/>
        </w:rPr>
        <w:t>can influence driver alertness and fatigue.</w:t>
      </w:r>
    </w:p>
    <w:p w14:paraId="16DDC8C1" w14:textId="3409F9DE" w:rsidR="00DE7FB1" w:rsidRDefault="00487ECF" w:rsidP="00DE7FB1">
      <w:pPr>
        <w:rPr>
          <w:color w:val="0070C0"/>
          <w:lang w:val="en-US"/>
        </w:rPr>
      </w:pPr>
      <w:r>
        <w:rPr>
          <w:color w:val="0070C0"/>
          <w:lang w:val="en-US"/>
        </w:rPr>
        <w:t>Following CLEPA’s request for clarifications</w:t>
      </w:r>
      <w:r w:rsidR="00DE7FB1" w:rsidRPr="00DE7FB1">
        <w:rPr>
          <w:color w:val="0070C0"/>
          <w:lang w:val="en-US"/>
        </w:rPr>
        <w:t xml:space="preserve"> on how the L2 systems were activated</w:t>
      </w:r>
      <w:r>
        <w:rPr>
          <w:color w:val="0070C0"/>
          <w:lang w:val="en-US"/>
        </w:rPr>
        <w:t>,</w:t>
      </w:r>
      <w:r w:rsidR="00DE7FB1" w:rsidRPr="00DE7FB1">
        <w:rPr>
          <w:color w:val="0070C0"/>
          <w:lang w:val="en-US"/>
        </w:rPr>
        <w:t xml:space="preserve"> Prof. Donmez confirmed that both longitudinal and lateral control functions were active, effectively reducing the driver’s task load. She noted that this can lead to an unintended consequence: when automation assumes most driving functions, drivers tend to relax and become more prone to drowsiness, as observed in several real-world cases.</w:t>
      </w:r>
      <w:r w:rsidR="005C6D34">
        <w:rPr>
          <w:color w:val="0070C0"/>
          <w:lang w:val="en-US"/>
        </w:rPr>
        <w:t xml:space="preserve"> She added that automation was likely abused in some cases, w</w:t>
      </w:r>
      <w:r w:rsidR="00C90966">
        <w:rPr>
          <w:color w:val="0070C0"/>
          <w:lang w:val="en-US"/>
        </w:rPr>
        <w:t>ith</w:t>
      </w:r>
      <w:r w:rsidR="005C6D34">
        <w:rPr>
          <w:color w:val="0070C0"/>
          <w:lang w:val="en-US"/>
        </w:rPr>
        <w:t xml:space="preserve"> drivers not sufficiently engaged or able to immediately perform the driving task.</w:t>
      </w:r>
    </w:p>
    <w:p w14:paraId="556B6243" w14:textId="6492336F" w:rsidR="00DE7FB1" w:rsidRDefault="00E82422" w:rsidP="00DE7FB1">
      <w:pPr>
        <w:rPr>
          <w:color w:val="0070C0"/>
          <w:lang w:val="en-US"/>
        </w:rPr>
      </w:pPr>
      <w:r>
        <w:rPr>
          <w:color w:val="0070C0"/>
          <w:lang w:val="en-US"/>
        </w:rPr>
        <w:t>Mr. Savona (UTAC)</w:t>
      </w:r>
      <w:r w:rsidR="003D3190">
        <w:rPr>
          <w:color w:val="0070C0"/>
          <w:lang w:val="en-US"/>
        </w:rPr>
        <w:t xml:space="preserve"> </w:t>
      </w:r>
      <w:r w:rsidR="003D3190" w:rsidRPr="003D3190">
        <w:rPr>
          <w:color w:val="0070C0"/>
          <w:lang w:val="en-US"/>
        </w:rPr>
        <w:t>asked whether the system could still be effective at very high levels of drowsiness, to which Prof. Donmez replied that such cases were not included in the experiments</w:t>
      </w:r>
      <w:r w:rsidR="003D3190">
        <w:rPr>
          <w:color w:val="0070C0"/>
          <w:lang w:val="en-US"/>
        </w:rPr>
        <w:t>.</w:t>
      </w:r>
      <w:r w:rsidR="00A5075F">
        <w:rPr>
          <w:color w:val="0070C0"/>
          <w:lang w:val="en-US"/>
        </w:rPr>
        <w:t xml:space="preserve"> She conceded that the interventions were likely not sufficient for high drowsiness </w:t>
      </w:r>
      <w:r w:rsidR="006F1429">
        <w:rPr>
          <w:color w:val="0070C0"/>
          <w:lang w:val="en-US"/>
        </w:rPr>
        <w:t xml:space="preserve">levels </w:t>
      </w:r>
      <w:r w:rsidR="00A5075F">
        <w:rPr>
          <w:color w:val="0070C0"/>
          <w:lang w:val="en-US"/>
        </w:rPr>
        <w:t xml:space="preserve">where warnings </w:t>
      </w:r>
      <w:r w:rsidR="00BA14F4">
        <w:rPr>
          <w:color w:val="0070C0"/>
          <w:lang w:val="en-US"/>
        </w:rPr>
        <w:t xml:space="preserve">from the vehicle </w:t>
      </w:r>
      <w:r w:rsidR="00A5075F">
        <w:rPr>
          <w:color w:val="0070C0"/>
          <w:lang w:val="en-US"/>
        </w:rPr>
        <w:t>are needed, and instead is intended to delay the onset of fatigue.</w:t>
      </w:r>
    </w:p>
    <w:p w14:paraId="28493F7D" w14:textId="77777777" w:rsidR="003D3190" w:rsidRPr="00DE7FB1" w:rsidRDefault="003D3190" w:rsidP="00DE7FB1">
      <w:pPr>
        <w:rPr>
          <w:color w:val="0070C0"/>
          <w:lang w:val="en-US"/>
        </w:rPr>
      </w:pPr>
    </w:p>
    <w:p w14:paraId="4B0C09E5" w14:textId="621F739C" w:rsidR="00BD7F8F" w:rsidRPr="00CE7DF2" w:rsidRDefault="00BD7F8F" w:rsidP="00BD7F8F">
      <w:pPr>
        <w:rPr>
          <w:b/>
          <w:lang w:val="en-US"/>
        </w:rPr>
      </w:pPr>
      <w:r w:rsidRPr="00844A8D">
        <w:rPr>
          <w:b/>
          <w:i/>
          <w:lang w:val="en-US"/>
        </w:rPr>
        <w:t>1</w:t>
      </w:r>
      <w:r w:rsidR="004167B6">
        <w:rPr>
          <w:b/>
          <w:i/>
          <w:lang w:val="en-US"/>
        </w:rPr>
        <w:t>4</w:t>
      </w:r>
      <w:r w:rsidRPr="00844A8D">
        <w:rPr>
          <w:b/>
          <w:i/>
          <w:lang w:val="en-US"/>
        </w:rPr>
        <w:t>.</w:t>
      </w:r>
      <w:r w:rsidR="004167B6">
        <w:rPr>
          <w:b/>
          <w:i/>
          <w:lang w:val="en-US"/>
        </w:rPr>
        <w:t>0</w:t>
      </w:r>
      <w:r w:rsidRPr="00844A8D">
        <w:rPr>
          <w:b/>
          <w:i/>
          <w:lang w:val="en-US"/>
        </w:rPr>
        <w:t>0-1</w:t>
      </w:r>
      <w:r w:rsidR="004167B6">
        <w:rPr>
          <w:b/>
          <w:i/>
          <w:lang w:val="en-US"/>
        </w:rPr>
        <w:t>5</w:t>
      </w:r>
      <w:r w:rsidRPr="00844A8D">
        <w:rPr>
          <w:b/>
          <w:i/>
          <w:lang w:val="en-US"/>
        </w:rPr>
        <w:t>.</w:t>
      </w:r>
      <w:r w:rsidR="004167B6">
        <w:rPr>
          <w:b/>
          <w:i/>
          <w:lang w:val="en-US"/>
        </w:rPr>
        <w:t>0</w:t>
      </w:r>
      <w:r w:rsidRPr="00844A8D">
        <w:rPr>
          <w:b/>
          <w:i/>
          <w:lang w:val="en-US"/>
        </w:rPr>
        <w:t>0</w:t>
      </w:r>
      <w:r w:rsidRPr="005E3CFB">
        <w:rPr>
          <w:lang w:val="en-US"/>
        </w:rPr>
        <w:t xml:space="preserve"> </w:t>
      </w:r>
      <w:r w:rsidRPr="006019B9">
        <w:rPr>
          <w:b/>
          <w:lang w:val="en-US"/>
        </w:rPr>
        <w:t>-</w:t>
      </w:r>
      <w:r w:rsidRPr="005E3CFB">
        <w:rPr>
          <w:lang w:val="en-US"/>
        </w:rPr>
        <w:t xml:space="preserve"> </w:t>
      </w:r>
      <w:r w:rsidR="00C12BE2" w:rsidRPr="00CE7DF2">
        <w:rPr>
          <w:b/>
          <w:lang w:val="en-US"/>
        </w:rPr>
        <w:t>DDAW System test methodology for validation by the manufacturer</w:t>
      </w:r>
    </w:p>
    <w:p w14:paraId="27E485C3" w14:textId="77777777" w:rsidR="00BD7F8F" w:rsidRDefault="00C12BE2" w:rsidP="00BD7F8F">
      <w:pPr>
        <w:rPr>
          <w:lang w:val="en-US"/>
        </w:rPr>
      </w:pPr>
      <w:r w:rsidRPr="00C12BE2">
        <w:rPr>
          <w:lang w:val="en-US"/>
        </w:rPr>
        <w:t>Clare Anderson</w:t>
      </w:r>
      <w:r>
        <w:rPr>
          <w:lang w:val="en-US"/>
        </w:rPr>
        <w:t xml:space="preserve"> </w:t>
      </w:r>
      <w:r w:rsidR="00E8513F">
        <w:rPr>
          <w:lang w:val="en-US"/>
        </w:rPr>
        <w:t>(</w:t>
      </w:r>
      <w:r w:rsidR="00FC59B1">
        <w:rPr>
          <w:lang w:val="en-US"/>
        </w:rPr>
        <w:t xml:space="preserve">The </w:t>
      </w:r>
      <w:r w:rsidR="00E8513F">
        <w:rPr>
          <w:lang w:val="en-US"/>
        </w:rPr>
        <w:t>University of Birmingham</w:t>
      </w:r>
      <w:r w:rsidR="00051B34">
        <w:rPr>
          <w:lang w:val="en-US"/>
        </w:rPr>
        <w:t xml:space="preserve">) - </w:t>
      </w:r>
      <w:r>
        <w:rPr>
          <w:lang w:val="en-US"/>
        </w:rPr>
        <w:t>DDAW Test Methodology: Evidence-Based Best</w:t>
      </w:r>
      <w:r w:rsidR="00051B34">
        <w:rPr>
          <w:lang w:val="en-US"/>
        </w:rPr>
        <w:t xml:space="preserve"> </w:t>
      </w:r>
      <w:r>
        <w:rPr>
          <w:lang w:val="en-US"/>
        </w:rPr>
        <w:t>Practice – Part 2</w:t>
      </w:r>
    </w:p>
    <w:p w14:paraId="4A3CE9C4" w14:textId="77777777" w:rsidR="00461195" w:rsidRPr="004A2A49" w:rsidRDefault="00461195" w:rsidP="00461195">
      <w:pPr>
        <w:keepNext/>
        <w:rPr>
          <w:bCs/>
          <w:sz w:val="18"/>
          <w:szCs w:val="18"/>
        </w:rPr>
      </w:pPr>
      <w:r w:rsidRPr="004A2A49">
        <w:rPr>
          <w:rStyle w:val="Strong"/>
          <w:b w:val="0"/>
          <w:sz w:val="18"/>
          <w:szCs w:val="18"/>
        </w:rPr>
        <w:t>This presentation will consider aspects such as:</w:t>
      </w:r>
    </w:p>
    <w:p w14:paraId="1DE0D2A8" w14:textId="77777777" w:rsidR="00461195" w:rsidRPr="004A2A49" w:rsidRDefault="00461195" w:rsidP="00461195">
      <w:pPr>
        <w:pStyle w:val="ListParagraph"/>
        <w:numPr>
          <w:ilvl w:val="0"/>
          <w:numId w:val="2"/>
        </w:numPr>
        <w:ind w:left="357" w:hanging="357"/>
        <w:contextualSpacing w:val="0"/>
        <w:rPr>
          <w:sz w:val="18"/>
          <w:szCs w:val="18"/>
          <w:lang w:val="en-US"/>
        </w:rPr>
      </w:pPr>
      <w:r w:rsidRPr="004A2A49">
        <w:rPr>
          <w:sz w:val="18"/>
          <w:szCs w:val="18"/>
          <w:lang w:val="en-US"/>
        </w:rPr>
        <w:t xml:space="preserve">Should there be requirement for a minimum number of </w:t>
      </w:r>
      <w:proofErr w:type="gramStart"/>
      <w:r w:rsidRPr="004A2A49">
        <w:rPr>
          <w:sz w:val="18"/>
          <w:szCs w:val="18"/>
          <w:lang w:val="en-US"/>
        </w:rPr>
        <w:t>test</w:t>
      </w:r>
      <w:proofErr w:type="gramEnd"/>
      <w:r w:rsidRPr="004A2A49">
        <w:rPr>
          <w:sz w:val="18"/>
          <w:szCs w:val="18"/>
          <w:lang w:val="en-US"/>
        </w:rPr>
        <w:t xml:space="preserve"> runs per participant to ensure statistical significance, as opposed to being able to use a given participant once, but another participant multiple times?</w:t>
      </w:r>
    </w:p>
    <w:p w14:paraId="54FE3153" w14:textId="77777777" w:rsidR="00461195" w:rsidRPr="004A2A49" w:rsidRDefault="00461195" w:rsidP="00461195">
      <w:pPr>
        <w:pStyle w:val="ListParagraph"/>
        <w:numPr>
          <w:ilvl w:val="0"/>
          <w:numId w:val="2"/>
        </w:numPr>
        <w:ind w:left="357" w:hanging="357"/>
        <w:contextualSpacing w:val="0"/>
        <w:rPr>
          <w:sz w:val="18"/>
          <w:szCs w:val="18"/>
          <w:lang w:val="en-US"/>
        </w:rPr>
      </w:pPr>
      <w:r w:rsidRPr="004A2A49">
        <w:rPr>
          <w:sz w:val="18"/>
          <w:szCs w:val="18"/>
          <w:lang w:val="en-US"/>
        </w:rPr>
        <w:t>Should validation testing with human participants continue after the first True Positive warning is given, and if so what requirements would determine the extended testing procedure?</w:t>
      </w:r>
    </w:p>
    <w:p w14:paraId="36B72321" w14:textId="77777777" w:rsidR="00461195" w:rsidRPr="004A2A49" w:rsidRDefault="00461195" w:rsidP="00461195">
      <w:pPr>
        <w:pStyle w:val="ListParagraph"/>
        <w:numPr>
          <w:ilvl w:val="0"/>
          <w:numId w:val="2"/>
        </w:numPr>
        <w:contextualSpacing w:val="0"/>
        <w:rPr>
          <w:sz w:val="18"/>
          <w:szCs w:val="18"/>
          <w:lang w:val="en-US"/>
        </w:rPr>
      </w:pPr>
      <w:r w:rsidRPr="004A2A49">
        <w:rPr>
          <w:sz w:val="18"/>
          <w:szCs w:val="18"/>
          <w:lang w:val="en-US"/>
        </w:rPr>
        <w:lastRenderedPageBreak/>
        <w:t>How does the test bin change the outcome? How long should it be, and should the bins before/after the warning be considered, and why?</w:t>
      </w:r>
    </w:p>
    <w:p w14:paraId="2ACB8AFF" w14:textId="77777777" w:rsidR="00461195" w:rsidRPr="004A2A49" w:rsidRDefault="00461195" w:rsidP="00461195">
      <w:pPr>
        <w:pStyle w:val="ListParagraph"/>
        <w:numPr>
          <w:ilvl w:val="0"/>
          <w:numId w:val="2"/>
        </w:numPr>
        <w:contextualSpacing w:val="0"/>
        <w:rPr>
          <w:sz w:val="18"/>
          <w:szCs w:val="18"/>
          <w:lang w:val="en-US"/>
        </w:rPr>
      </w:pPr>
      <w:r w:rsidRPr="004A2A49">
        <w:rPr>
          <w:sz w:val="18"/>
          <w:szCs w:val="18"/>
          <w:lang w:val="en-US"/>
        </w:rPr>
        <w:t>How should positive and negative (fatigue) states be induced during the test procedure for validation?</w:t>
      </w:r>
    </w:p>
    <w:p w14:paraId="1F3CD358" w14:textId="77777777" w:rsidR="00A831FF" w:rsidRDefault="00A831FF" w:rsidP="00A831FF">
      <w:pPr>
        <w:rPr>
          <w:color w:val="0070C0"/>
          <w:lang w:val="en-US"/>
        </w:rPr>
      </w:pPr>
    </w:p>
    <w:p w14:paraId="7B849D53" w14:textId="37A2E8B8" w:rsidR="00A831FF" w:rsidRPr="00595AB5" w:rsidRDefault="00A831FF" w:rsidP="00A831FF">
      <w:pPr>
        <w:rPr>
          <w:rStyle w:val="Strong"/>
          <w:b w:val="0"/>
          <w:color w:val="0070C0"/>
          <w:lang w:val="en-US"/>
        </w:rPr>
      </w:pPr>
      <w:r w:rsidRPr="00595AB5">
        <w:rPr>
          <w:rStyle w:val="Strong"/>
          <w:b w:val="0"/>
          <w:color w:val="0070C0"/>
          <w:lang w:val="en-US"/>
        </w:rPr>
        <w:t xml:space="preserve">Prof. Anderson </w:t>
      </w:r>
      <w:r w:rsidR="00B3570A">
        <w:rPr>
          <w:rStyle w:val="Strong"/>
          <w:b w:val="0"/>
          <w:color w:val="0070C0"/>
          <w:lang w:val="en-US"/>
        </w:rPr>
        <w:t>delivered</w:t>
      </w:r>
      <w:r>
        <w:rPr>
          <w:rStyle w:val="Strong"/>
          <w:b w:val="0"/>
          <w:color w:val="0070C0"/>
          <w:lang w:val="en-US"/>
        </w:rPr>
        <w:t xml:space="preserve"> the </w:t>
      </w:r>
      <w:r w:rsidR="00F310C9">
        <w:rPr>
          <w:rStyle w:val="Strong"/>
          <w:b w:val="0"/>
          <w:color w:val="0070C0"/>
          <w:lang w:val="en-US"/>
        </w:rPr>
        <w:t>second</w:t>
      </w:r>
      <w:r>
        <w:rPr>
          <w:rStyle w:val="Strong"/>
          <w:b w:val="0"/>
          <w:color w:val="0070C0"/>
          <w:lang w:val="en-US"/>
        </w:rPr>
        <w:t xml:space="preserve"> of her </w:t>
      </w:r>
      <w:r w:rsidR="00B3570A">
        <w:rPr>
          <w:rStyle w:val="Strong"/>
          <w:b w:val="0"/>
          <w:color w:val="0070C0"/>
          <w:lang w:val="en-US"/>
        </w:rPr>
        <w:t>presentation</w:t>
      </w:r>
      <w:r w:rsidR="00F310C9">
        <w:rPr>
          <w:rStyle w:val="Strong"/>
          <w:b w:val="0"/>
          <w:color w:val="0070C0"/>
          <w:lang w:val="en-US"/>
        </w:rPr>
        <w:t>s</w:t>
      </w:r>
      <w:r w:rsidR="00B3570A">
        <w:rPr>
          <w:rStyle w:val="Strong"/>
          <w:b w:val="0"/>
          <w:color w:val="0070C0"/>
          <w:lang w:val="en-US"/>
        </w:rPr>
        <w:t>.</w:t>
      </w:r>
    </w:p>
    <w:p w14:paraId="48D9FAA1" w14:textId="77777777" w:rsidR="00C31A8B" w:rsidRDefault="00A831FF" w:rsidP="00A831FF">
      <w:pPr>
        <w:rPr>
          <w:color w:val="0070C0"/>
          <w:lang w:val="en-US"/>
        </w:rPr>
      </w:pPr>
      <w:r w:rsidRPr="00A831FF">
        <w:rPr>
          <w:color w:val="0070C0"/>
          <w:lang w:val="en-US"/>
        </w:rPr>
        <w:t>CLEPA questioned whether the positive and negative assessments presented were determined according to the DDAW regulation or based solely on experimental data</w:t>
      </w:r>
      <w:r w:rsidR="00C31A8B">
        <w:rPr>
          <w:color w:val="0070C0"/>
          <w:lang w:val="en-US"/>
        </w:rPr>
        <w:t xml:space="preserve">. </w:t>
      </w:r>
      <w:r w:rsidRPr="00A831FF">
        <w:rPr>
          <w:color w:val="0070C0"/>
          <w:lang w:val="en-US"/>
        </w:rPr>
        <w:t xml:space="preserve">Prof. Anderson explained that her analysis relied primarily on KSS as the ground truth and that the current regulatory framework had not yet been fully tested with the dataset, due to its complexity and multiple conditional statements. </w:t>
      </w:r>
    </w:p>
    <w:p w14:paraId="47BF2458" w14:textId="229B5C5A" w:rsidR="00A831FF" w:rsidRDefault="00A831FF" w:rsidP="00A831FF">
      <w:pPr>
        <w:rPr>
          <w:color w:val="0070C0"/>
          <w:lang w:val="en-US"/>
        </w:rPr>
      </w:pPr>
      <w:r w:rsidRPr="00A831FF">
        <w:rPr>
          <w:color w:val="0070C0"/>
          <w:lang w:val="en-US"/>
        </w:rPr>
        <w:t>Participants also recalled that when the regulation was originally drafted, some provisions had been shaped by practical experience and variability among drivers, acknowledging that individual reactions to drowsiness differ widely and that the existing structure represents an average approach.</w:t>
      </w:r>
    </w:p>
    <w:p w14:paraId="192C221C" w14:textId="7FC6B8E0" w:rsidR="00045B31" w:rsidRDefault="009A5549" w:rsidP="00A831FF">
      <w:pPr>
        <w:rPr>
          <w:color w:val="0070C0"/>
          <w:lang w:val="en-US"/>
        </w:rPr>
      </w:pPr>
      <w:r>
        <w:rPr>
          <w:color w:val="0070C0"/>
          <w:lang w:val="en-US"/>
        </w:rPr>
        <w:t xml:space="preserve">A brief exchange between OICA and Prof. Anderson took place to clarify </w:t>
      </w:r>
      <w:r w:rsidR="00045B31">
        <w:rPr>
          <w:color w:val="0070C0"/>
          <w:lang w:val="en-US"/>
        </w:rPr>
        <w:t>several points, such as the following:</w:t>
      </w:r>
    </w:p>
    <w:p w14:paraId="4848061C" w14:textId="45B91CB9" w:rsidR="001D00FF" w:rsidRDefault="001D00FF" w:rsidP="007367AA">
      <w:pPr>
        <w:pStyle w:val="ListParagraph"/>
        <w:numPr>
          <w:ilvl w:val="0"/>
          <w:numId w:val="3"/>
        </w:numPr>
        <w:rPr>
          <w:color w:val="0070C0"/>
          <w:lang w:val="en-US"/>
        </w:rPr>
      </w:pPr>
      <w:r>
        <w:rPr>
          <w:color w:val="0070C0"/>
          <w:lang w:val="en-US"/>
        </w:rPr>
        <w:t>D</w:t>
      </w:r>
      <w:r w:rsidR="00A831FF" w:rsidRPr="001D00FF">
        <w:rPr>
          <w:color w:val="0070C0"/>
          <w:lang w:val="en-US"/>
        </w:rPr>
        <w:t>rowsiness peaks during night driving</w:t>
      </w:r>
      <w:r w:rsidR="00045B31" w:rsidRPr="001D00FF">
        <w:rPr>
          <w:color w:val="0070C0"/>
          <w:lang w:val="en-US"/>
        </w:rPr>
        <w:t xml:space="preserve"> are mainly due to a </w:t>
      </w:r>
      <w:r w:rsidR="00A831FF" w:rsidRPr="001D00FF">
        <w:rPr>
          <w:color w:val="0070C0"/>
          <w:lang w:val="en-US"/>
        </w:rPr>
        <w:t xml:space="preserve">combination of circadian rhythm and prolonged </w:t>
      </w:r>
      <w:r w:rsidRPr="001D00FF">
        <w:rPr>
          <w:color w:val="0070C0"/>
          <w:lang w:val="en-US"/>
        </w:rPr>
        <w:t>wakefulness.</w:t>
      </w:r>
    </w:p>
    <w:p w14:paraId="4DF0BF3F" w14:textId="77777777" w:rsidR="003F7AF5" w:rsidRDefault="001D00FF" w:rsidP="007367AA">
      <w:pPr>
        <w:pStyle w:val="ListParagraph"/>
        <w:numPr>
          <w:ilvl w:val="0"/>
          <w:numId w:val="3"/>
        </w:numPr>
        <w:rPr>
          <w:color w:val="0070C0"/>
          <w:lang w:val="en-US"/>
        </w:rPr>
      </w:pPr>
      <w:r>
        <w:rPr>
          <w:color w:val="0070C0"/>
          <w:lang w:val="en-US"/>
        </w:rPr>
        <w:t>The</w:t>
      </w:r>
      <w:r w:rsidR="00A831FF" w:rsidRPr="001D00FF">
        <w:rPr>
          <w:color w:val="0070C0"/>
          <w:lang w:val="en-US"/>
        </w:rPr>
        <w:t xml:space="preserve"> data</w:t>
      </w:r>
      <w:r>
        <w:rPr>
          <w:color w:val="0070C0"/>
          <w:lang w:val="en-US"/>
        </w:rPr>
        <w:t xml:space="preserve"> of the study</w:t>
      </w:r>
      <w:r w:rsidR="00A831FF" w:rsidRPr="001D00FF">
        <w:rPr>
          <w:color w:val="0070C0"/>
          <w:lang w:val="en-US"/>
        </w:rPr>
        <w:t xml:space="preserve"> came from test track experiments using fully instrumented vehicles, supervised by safety instructors. </w:t>
      </w:r>
    </w:p>
    <w:p w14:paraId="118F23EE" w14:textId="77777777" w:rsidR="001F7783" w:rsidRDefault="00A831FF" w:rsidP="00A831FF">
      <w:pPr>
        <w:rPr>
          <w:color w:val="0070C0"/>
          <w:lang w:val="en-US"/>
        </w:rPr>
      </w:pPr>
      <w:r w:rsidRPr="003F7AF5">
        <w:rPr>
          <w:color w:val="0070C0"/>
          <w:lang w:val="en-US"/>
        </w:rPr>
        <w:t>Ms. Johansson</w:t>
      </w:r>
      <w:r w:rsidR="003F7AF5">
        <w:rPr>
          <w:color w:val="0070C0"/>
          <w:lang w:val="en-US"/>
        </w:rPr>
        <w:t xml:space="preserve"> (OICA)</w:t>
      </w:r>
      <w:r w:rsidRPr="003F7AF5">
        <w:rPr>
          <w:color w:val="0070C0"/>
          <w:lang w:val="en-US"/>
        </w:rPr>
        <w:t xml:space="preserve"> further observed that</w:t>
      </w:r>
      <w:r w:rsidR="003F7AF5">
        <w:rPr>
          <w:color w:val="0070C0"/>
          <w:lang w:val="en-US"/>
        </w:rPr>
        <w:t xml:space="preserve"> </w:t>
      </w:r>
      <w:r w:rsidRPr="003F7AF5">
        <w:rPr>
          <w:color w:val="0070C0"/>
          <w:lang w:val="en-US"/>
        </w:rPr>
        <w:t>the sequence of fatigue-related events (such as lane departures and microsleeps) can vary greatly between individuals, making it difficult to define a universal metric. Prof. Anderson agreed, emphasizing the importance of improving detection methods within the limits of current technology while continuing to explore earlier and more reliable fatigue indicators.</w:t>
      </w:r>
    </w:p>
    <w:p w14:paraId="4F12173B" w14:textId="4FEECA33" w:rsidR="00123DFB" w:rsidRPr="00A831FF" w:rsidRDefault="001F7783" w:rsidP="00A831FF">
      <w:pPr>
        <w:rPr>
          <w:color w:val="0070C0"/>
          <w:lang w:val="en-US"/>
        </w:rPr>
      </w:pPr>
      <w:r>
        <w:rPr>
          <w:color w:val="0070C0"/>
          <w:lang w:val="en-US"/>
        </w:rPr>
        <w:t>Australia</w:t>
      </w:r>
      <w:r w:rsidR="00A831FF" w:rsidRPr="00A831FF">
        <w:rPr>
          <w:color w:val="0070C0"/>
          <w:lang w:val="en-US"/>
        </w:rPr>
        <w:t xml:space="preserve"> </w:t>
      </w:r>
      <w:r w:rsidR="009176F4">
        <w:rPr>
          <w:color w:val="0070C0"/>
          <w:lang w:val="en-US"/>
        </w:rPr>
        <w:t xml:space="preserve">firstly thanked Prof. Anderson for the presentation and noted that by addressing </w:t>
      </w:r>
      <w:r w:rsidR="00BB2D4E">
        <w:rPr>
          <w:color w:val="0070C0"/>
          <w:lang w:val="en-US"/>
        </w:rPr>
        <w:t>some</w:t>
      </w:r>
      <w:r w:rsidR="009176F4">
        <w:rPr>
          <w:color w:val="0070C0"/>
          <w:lang w:val="en-US"/>
        </w:rPr>
        <w:t xml:space="preserve"> specific questions posed </w:t>
      </w:r>
      <w:r w:rsidR="00BB2D4E">
        <w:rPr>
          <w:color w:val="0070C0"/>
          <w:lang w:val="en-US"/>
        </w:rPr>
        <w:t xml:space="preserve">in advance </w:t>
      </w:r>
      <w:r w:rsidR="009176F4">
        <w:rPr>
          <w:color w:val="0070C0"/>
          <w:lang w:val="en-US"/>
        </w:rPr>
        <w:t xml:space="preserve">by Australia for consideration, it had provided very useful information to assist with developing the 01 series of amendments. He then </w:t>
      </w:r>
      <w:r w:rsidR="00A831FF" w:rsidRPr="00A831FF">
        <w:rPr>
          <w:color w:val="0070C0"/>
          <w:lang w:val="en-US"/>
        </w:rPr>
        <w:t>provided a clarification regarding paragraph 4.1 of the DDAW test procedure</w:t>
      </w:r>
      <w:r w:rsidR="00BB2D4E">
        <w:rPr>
          <w:color w:val="0070C0"/>
          <w:lang w:val="en-US"/>
        </w:rPr>
        <w:t xml:space="preserve"> (Annex 4 – Appendix 1)</w:t>
      </w:r>
      <w:r w:rsidR="00A831FF" w:rsidRPr="00A831FF">
        <w:rPr>
          <w:color w:val="0070C0"/>
          <w:lang w:val="en-US"/>
        </w:rPr>
        <w:t xml:space="preserve">, explaining that the </w:t>
      </w:r>
      <w:r w:rsidR="00967B8A">
        <w:rPr>
          <w:color w:val="0070C0"/>
          <w:lang w:val="en-US"/>
        </w:rPr>
        <w:t xml:space="preserve">requirement for a minimum of </w:t>
      </w:r>
      <w:r>
        <w:rPr>
          <w:color w:val="0070C0"/>
          <w:lang w:val="en-US"/>
        </w:rPr>
        <w:t>10</w:t>
      </w:r>
      <w:r w:rsidR="00967B8A">
        <w:rPr>
          <w:color w:val="0070C0"/>
          <w:lang w:val="en-US"/>
        </w:rPr>
        <w:t xml:space="preserve"> events that are either true positive or false negative</w:t>
      </w:r>
      <w:r w:rsidR="00A831FF" w:rsidRPr="00A831FF">
        <w:rPr>
          <w:color w:val="0070C0"/>
          <w:lang w:val="en-US"/>
        </w:rPr>
        <w:t xml:space="preserve"> refer</w:t>
      </w:r>
      <w:r w:rsidR="00967B8A">
        <w:rPr>
          <w:color w:val="0070C0"/>
          <w:lang w:val="en-US"/>
        </w:rPr>
        <w:t>s</w:t>
      </w:r>
      <w:r w:rsidR="00A831FF" w:rsidRPr="00A831FF">
        <w:rPr>
          <w:color w:val="0070C0"/>
          <w:lang w:val="en-US"/>
        </w:rPr>
        <w:t xml:space="preserve"> to the total number of events across all participants—not </w:t>
      </w:r>
      <w:r w:rsidR="00967B8A">
        <w:rPr>
          <w:color w:val="0070C0"/>
          <w:lang w:val="en-US"/>
        </w:rPr>
        <w:t>10</w:t>
      </w:r>
      <w:r w:rsidR="00A831FF" w:rsidRPr="00A831FF">
        <w:rPr>
          <w:color w:val="0070C0"/>
          <w:lang w:val="en-US"/>
        </w:rPr>
        <w:t xml:space="preserve"> per </w:t>
      </w:r>
      <w:r w:rsidR="00FB6A66">
        <w:rPr>
          <w:color w:val="0070C0"/>
          <w:lang w:val="en-US"/>
        </w:rPr>
        <w:t>participant</w:t>
      </w:r>
      <w:r w:rsidR="00A831FF" w:rsidRPr="00A831FF">
        <w:rPr>
          <w:color w:val="0070C0"/>
          <w:lang w:val="en-US"/>
        </w:rPr>
        <w:t xml:space="preserve"> as</w:t>
      </w:r>
      <w:r w:rsidR="00A75334">
        <w:rPr>
          <w:color w:val="0070C0"/>
          <w:lang w:val="en-US"/>
        </w:rPr>
        <w:t xml:space="preserve"> appeared to have been</w:t>
      </w:r>
      <w:r w:rsidR="00A831FF" w:rsidRPr="00A831FF">
        <w:rPr>
          <w:color w:val="0070C0"/>
          <w:lang w:val="en-US"/>
        </w:rPr>
        <w:t xml:space="preserve"> inferred from the text</w:t>
      </w:r>
      <w:r w:rsidR="00A75334">
        <w:rPr>
          <w:color w:val="0070C0"/>
          <w:lang w:val="en-US"/>
        </w:rPr>
        <w:t xml:space="preserve"> of this paragraph in isolation</w:t>
      </w:r>
      <w:r w:rsidR="00A831FF" w:rsidRPr="00A831FF">
        <w:rPr>
          <w:color w:val="0070C0"/>
          <w:lang w:val="en-US"/>
        </w:rPr>
        <w:t xml:space="preserve">. Each participant should continue testing until reaching the drowsiness threshold, </w:t>
      </w:r>
      <w:r w:rsidR="00967B8A">
        <w:rPr>
          <w:color w:val="0070C0"/>
          <w:lang w:val="en-US"/>
        </w:rPr>
        <w:t xml:space="preserve">thereby </w:t>
      </w:r>
      <w:r w:rsidR="00A831FF" w:rsidRPr="00A831FF">
        <w:rPr>
          <w:color w:val="0070C0"/>
          <w:lang w:val="en-US"/>
        </w:rPr>
        <w:t xml:space="preserve">producing </w:t>
      </w:r>
      <w:r w:rsidR="00967B8A">
        <w:rPr>
          <w:color w:val="0070C0"/>
          <w:lang w:val="en-US"/>
        </w:rPr>
        <w:t>at least one</w:t>
      </w:r>
      <w:r w:rsidR="00A831FF" w:rsidRPr="00A831FF">
        <w:rPr>
          <w:color w:val="0070C0"/>
          <w:lang w:val="en-US"/>
        </w:rPr>
        <w:t xml:space="preserve"> true positive or </w:t>
      </w:r>
      <w:r w:rsidR="00967B8A">
        <w:rPr>
          <w:color w:val="0070C0"/>
          <w:lang w:val="en-US"/>
        </w:rPr>
        <w:t>one</w:t>
      </w:r>
      <w:r w:rsidR="00A831FF" w:rsidRPr="00A831FF">
        <w:rPr>
          <w:color w:val="0070C0"/>
          <w:lang w:val="en-US"/>
        </w:rPr>
        <w:t xml:space="preserve"> false negative result. </w:t>
      </w:r>
      <w:r w:rsidR="00D14994">
        <w:rPr>
          <w:color w:val="0070C0"/>
          <w:lang w:val="en-US"/>
        </w:rPr>
        <w:t xml:space="preserve">Both Prof. Anderson and Prof. Donmez confirmed that this resolved some earlier confusion they had regarding this paragraph. </w:t>
      </w:r>
      <w:r w:rsidR="000D60CD">
        <w:rPr>
          <w:color w:val="0070C0"/>
          <w:lang w:val="en-US"/>
        </w:rPr>
        <w:t xml:space="preserve">CLEPA </w:t>
      </w:r>
      <w:r w:rsidR="00A831FF" w:rsidRPr="00A831FF">
        <w:rPr>
          <w:color w:val="0070C0"/>
          <w:lang w:val="en-US"/>
        </w:rPr>
        <w:t>added that, according to the regulation, a KSS</w:t>
      </w:r>
      <w:r w:rsidR="00E83B25">
        <w:rPr>
          <w:color w:val="0070C0"/>
          <w:lang w:val="en-US"/>
        </w:rPr>
        <w:t xml:space="preserve"> </w:t>
      </w:r>
      <w:r w:rsidR="000D60CD">
        <w:rPr>
          <w:color w:val="0070C0"/>
          <w:lang w:val="en-US"/>
        </w:rPr>
        <w:t>=</w:t>
      </w:r>
      <w:r w:rsidR="00E83B25">
        <w:rPr>
          <w:color w:val="0070C0"/>
          <w:lang w:val="en-US"/>
        </w:rPr>
        <w:t xml:space="preserve"> </w:t>
      </w:r>
      <w:r w:rsidR="00A831FF" w:rsidRPr="00A831FF">
        <w:rPr>
          <w:color w:val="0070C0"/>
          <w:lang w:val="en-US"/>
        </w:rPr>
        <w:t xml:space="preserve">7 </w:t>
      </w:r>
      <w:r w:rsidR="00D14994">
        <w:rPr>
          <w:color w:val="0070C0"/>
          <w:lang w:val="en-US"/>
        </w:rPr>
        <w:t>can be classified as</w:t>
      </w:r>
      <w:r w:rsidR="00A831FF" w:rsidRPr="00A831FF">
        <w:rPr>
          <w:color w:val="0070C0"/>
          <w:lang w:val="en-US"/>
        </w:rPr>
        <w:t xml:space="preserve"> a true positive, reinforcing the importance of consistent application of the defined thresholds</w:t>
      </w:r>
      <w:r w:rsidR="00BA550E">
        <w:rPr>
          <w:color w:val="0070C0"/>
          <w:lang w:val="en-US"/>
        </w:rPr>
        <w:t xml:space="preserve"> when analyzing test data</w:t>
      </w:r>
      <w:r w:rsidR="00A831FF" w:rsidRPr="00A831FF">
        <w:rPr>
          <w:color w:val="0070C0"/>
          <w:lang w:val="en-US"/>
        </w:rPr>
        <w:t>.</w:t>
      </w:r>
    </w:p>
    <w:p w14:paraId="351BFF06" w14:textId="77777777" w:rsidR="00765230" w:rsidRPr="00123DFB" w:rsidRDefault="00765230" w:rsidP="002D230E">
      <w:pPr>
        <w:rPr>
          <w:bCs/>
          <w:iCs/>
          <w:lang w:val="en-US"/>
        </w:rPr>
      </w:pPr>
    </w:p>
    <w:p w14:paraId="7F40680F" w14:textId="7FCF4EE1" w:rsidR="004167B6" w:rsidRPr="004167B6" w:rsidRDefault="004167B6" w:rsidP="002D230E">
      <w:pPr>
        <w:rPr>
          <w:lang w:val="en-US"/>
        </w:rPr>
      </w:pPr>
      <w:r w:rsidRPr="004167B6">
        <w:rPr>
          <w:b/>
          <w:i/>
          <w:lang w:val="en-US"/>
        </w:rPr>
        <w:t>15.00-15.30</w:t>
      </w:r>
      <w:r w:rsidRPr="004167B6">
        <w:rPr>
          <w:lang w:val="en-US"/>
        </w:rPr>
        <w:t xml:space="preserve"> Afternoon tea</w:t>
      </w:r>
    </w:p>
    <w:p w14:paraId="64180967" w14:textId="082503ED" w:rsidR="00021334" w:rsidRPr="00733A11" w:rsidRDefault="00021334" w:rsidP="00021334">
      <w:pPr>
        <w:rPr>
          <w:b/>
          <w:lang w:val="en-US"/>
        </w:rPr>
      </w:pPr>
      <w:r w:rsidRPr="0086531D">
        <w:rPr>
          <w:b/>
          <w:i/>
          <w:lang w:val="en-US"/>
        </w:rPr>
        <w:t>1</w:t>
      </w:r>
      <w:r w:rsidR="003F4285">
        <w:rPr>
          <w:b/>
          <w:i/>
          <w:lang w:val="en-US"/>
        </w:rPr>
        <w:t>5</w:t>
      </w:r>
      <w:r w:rsidRPr="0086531D">
        <w:rPr>
          <w:b/>
          <w:i/>
          <w:lang w:val="en-US"/>
        </w:rPr>
        <w:t>.</w:t>
      </w:r>
      <w:r w:rsidR="003F4285">
        <w:rPr>
          <w:b/>
          <w:i/>
          <w:lang w:val="en-US"/>
        </w:rPr>
        <w:t>3</w:t>
      </w:r>
      <w:r w:rsidRPr="0086531D">
        <w:rPr>
          <w:b/>
          <w:i/>
          <w:lang w:val="en-US"/>
        </w:rPr>
        <w:t>0-1</w:t>
      </w:r>
      <w:r w:rsidR="003F4285">
        <w:rPr>
          <w:b/>
          <w:i/>
          <w:lang w:val="en-US"/>
        </w:rPr>
        <w:t>6</w:t>
      </w:r>
      <w:r w:rsidRPr="0086531D">
        <w:rPr>
          <w:b/>
          <w:i/>
          <w:lang w:val="en-US"/>
        </w:rPr>
        <w:t>.</w:t>
      </w:r>
      <w:r w:rsidR="003F4285">
        <w:rPr>
          <w:b/>
          <w:i/>
          <w:lang w:val="en-US"/>
        </w:rPr>
        <w:t>3</w:t>
      </w:r>
      <w:r w:rsidRPr="0086531D">
        <w:rPr>
          <w:b/>
          <w:i/>
          <w:lang w:val="en-US"/>
        </w:rPr>
        <w:t>0</w:t>
      </w:r>
      <w:r w:rsidRPr="0086531D">
        <w:rPr>
          <w:lang w:val="en-US"/>
        </w:rPr>
        <w:t xml:space="preserve"> </w:t>
      </w:r>
      <w:r w:rsidR="003D4626" w:rsidRPr="0086531D">
        <w:rPr>
          <w:b/>
          <w:lang w:val="en-US"/>
        </w:rPr>
        <w:t>–</w:t>
      </w:r>
      <w:r w:rsidRPr="0086531D">
        <w:rPr>
          <w:lang w:val="en-US"/>
        </w:rPr>
        <w:t xml:space="preserve"> </w:t>
      </w:r>
      <w:r w:rsidR="003D4626">
        <w:rPr>
          <w:b/>
          <w:lang w:val="en-US"/>
        </w:rPr>
        <w:t>Driver monitoring requirements in EuroNCAP</w:t>
      </w:r>
    </w:p>
    <w:p w14:paraId="092D91B5" w14:textId="5038F943" w:rsidR="00021334" w:rsidRDefault="007F744D" w:rsidP="00021334">
      <w:r>
        <w:rPr>
          <w:lang w:val="en-US"/>
        </w:rPr>
        <w:t xml:space="preserve">Adriano Palao </w:t>
      </w:r>
      <w:r w:rsidR="00021334">
        <w:t>(</w:t>
      </w:r>
      <w:r w:rsidR="00123262">
        <w:t>EuroNCAP</w:t>
      </w:r>
      <w:r w:rsidR="00021334">
        <w:t>)</w:t>
      </w:r>
      <w:r w:rsidR="00123262">
        <w:t xml:space="preserve"> - </w:t>
      </w:r>
      <w:r w:rsidR="00D80CD1" w:rsidRPr="00D80CD1">
        <w:t>Differences in requirements between EuroNCAP and the EU regulation for drowsiness, and the reasons for why EuroNCAP has different requirements</w:t>
      </w:r>
    </w:p>
    <w:p w14:paraId="671AE086" w14:textId="6C290BC1" w:rsidR="009310F2" w:rsidRDefault="00745132" w:rsidP="008F2B0F">
      <w:pPr>
        <w:rPr>
          <w:color w:val="0070C0"/>
        </w:rPr>
      </w:pPr>
      <w:r>
        <w:rPr>
          <w:color w:val="0070C0"/>
        </w:rPr>
        <w:lastRenderedPageBreak/>
        <w:t>Mr. Palao of EuroNCAP delivered his</w:t>
      </w:r>
      <w:r w:rsidR="008F2B0F" w:rsidRPr="008F2B0F">
        <w:rPr>
          <w:color w:val="0070C0"/>
        </w:rPr>
        <w:t xml:space="preserve"> presentation outlin</w:t>
      </w:r>
      <w:r>
        <w:rPr>
          <w:color w:val="0070C0"/>
        </w:rPr>
        <w:t xml:space="preserve">ing </w:t>
      </w:r>
      <w:r w:rsidR="008F2B0F" w:rsidRPr="008F2B0F">
        <w:rPr>
          <w:color w:val="0070C0"/>
        </w:rPr>
        <w:t xml:space="preserve">the main </w:t>
      </w:r>
      <w:r w:rsidR="009E78A4">
        <w:rPr>
          <w:color w:val="0070C0"/>
        </w:rPr>
        <w:t>components of the</w:t>
      </w:r>
      <w:r w:rsidR="008F2B0F" w:rsidRPr="008F2B0F">
        <w:rPr>
          <w:color w:val="0070C0"/>
        </w:rPr>
        <w:t xml:space="preserve"> </w:t>
      </w:r>
      <w:r w:rsidR="00681839">
        <w:rPr>
          <w:color w:val="0070C0"/>
        </w:rPr>
        <w:t xml:space="preserve">2026 </w:t>
      </w:r>
      <w:r w:rsidR="008F2B0F" w:rsidRPr="008F2B0F">
        <w:rPr>
          <w:color w:val="0070C0"/>
        </w:rPr>
        <w:t xml:space="preserve">EuroNCAP </w:t>
      </w:r>
      <w:r w:rsidR="009E78A4">
        <w:rPr>
          <w:color w:val="0070C0"/>
        </w:rPr>
        <w:t>protocol</w:t>
      </w:r>
      <w:r w:rsidR="008F2B0F" w:rsidRPr="008F2B0F">
        <w:rPr>
          <w:color w:val="0070C0"/>
        </w:rPr>
        <w:t xml:space="preserve"> </w:t>
      </w:r>
      <w:r w:rsidR="00681839">
        <w:rPr>
          <w:color w:val="0070C0"/>
        </w:rPr>
        <w:t>setting</w:t>
      </w:r>
      <w:r w:rsidR="008F2B0F" w:rsidRPr="008F2B0F">
        <w:rPr>
          <w:color w:val="0070C0"/>
        </w:rPr>
        <w:t xml:space="preserve"> </w:t>
      </w:r>
      <w:r w:rsidR="009E78A4">
        <w:rPr>
          <w:color w:val="0070C0"/>
        </w:rPr>
        <w:t>Driver State Monitoring system</w:t>
      </w:r>
      <w:r w:rsidR="0047753A">
        <w:rPr>
          <w:color w:val="0070C0"/>
        </w:rPr>
        <w:t xml:space="preserve"> requirements </w:t>
      </w:r>
      <w:r w:rsidR="00681839">
        <w:rPr>
          <w:color w:val="0070C0"/>
        </w:rPr>
        <w:t>for</w:t>
      </w:r>
      <w:r w:rsidR="0047753A">
        <w:rPr>
          <w:color w:val="0070C0"/>
        </w:rPr>
        <w:t xml:space="preserve"> </w:t>
      </w:r>
      <w:r w:rsidR="008F2B0F" w:rsidRPr="008F2B0F">
        <w:rPr>
          <w:color w:val="0070C0"/>
        </w:rPr>
        <w:t>detecti</w:t>
      </w:r>
      <w:r w:rsidR="0047753A">
        <w:rPr>
          <w:color w:val="0070C0"/>
        </w:rPr>
        <w:t>on of driver drowsiness, and associated warnings and interventions</w:t>
      </w:r>
      <w:r w:rsidR="008F2B0F" w:rsidRPr="008F2B0F">
        <w:rPr>
          <w:color w:val="0070C0"/>
        </w:rPr>
        <w:t>.</w:t>
      </w:r>
      <w:r w:rsidR="003D4076">
        <w:rPr>
          <w:color w:val="0070C0"/>
        </w:rPr>
        <w:t xml:space="preserve"> </w:t>
      </w:r>
      <w:r w:rsidR="00724A53">
        <w:rPr>
          <w:color w:val="0070C0"/>
        </w:rPr>
        <w:t xml:space="preserve">The presentation did not closely compare the protocol to the EU regulation. </w:t>
      </w:r>
      <w:r w:rsidR="009310F2">
        <w:rPr>
          <w:color w:val="0070C0"/>
        </w:rPr>
        <w:t>U</w:t>
      </w:r>
      <w:r w:rsidR="003D4076">
        <w:rPr>
          <w:color w:val="0070C0"/>
        </w:rPr>
        <w:t>seful</w:t>
      </w:r>
      <w:r w:rsidR="009310F2">
        <w:rPr>
          <w:color w:val="0070C0"/>
        </w:rPr>
        <w:t xml:space="preserve"> additional </w:t>
      </w:r>
      <w:r w:rsidR="003D4076">
        <w:rPr>
          <w:color w:val="0070C0"/>
        </w:rPr>
        <w:t>information included</w:t>
      </w:r>
      <w:r w:rsidR="00D75FDB">
        <w:rPr>
          <w:color w:val="0070C0"/>
        </w:rPr>
        <w:t>:</w:t>
      </w:r>
    </w:p>
    <w:p w14:paraId="03E4D0F0" w14:textId="2E43E62B" w:rsidR="009310F2" w:rsidRDefault="009310F2" w:rsidP="009310F2">
      <w:pPr>
        <w:pStyle w:val="ListParagraph"/>
        <w:numPr>
          <w:ilvl w:val="0"/>
          <w:numId w:val="3"/>
        </w:numPr>
        <w:rPr>
          <w:color w:val="0070C0"/>
        </w:rPr>
      </w:pPr>
      <w:r>
        <w:rPr>
          <w:color w:val="0070C0"/>
        </w:rPr>
        <w:t>Systems using indirect means will continue to be eligible to score points where possible.</w:t>
      </w:r>
    </w:p>
    <w:p w14:paraId="26F7FC0C" w14:textId="5CFB8E8E" w:rsidR="009310F2" w:rsidRDefault="009310F2" w:rsidP="009310F2">
      <w:pPr>
        <w:pStyle w:val="ListParagraph"/>
        <w:numPr>
          <w:ilvl w:val="0"/>
          <w:numId w:val="3"/>
        </w:numPr>
        <w:rPr>
          <w:color w:val="0070C0"/>
        </w:rPr>
      </w:pPr>
      <w:r>
        <w:rPr>
          <w:color w:val="0070C0"/>
        </w:rPr>
        <w:t>The 2023-2025 campaign assessments comprised approximately 60% indirect types, 15% combined indirect and direct, 25% direct.</w:t>
      </w:r>
    </w:p>
    <w:p w14:paraId="3998BE9E" w14:textId="32F6DAC2" w:rsidR="009310F2" w:rsidRDefault="00815CDA" w:rsidP="009310F2">
      <w:pPr>
        <w:pStyle w:val="ListParagraph"/>
        <w:numPr>
          <w:ilvl w:val="0"/>
          <w:numId w:val="3"/>
        </w:numPr>
        <w:rPr>
          <w:color w:val="0070C0"/>
        </w:rPr>
      </w:pPr>
      <w:r>
        <w:rPr>
          <w:color w:val="0070C0"/>
        </w:rPr>
        <w:t>There has been a recent increase in systems using direct means, with many not implemented well for validation performance.</w:t>
      </w:r>
    </w:p>
    <w:p w14:paraId="43331B9E" w14:textId="5F1C19AC" w:rsidR="003D6C3D" w:rsidRDefault="003D6C3D" w:rsidP="009310F2">
      <w:pPr>
        <w:pStyle w:val="ListParagraph"/>
        <w:numPr>
          <w:ilvl w:val="0"/>
          <w:numId w:val="3"/>
        </w:numPr>
        <w:rPr>
          <w:color w:val="0070C0"/>
        </w:rPr>
      </w:pPr>
      <w:r>
        <w:rPr>
          <w:color w:val="0070C0"/>
        </w:rPr>
        <w:t>All OEMs used KSS to establish detection performance, with validation testing typically involving around 10 participants in a simulator or on a test track.</w:t>
      </w:r>
    </w:p>
    <w:p w14:paraId="5411C488" w14:textId="61A8DFB4" w:rsidR="003D6C3D" w:rsidRDefault="003D6C3D" w:rsidP="009310F2">
      <w:pPr>
        <w:pStyle w:val="ListParagraph"/>
        <w:numPr>
          <w:ilvl w:val="0"/>
          <w:numId w:val="3"/>
        </w:numPr>
        <w:rPr>
          <w:color w:val="0070C0"/>
        </w:rPr>
      </w:pPr>
      <w:r>
        <w:rPr>
          <w:color w:val="0070C0"/>
        </w:rPr>
        <w:t>Many OEMs simply submitted their approval against the DDAW regulation as evidence of the system performance, whereas the more detailed data and documentation was needed.</w:t>
      </w:r>
    </w:p>
    <w:p w14:paraId="4E229C79" w14:textId="78EB81FC" w:rsidR="00895FDD" w:rsidRPr="00B272DA" w:rsidRDefault="00D9353B" w:rsidP="00B272DA">
      <w:pPr>
        <w:pStyle w:val="ListParagraph"/>
        <w:numPr>
          <w:ilvl w:val="0"/>
          <w:numId w:val="3"/>
        </w:numPr>
        <w:rPr>
          <w:color w:val="0070C0"/>
        </w:rPr>
      </w:pPr>
      <w:r>
        <w:rPr>
          <w:color w:val="0070C0"/>
        </w:rPr>
        <w:t xml:space="preserve">Future milestones for EuroNCAP include to undertake testing of vehicles until the point where a driver falls asleep, thereby allowing assessment of the system’s ability to provide suitable warning well in advance of this point, </w:t>
      </w:r>
      <w:r w:rsidR="00895FDD">
        <w:rPr>
          <w:color w:val="0070C0"/>
        </w:rPr>
        <w:t>as well as undertaking a 2,000 km on-road evaluation of vehicles to assess driver acceptance issues with system warnings.</w:t>
      </w:r>
    </w:p>
    <w:p w14:paraId="00001D68" w14:textId="08CAAE8E" w:rsidR="008F2B0F" w:rsidRPr="008F2B0F" w:rsidRDefault="008F2B0F" w:rsidP="008F2B0F">
      <w:pPr>
        <w:rPr>
          <w:color w:val="0070C0"/>
        </w:rPr>
      </w:pPr>
      <w:r w:rsidRPr="008F2B0F">
        <w:rPr>
          <w:color w:val="0070C0"/>
        </w:rPr>
        <w:t>Dr. Lenne (Seeing Machines) opened the discussion by highlighting that the topics addressed by EuroNCAP</w:t>
      </w:r>
      <w:r w:rsidR="00CE05C0">
        <w:rPr>
          <w:color w:val="0070C0"/>
        </w:rPr>
        <w:t xml:space="preserve"> </w:t>
      </w:r>
      <w:r w:rsidRPr="008F2B0F">
        <w:rPr>
          <w:color w:val="0070C0"/>
        </w:rPr>
        <w:t>closely overlap with those discussed in the IWG</w:t>
      </w:r>
      <w:r w:rsidR="00747225">
        <w:rPr>
          <w:color w:val="0070C0"/>
        </w:rPr>
        <w:t xml:space="preserve"> including the objectives of industry and researchers</w:t>
      </w:r>
      <w:r w:rsidRPr="008F2B0F">
        <w:rPr>
          <w:color w:val="0070C0"/>
        </w:rPr>
        <w:t xml:space="preserve">. </w:t>
      </w:r>
      <w:r w:rsidR="00BF331C">
        <w:rPr>
          <w:color w:val="0070C0"/>
        </w:rPr>
        <w:t xml:space="preserve">He also </w:t>
      </w:r>
      <w:r w:rsidRPr="008F2B0F">
        <w:rPr>
          <w:color w:val="0070C0"/>
        </w:rPr>
        <w:t>asked how EuroNCAP’s upcoming requirements might influence drowsiness detection strategies. Mr. Palao explained that, starting from July next year, all new vehicles will be equipped with driver monitoring cameras, primarily intended for distraction detection but with clear potential to support drowsiness assessment as well</w:t>
      </w:r>
      <w:r w:rsidR="00033B22">
        <w:rPr>
          <w:color w:val="0070C0"/>
        </w:rPr>
        <w:t xml:space="preserve"> e.g. improving legacy indirect systems</w:t>
      </w:r>
      <w:r w:rsidRPr="008F2B0F">
        <w:rPr>
          <w:color w:val="0070C0"/>
        </w:rPr>
        <w:t>. He noted that when Euro NCAP began defining its protocol two years earlier, the goal was to anticipate future hardware availability and promote robust, forward-compatible systems.</w:t>
      </w:r>
    </w:p>
    <w:p w14:paraId="715A9C3F" w14:textId="4F46BB96" w:rsidR="005B4C70" w:rsidRDefault="008F2B0F" w:rsidP="008F2B0F">
      <w:pPr>
        <w:rPr>
          <w:color w:val="0070C0"/>
        </w:rPr>
      </w:pPr>
      <w:r w:rsidRPr="008F2B0F">
        <w:rPr>
          <w:color w:val="0070C0"/>
        </w:rPr>
        <w:t>UK raised a concern about the repeatability and consistency of EuroNCAP’s new on-road testing procedure, which involves driving vehicles for up to 2</w:t>
      </w:r>
      <w:r w:rsidR="00033B22">
        <w:rPr>
          <w:color w:val="0070C0"/>
        </w:rPr>
        <w:t>,</w:t>
      </w:r>
      <w:r w:rsidRPr="008F2B0F">
        <w:rPr>
          <w:color w:val="0070C0"/>
        </w:rPr>
        <w:t xml:space="preserve">000 km. Mr. Palao acknowledged that this represents a major shift: testing under real-world conditions will inevitably reduce repeatability and reproducibility, as driver </w:t>
      </w:r>
      <w:r w:rsidR="00B23241" w:rsidRPr="008F2B0F">
        <w:rPr>
          <w:color w:val="0070C0"/>
        </w:rPr>
        <w:t>behaviour</w:t>
      </w:r>
      <w:r w:rsidRPr="008F2B0F">
        <w:rPr>
          <w:color w:val="0070C0"/>
        </w:rPr>
        <w:t>, weather, and road environments cannot be fully controlled. However, EuroNCAP now works with a network of 13 accredited laboratories across Europe, ensuring a standardized framework for diverse conditions. He emphasized that testing is not conducted at night, though this remains an important limitation, and that expanding evaluation to public-road environments will be necessary in the future.</w:t>
      </w:r>
    </w:p>
    <w:p w14:paraId="35EDAA8A" w14:textId="629745F7" w:rsidR="00E13404" w:rsidRDefault="00703302" w:rsidP="008F2B0F">
      <w:pPr>
        <w:rPr>
          <w:color w:val="0070C0"/>
        </w:rPr>
      </w:pPr>
      <w:r>
        <w:rPr>
          <w:color w:val="0070C0"/>
        </w:rPr>
        <w:t>Following OICA’s question</w:t>
      </w:r>
      <w:r w:rsidR="00157508">
        <w:rPr>
          <w:color w:val="0070C0"/>
        </w:rPr>
        <w:t>, EuroNCAP explained that</w:t>
      </w:r>
      <w:r w:rsidR="008F2B0F" w:rsidRPr="008F2B0F">
        <w:rPr>
          <w:color w:val="0070C0"/>
        </w:rPr>
        <w:t xml:space="preserve"> KSS = 7 </w:t>
      </w:r>
      <w:r w:rsidR="00157508">
        <w:rPr>
          <w:color w:val="0070C0"/>
        </w:rPr>
        <w:t xml:space="preserve">was chosen </w:t>
      </w:r>
      <w:r w:rsidR="008F2B0F" w:rsidRPr="008F2B0F">
        <w:rPr>
          <w:color w:val="0070C0"/>
        </w:rPr>
        <w:t>as the reference point for assessing drowsiness</w:t>
      </w:r>
      <w:r w:rsidR="00D14931">
        <w:rPr>
          <w:color w:val="0070C0"/>
        </w:rPr>
        <w:t xml:space="preserve"> </w:t>
      </w:r>
      <w:r w:rsidR="008F2B0F" w:rsidRPr="008F2B0F">
        <w:rPr>
          <w:color w:val="0070C0"/>
        </w:rPr>
        <w:t>to maintain a consistent metric across programmes while acknowledging the scale’s limitations</w:t>
      </w:r>
      <w:r w:rsidR="0054774A">
        <w:rPr>
          <w:color w:val="0070C0"/>
        </w:rPr>
        <w:t>, but noting that other available measures were also subjective</w:t>
      </w:r>
      <w:r w:rsidR="008F2B0F" w:rsidRPr="008F2B0F">
        <w:rPr>
          <w:color w:val="0070C0"/>
        </w:rPr>
        <w:t xml:space="preserve">. Earlier warnings (e.g. at KSS </w:t>
      </w:r>
      <w:r w:rsidR="0054774A">
        <w:rPr>
          <w:color w:val="0070C0"/>
        </w:rPr>
        <w:t xml:space="preserve">= </w:t>
      </w:r>
      <w:r w:rsidR="008F2B0F" w:rsidRPr="008F2B0F">
        <w:rPr>
          <w:color w:val="0070C0"/>
        </w:rPr>
        <w:t>6) were discussed in the past, but due to variability among drivers and systems, EuroNCAP decided to retain the KSS</w:t>
      </w:r>
      <w:r w:rsidR="0054774A">
        <w:rPr>
          <w:color w:val="0070C0"/>
        </w:rPr>
        <w:t xml:space="preserve"> = </w:t>
      </w:r>
      <w:r w:rsidR="008F2B0F" w:rsidRPr="008F2B0F">
        <w:rPr>
          <w:color w:val="0070C0"/>
        </w:rPr>
        <w:t xml:space="preserve">7 threshold until a more reliable alternative </w:t>
      </w:r>
      <w:r w:rsidR="0054774A">
        <w:rPr>
          <w:color w:val="0070C0"/>
        </w:rPr>
        <w:t xml:space="preserve">or test approach </w:t>
      </w:r>
      <w:r w:rsidR="008F2B0F" w:rsidRPr="008F2B0F">
        <w:rPr>
          <w:color w:val="0070C0"/>
        </w:rPr>
        <w:t>becomes available.</w:t>
      </w:r>
      <w:r w:rsidR="00F500DA">
        <w:rPr>
          <w:color w:val="0070C0"/>
        </w:rPr>
        <w:t xml:space="preserve"> He noted that some manufacturers were choosing to issue a warning at </w:t>
      </w:r>
      <w:r w:rsidR="0054774A">
        <w:rPr>
          <w:color w:val="0070C0"/>
        </w:rPr>
        <w:t>KSS = 6.</w:t>
      </w:r>
    </w:p>
    <w:p w14:paraId="08CD46B6" w14:textId="00CA7D26" w:rsidR="0035654F" w:rsidRPr="008F2B0F" w:rsidRDefault="008F2B0F" w:rsidP="008F2B0F">
      <w:pPr>
        <w:rPr>
          <w:color w:val="0070C0"/>
        </w:rPr>
      </w:pPr>
      <w:r w:rsidRPr="008F2B0F">
        <w:rPr>
          <w:color w:val="0070C0"/>
        </w:rPr>
        <w:t xml:space="preserve">CLEPA observed that the EuroNCAP methodology aligns closely with discussions held within the IWG, especially in distinguishing between drowsiness, microsleep, and sleep. EuroNCAP </w:t>
      </w:r>
      <w:r w:rsidR="00262BC8">
        <w:rPr>
          <w:color w:val="0070C0"/>
        </w:rPr>
        <w:t>confirmed that they are</w:t>
      </w:r>
      <w:r w:rsidRPr="008F2B0F">
        <w:rPr>
          <w:color w:val="0070C0"/>
        </w:rPr>
        <w:t xml:space="preserve"> planning further on-road evaluation campaigns in the coming years and expressed openness to sharing collected data with the research community to support broader analysis.</w:t>
      </w:r>
    </w:p>
    <w:p w14:paraId="73B671D7" w14:textId="1DA15F50" w:rsidR="0035654F" w:rsidRPr="0035654F" w:rsidRDefault="00262BC8" w:rsidP="0035654F">
      <w:pPr>
        <w:rPr>
          <w:color w:val="0070C0"/>
        </w:rPr>
      </w:pPr>
      <w:r>
        <w:rPr>
          <w:color w:val="0070C0"/>
        </w:rPr>
        <w:t>Finally</w:t>
      </w:r>
      <w:r w:rsidR="008F2B0F" w:rsidRPr="008F2B0F">
        <w:rPr>
          <w:color w:val="0070C0"/>
        </w:rPr>
        <w:t xml:space="preserve">, </w:t>
      </w:r>
      <w:r w:rsidR="0035654F" w:rsidRPr="0035654F">
        <w:rPr>
          <w:color w:val="0070C0"/>
        </w:rPr>
        <w:t>Prof. Anderson asked what changes Mr. Palao would make to the KSS-based approach.</w:t>
      </w:r>
    </w:p>
    <w:p w14:paraId="5F060B0C" w14:textId="393A429C" w:rsidR="00B61FC7" w:rsidRPr="008F2B0F" w:rsidRDefault="0035654F" w:rsidP="0035654F">
      <w:pPr>
        <w:rPr>
          <w:color w:val="0070C0"/>
        </w:rPr>
      </w:pPr>
      <w:r w:rsidRPr="0035654F">
        <w:rPr>
          <w:color w:val="0070C0"/>
        </w:rPr>
        <w:lastRenderedPageBreak/>
        <w:t>He replied that he would prefer to link driver states directly to risk, rewarding systems that detect drowsiness before critical events occur, rather than relying on subjective scales. While the KSS is not fundamentally problematic, he noted that its application remains inconsistent, and repeated tests across technical services would likely yield different results.</w:t>
      </w:r>
    </w:p>
    <w:p w14:paraId="07980790" w14:textId="77777777" w:rsidR="008F2B0F" w:rsidRDefault="008F2B0F" w:rsidP="008F2B0F"/>
    <w:p w14:paraId="0AB8045F" w14:textId="4DBD7DB6" w:rsidR="003F4285" w:rsidRPr="00FB1538" w:rsidRDefault="003F4285" w:rsidP="003F4285">
      <w:pPr>
        <w:rPr>
          <w:b/>
          <w:lang w:val="en-US"/>
        </w:rPr>
      </w:pPr>
      <w:r w:rsidRPr="00733E64">
        <w:rPr>
          <w:b/>
          <w:i/>
          <w:lang w:val="en-US"/>
        </w:rPr>
        <w:t>1</w:t>
      </w:r>
      <w:r>
        <w:rPr>
          <w:b/>
          <w:i/>
          <w:lang w:val="en-US"/>
        </w:rPr>
        <w:t>6</w:t>
      </w:r>
      <w:r w:rsidRPr="00733E64">
        <w:rPr>
          <w:b/>
          <w:i/>
          <w:lang w:val="en-US"/>
        </w:rPr>
        <w:t>.30-1</w:t>
      </w:r>
      <w:r>
        <w:rPr>
          <w:b/>
          <w:i/>
          <w:lang w:val="en-US"/>
        </w:rPr>
        <w:t>7</w:t>
      </w:r>
      <w:r w:rsidRPr="00733E64">
        <w:rPr>
          <w:b/>
          <w:i/>
          <w:lang w:val="en-US"/>
        </w:rPr>
        <w:t>.00</w:t>
      </w:r>
      <w:r w:rsidRPr="00733E64">
        <w:rPr>
          <w:b/>
          <w:lang w:val="en-US"/>
        </w:rPr>
        <w:t xml:space="preserve"> - </w:t>
      </w:r>
      <w:r w:rsidRPr="004A2A49">
        <w:rPr>
          <w:b/>
          <w:lang w:val="en-US"/>
        </w:rPr>
        <w:t xml:space="preserve">Summary </w:t>
      </w:r>
      <w:r w:rsidR="00B56F99" w:rsidRPr="004A2A49">
        <w:rPr>
          <w:b/>
          <w:lang w:val="en-US"/>
        </w:rPr>
        <w:t>of workshop</w:t>
      </w:r>
      <w:r w:rsidRPr="004A2A49">
        <w:rPr>
          <w:b/>
          <w:lang w:val="en-US"/>
        </w:rPr>
        <w:t xml:space="preserve"> </w:t>
      </w:r>
      <w:r w:rsidR="009B7A34" w:rsidRPr="004A2A49">
        <w:rPr>
          <w:b/>
          <w:lang w:val="en-US"/>
        </w:rPr>
        <w:t xml:space="preserve">including an overview </w:t>
      </w:r>
      <w:r w:rsidR="00B56F99" w:rsidRPr="004A2A49">
        <w:rPr>
          <w:b/>
          <w:lang w:val="en-US"/>
        </w:rPr>
        <w:t xml:space="preserve">from Australia </w:t>
      </w:r>
      <w:r w:rsidR="009B7A34" w:rsidRPr="004A2A49">
        <w:rPr>
          <w:b/>
          <w:lang w:val="en-US"/>
        </w:rPr>
        <w:t>of topics to be discussed the next day</w:t>
      </w:r>
      <w:r w:rsidRPr="004A2A49">
        <w:rPr>
          <w:b/>
          <w:lang w:val="en-US"/>
        </w:rPr>
        <w:t xml:space="preserve"> – group discussion</w:t>
      </w:r>
    </w:p>
    <w:p w14:paraId="36962BDC" w14:textId="7360C273" w:rsidR="00AE4D33" w:rsidRPr="00AE4D33" w:rsidRDefault="00AE4D33" w:rsidP="00AE4D33">
      <w:pPr>
        <w:rPr>
          <w:color w:val="0070C0"/>
        </w:rPr>
      </w:pPr>
      <w:r>
        <w:rPr>
          <w:color w:val="0070C0"/>
        </w:rPr>
        <w:t xml:space="preserve">The Chair </w:t>
      </w:r>
      <w:r w:rsidR="0088744F">
        <w:rPr>
          <w:color w:val="0070C0"/>
        </w:rPr>
        <w:t>remarked</w:t>
      </w:r>
      <w:r>
        <w:rPr>
          <w:color w:val="0070C0"/>
        </w:rPr>
        <w:t xml:space="preserve"> th</w:t>
      </w:r>
      <w:r w:rsidR="002C78F0">
        <w:rPr>
          <w:color w:val="0070C0"/>
        </w:rPr>
        <w:t>e importance of</w:t>
      </w:r>
      <w:r>
        <w:rPr>
          <w:color w:val="0070C0"/>
        </w:rPr>
        <w:t xml:space="preserve"> </w:t>
      </w:r>
      <w:r w:rsidRPr="00AE4D33">
        <w:rPr>
          <w:color w:val="0070C0"/>
        </w:rPr>
        <w:t xml:space="preserve">precision </w:t>
      </w:r>
      <w:r w:rsidR="00972BFA">
        <w:rPr>
          <w:color w:val="0070C0"/>
        </w:rPr>
        <w:t>in the new and increasingly</w:t>
      </w:r>
      <w:r w:rsidR="003F3103">
        <w:rPr>
          <w:color w:val="0070C0"/>
        </w:rPr>
        <w:t xml:space="preserve"> complex systems</w:t>
      </w:r>
      <w:r w:rsidRPr="00AE4D33">
        <w:rPr>
          <w:color w:val="0070C0"/>
        </w:rPr>
        <w:t xml:space="preserve">. </w:t>
      </w:r>
      <w:r w:rsidR="00C156A7">
        <w:rPr>
          <w:color w:val="0070C0"/>
        </w:rPr>
        <w:t>Early detection of drowsiness is surely important</w:t>
      </w:r>
      <w:r w:rsidRPr="00AE4D33">
        <w:rPr>
          <w:color w:val="0070C0"/>
        </w:rPr>
        <w:t>,</w:t>
      </w:r>
      <w:r w:rsidR="00C156A7">
        <w:rPr>
          <w:color w:val="0070C0"/>
        </w:rPr>
        <w:t xml:space="preserve"> but</w:t>
      </w:r>
      <w:r w:rsidRPr="00AE4D33">
        <w:rPr>
          <w:color w:val="0070C0"/>
        </w:rPr>
        <w:t xml:space="preserve"> if this annoys people it is not the ideal solution. Precision in how </w:t>
      </w:r>
      <w:r w:rsidR="00C156A7">
        <w:rPr>
          <w:color w:val="0070C0"/>
        </w:rPr>
        <w:t>to</w:t>
      </w:r>
      <w:r w:rsidRPr="00AE4D33">
        <w:rPr>
          <w:color w:val="0070C0"/>
        </w:rPr>
        <w:t xml:space="preserve"> deal with the detection is more and more crucial.</w:t>
      </w:r>
    </w:p>
    <w:p w14:paraId="7DFFF8CF" w14:textId="77777777" w:rsidR="003F4285" w:rsidRPr="00AE4D33" w:rsidRDefault="003F4285" w:rsidP="00676867">
      <w:pPr>
        <w:spacing w:before="40" w:after="0"/>
        <w:rPr>
          <w:lang w:val="en-US"/>
        </w:rPr>
      </w:pPr>
    </w:p>
    <w:p w14:paraId="789A5A2A" w14:textId="77777777" w:rsidR="00733A11" w:rsidRPr="00676867" w:rsidRDefault="00733A11" w:rsidP="005F530F">
      <w:pPr>
        <w:pStyle w:val="Heading3"/>
        <w:spacing w:after="120" w:line="240" w:lineRule="auto"/>
        <w:rPr>
          <w:rFonts w:asciiTheme="minorHAnsi" w:hAnsiTheme="minorHAnsi" w:cstheme="minorHAnsi"/>
          <w:b/>
        </w:rPr>
      </w:pPr>
      <w:r w:rsidRPr="00676867">
        <w:rPr>
          <w:rFonts w:asciiTheme="minorHAnsi" w:hAnsiTheme="minorHAnsi" w:cstheme="minorHAnsi"/>
          <w:b/>
        </w:rPr>
        <w:t>Wednesday, 15th October 2025</w:t>
      </w:r>
      <w:r w:rsidR="000D4B8E" w:rsidRPr="00676867">
        <w:rPr>
          <w:rFonts w:asciiTheme="minorHAnsi" w:hAnsiTheme="minorHAnsi" w:cstheme="minorHAnsi"/>
          <w:b/>
        </w:rPr>
        <w:t xml:space="preserve"> – 09:30 to 13:00</w:t>
      </w:r>
    </w:p>
    <w:p w14:paraId="3DC37E41" w14:textId="321BA7EE" w:rsidR="00DC10C0" w:rsidRPr="00733A11" w:rsidRDefault="00DC0E3C" w:rsidP="00DC10C0">
      <w:pPr>
        <w:rPr>
          <w:b/>
          <w:lang w:val="en-US"/>
        </w:rPr>
      </w:pPr>
      <w:r>
        <w:rPr>
          <w:b/>
          <w:i/>
          <w:lang w:val="en-US"/>
        </w:rPr>
        <w:t>09</w:t>
      </w:r>
      <w:r w:rsidRPr="00844A8D">
        <w:rPr>
          <w:b/>
          <w:i/>
          <w:lang w:val="en-US"/>
        </w:rPr>
        <w:t>.</w:t>
      </w:r>
      <w:r>
        <w:rPr>
          <w:b/>
          <w:i/>
          <w:lang w:val="en-US"/>
        </w:rPr>
        <w:t>3</w:t>
      </w:r>
      <w:r w:rsidRPr="00844A8D">
        <w:rPr>
          <w:b/>
          <w:i/>
          <w:lang w:val="en-US"/>
        </w:rPr>
        <w:t>0-1</w:t>
      </w:r>
      <w:r>
        <w:rPr>
          <w:b/>
          <w:i/>
          <w:lang w:val="en-US"/>
        </w:rPr>
        <w:t>0</w:t>
      </w:r>
      <w:r w:rsidRPr="00844A8D">
        <w:rPr>
          <w:b/>
          <w:i/>
          <w:lang w:val="en-US"/>
        </w:rPr>
        <w:t>.</w:t>
      </w:r>
      <w:r>
        <w:rPr>
          <w:b/>
          <w:i/>
          <w:lang w:val="en-US"/>
        </w:rPr>
        <w:t>3</w:t>
      </w:r>
      <w:r w:rsidRPr="00844A8D">
        <w:rPr>
          <w:b/>
          <w:i/>
          <w:lang w:val="en-US"/>
        </w:rPr>
        <w:t>0</w:t>
      </w:r>
      <w:r w:rsidRPr="005E3CFB">
        <w:rPr>
          <w:lang w:val="en-US"/>
        </w:rPr>
        <w:t xml:space="preserve"> </w:t>
      </w:r>
      <w:r w:rsidRPr="006019B9">
        <w:rPr>
          <w:b/>
          <w:lang w:val="en-US"/>
        </w:rPr>
        <w:t>-</w:t>
      </w:r>
      <w:r w:rsidRPr="005E3CFB">
        <w:rPr>
          <w:lang w:val="en-US"/>
        </w:rPr>
        <w:t xml:space="preserve"> </w:t>
      </w:r>
      <w:r w:rsidR="000D4B8E">
        <w:rPr>
          <w:b/>
          <w:lang w:val="en-US"/>
        </w:rPr>
        <w:t>Group d</w:t>
      </w:r>
      <w:r w:rsidR="00891986" w:rsidRPr="00891986">
        <w:rPr>
          <w:b/>
          <w:lang w:val="en-US"/>
        </w:rPr>
        <w:t xml:space="preserve">iscussion </w:t>
      </w:r>
      <w:r w:rsidR="000D4B8E">
        <w:rPr>
          <w:b/>
          <w:lang w:val="en-US"/>
        </w:rPr>
        <w:t xml:space="preserve">led by Australia </w:t>
      </w:r>
      <w:r w:rsidR="00891986" w:rsidRPr="00891986">
        <w:rPr>
          <w:b/>
          <w:lang w:val="en-US"/>
        </w:rPr>
        <w:t>o</w:t>
      </w:r>
      <w:r w:rsidR="000D4B8E">
        <w:rPr>
          <w:b/>
          <w:lang w:val="en-US"/>
        </w:rPr>
        <w:t>n</w:t>
      </w:r>
      <w:r w:rsidR="00E65D81">
        <w:rPr>
          <w:b/>
          <w:lang w:val="en-US"/>
        </w:rPr>
        <w:t xml:space="preserve"> opportunities for improvements in the </w:t>
      </w:r>
      <w:r w:rsidR="0034491C" w:rsidRPr="00891986">
        <w:rPr>
          <w:b/>
          <w:lang w:val="en-US"/>
        </w:rPr>
        <w:t>01 series</w:t>
      </w:r>
      <w:r w:rsidR="00152DC4">
        <w:rPr>
          <w:b/>
          <w:lang w:val="en-US"/>
        </w:rPr>
        <w:t xml:space="preserve"> (cont’d)</w:t>
      </w:r>
    </w:p>
    <w:p w14:paraId="0FCF470D" w14:textId="77777777" w:rsidR="00051B34" w:rsidRDefault="00051B34" w:rsidP="00601C46">
      <w:r>
        <w:t>Kris Slattery (</w:t>
      </w:r>
      <w:r w:rsidR="005203D9">
        <w:t xml:space="preserve">The </w:t>
      </w:r>
      <w:r w:rsidR="00163F2E">
        <w:t xml:space="preserve">Australian Government </w:t>
      </w:r>
      <w:r w:rsidR="005203D9">
        <w:t>Department of Infrastructure, Transport, Regional Development, Communications</w:t>
      </w:r>
      <w:r w:rsidR="00163F2E">
        <w:t>, Sports and the Arts</w:t>
      </w:r>
      <w:r>
        <w:t>)</w:t>
      </w:r>
    </w:p>
    <w:p w14:paraId="77AF0D5F" w14:textId="760D3FBF" w:rsidR="009B6747" w:rsidRPr="005F530F" w:rsidRDefault="009B6747" w:rsidP="009B6747">
      <w:pPr>
        <w:rPr>
          <w:sz w:val="18"/>
          <w:szCs w:val="18"/>
        </w:rPr>
      </w:pPr>
      <w:r w:rsidRPr="005F530F">
        <w:rPr>
          <w:sz w:val="18"/>
          <w:szCs w:val="18"/>
        </w:rPr>
        <w:t>Topics</w:t>
      </w:r>
      <w:r w:rsidR="005B3041">
        <w:rPr>
          <w:sz w:val="18"/>
          <w:szCs w:val="18"/>
        </w:rPr>
        <w:t>:</w:t>
      </w:r>
    </w:p>
    <w:p w14:paraId="11A0FD36" w14:textId="77777777" w:rsidR="009B6747" w:rsidRPr="005F530F" w:rsidRDefault="009B6747" w:rsidP="009B6747">
      <w:pPr>
        <w:rPr>
          <w:sz w:val="18"/>
          <w:szCs w:val="18"/>
        </w:rPr>
      </w:pPr>
      <w:r w:rsidRPr="005F530F">
        <w:rPr>
          <w:sz w:val="18"/>
          <w:szCs w:val="18"/>
        </w:rPr>
        <w:t>&gt; Activation, learning and deactivation</w:t>
      </w:r>
    </w:p>
    <w:p w14:paraId="681EB24B" w14:textId="77777777" w:rsidR="009B6747" w:rsidRDefault="009B6747" w:rsidP="009B6747">
      <w:pPr>
        <w:rPr>
          <w:sz w:val="18"/>
          <w:szCs w:val="18"/>
        </w:rPr>
      </w:pPr>
      <w:r w:rsidRPr="005F530F">
        <w:rPr>
          <w:sz w:val="18"/>
          <w:szCs w:val="18"/>
        </w:rPr>
        <w:t>&gt; System metrics and performance limitations</w:t>
      </w:r>
    </w:p>
    <w:p w14:paraId="7CAAD17E" w14:textId="77777777" w:rsidR="009B6747" w:rsidRPr="005F530F" w:rsidRDefault="009B6747" w:rsidP="009B6747">
      <w:pPr>
        <w:rPr>
          <w:sz w:val="18"/>
          <w:szCs w:val="18"/>
        </w:rPr>
      </w:pPr>
      <w:r w:rsidRPr="00575AE8">
        <w:rPr>
          <w:sz w:val="18"/>
          <w:szCs w:val="18"/>
        </w:rPr>
        <w:t>&gt; System architecture</w:t>
      </w:r>
    </w:p>
    <w:p w14:paraId="4033BE58" w14:textId="77777777" w:rsidR="009B6747" w:rsidRPr="005F530F" w:rsidRDefault="009B6747" w:rsidP="009B6747">
      <w:pPr>
        <w:rPr>
          <w:sz w:val="18"/>
          <w:szCs w:val="18"/>
        </w:rPr>
      </w:pPr>
      <w:r w:rsidRPr="005F530F">
        <w:rPr>
          <w:sz w:val="18"/>
          <w:szCs w:val="18"/>
        </w:rPr>
        <w:t>&gt; System warning requirements and acknowledgement by the driver</w:t>
      </w:r>
    </w:p>
    <w:p w14:paraId="195F4A38" w14:textId="1A46E57A" w:rsidR="009B6747" w:rsidRPr="009B6747" w:rsidRDefault="009B6747" w:rsidP="00601C46">
      <w:pPr>
        <w:rPr>
          <w:sz w:val="18"/>
          <w:szCs w:val="18"/>
        </w:rPr>
      </w:pPr>
      <w:r w:rsidRPr="005F530F">
        <w:rPr>
          <w:sz w:val="18"/>
          <w:szCs w:val="18"/>
        </w:rPr>
        <w:t>&gt; Drowsiness threshold and validation testing</w:t>
      </w:r>
    </w:p>
    <w:p w14:paraId="1E014A79" w14:textId="1E84B25E" w:rsidR="00F70601" w:rsidRDefault="00072FF4" w:rsidP="00072FF4">
      <w:pPr>
        <w:spacing w:before="240"/>
        <w:rPr>
          <w:bCs/>
          <w:iCs/>
          <w:color w:val="0070C0"/>
          <w:lang w:val="en-US"/>
        </w:rPr>
      </w:pPr>
      <w:r w:rsidRPr="007475A3">
        <w:rPr>
          <w:bCs/>
          <w:iCs/>
          <w:color w:val="0070C0"/>
          <w:lang w:val="en-US"/>
        </w:rPr>
        <w:t>The open discussion on opportunities for improvement in the 01 series of the DDAW regulation was introduced by Mr. Kris Slattery (Australia), who presented a structured overview of potential areas for enhancement. He emphasized that the document should be seen as a starting point for discussion, not as an exhaustive or prescriptive list. The goal was to stimulate reflection on how to improve performance, consistency, and usability of DDAW systems</w:t>
      </w:r>
      <w:r w:rsidR="008E723A">
        <w:rPr>
          <w:bCs/>
          <w:iCs/>
          <w:color w:val="0070C0"/>
          <w:lang w:val="en-US"/>
        </w:rPr>
        <w:t>.</w:t>
      </w:r>
    </w:p>
    <w:p w14:paraId="6482E598" w14:textId="7BE8E0DC" w:rsidR="00F70601" w:rsidRDefault="00072FF4" w:rsidP="00072FF4">
      <w:pPr>
        <w:spacing w:before="240"/>
        <w:rPr>
          <w:bCs/>
          <w:iCs/>
          <w:color w:val="0070C0"/>
          <w:lang w:val="en-US"/>
        </w:rPr>
      </w:pPr>
      <w:r w:rsidRPr="00072FF4">
        <w:rPr>
          <w:bCs/>
          <w:iCs/>
          <w:color w:val="0070C0"/>
          <w:lang w:val="en-US"/>
        </w:rPr>
        <w:t>Mr. Slattery outlined five main topics for possible improvement:</w:t>
      </w:r>
    </w:p>
    <w:p w14:paraId="5D700184" w14:textId="5FA9E72E" w:rsidR="00F70601" w:rsidRDefault="00072FF4" w:rsidP="00851172">
      <w:pPr>
        <w:pStyle w:val="ListParagraph"/>
        <w:numPr>
          <w:ilvl w:val="0"/>
          <w:numId w:val="3"/>
        </w:numPr>
        <w:spacing w:before="240"/>
        <w:rPr>
          <w:bCs/>
          <w:iCs/>
          <w:color w:val="0070C0"/>
          <w:lang w:val="en-US"/>
        </w:rPr>
      </w:pPr>
      <w:r w:rsidRPr="00F01CCF">
        <w:rPr>
          <w:b/>
          <w:iCs/>
          <w:color w:val="0070C0"/>
          <w:lang w:val="en-US"/>
        </w:rPr>
        <w:t>Activation, learning, and deactivation</w:t>
      </w:r>
      <w:r w:rsidRPr="00F70601">
        <w:rPr>
          <w:bCs/>
          <w:iCs/>
          <w:color w:val="0070C0"/>
          <w:lang w:val="en-US"/>
        </w:rPr>
        <w:t xml:space="preserve"> – including manual deactivation</w:t>
      </w:r>
      <w:r w:rsidR="00837446">
        <w:rPr>
          <w:bCs/>
          <w:iCs/>
          <w:color w:val="0070C0"/>
          <w:lang w:val="en-US"/>
        </w:rPr>
        <w:t xml:space="preserve"> allowances</w:t>
      </w:r>
      <w:r w:rsidRPr="00F70601">
        <w:rPr>
          <w:bCs/>
          <w:iCs/>
          <w:color w:val="0070C0"/>
          <w:lang w:val="en-US"/>
        </w:rPr>
        <w:t>,</w:t>
      </w:r>
      <w:r w:rsidR="00837446">
        <w:rPr>
          <w:bCs/>
          <w:iCs/>
          <w:color w:val="0070C0"/>
          <w:lang w:val="en-US"/>
        </w:rPr>
        <w:t xml:space="preserve"> the need </w:t>
      </w:r>
      <w:r w:rsidR="00242767">
        <w:rPr>
          <w:bCs/>
          <w:iCs/>
          <w:color w:val="0070C0"/>
          <w:lang w:val="en-US"/>
        </w:rPr>
        <w:t>for</w:t>
      </w:r>
      <w:r w:rsidR="00837446">
        <w:rPr>
          <w:bCs/>
          <w:iCs/>
          <w:color w:val="0070C0"/>
          <w:lang w:val="en-US"/>
        </w:rPr>
        <w:t xml:space="preserve"> separate deactivation controls for DDAW and ADDW,</w:t>
      </w:r>
      <w:r w:rsidRPr="00F70601">
        <w:rPr>
          <w:bCs/>
          <w:iCs/>
          <w:color w:val="0070C0"/>
          <w:lang w:val="en-US"/>
        </w:rPr>
        <w:t xml:space="preserve"> automatic reinstatement, speed range for activation, reset of the learning phase, and operating conditions.</w:t>
      </w:r>
    </w:p>
    <w:p w14:paraId="1FE3D5AE" w14:textId="60D34C16" w:rsidR="009F5314" w:rsidRPr="009F5314" w:rsidRDefault="00072FF4" w:rsidP="0080627D">
      <w:pPr>
        <w:pStyle w:val="ListParagraph"/>
        <w:numPr>
          <w:ilvl w:val="0"/>
          <w:numId w:val="3"/>
        </w:numPr>
        <w:spacing w:before="240"/>
        <w:rPr>
          <w:bCs/>
          <w:iCs/>
          <w:color w:val="0070C0"/>
          <w:lang w:val="en-US"/>
        </w:rPr>
      </w:pPr>
      <w:r w:rsidRPr="00F01CCF">
        <w:rPr>
          <w:b/>
          <w:iCs/>
          <w:color w:val="0070C0"/>
          <w:lang w:val="en-US"/>
        </w:rPr>
        <w:t>System metrics and performance limitations</w:t>
      </w:r>
      <w:r w:rsidRPr="009F5314">
        <w:rPr>
          <w:bCs/>
          <w:iCs/>
          <w:color w:val="0070C0"/>
          <w:lang w:val="en-US"/>
        </w:rPr>
        <w:t xml:space="preserve"> – </w:t>
      </w:r>
      <w:r w:rsidR="00635E28">
        <w:rPr>
          <w:bCs/>
          <w:iCs/>
          <w:color w:val="0070C0"/>
          <w:lang w:val="en-US"/>
        </w:rPr>
        <w:t xml:space="preserve">including </w:t>
      </w:r>
      <w:r w:rsidRPr="009F5314">
        <w:rPr>
          <w:bCs/>
          <w:iCs/>
          <w:color w:val="0070C0"/>
          <w:lang w:val="en-US"/>
        </w:rPr>
        <w:t>possible introduction of additional mandatory metrics</w:t>
      </w:r>
      <w:r w:rsidR="00DB793E" w:rsidRPr="009F5314">
        <w:rPr>
          <w:bCs/>
          <w:iCs/>
          <w:color w:val="0070C0"/>
          <w:lang w:val="en-US"/>
        </w:rPr>
        <w:t xml:space="preserve"> to increase reliability and performance</w:t>
      </w:r>
      <w:r w:rsidR="009F5314" w:rsidRPr="009F5314">
        <w:rPr>
          <w:bCs/>
          <w:iCs/>
          <w:color w:val="0070C0"/>
          <w:lang w:val="en-US"/>
        </w:rPr>
        <w:t xml:space="preserve">, </w:t>
      </w:r>
      <w:r w:rsidR="009F5314" w:rsidRPr="009F5314">
        <w:rPr>
          <w:bCs/>
          <w:iCs/>
          <w:color w:val="0070C0"/>
        </w:rPr>
        <w:t>limitations of systems using indirect means</w:t>
      </w:r>
      <w:r w:rsidR="00B54F4E">
        <w:rPr>
          <w:bCs/>
          <w:iCs/>
          <w:color w:val="0070C0"/>
        </w:rPr>
        <w:t>,</w:t>
      </w:r>
      <w:r w:rsidR="009F5314" w:rsidRPr="009F5314">
        <w:rPr>
          <w:bCs/>
          <w:iCs/>
          <w:color w:val="0070C0"/>
        </w:rPr>
        <w:t xml:space="preserve"> and performance of alternate DDAW system.</w:t>
      </w:r>
    </w:p>
    <w:p w14:paraId="54D49F11" w14:textId="77777777" w:rsidR="00AC2E71" w:rsidRDefault="00072FF4" w:rsidP="00315B77">
      <w:pPr>
        <w:pStyle w:val="ListParagraph"/>
        <w:numPr>
          <w:ilvl w:val="0"/>
          <w:numId w:val="3"/>
        </w:numPr>
        <w:spacing w:before="240"/>
        <w:rPr>
          <w:bCs/>
          <w:iCs/>
          <w:color w:val="0070C0"/>
          <w:lang w:val="en-US"/>
        </w:rPr>
      </w:pPr>
      <w:r w:rsidRPr="00F01CCF">
        <w:rPr>
          <w:b/>
          <w:iCs/>
          <w:color w:val="0070C0"/>
          <w:lang w:val="en-US"/>
        </w:rPr>
        <w:t>System architecture</w:t>
      </w:r>
      <w:r w:rsidRPr="009F5314">
        <w:rPr>
          <w:bCs/>
          <w:iCs/>
          <w:color w:val="0070C0"/>
          <w:lang w:val="en-US"/>
        </w:rPr>
        <w:t xml:space="preserve"> – consideration of a “backup” DDAW based on indirect means</w:t>
      </w:r>
      <w:r w:rsidR="009F5314" w:rsidRPr="009F5314">
        <w:rPr>
          <w:bCs/>
          <w:iCs/>
          <w:color w:val="0070C0"/>
          <w:lang w:val="en-US"/>
        </w:rPr>
        <w:t>.</w:t>
      </w:r>
    </w:p>
    <w:p w14:paraId="73304867" w14:textId="60640067" w:rsidR="00F01CCF" w:rsidRDefault="00072FF4" w:rsidP="008444C9">
      <w:pPr>
        <w:pStyle w:val="ListParagraph"/>
        <w:numPr>
          <w:ilvl w:val="0"/>
          <w:numId w:val="3"/>
        </w:numPr>
        <w:spacing w:before="240"/>
        <w:rPr>
          <w:bCs/>
          <w:iCs/>
          <w:color w:val="0070C0"/>
          <w:lang w:val="en-US"/>
        </w:rPr>
      </w:pPr>
      <w:r w:rsidRPr="00F01CCF">
        <w:rPr>
          <w:b/>
          <w:iCs/>
          <w:color w:val="0070C0"/>
          <w:lang w:val="en-US"/>
        </w:rPr>
        <w:t>Warning requirements and driver acknowledgement</w:t>
      </w:r>
      <w:r w:rsidRPr="00F01CCF">
        <w:rPr>
          <w:bCs/>
          <w:iCs/>
          <w:color w:val="0070C0"/>
          <w:lang w:val="en-US"/>
        </w:rPr>
        <w:t xml:space="preserve"> – including suppression logic, </w:t>
      </w:r>
      <w:r w:rsidR="00B54F4E">
        <w:rPr>
          <w:bCs/>
          <w:iCs/>
          <w:color w:val="0070C0"/>
          <w:lang w:val="en-US"/>
        </w:rPr>
        <w:t xml:space="preserve">warning type and </w:t>
      </w:r>
      <w:r w:rsidRPr="00F01CCF">
        <w:rPr>
          <w:bCs/>
          <w:iCs/>
          <w:color w:val="0070C0"/>
          <w:lang w:val="en-US"/>
        </w:rPr>
        <w:t>escalation, continuous monitoring after warning activation</w:t>
      </w:r>
      <w:r w:rsidR="00B54F4E">
        <w:rPr>
          <w:bCs/>
          <w:iCs/>
          <w:color w:val="0070C0"/>
          <w:lang w:val="en-US"/>
        </w:rPr>
        <w:t>, and temporary failures</w:t>
      </w:r>
      <w:r w:rsidRPr="00F01CCF">
        <w:rPr>
          <w:bCs/>
          <w:iCs/>
          <w:color w:val="0070C0"/>
          <w:lang w:val="en-US"/>
        </w:rPr>
        <w:t>.</w:t>
      </w:r>
    </w:p>
    <w:p w14:paraId="09ED15EA" w14:textId="777049EE" w:rsidR="00B77159" w:rsidRDefault="00072FF4" w:rsidP="00F226BE">
      <w:pPr>
        <w:pStyle w:val="ListParagraph"/>
        <w:numPr>
          <w:ilvl w:val="0"/>
          <w:numId w:val="3"/>
        </w:numPr>
        <w:spacing w:before="240"/>
        <w:rPr>
          <w:bCs/>
          <w:iCs/>
          <w:color w:val="0070C0"/>
          <w:lang w:val="en-US"/>
        </w:rPr>
      </w:pPr>
      <w:r w:rsidRPr="00B77159">
        <w:rPr>
          <w:b/>
          <w:iCs/>
          <w:color w:val="0070C0"/>
          <w:lang w:val="en-US"/>
        </w:rPr>
        <w:t>Drowsiness threshold and validation testing</w:t>
      </w:r>
      <w:r w:rsidRPr="00B77159">
        <w:rPr>
          <w:bCs/>
          <w:iCs/>
          <w:color w:val="0070C0"/>
          <w:lang w:val="en-US"/>
        </w:rPr>
        <w:t xml:space="preserve"> – </w:t>
      </w:r>
      <w:r w:rsidR="00B54F4E">
        <w:rPr>
          <w:bCs/>
          <w:iCs/>
          <w:color w:val="0070C0"/>
          <w:lang w:val="en-US"/>
        </w:rPr>
        <w:t xml:space="preserve">including </w:t>
      </w:r>
      <w:r w:rsidRPr="00B77159">
        <w:rPr>
          <w:bCs/>
          <w:iCs/>
          <w:color w:val="0070C0"/>
          <w:lang w:val="en-US"/>
        </w:rPr>
        <w:t xml:space="preserve">review of </w:t>
      </w:r>
      <w:r w:rsidR="00B54F4E">
        <w:rPr>
          <w:bCs/>
          <w:iCs/>
          <w:color w:val="0070C0"/>
          <w:lang w:val="en-US"/>
        </w:rPr>
        <w:t xml:space="preserve">approach to warning </w:t>
      </w:r>
      <w:r w:rsidRPr="00B77159">
        <w:rPr>
          <w:bCs/>
          <w:iCs/>
          <w:color w:val="0070C0"/>
          <w:lang w:val="en-US"/>
        </w:rPr>
        <w:t>threshold</w:t>
      </w:r>
      <w:r w:rsidR="00B54F4E">
        <w:rPr>
          <w:bCs/>
          <w:iCs/>
          <w:color w:val="0070C0"/>
          <w:lang w:val="en-US"/>
        </w:rPr>
        <w:t>s</w:t>
      </w:r>
      <w:r w:rsidRPr="00B77159">
        <w:rPr>
          <w:bCs/>
          <w:iCs/>
          <w:color w:val="0070C0"/>
          <w:lang w:val="en-US"/>
        </w:rPr>
        <w:t>, concealment of warnings during tests, treatment of false negatives, sensitivity calculation methods, and drowsiness rating assignment</w:t>
      </w:r>
      <w:r w:rsidR="00B54F4E">
        <w:rPr>
          <w:bCs/>
          <w:iCs/>
          <w:color w:val="0070C0"/>
          <w:lang w:val="en-US"/>
        </w:rPr>
        <w:t xml:space="preserve"> to test interval</w:t>
      </w:r>
      <w:r w:rsidRPr="00B77159">
        <w:rPr>
          <w:bCs/>
          <w:iCs/>
          <w:color w:val="0070C0"/>
          <w:lang w:val="en-US"/>
        </w:rPr>
        <w:t>.</w:t>
      </w:r>
    </w:p>
    <w:p w14:paraId="66073ECB" w14:textId="605321AD" w:rsidR="00A961E5" w:rsidRPr="00B272DA" w:rsidRDefault="00A961E5" w:rsidP="00B272DA">
      <w:pPr>
        <w:spacing w:before="240"/>
        <w:rPr>
          <w:bCs/>
          <w:iCs/>
          <w:color w:val="0070C0"/>
          <w:lang w:val="en-US"/>
        </w:rPr>
      </w:pPr>
      <w:r>
        <w:rPr>
          <w:bCs/>
          <w:iCs/>
          <w:color w:val="0070C0"/>
          <w:lang w:val="en-US"/>
        </w:rPr>
        <w:lastRenderedPageBreak/>
        <w:t>He then did an initial run through</w:t>
      </w:r>
      <w:r w:rsidR="008370A0">
        <w:rPr>
          <w:bCs/>
          <w:iCs/>
          <w:color w:val="0070C0"/>
          <w:lang w:val="en-US"/>
        </w:rPr>
        <w:t xml:space="preserve"> each of the sub-topics in each main topic, for the purpose of introducing the associated text from the current regulation and the types of considerations that are proposed to be needed against those requirements. He stated that there would not be time to discuss all of these sub-topics at the current workshop, so the full overview was provided before returning to concentrate on select sub-topics.</w:t>
      </w:r>
    </w:p>
    <w:p w14:paraId="71D38376" w14:textId="77777777" w:rsidR="00B52440" w:rsidRPr="00B272DA" w:rsidRDefault="00072FF4" w:rsidP="00072FF4">
      <w:pPr>
        <w:spacing w:before="240"/>
        <w:rPr>
          <w:bCs/>
          <w:iCs/>
          <w:color w:val="0070C0"/>
          <w:lang w:val="en-US"/>
        </w:rPr>
      </w:pPr>
      <w:r w:rsidRPr="00B272DA">
        <w:rPr>
          <w:b/>
          <w:bCs/>
          <w:iCs/>
          <w:color w:val="0070C0"/>
          <w:lang w:val="en-US"/>
        </w:rPr>
        <w:t xml:space="preserve">System </w:t>
      </w:r>
      <w:r w:rsidR="008808F3" w:rsidRPr="00B272DA">
        <w:rPr>
          <w:b/>
          <w:bCs/>
          <w:iCs/>
          <w:color w:val="0070C0"/>
          <w:lang w:val="en-US"/>
        </w:rPr>
        <w:t xml:space="preserve">metrics and performance </w:t>
      </w:r>
      <w:r w:rsidR="001F44AC" w:rsidRPr="00B272DA">
        <w:rPr>
          <w:b/>
          <w:bCs/>
          <w:iCs/>
          <w:color w:val="0070C0"/>
          <w:lang w:val="en-US"/>
        </w:rPr>
        <w:t>limitations</w:t>
      </w:r>
      <w:r w:rsidR="00B52440" w:rsidRPr="00B272DA">
        <w:rPr>
          <w:b/>
          <w:bCs/>
          <w:iCs/>
          <w:color w:val="0070C0"/>
          <w:lang w:val="en-US"/>
        </w:rPr>
        <w:t>;</w:t>
      </w:r>
    </w:p>
    <w:p w14:paraId="03A00A6B" w14:textId="7BB1EB95" w:rsidR="00205DFD" w:rsidRPr="0036572B" w:rsidRDefault="001F44AC" w:rsidP="00072FF4">
      <w:pPr>
        <w:spacing w:before="240"/>
        <w:rPr>
          <w:bCs/>
          <w:iCs/>
          <w:color w:val="0070C0"/>
          <w:u w:val="single"/>
          <w:lang w:val="en-US"/>
        </w:rPr>
      </w:pPr>
      <w:r>
        <w:rPr>
          <w:bCs/>
          <w:iCs/>
          <w:color w:val="0070C0"/>
          <w:u w:val="single"/>
          <w:lang w:val="en-US"/>
        </w:rPr>
        <w:t>Metrics used by the DDAW system</w:t>
      </w:r>
    </w:p>
    <w:p w14:paraId="75800A12" w14:textId="73A7A7CA" w:rsidR="00E30169" w:rsidRDefault="00F4671A" w:rsidP="00072FF4">
      <w:pPr>
        <w:spacing w:before="240"/>
        <w:rPr>
          <w:bCs/>
          <w:iCs/>
          <w:color w:val="0070C0"/>
          <w:lang w:val="en-US"/>
        </w:rPr>
      </w:pPr>
      <w:r>
        <w:rPr>
          <w:bCs/>
          <w:iCs/>
          <w:color w:val="0070C0"/>
          <w:lang w:val="en-US"/>
        </w:rPr>
        <w:t>Several comments were raised by the experts of OICA</w:t>
      </w:r>
      <w:r w:rsidR="00123872">
        <w:rPr>
          <w:bCs/>
          <w:iCs/>
          <w:color w:val="0070C0"/>
          <w:lang w:val="en-US"/>
        </w:rPr>
        <w:t xml:space="preserve">: </w:t>
      </w:r>
      <w:r w:rsidR="00072FF4" w:rsidRPr="00072FF4">
        <w:rPr>
          <w:bCs/>
          <w:iCs/>
          <w:color w:val="0070C0"/>
          <w:lang w:val="en-US"/>
        </w:rPr>
        <w:t>Mr. Schramm cautioned that many proposed variables</w:t>
      </w:r>
      <w:r w:rsidR="00123872">
        <w:rPr>
          <w:bCs/>
          <w:iCs/>
          <w:color w:val="0070C0"/>
          <w:lang w:val="en-US"/>
        </w:rPr>
        <w:t xml:space="preserve"> (e.g. </w:t>
      </w:r>
      <w:r w:rsidR="00072FF4" w:rsidRPr="00072FF4">
        <w:rPr>
          <w:bCs/>
          <w:iCs/>
          <w:color w:val="0070C0"/>
          <w:lang w:val="en-US"/>
        </w:rPr>
        <w:t>time of day, driving duration, and traffic density</w:t>
      </w:r>
      <w:r w:rsidR="00123872">
        <w:rPr>
          <w:bCs/>
          <w:iCs/>
          <w:color w:val="0070C0"/>
          <w:lang w:val="en-US"/>
        </w:rPr>
        <w:t xml:space="preserve">) </w:t>
      </w:r>
      <w:r w:rsidR="00072FF4" w:rsidRPr="00072FF4">
        <w:rPr>
          <w:bCs/>
          <w:iCs/>
          <w:color w:val="0070C0"/>
          <w:lang w:val="en-US"/>
        </w:rPr>
        <w:t>could influence drowsiness differently across individuals. He warned that incorporating personality-dependent factors into algorithms could make results inconsistent</w:t>
      </w:r>
      <w:r w:rsidR="00834405">
        <w:rPr>
          <w:bCs/>
          <w:iCs/>
          <w:color w:val="0070C0"/>
          <w:lang w:val="en-US"/>
        </w:rPr>
        <w:t>, in some cases better and in other cases worse</w:t>
      </w:r>
      <w:r w:rsidR="00072FF4" w:rsidRPr="00072FF4">
        <w:rPr>
          <w:bCs/>
          <w:iCs/>
          <w:color w:val="0070C0"/>
          <w:lang w:val="en-US"/>
        </w:rPr>
        <w:t>.</w:t>
      </w:r>
      <w:r w:rsidR="00123872">
        <w:rPr>
          <w:bCs/>
          <w:iCs/>
          <w:color w:val="0070C0"/>
          <w:lang w:val="en-US"/>
        </w:rPr>
        <w:t xml:space="preserve"> – </w:t>
      </w:r>
      <w:r w:rsidR="00072FF4" w:rsidRPr="00072FF4">
        <w:rPr>
          <w:bCs/>
          <w:iCs/>
          <w:color w:val="0070C0"/>
          <w:lang w:val="en-US"/>
        </w:rPr>
        <w:t xml:space="preserve">Ms. Johansson noted an inconsistency between how EU regulations handle system activation/deactivation and the aim to enable early detection. She observed that striving for both high precision and early warnings could introduce contradictions, especially </w:t>
      </w:r>
      <w:r w:rsidR="00B22219">
        <w:rPr>
          <w:bCs/>
          <w:iCs/>
          <w:color w:val="0070C0"/>
          <w:lang w:val="en-US"/>
        </w:rPr>
        <w:t>with</w:t>
      </w:r>
      <w:r w:rsidR="00072FF4" w:rsidRPr="00072FF4">
        <w:rPr>
          <w:bCs/>
          <w:iCs/>
          <w:color w:val="0070C0"/>
          <w:lang w:val="en-US"/>
        </w:rPr>
        <w:t xml:space="preserve"> indirect methods.</w:t>
      </w:r>
      <w:r w:rsidR="00123872">
        <w:rPr>
          <w:bCs/>
          <w:iCs/>
          <w:color w:val="0070C0"/>
          <w:lang w:val="en-US"/>
        </w:rPr>
        <w:t xml:space="preserve"> – </w:t>
      </w:r>
      <w:r w:rsidR="00072FF4" w:rsidRPr="00072FF4">
        <w:rPr>
          <w:bCs/>
          <w:iCs/>
          <w:color w:val="0070C0"/>
          <w:lang w:val="en-US"/>
        </w:rPr>
        <w:t xml:space="preserve">Mr. Vukovic sought clarification on whether the proposal implied mandatory data collection or system design requirements. </w:t>
      </w:r>
      <w:r w:rsidR="00CB1020">
        <w:rPr>
          <w:bCs/>
          <w:iCs/>
          <w:color w:val="0070C0"/>
          <w:lang w:val="en-US"/>
        </w:rPr>
        <w:t xml:space="preserve">Australia </w:t>
      </w:r>
      <w:r w:rsidR="00072FF4" w:rsidRPr="00072FF4">
        <w:rPr>
          <w:bCs/>
          <w:iCs/>
          <w:color w:val="0070C0"/>
          <w:lang w:val="en-US"/>
        </w:rPr>
        <w:t xml:space="preserve">replied that the intent was simply to initiate discussion on whether such parameters could improve detection in edge cases, not to prescribe specific algorithms. Mr. Vukovic stressed the importance of including the industry perspective, noting that current systems often annoy drivers, who tend to deactivate them, undermining effectiveness. </w:t>
      </w:r>
      <w:r w:rsidR="00FD4405">
        <w:rPr>
          <w:bCs/>
          <w:iCs/>
          <w:color w:val="0070C0"/>
          <w:lang w:val="en-US"/>
        </w:rPr>
        <w:t xml:space="preserve">He suggested that the average driver journey is around 30 minutes, which is unlikely to cause the driver to be drowsy. </w:t>
      </w:r>
      <w:r w:rsidR="00072FF4" w:rsidRPr="00072FF4">
        <w:rPr>
          <w:bCs/>
          <w:iCs/>
          <w:color w:val="0070C0"/>
          <w:lang w:val="en-US"/>
        </w:rPr>
        <w:t xml:space="preserve">He cautioned against tightening requirements prematurely, emphasizing the need to gain more field experience and consider diverse driver populations before introducing stricter provisions. He also </w:t>
      </w:r>
      <w:r w:rsidR="000D3397">
        <w:rPr>
          <w:bCs/>
          <w:iCs/>
          <w:color w:val="0070C0"/>
          <w:lang w:val="en-US"/>
        </w:rPr>
        <w:t>suggested</w:t>
      </w:r>
      <w:r w:rsidR="00072FF4" w:rsidRPr="00072FF4">
        <w:rPr>
          <w:bCs/>
          <w:iCs/>
          <w:color w:val="0070C0"/>
          <w:lang w:val="en-US"/>
        </w:rPr>
        <w:t xml:space="preserve"> exploring alternative testing methods, such as the Observer Rating of Drowsiness (ORD), to complement current validation protocols.</w:t>
      </w:r>
    </w:p>
    <w:p w14:paraId="60CA1894" w14:textId="12F84866" w:rsidR="00F13E9B" w:rsidRDefault="00072FF4" w:rsidP="00072FF4">
      <w:pPr>
        <w:spacing w:before="240"/>
        <w:rPr>
          <w:bCs/>
          <w:iCs/>
          <w:color w:val="0070C0"/>
          <w:lang w:val="en-US"/>
        </w:rPr>
      </w:pPr>
      <w:r w:rsidRPr="00072FF4">
        <w:rPr>
          <w:bCs/>
          <w:iCs/>
          <w:color w:val="0070C0"/>
          <w:lang w:val="en-US"/>
        </w:rPr>
        <w:t xml:space="preserve">Dr. Lenne (Seeing Machines) </w:t>
      </w:r>
      <w:r w:rsidR="00310DAB">
        <w:rPr>
          <w:bCs/>
          <w:iCs/>
          <w:color w:val="0070C0"/>
          <w:lang w:val="en-US"/>
        </w:rPr>
        <w:t>made an initial point based on the opening presentation overview, stating that a driver wearing a hat or sunglasses was previously a big issue for direct systems, but that i</w:t>
      </w:r>
      <w:r w:rsidR="00811B2E">
        <w:rPr>
          <w:bCs/>
          <w:iCs/>
          <w:color w:val="0070C0"/>
          <w:lang w:val="en-US"/>
        </w:rPr>
        <w:t>t</w:t>
      </w:r>
      <w:r w:rsidR="00310DAB">
        <w:rPr>
          <w:bCs/>
          <w:iCs/>
          <w:color w:val="0070C0"/>
          <w:lang w:val="en-US"/>
        </w:rPr>
        <w:t xml:space="preserve"> should not be now. He </w:t>
      </w:r>
      <w:r w:rsidRPr="00072FF4">
        <w:rPr>
          <w:bCs/>
          <w:iCs/>
          <w:color w:val="0070C0"/>
          <w:lang w:val="en-US"/>
        </w:rPr>
        <w:t xml:space="preserve">agreed that multiple contextual factors affect system performance but argued that the focus should shift from adding more inputs </w:t>
      </w:r>
      <w:r w:rsidR="003D19CD">
        <w:rPr>
          <w:bCs/>
          <w:iCs/>
          <w:color w:val="0070C0"/>
          <w:lang w:val="en-US"/>
        </w:rPr>
        <w:t xml:space="preserve">which could lead to problems, </w:t>
      </w:r>
      <w:r w:rsidRPr="00072FF4">
        <w:rPr>
          <w:bCs/>
          <w:iCs/>
          <w:color w:val="0070C0"/>
          <w:lang w:val="en-US"/>
        </w:rPr>
        <w:t>to refining the key performance metrics such as specificity and positive predictive value. He emphasized that “none of us want systems that annoy drivers”</w:t>
      </w:r>
      <w:r w:rsidR="003D19CD">
        <w:rPr>
          <w:bCs/>
          <w:iCs/>
          <w:color w:val="0070C0"/>
          <w:lang w:val="en-US"/>
        </w:rPr>
        <w:t xml:space="preserve">, </w:t>
      </w:r>
      <w:r w:rsidRPr="00072FF4">
        <w:rPr>
          <w:bCs/>
          <w:iCs/>
          <w:color w:val="0070C0"/>
          <w:lang w:val="en-US"/>
        </w:rPr>
        <w:t xml:space="preserve">and that improved metric definition </w:t>
      </w:r>
      <w:r w:rsidR="003D19CD">
        <w:rPr>
          <w:bCs/>
          <w:iCs/>
          <w:color w:val="0070C0"/>
          <w:lang w:val="en-US"/>
        </w:rPr>
        <w:t xml:space="preserve">and focus on the higher order outcome </w:t>
      </w:r>
      <w:r w:rsidRPr="00072FF4">
        <w:rPr>
          <w:bCs/>
          <w:iCs/>
          <w:color w:val="0070C0"/>
          <w:lang w:val="en-US"/>
        </w:rPr>
        <w:t>could better balance detection sensitivity and driver acceptance.</w:t>
      </w:r>
    </w:p>
    <w:p w14:paraId="069DEE2F" w14:textId="3F1E701D" w:rsidR="000E7C39" w:rsidRDefault="00F13E9B" w:rsidP="00072FF4">
      <w:pPr>
        <w:spacing w:before="240"/>
        <w:rPr>
          <w:bCs/>
          <w:iCs/>
          <w:color w:val="0070C0"/>
          <w:lang w:val="en-US"/>
        </w:rPr>
      </w:pPr>
      <w:r>
        <w:rPr>
          <w:bCs/>
          <w:iCs/>
          <w:color w:val="0070C0"/>
          <w:lang w:val="en-US"/>
        </w:rPr>
        <w:t>Australia</w:t>
      </w:r>
      <w:r w:rsidR="00072FF4" w:rsidRPr="00072FF4">
        <w:rPr>
          <w:bCs/>
          <w:iCs/>
          <w:color w:val="0070C0"/>
          <w:lang w:val="en-US"/>
        </w:rPr>
        <w:t xml:space="preserve"> </w:t>
      </w:r>
      <w:r w:rsidR="0011150A">
        <w:rPr>
          <w:bCs/>
          <w:iCs/>
          <w:color w:val="0070C0"/>
          <w:lang w:val="en-US"/>
        </w:rPr>
        <w:t>remarked</w:t>
      </w:r>
      <w:r w:rsidR="00072FF4" w:rsidRPr="00072FF4">
        <w:rPr>
          <w:bCs/>
          <w:iCs/>
          <w:color w:val="0070C0"/>
          <w:lang w:val="en-US"/>
        </w:rPr>
        <w:t xml:space="preserve"> that the intent was not to constrain manufacturers </w:t>
      </w:r>
      <w:r w:rsidR="000359C6">
        <w:rPr>
          <w:bCs/>
          <w:iCs/>
          <w:color w:val="0070C0"/>
          <w:lang w:val="en-US"/>
        </w:rPr>
        <w:t xml:space="preserve">in determining primary metrics and how those are used, </w:t>
      </w:r>
      <w:r w:rsidR="00072FF4" w:rsidRPr="00072FF4">
        <w:rPr>
          <w:bCs/>
          <w:iCs/>
          <w:color w:val="0070C0"/>
          <w:lang w:val="en-US"/>
        </w:rPr>
        <w:t xml:space="preserve">but to consider whether new </w:t>
      </w:r>
      <w:r w:rsidR="000359C6">
        <w:rPr>
          <w:bCs/>
          <w:iCs/>
          <w:color w:val="0070C0"/>
          <w:lang w:val="en-US"/>
        </w:rPr>
        <w:t xml:space="preserve">additional </w:t>
      </w:r>
      <w:r w:rsidR="00072FF4" w:rsidRPr="00072FF4">
        <w:rPr>
          <w:bCs/>
          <w:iCs/>
          <w:color w:val="0070C0"/>
          <w:lang w:val="en-US"/>
        </w:rPr>
        <w:t xml:space="preserve">metrics could enhance safety in specific edge conditions. </w:t>
      </w:r>
      <w:r w:rsidR="00CF4434">
        <w:rPr>
          <w:bCs/>
          <w:iCs/>
          <w:color w:val="0070C0"/>
          <w:lang w:val="en-US"/>
        </w:rPr>
        <w:t>An e</w:t>
      </w:r>
      <w:r w:rsidR="00FB2F1C">
        <w:rPr>
          <w:bCs/>
          <w:iCs/>
          <w:color w:val="0070C0"/>
          <w:lang w:val="en-US"/>
        </w:rPr>
        <w:t>xample</w:t>
      </w:r>
      <w:r w:rsidR="00CF4434">
        <w:rPr>
          <w:bCs/>
          <w:iCs/>
          <w:color w:val="0070C0"/>
          <w:lang w:val="en-US"/>
        </w:rPr>
        <w:t xml:space="preserve"> was given of a possible case</w:t>
      </w:r>
      <w:r w:rsidR="00FB2F1C">
        <w:rPr>
          <w:bCs/>
          <w:iCs/>
          <w:color w:val="0070C0"/>
          <w:lang w:val="en-US"/>
        </w:rPr>
        <w:t xml:space="preserve"> </w:t>
      </w:r>
      <w:r w:rsidR="00CF4434">
        <w:rPr>
          <w:bCs/>
          <w:iCs/>
          <w:color w:val="0070C0"/>
          <w:lang w:val="en-US"/>
        </w:rPr>
        <w:t>where</w:t>
      </w:r>
      <w:r w:rsidR="00FB2F1C">
        <w:rPr>
          <w:bCs/>
          <w:iCs/>
          <w:color w:val="0070C0"/>
          <w:lang w:val="en-US"/>
        </w:rPr>
        <w:t xml:space="preserve"> the </w:t>
      </w:r>
      <w:r w:rsidR="00C23743">
        <w:rPr>
          <w:bCs/>
          <w:iCs/>
          <w:color w:val="0070C0"/>
          <w:lang w:val="en-US"/>
        </w:rPr>
        <w:t xml:space="preserve">‘main algorithm’ was on the borderline of determining a drowsy driver </w:t>
      </w:r>
      <w:r w:rsidR="00776535">
        <w:rPr>
          <w:bCs/>
          <w:iCs/>
          <w:color w:val="0070C0"/>
          <w:lang w:val="en-US"/>
        </w:rPr>
        <w:t xml:space="preserve">for an extended </w:t>
      </w:r>
      <w:r w:rsidR="00C23743">
        <w:rPr>
          <w:bCs/>
          <w:iCs/>
          <w:color w:val="0070C0"/>
          <w:lang w:val="en-US"/>
        </w:rPr>
        <w:t xml:space="preserve">period of time, and in addition to this the </w:t>
      </w:r>
      <w:r w:rsidR="00CF4434">
        <w:rPr>
          <w:bCs/>
          <w:iCs/>
          <w:color w:val="0070C0"/>
          <w:lang w:val="en-US"/>
        </w:rPr>
        <w:t xml:space="preserve">listed </w:t>
      </w:r>
      <w:r w:rsidR="00C23743">
        <w:rPr>
          <w:bCs/>
          <w:iCs/>
          <w:color w:val="0070C0"/>
          <w:lang w:val="en-US"/>
        </w:rPr>
        <w:t>‘extra’ metrics indicated that the driver had been driving for 5 hours continuously, mostly in freeway type conditions, and that the time was 3am</w:t>
      </w:r>
      <w:r w:rsidR="00CF4434">
        <w:rPr>
          <w:bCs/>
          <w:iCs/>
          <w:color w:val="0070C0"/>
          <w:lang w:val="en-US"/>
        </w:rPr>
        <w:t xml:space="preserve"> - this</w:t>
      </w:r>
      <w:r w:rsidR="00C23743">
        <w:rPr>
          <w:bCs/>
          <w:iCs/>
          <w:color w:val="0070C0"/>
          <w:lang w:val="en-US"/>
        </w:rPr>
        <w:t xml:space="preserve"> could assist with providing an appropriate warning sooner. </w:t>
      </w:r>
      <w:r w:rsidR="00072FF4" w:rsidRPr="00072FF4">
        <w:rPr>
          <w:bCs/>
          <w:iCs/>
          <w:color w:val="0070C0"/>
          <w:lang w:val="en-US"/>
        </w:rPr>
        <w:t>However, he agreed that focusing on overall system performance—particularly sensitivity and specificity—might be the most effective path forward.</w:t>
      </w:r>
    </w:p>
    <w:p w14:paraId="3C25E050" w14:textId="77777777" w:rsidR="00EF4D34" w:rsidRDefault="00EF4D34" w:rsidP="00EF4D34">
      <w:pPr>
        <w:keepNext/>
        <w:spacing w:before="240"/>
        <w:rPr>
          <w:bCs/>
          <w:iCs/>
          <w:color w:val="0070C0"/>
          <w:u w:val="single"/>
          <w:lang w:val="en-US"/>
        </w:rPr>
      </w:pPr>
    </w:p>
    <w:p w14:paraId="0FBAC2D7" w14:textId="15852FB2" w:rsidR="00EF4D34" w:rsidRDefault="00072FF4" w:rsidP="00B272DA">
      <w:pPr>
        <w:keepNext/>
        <w:spacing w:before="240"/>
        <w:rPr>
          <w:bCs/>
          <w:iCs/>
          <w:color w:val="0070C0"/>
          <w:lang w:val="en-US"/>
        </w:rPr>
      </w:pPr>
      <w:r w:rsidRPr="004B694A">
        <w:rPr>
          <w:bCs/>
          <w:iCs/>
          <w:color w:val="0070C0"/>
          <w:u w:val="single"/>
          <w:lang w:val="en-US"/>
        </w:rPr>
        <w:t xml:space="preserve">Limitations of </w:t>
      </w:r>
      <w:r w:rsidR="00B52440">
        <w:rPr>
          <w:bCs/>
          <w:iCs/>
          <w:color w:val="0070C0"/>
          <w:u w:val="single"/>
          <w:lang w:val="en-US"/>
        </w:rPr>
        <w:t>systems using indirect means</w:t>
      </w:r>
    </w:p>
    <w:p w14:paraId="436A97EB" w14:textId="79ECE283" w:rsidR="00801E19" w:rsidRDefault="00072FF4" w:rsidP="00072FF4">
      <w:pPr>
        <w:spacing w:before="240"/>
        <w:rPr>
          <w:bCs/>
          <w:iCs/>
          <w:color w:val="0070C0"/>
          <w:lang w:val="en-US"/>
        </w:rPr>
      </w:pPr>
      <w:r w:rsidRPr="00072FF4">
        <w:rPr>
          <w:bCs/>
          <w:iCs/>
          <w:color w:val="0070C0"/>
          <w:lang w:val="en-US"/>
        </w:rPr>
        <w:t xml:space="preserve">The discussion turned to how DDAW systems using indirect means perform when combined with DCAS (Driver Control Assistance Systems). </w:t>
      </w:r>
      <w:r w:rsidR="0054459A">
        <w:rPr>
          <w:bCs/>
          <w:iCs/>
          <w:color w:val="0070C0"/>
          <w:lang w:val="en-US"/>
        </w:rPr>
        <w:t>Australia noted</w:t>
      </w:r>
      <w:r w:rsidRPr="00072FF4">
        <w:rPr>
          <w:bCs/>
          <w:iCs/>
          <w:color w:val="0070C0"/>
          <w:lang w:val="en-US"/>
        </w:rPr>
        <w:t xml:space="preserve"> that while indirect DDAW systems rely on </w:t>
      </w:r>
      <w:r w:rsidRPr="00072FF4">
        <w:rPr>
          <w:bCs/>
          <w:iCs/>
          <w:color w:val="0070C0"/>
          <w:lang w:val="en-US"/>
        </w:rPr>
        <w:lastRenderedPageBreak/>
        <w:t>vehicle behavior, their effectiveness diminishes when DCAS assumes control of steering and speed. He proposed three options for consideration:</w:t>
      </w:r>
    </w:p>
    <w:p w14:paraId="0F78666C" w14:textId="77777777" w:rsidR="00D427D0" w:rsidRDefault="00072FF4" w:rsidP="00F51816">
      <w:pPr>
        <w:pStyle w:val="ListParagraph"/>
        <w:numPr>
          <w:ilvl w:val="0"/>
          <w:numId w:val="3"/>
        </w:numPr>
        <w:spacing w:before="240"/>
        <w:rPr>
          <w:bCs/>
          <w:iCs/>
          <w:color w:val="0070C0"/>
          <w:lang w:val="en-US"/>
        </w:rPr>
      </w:pPr>
      <w:r w:rsidRPr="00D427D0">
        <w:rPr>
          <w:bCs/>
          <w:iCs/>
          <w:color w:val="0070C0"/>
          <w:lang w:val="en-US"/>
        </w:rPr>
        <w:t>Update the DCAS regulation (UN R171) to include explicit drowsiness monitoring requirements.</w:t>
      </w:r>
    </w:p>
    <w:p w14:paraId="2CF6FDCF" w14:textId="77777777" w:rsidR="00D427D0" w:rsidRDefault="00072FF4" w:rsidP="007D5615">
      <w:pPr>
        <w:pStyle w:val="ListParagraph"/>
        <w:numPr>
          <w:ilvl w:val="0"/>
          <w:numId w:val="3"/>
        </w:numPr>
        <w:spacing w:before="240"/>
        <w:rPr>
          <w:bCs/>
          <w:iCs/>
          <w:color w:val="0070C0"/>
          <w:lang w:val="en-US"/>
        </w:rPr>
      </w:pPr>
      <w:r w:rsidRPr="00D427D0">
        <w:rPr>
          <w:bCs/>
          <w:iCs/>
          <w:color w:val="0070C0"/>
          <w:lang w:val="en-US"/>
        </w:rPr>
        <w:t>Introduce a restriction in the DDAW 01 series, disallowing indirect means in vehicles equipped with DCAS.</w:t>
      </w:r>
    </w:p>
    <w:p w14:paraId="34BEB343" w14:textId="31836A39" w:rsidR="00072FF4" w:rsidRPr="00D427D0" w:rsidRDefault="00072FF4" w:rsidP="007D5615">
      <w:pPr>
        <w:pStyle w:val="ListParagraph"/>
        <w:numPr>
          <w:ilvl w:val="0"/>
          <w:numId w:val="3"/>
        </w:numPr>
        <w:spacing w:before="240"/>
        <w:rPr>
          <w:bCs/>
          <w:iCs/>
          <w:color w:val="0070C0"/>
          <w:lang w:val="en-US"/>
        </w:rPr>
      </w:pPr>
      <w:r w:rsidRPr="00D427D0">
        <w:rPr>
          <w:bCs/>
          <w:iCs/>
          <w:color w:val="0070C0"/>
          <w:lang w:val="en-US"/>
        </w:rPr>
        <w:t>Define conditional operation limits</w:t>
      </w:r>
      <w:r w:rsidR="00732045">
        <w:rPr>
          <w:bCs/>
          <w:iCs/>
          <w:color w:val="0070C0"/>
          <w:lang w:val="en-US"/>
        </w:rPr>
        <w:t xml:space="preserve"> for activation of a DCAS</w:t>
      </w:r>
      <w:r w:rsidRPr="00D427D0">
        <w:rPr>
          <w:bCs/>
          <w:iCs/>
          <w:color w:val="0070C0"/>
          <w:lang w:val="en-US"/>
        </w:rPr>
        <w:t xml:space="preserve">, such as time restrictions or drowsiness thresholds, for </w:t>
      </w:r>
      <w:r w:rsidR="00C06E0B">
        <w:rPr>
          <w:bCs/>
          <w:iCs/>
          <w:color w:val="0070C0"/>
          <w:lang w:val="en-US"/>
        </w:rPr>
        <w:t xml:space="preserve">vehicles with </w:t>
      </w:r>
      <w:r w:rsidRPr="00D427D0">
        <w:rPr>
          <w:bCs/>
          <w:iCs/>
          <w:color w:val="0070C0"/>
          <w:lang w:val="en-US"/>
        </w:rPr>
        <w:t>DDAW systems relying solely on indirect means.</w:t>
      </w:r>
    </w:p>
    <w:p w14:paraId="57E009D3" w14:textId="77777777" w:rsidR="009C1699" w:rsidRDefault="00072FF4" w:rsidP="00072FF4">
      <w:pPr>
        <w:spacing w:before="240"/>
        <w:rPr>
          <w:bCs/>
          <w:iCs/>
          <w:color w:val="0070C0"/>
          <w:lang w:val="en-US"/>
        </w:rPr>
      </w:pPr>
      <w:r w:rsidRPr="00072FF4">
        <w:rPr>
          <w:bCs/>
          <w:iCs/>
          <w:color w:val="0070C0"/>
          <w:lang w:val="en-US"/>
        </w:rPr>
        <w:t xml:space="preserve">Mr. </w:t>
      </w:r>
      <w:r w:rsidR="00D427D0">
        <w:rPr>
          <w:bCs/>
          <w:iCs/>
          <w:color w:val="0070C0"/>
          <w:lang w:val="en-US"/>
        </w:rPr>
        <w:t>Rangaraj</w:t>
      </w:r>
      <w:r w:rsidRPr="00072FF4">
        <w:rPr>
          <w:bCs/>
          <w:iCs/>
          <w:color w:val="0070C0"/>
          <w:lang w:val="en-US"/>
        </w:rPr>
        <w:t xml:space="preserve"> (OICA) responded that DCAS and DDAW/ADDW systems serve different purposes—the former controlling vehicle dynamics and the latter supporting driver awareness. He cautioned against overlinking the two and argued that R171 already contains sufficient safeguards, including hands-on-wheel and gaze-monitoring requirements. </w:t>
      </w:r>
      <w:r w:rsidR="00A550A8">
        <w:rPr>
          <w:bCs/>
          <w:iCs/>
          <w:color w:val="0070C0"/>
          <w:lang w:val="en-US"/>
        </w:rPr>
        <w:t>He</w:t>
      </w:r>
      <w:r w:rsidRPr="00072FF4">
        <w:rPr>
          <w:bCs/>
          <w:iCs/>
          <w:color w:val="0070C0"/>
          <w:lang w:val="en-US"/>
        </w:rPr>
        <w:t xml:space="preserve"> emphasized the need for evidence-based discussion, supported by statistics, before making restrictive decisions, and noted that technological neutrality should be preserved.</w:t>
      </w:r>
    </w:p>
    <w:p w14:paraId="596D6253" w14:textId="6B9BACB3" w:rsidR="000D1641" w:rsidRDefault="009C1699" w:rsidP="00072FF4">
      <w:pPr>
        <w:spacing w:before="240"/>
        <w:rPr>
          <w:bCs/>
          <w:iCs/>
          <w:color w:val="0070C0"/>
          <w:lang w:val="en-US"/>
        </w:rPr>
      </w:pPr>
      <w:r>
        <w:rPr>
          <w:bCs/>
          <w:iCs/>
          <w:color w:val="0070C0"/>
          <w:lang w:val="en-US"/>
        </w:rPr>
        <w:t>UK</w:t>
      </w:r>
      <w:r w:rsidR="00072FF4" w:rsidRPr="00072FF4">
        <w:rPr>
          <w:bCs/>
          <w:iCs/>
          <w:color w:val="0070C0"/>
          <w:lang w:val="en-US"/>
        </w:rPr>
        <w:t xml:space="preserve"> supported further exploration of the direct vs. indirect distinction, pointing out that EU GSR2 already mandates driver monitoring systems in many vehicles. He encouraged the group to leverage that experience to improve drowsiness detection accuracy, while also addressing privacy and data handling consistently with existing frameworks.</w:t>
      </w:r>
      <w:r w:rsidR="00D73658">
        <w:rPr>
          <w:bCs/>
          <w:iCs/>
          <w:color w:val="0070C0"/>
          <w:lang w:val="en-US"/>
        </w:rPr>
        <w:t xml:space="preserve"> He emphasized the UK were not yet in a position to commit to decisions </w:t>
      </w:r>
      <w:r w:rsidR="00CA6EAE">
        <w:rPr>
          <w:bCs/>
          <w:iCs/>
          <w:color w:val="0070C0"/>
          <w:lang w:val="en-US"/>
        </w:rPr>
        <w:t>on points raised, without having time to work through the details.</w:t>
      </w:r>
    </w:p>
    <w:p w14:paraId="44091BD5" w14:textId="77777777" w:rsidR="00B62374" w:rsidRDefault="00072FF4" w:rsidP="00072FF4">
      <w:pPr>
        <w:spacing w:before="240"/>
        <w:rPr>
          <w:bCs/>
          <w:iCs/>
          <w:color w:val="0070C0"/>
          <w:lang w:val="en-US"/>
        </w:rPr>
      </w:pPr>
      <w:r w:rsidRPr="00072FF4">
        <w:rPr>
          <w:bCs/>
          <w:iCs/>
          <w:color w:val="0070C0"/>
          <w:lang w:val="en-US"/>
        </w:rPr>
        <w:t xml:space="preserve">Mr. </w:t>
      </w:r>
      <w:r w:rsidR="000D1641">
        <w:rPr>
          <w:bCs/>
          <w:iCs/>
          <w:color w:val="0070C0"/>
          <w:lang w:val="en-US"/>
        </w:rPr>
        <w:t>Berg</w:t>
      </w:r>
      <w:r w:rsidR="00423E30">
        <w:rPr>
          <w:bCs/>
          <w:iCs/>
          <w:color w:val="0070C0"/>
          <w:lang w:val="en-US"/>
        </w:rPr>
        <w:t>hmans (OICA</w:t>
      </w:r>
      <w:r w:rsidRPr="00072FF4">
        <w:rPr>
          <w:bCs/>
          <w:iCs/>
          <w:color w:val="0070C0"/>
          <w:lang w:val="en-US"/>
        </w:rPr>
        <w:t>) confirmed that GRVA’s phase 3 discussions on DCAS are already considering how to integrate drowsiness detection, and alignment between the two groups would be beneficial.</w:t>
      </w:r>
      <w:r w:rsidR="009504E5">
        <w:rPr>
          <w:bCs/>
          <w:iCs/>
          <w:color w:val="0070C0"/>
          <w:lang w:val="en-US"/>
        </w:rPr>
        <w:t xml:space="preserve"> </w:t>
      </w:r>
    </w:p>
    <w:p w14:paraId="3673ABF5" w14:textId="3F0BD577" w:rsidR="00072FF4" w:rsidRPr="00072FF4" w:rsidRDefault="00CC3A5A" w:rsidP="00072FF4">
      <w:pPr>
        <w:spacing w:before="240"/>
        <w:rPr>
          <w:bCs/>
          <w:iCs/>
          <w:color w:val="0070C0"/>
          <w:lang w:val="en-US"/>
        </w:rPr>
      </w:pPr>
      <w:r>
        <w:rPr>
          <w:rStyle w:val="Strong"/>
          <w:b w:val="0"/>
          <w:color w:val="0070C0"/>
          <w:lang w:val="en-US"/>
        </w:rPr>
        <w:t>Mr. Schmidt (</w:t>
      </w:r>
      <w:r>
        <w:rPr>
          <w:color w:val="0070C0"/>
          <w:lang w:val="en-US"/>
        </w:rPr>
        <w:t>T</w:t>
      </w:r>
      <w:r>
        <w:rPr>
          <w:rFonts w:cstheme="minorHAnsi"/>
          <w:color w:val="0070C0"/>
          <w:lang w:val="en-US"/>
        </w:rPr>
        <w:t>ÜV</w:t>
      </w:r>
      <w:r>
        <w:rPr>
          <w:rStyle w:val="Strong"/>
          <w:b w:val="0"/>
          <w:color w:val="0070C0"/>
          <w:lang w:val="en-US"/>
        </w:rPr>
        <w:t>)</w:t>
      </w:r>
      <w:r>
        <w:rPr>
          <w:bCs/>
          <w:iCs/>
          <w:color w:val="0070C0"/>
          <w:lang w:val="en-US"/>
        </w:rPr>
        <w:t xml:space="preserve"> echoed the comment by Mr. Ber</w:t>
      </w:r>
      <w:r w:rsidR="00E95A2E">
        <w:rPr>
          <w:bCs/>
          <w:iCs/>
          <w:color w:val="0070C0"/>
          <w:lang w:val="en-US"/>
        </w:rPr>
        <w:t xml:space="preserve">ghmans, stating that there is currently only a single mention of drowsiness in R171, with an </w:t>
      </w:r>
      <w:r w:rsidR="009504E5">
        <w:rPr>
          <w:bCs/>
          <w:iCs/>
          <w:color w:val="0070C0"/>
          <w:lang w:val="en-US"/>
        </w:rPr>
        <w:t>expect</w:t>
      </w:r>
      <w:r w:rsidR="00E95A2E">
        <w:rPr>
          <w:bCs/>
          <w:iCs/>
          <w:color w:val="0070C0"/>
          <w:lang w:val="en-US"/>
        </w:rPr>
        <w:t>ation that</w:t>
      </w:r>
      <w:r w:rsidR="009504E5">
        <w:rPr>
          <w:bCs/>
          <w:iCs/>
          <w:color w:val="0070C0"/>
          <w:lang w:val="en-US"/>
        </w:rPr>
        <w:t xml:space="preserve"> paragraph </w:t>
      </w:r>
      <w:r w:rsidR="009504E5" w:rsidRPr="009504E5">
        <w:rPr>
          <w:bCs/>
          <w:iCs/>
          <w:color w:val="0070C0"/>
          <w:lang w:val="en-US"/>
        </w:rPr>
        <w:t>5.5.4.2.7.</w:t>
      </w:r>
      <w:r w:rsidR="009504E5">
        <w:rPr>
          <w:bCs/>
          <w:iCs/>
          <w:color w:val="0070C0"/>
          <w:lang w:val="en-US"/>
        </w:rPr>
        <w:t xml:space="preserve"> would be updated in future stages of work to incorporate requirements relating to driver drowsiness.</w:t>
      </w:r>
    </w:p>
    <w:p w14:paraId="212F2CC7" w14:textId="1EA14072" w:rsidR="00072FF4" w:rsidRPr="00072FF4" w:rsidRDefault="00072FF4" w:rsidP="00072FF4">
      <w:pPr>
        <w:spacing w:before="240"/>
        <w:rPr>
          <w:bCs/>
          <w:iCs/>
          <w:color w:val="0070C0"/>
          <w:lang w:val="en-US"/>
        </w:rPr>
      </w:pPr>
      <w:r w:rsidRPr="00072FF4">
        <w:rPr>
          <w:bCs/>
          <w:iCs/>
          <w:color w:val="0070C0"/>
          <w:lang w:val="en-US"/>
        </w:rPr>
        <w:t xml:space="preserve">Ms. </w:t>
      </w:r>
      <w:r w:rsidR="003B298A">
        <w:rPr>
          <w:bCs/>
          <w:iCs/>
          <w:color w:val="0070C0"/>
          <w:lang w:val="en-US"/>
        </w:rPr>
        <w:t>Maiwald</w:t>
      </w:r>
      <w:r w:rsidRPr="00072FF4">
        <w:rPr>
          <w:bCs/>
          <w:iCs/>
          <w:color w:val="0070C0"/>
          <w:lang w:val="en-US"/>
        </w:rPr>
        <w:t xml:space="preserve"> (</w:t>
      </w:r>
      <w:r w:rsidR="003B298A">
        <w:rPr>
          <w:bCs/>
          <w:iCs/>
          <w:color w:val="0070C0"/>
          <w:lang w:val="en-US"/>
        </w:rPr>
        <w:t>CLEPA</w:t>
      </w:r>
      <w:r w:rsidRPr="00072FF4">
        <w:rPr>
          <w:bCs/>
          <w:iCs/>
          <w:color w:val="0070C0"/>
          <w:lang w:val="en-US"/>
        </w:rPr>
        <w:t xml:space="preserve">) added that DCAS systems </w:t>
      </w:r>
      <w:r w:rsidR="00965B9D">
        <w:rPr>
          <w:bCs/>
          <w:iCs/>
          <w:color w:val="0070C0"/>
          <w:lang w:val="en-US"/>
        </w:rPr>
        <w:t>must</w:t>
      </w:r>
      <w:r w:rsidRPr="00072FF4">
        <w:rPr>
          <w:bCs/>
          <w:iCs/>
          <w:color w:val="0070C0"/>
          <w:lang w:val="en-US"/>
        </w:rPr>
        <w:t xml:space="preserve"> monitor gaze direction, meaning that microsleeps linked to eye closure would already be </w:t>
      </w:r>
      <w:r w:rsidR="00863757">
        <w:rPr>
          <w:bCs/>
          <w:iCs/>
          <w:color w:val="0070C0"/>
          <w:lang w:val="en-US"/>
        </w:rPr>
        <w:t xml:space="preserve">able to be </w:t>
      </w:r>
      <w:r w:rsidRPr="00072FF4">
        <w:rPr>
          <w:bCs/>
          <w:iCs/>
          <w:color w:val="0070C0"/>
          <w:lang w:val="en-US"/>
        </w:rPr>
        <w:t xml:space="preserve">detected. </w:t>
      </w:r>
      <w:r w:rsidR="00054CA0">
        <w:rPr>
          <w:bCs/>
          <w:iCs/>
          <w:color w:val="0070C0"/>
          <w:lang w:val="en-US"/>
        </w:rPr>
        <w:t>Australia</w:t>
      </w:r>
      <w:r w:rsidRPr="00072FF4">
        <w:rPr>
          <w:bCs/>
          <w:iCs/>
          <w:color w:val="0070C0"/>
          <w:lang w:val="en-US"/>
        </w:rPr>
        <w:t xml:space="preserve"> acknowledged this </w:t>
      </w:r>
      <w:r w:rsidR="00863757">
        <w:rPr>
          <w:bCs/>
          <w:iCs/>
          <w:color w:val="0070C0"/>
          <w:lang w:val="en-US"/>
        </w:rPr>
        <w:t xml:space="preserve">possibility, </w:t>
      </w:r>
      <w:r w:rsidRPr="00072FF4">
        <w:rPr>
          <w:bCs/>
          <w:iCs/>
          <w:color w:val="0070C0"/>
          <w:lang w:val="en-US"/>
        </w:rPr>
        <w:t>but highlighted that drowsiness without eye closure remains a safety gap, especially in handover phases where the driver might already be severely fatigued.</w:t>
      </w:r>
      <w:r w:rsidR="00863757">
        <w:rPr>
          <w:bCs/>
          <w:iCs/>
          <w:color w:val="0070C0"/>
          <w:lang w:val="en-US"/>
        </w:rPr>
        <w:t xml:space="preserve"> The safety gap relates to situations where a driver meets the R171 requirements for hands-on-wheel and eyes-on-road, but has still become drowsy.</w:t>
      </w:r>
    </w:p>
    <w:p w14:paraId="00C5FE63" w14:textId="0A97DECF" w:rsidR="00072FF4" w:rsidRPr="00072FF4" w:rsidRDefault="00072FF4" w:rsidP="00072FF4">
      <w:pPr>
        <w:spacing w:before="240"/>
        <w:rPr>
          <w:bCs/>
          <w:iCs/>
          <w:color w:val="0070C0"/>
          <w:lang w:val="en-US"/>
        </w:rPr>
      </w:pPr>
      <w:r w:rsidRPr="00072FF4">
        <w:rPr>
          <w:bCs/>
          <w:iCs/>
          <w:color w:val="0070C0"/>
          <w:lang w:val="en-US"/>
        </w:rPr>
        <w:t xml:space="preserve">Mr. </w:t>
      </w:r>
      <w:r w:rsidR="00965B9D">
        <w:rPr>
          <w:bCs/>
          <w:iCs/>
          <w:color w:val="0070C0"/>
          <w:lang w:val="en-US"/>
        </w:rPr>
        <w:t>S</w:t>
      </w:r>
      <w:r w:rsidR="0085275E">
        <w:rPr>
          <w:bCs/>
          <w:iCs/>
          <w:color w:val="0070C0"/>
          <w:lang w:val="en-US"/>
        </w:rPr>
        <w:t>avona</w:t>
      </w:r>
      <w:r w:rsidRPr="00072FF4">
        <w:rPr>
          <w:bCs/>
          <w:iCs/>
          <w:color w:val="0070C0"/>
          <w:lang w:val="en-US"/>
        </w:rPr>
        <w:t xml:space="preserve"> (</w:t>
      </w:r>
      <w:r w:rsidR="0085275E">
        <w:rPr>
          <w:bCs/>
          <w:iCs/>
          <w:color w:val="0070C0"/>
          <w:lang w:val="en-US"/>
        </w:rPr>
        <w:t>UTAC</w:t>
      </w:r>
      <w:r w:rsidRPr="00072FF4">
        <w:rPr>
          <w:bCs/>
          <w:iCs/>
          <w:color w:val="0070C0"/>
          <w:lang w:val="en-US"/>
        </w:rPr>
        <w:t>) agreed that future updates to R171 should take DDAW requirements into account</w:t>
      </w:r>
      <w:r w:rsidR="00FC6367">
        <w:rPr>
          <w:bCs/>
          <w:iCs/>
          <w:color w:val="0070C0"/>
          <w:lang w:val="en-US"/>
        </w:rPr>
        <w:t xml:space="preserve"> for situations where a DCAS is active</w:t>
      </w:r>
      <w:r w:rsidR="00B24004">
        <w:rPr>
          <w:bCs/>
          <w:iCs/>
          <w:color w:val="0070C0"/>
          <w:lang w:val="en-US"/>
        </w:rPr>
        <w:t xml:space="preserve">. </w:t>
      </w:r>
      <w:r w:rsidR="00B24004">
        <w:rPr>
          <w:rStyle w:val="Strong"/>
          <w:b w:val="0"/>
          <w:color w:val="0070C0"/>
          <w:lang w:val="en-US"/>
        </w:rPr>
        <w:t>Mr. Schmidt (</w:t>
      </w:r>
      <w:r w:rsidR="0083437E">
        <w:rPr>
          <w:color w:val="0070C0"/>
          <w:lang w:val="en-US"/>
        </w:rPr>
        <w:t>T</w:t>
      </w:r>
      <w:r w:rsidR="0083437E">
        <w:rPr>
          <w:rFonts w:cstheme="minorHAnsi"/>
          <w:color w:val="0070C0"/>
          <w:lang w:val="en-US"/>
        </w:rPr>
        <w:t>ÜV</w:t>
      </w:r>
      <w:r w:rsidR="00B24004">
        <w:rPr>
          <w:rStyle w:val="Strong"/>
          <w:b w:val="0"/>
          <w:color w:val="0070C0"/>
          <w:lang w:val="en-US"/>
        </w:rPr>
        <w:t>)</w:t>
      </w:r>
      <w:r w:rsidRPr="00072FF4">
        <w:rPr>
          <w:bCs/>
          <w:iCs/>
          <w:color w:val="0070C0"/>
          <w:lang w:val="en-US"/>
        </w:rPr>
        <w:t xml:space="preserve"> suggested continued collaboration </w:t>
      </w:r>
      <w:r w:rsidR="002E5633">
        <w:rPr>
          <w:bCs/>
          <w:iCs/>
          <w:color w:val="0070C0"/>
          <w:lang w:val="en-US"/>
        </w:rPr>
        <w:t xml:space="preserve">with GRVA </w:t>
      </w:r>
      <w:r w:rsidR="008F2882">
        <w:rPr>
          <w:bCs/>
          <w:iCs/>
          <w:color w:val="0070C0"/>
          <w:lang w:val="en-US"/>
        </w:rPr>
        <w:t xml:space="preserve">IWG on DCAS regulation </w:t>
      </w:r>
      <w:r w:rsidR="002E5633">
        <w:rPr>
          <w:bCs/>
          <w:iCs/>
          <w:color w:val="0070C0"/>
          <w:lang w:val="en-US"/>
        </w:rPr>
        <w:t xml:space="preserve">for both DDAW and ADDW </w:t>
      </w:r>
      <w:r w:rsidR="00D14A11">
        <w:rPr>
          <w:bCs/>
          <w:iCs/>
          <w:color w:val="0070C0"/>
          <w:lang w:val="en-US"/>
        </w:rPr>
        <w:t>regulations</w:t>
      </w:r>
      <w:r w:rsidR="008F2882">
        <w:rPr>
          <w:bCs/>
          <w:iCs/>
          <w:color w:val="0070C0"/>
          <w:lang w:val="en-US"/>
        </w:rPr>
        <w:t>, and noted that warning acceptance is currently an issue for all these regulations</w:t>
      </w:r>
      <w:r w:rsidR="00D14A11">
        <w:rPr>
          <w:bCs/>
          <w:iCs/>
          <w:color w:val="0070C0"/>
          <w:lang w:val="en-US"/>
        </w:rPr>
        <w:t>.</w:t>
      </w:r>
    </w:p>
    <w:p w14:paraId="15FC32C2" w14:textId="732FC955" w:rsidR="004167B6" w:rsidRDefault="004167B6" w:rsidP="008F1916">
      <w:pPr>
        <w:spacing w:before="240"/>
        <w:rPr>
          <w:lang w:val="en-US"/>
        </w:rPr>
      </w:pPr>
      <w:r w:rsidRPr="00844A8D">
        <w:rPr>
          <w:b/>
          <w:i/>
          <w:lang w:val="en-US"/>
        </w:rPr>
        <w:t>10.30-11.00</w:t>
      </w:r>
      <w:r>
        <w:rPr>
          <w:lang w:val="en-US"/>
        </w:rPr>
        <w:t xml:space="preserve"> Morning tea</w:t>
      </w:r>
    </w:p>
    <w:p w14:paraId="4B436F8B" w14:textId="20BFFC33" w:rsidR="00021334" w:rsidRDefault="00021334" w:rsidP="00733A11">
      <w:pPr>
        <w:rPr>
          <w:b/>
          <w:lang w:val="en-US"/>
        </w:rPr>
      </w:pPr>
      <w:r>
        <w:rPr>
          <w:b/>
          <w:i/>
          <w:lang w:val="en-US"/>
        </w:rPr>
        <w:t>11</w:t>
      </w:r>
      <w:r w:rsidRPr="00844A8D">
        <w:rPr>
          <w:b/>
          <w:i/>
          <w:lang w:val="en-US"/>
        </w:rPr>
        <w:t>.</w:t>
      </w:r>
      <w:r>
        <w:rPr>
          <w:b/>
          <w:i/>
          <w:lang w:val="en-US"/>
        </w:rPr>
        <w:t>0</w:t>
      </w:r>
      <w:r w:rsidRPr="00844A8D">
        <w:rPr>
          <w:b/>
          <w:i/>
          <w:lang w:val="en-US"/>
        </w:rPr>
        <w:t>0-1</w:t>
      </w:r>
      <w:r>
        <w:rPr>
          <w:b/>
          <w:i/>
          <w:lang w:val="en-US"/>
        </w:rPr>
        <w:t>2</w:t>
      </w:r>
      <w:r w:rsidRPr="00844A8D">
        <w:rPr>
          <w:b/>
          <w:i/>
          <w:lang w:val="en-US"/>
        </w:rPr>
        <w:t>.</w:t>
      </w:r>
      <w:r w:rsidR="00A8651C">
        <w:rPr>
          <w:b/>
          <w:i/>
          <w:lang w:val="en-US"/>
        </w:rPr>
        <w:t>0</w:t>
      </w:r>
      <w:r w:rsidRPr="00844A8D">
        <w:rPr>
          <w:b/>
          <w:i/>
          <w:lang w:val="en-US"/>
        </w:rPr>
        <w:t>0</w:t>
      </w:r>
      <w:r w:rsidRPr="005E3CFB">
        <w:rPr>
          <w:lang w:val="en-US"/>
        </w:rPr>
        <w:t xml:space="preserve"> </w:t>
      </w:r>
      <w:r w:rsidRPr="006019B9">
        <w:rPr>
          <w:b/>
          <w:lang w:val="en-US"/>
        </w:rPr>
        <w:t>-</w:t>
      </w:r>
      <w:r w:rsidRPr="005E3CFB">
        <w:rPr>
          <w:lang w:val="en-US"/>
        </w:rPr>
        <w:t xml:space="preserve"> </w:t>
      </w:r>
      <w:r>
        <w:rPr>
          <w:b/>
          <w:lang w:val="en-US"/>
        </w:rPr>
        <w:t>Group d</w:t>
      </w:r>
      <w:r w:rsidRPr="00891986">
        <w:rPr>
          <w:b/>
          <w:lang w:val="en-US"/>
        </w:rPr>
        <w:t xml:space="preserve">iscussion </w:t>
      </w:r>
      <w:r>
        <w:rPr>
          <w:b/>
          <w:lang w:val="en-US"/>
        </w:rPr>
        <w:t xml:space="preserve">led by Australia </w:t>
      </w:r>
      <w:r w:rsidRPr="00891986">
        <w:rPr>
          <w:b/>
          <w:lang w:val="en-US"/>
        </w:rPr>
        <w:t>o</w:t>
      </w:r>
      <w:r>
        <w:rPr>
          <w:b/>
          <w:lang w:val="en-US"/>
        </w:rPr>
        <w:t xml:space="preserve">n opportunities for improvements in the </w:t>
      </w:r>
      <w:r w:rsidRPr="00891986">
        <w:rPr>
          <w:b/>
          <w:lang w:val="en-US"/>
        </w:rPr>
        <w:t>01 series</w:t>
      </w:r>
      <w:r w:rsidR="00152DC4">
        <w:rPr>
          <w:b/>
          <w:lang w:val="en-US"/>
        </w:rPr>
        <w:t xml:space="preserve"> (cont’d)</w:t>
      </w:r>
    </w:p>
    <w:p w14:paraId="12FBBF28" w14:textId="7BB3621C" w:rsidR="00FC087C" w:rsidRPr="00B272DA" w:rsidRDefault="00FC087C" w:rsidP="006A157B">
      <w:pPr>
        <w:rPr>
          <w:bCs/>
          <w:iCs/>
          <w:color w:val="0070C0"/>
          <w:lang w:val="en-US"/>
        </w:rPr>
      </w:pPr>
      <w:r w:rsidRPr="00EF4D34">
        <w:rPr>
          <w:b/>
          <w:iCs/>
          <w:color w:val="0070C0"/>
          <w:lang w:val="en-US"/>
        </w:rPr>
        <w:t>Activation, learning, and deactivation</w:t>
      </w:r>
      <w:r w:rsidRPr="00B272DA">
        <w:rPr>
          <w:b/>
          <w:iCs/>
          <w:color w:val="0070C0"/>
          <w:lang w:val="en-US"/>
        </w:rPr>
        <w:t>;</w:t>
      </w:r>
    </w:p>
    <w:p w14:paraId="0B7249F7" w14:textId="1B2C4F27" w:rsidR="006A157B" w:rsidRPr="006A157B" w:rsidRDefault="006A157B" w:rsidP="006A157B">
      <w:pPr>
        <w:rPr>
          <w:bCs/>
          <w:iCs/>
          <w:color w:val="0070C0"/>
          <w:u w:val="single"/>
          <w:lang w:val="en-US"/>
        </w:rPr>
      </w:pPr>
      <w:r w:rsidRPr="006A157B">
        <w:rPr>
          <w:bCs/>
          <w:iCs/>
          <w:color w:val="0070C0"/>
          <w:u w:val="single"/>
          <w:lang w:val="en-US"/>
        </w:rPr>
        <w:t xml:space="preserve">Manual </w:t>
      </w:r>
      <w:r w:rsidR="004E2CAA">
        <w:rPr>
          <w:bCs/>
          <w:iCs/>
          <w:color w:val="0070C0"/>
          <w:u w:val="single"/>
          <w:lang w:val="en-US"/>
        </w:rPr>
        <w:t>d</w:t>
      </w:r>
      <w:r w:rsidRPr="006A157B">
        <w:rPr>
          <w:bCs/>
          <w:iCs/>
          <w:color w:val="0070C0"/>
          <w:u w:val="single"/>
          <w:lang w:val="en-US"/>
        </w:rPr>
        <w:t>eactivation</w:t>
      </w:r>
      <w:r w:rsidR="004E2CAA">
        <w:rPr>
          <w:bCs/>
          <w:iCs/>
          <w:color w:val="0070C0"/>
          <w:u w:val="single"/>
          <w:lang w:val="en-US"/>
        </w:rPr>
        <w:t xml:space="preserve"> of DDAW system</w:t>
      </w:r>
    </w:p>
    <w:p w14:paraId="4352633B" w14:textId="15EC9317" w:rsidR="006A157B" w:rsidRPr="006A157B" w:rsidRDefault="00755960" w:rsidP="006A157B">
      <w:pPr>
        <w:rPr>
          <w:bCs/>
          <w:color w:val="0070C0"/>
          <w:lang w:val="en-US"/>
        </w:rPr>
      </w:pPr>
      <w:r>
        <w:rPr>
          <w:bCs/>
          <w:color w:val="0070C0"/>
          <w:lang w:val="en-US"/>
        </w:rPr>
        <w:lastRenderedPageBreak/>
        <w:t>It was reminded that</w:t>
      </w:r>
      <w:r w:rsidR="006A157B" w:rsidRPr="006A157B">
        <w:rPr>
          <w:bCs/>
          <w:color w:val="0070C0"/>
          <w:lang w:val="en-US"/>
        </w:rPr>
        <w:t xml:space="preserve"> the current provision allows </w:t>
      </w:r>
      <w:r>
        <w:rPr>
          <w:bCs/>
          <w:color w:val="0070C0"/>
          <w:lang w:val="en-US"/>
        </w:rPr>
        <w:t xml:space="preserve">only </w:t>
      </w:r>
      <w:r w:rsidR="006A157B" w:rsidRPr="006A157B">
        <w:rPr>
          <w:bCs/>
          <w:color w:val="0070C0"/>
          <w:lang w:val="en-US"/>
        </w:rPr>
        <w:t>the deactivation of warnings, but not the entire DDAW system, as the system must continue learning from sensor data.</w:t>
      </w:r>
    </w:p>
    <w:p w14:paraId="7D803352" w14:textId="47637BEC" w:rsidR="00B749CB" w:rsidRDefault="00814D56" w:rsidP="006A157B">
      <w:pPr>
        <w:rPr>
          <w:bCs/>
          <w:color w:val="0070C0"/>
          <w:lang w:val="en-US"/>
        </w:rPr>
      </w:pPr>
      <w:r>
        <w:rPr>
          <w:bCs/>
          <w:color w:val="0070C0"/>
          <w:lang w:val="en-US"/>
        </w:rPr>
        <w:t>OICA</w:t>
      </w:r>
      <w:r w:rsidR="006A157B" w:rsidRPr="006A157B">
        <w:rPr>
          <w:bCs/>
          <w:color w:val="0070C0"/>
          <w:lang w:val="en-US"/>
        </w:rPr>
        <w:t xml:space="preserve"> cautioned that if regulations differentiate too rigidly between how drowsiness and distraction are detected or managed, it could lead to inconsistencies in system behavior and HMI design, potentially confusing drivers.</w:t>
      </w:r>
      <w:r>
        <w:rPr>
          <w:bCs/>
          <w:color w:val="0070C0"/>
          <w:lang w:val="en-US"/>
        </w:rPr>
        <w:t xml:space="preserve"> They also </w:t>
      </w:r>
      <w:r w:rsidR="006A157B" w:rsidRPr="006A157B">
        <w:rPr>
          <w:bCs/>
          <w:color w:val="0070C0"/>
          <w:lang w:val="en-US"/>
        </w:rPr>
        <w:t xml:space="preserve">supported allowing manual deactivation of the system, noting that other safety features, such as AEBS, can also be switched off. </w:t>
      </w:r>
      <w:r w:rsidR="00B749CB">
        <w:rPr>
          <w:bCs/>
          <w:color w:val="0070C0"/>
          <w:lang w:val="en-US"/>
        </w:rPr>
        <w:t xml:space="preserve">They </w:t>
      </w:r>
      <w:r w:rsidR="006A157B" w:rsidRPr="006A157B">
        <w:rPr>
          <w:bCs/>
          <w:color w:val="0070C0"/>
          <w:lang w:val="en-US"/>
        </w:rPr>
        <w:t xml:space="preserve">argued that forcing differentiation between direct and indirect methods could compromise technology neutrality, and that the HMI layout should remain under manufacturer discretion, as </w:t>
      </w:r>
      <w:r w:rsidR="0040015D">
        <w:rPr>
          <w:bCs/>
          <w:color w:val="0070C0"/>
          <w:lang w:val="en-US"/>
        </w:rPr>
        <w:t xml:space="preserve">space available for the HMI is limited and </w:t>
      </w:r>
      <w:r w:rsidR="006A157B" w:rsidRPr="006A157B">
        <w:rPr>
          <w:bCs/>
          <w:color w:val="0070C0"/>
          <w:lang w:val="en-US"/>
        </w:rPr>
        <w:t>UN Regulations generally avoid prescribing interface details.</w:t>
      </w:r>
    </w:p>
    <w:p w14:paraId="0DC90F39" w14:textId="77777777" w:rsidR="008D42D3" w:rsidRDefault="00B749CB" w:rsidP="006A157B">
      <w:pPr>
        <w:rPr>
          <w:bCs/>
          <w:color w:val="0070C0"/>
          <w:lang w:val="en-US"/>
        </w:rPr>
      </w:pPr>
      <w:r>
        <w:rPr>
          <w:bCs/>
          <w:color w:val="0070C0"/>
          <w:lang w:val="en-US"/>
        </w:rPr>
        <w:t>UK</w:t>
      </w:r>
      <w:r w:rsidR="006A157B" w:rsidRPr="006A157B">
        <w:rPr>
          <w:bCs/>
          <w:color w:val="0070C0"/>
          <w:lang w:val="en-US"/>
        </w:rPr>
        <w:t xml:space="preserve"> found it contradictory that a safety-critical system might allow warning deactivation. He questioned whether drivers would realistically re-enable alerts once disabled, suggesting instead that warnings become mandatory as drowsiness progresses. He also emphasized that privacy concerns linked to camera systems should be addressed through data protection measures, not by allowing full system shutdown.</w:t>
      </w:r>
    </w:p>
    <w:p w14:paraId="12E43AB2" w14:textId="0DE5532D" w:rsidR="006A157B" w:rsidRPr="006A157B" w:rsidRDefault="006A157B" w:rsidP="006A157B">
      <w:pPr>
        <w:rPr>
          <w:bCs/>
          <w:color w:val="0070C0"/>
          <w:lang w:val="en-US"/>
        </w:rPr>
      </w:pPr>
      <w:r w:rsidRPr="006A157B">
        <w:rPr>
          <w:bCs/>
          <w:color w:val="0070C0"/>
          <w:lang w:val="en-US"/>
        </w:rPr>
        <w:t xml:space="preserve">Australia clarified that the </w:t>
      </w:r>
      <w:r w:rsidR="0067729E">
        <w:rPr>
          <w:bCs/>
          <w:color w:val="0070C0"/>
          <w:lang w:val="en-US"/>
        </w:rPr>
        <w:t>e</w:t>
      </w:r>
      <w:r w:rsidR="00D05460">
        <w:rPr>
          <w:bCs/>
          <w:color w:val="0070C0"/>
          <w:lang w:val="en-US"/>
        </w:rPr>
        <w:t xml:space="preserve">xisting </w:t>
      </w:r>
      <w:r w:rsidRPr="006A157B">
        <w:rPr>
          <w:bCs/>
          <w:color w:val="0070C0"/>
          <w:lang w:val="en-US"/>
        </w:rPr>
        <w:t xml:space="preserve">rationale for allowing deactivation </w:t>
      </w:r>
      <w:r w:rsidR="00D05460">
        <w:rPr>
          <w:bCs/>
          <w:color w:val="0070C0"/>
          <w:lang w:val="en-US"/>
        </w:rPr>
        <w:t xml:space="preserve">of warnings but not the entire system </w:t>
      </w:r>
      <w:r w:rsidRPr="006A157B">
        <w:rPr>
          <w:bCs/>
          <w:color w:val="0070C0"/>
          <w:lang w:val="en-US"/>
        </w:rPr>
        <w:t>was to avoid driver annoyance while maintaining system learning</w:t>
      </w:r>
      <w:r w:rsidR="00D05460">
        <w:rPr>
          <w:bCs/>
          <w:color w:val="0070C0"/>
          <w:lang w:val="en-US"/>
        </w:rPr>
        <w:t xml:space="preserve"> for systems using indirect means</w:t>
      </w:r>
      <w:r w:rsidRPr="006A157B">
        <w:rPr>
          <w:bCs/>
          <w:color w:val="0070C0"/>
          <w:lang w:val="en-US"/>
        </w:rPr>
        <w:t>. He also acknowledged that for direct camera-based systems, some drivers may wish to disable image capture entirely</w:t>
      </w:r>
      <w:r w:rsidR="00D05460">
        <w:rPr>
          <w:bCs/>
          <w:color w:val="0070C0"/>
          <w:lang w:val="en-US"/>
        </w:rPr>
        <w:t xml:space="preserve"> due to privacy concerns, and this would require the allowance for the entire system to be deactivated</w:t>
      </w:r>
      <w:r w:rsidRPr="006A157B">
        <w:rPr>
          <w:bCs/>
          <w:color w:val="0070C0"/>
          <w:lang w:val="en-US"/>
        </w:rPr>
        <w:t>.</w:t>
      </w:r>
      <w:r w:rsidR="008D304E">
        <w:rPr>
          <w:bCs/>
          <w:color w:val="0070C0"/>
          <w:lang w:val="en-US"/>
        </w:rPr>
        <w:t xml:space="preserve"> Mandatory warnings at high levels of drowsiness are preferred but would need agreement.</w:t>
      </w:r>
    </w:p>
    <w:p w14:paraId="58AC6853" w14:textId="6BF759A8" w:rsidR="006A157B" w:rsidRPr="00C46C85" w:rsidRDefault="006A157B" w:rsidP="006A157B">
      <w:pPr>
        <w:rPr>
          <w:bCs/>
          <w:color w:val="0070C0"/>
          <w:u w:val="single"/>
          <w:lang w:val="en-US"/>
        </w:rPr>
      </w:pPr>
      <w:r w:rsidRPr="00C46C85">
        <w:rPr>
          <w:bCs/>
          <w:color w:val="0070C0"/>
          <w:u w:val="single"/>
          <w:lang w:val="en-US"/>
        </w:rPr>
        <w:t xml:space="preserve">Interruptions and </w:t>
      </w:r>
      <w:r w:rsidR="00771685">
        <w:rPr>
          <w:bCs/>
          <w:color w:val="0070C0"/>
          <w:u w:val="single"/>
          <w:lang w:val="en-US"/>
        </w:rPr>
        <w:t>r</w:t>
      </w:r>
      <w:r w:rsidRPr="00C46C85">
        <w:rPr>
          <w:bCs/>
          <w:color w:val="0070C0"/>
          <w:u w:val="single"/>
          <w:lang w:val="en-US"/>
        </w:rPr>
        <w:t xml:space="preserve">eset of the </w:t>
      </w:r>
      <w:r w:rsidR="00771685">
        <w:rPr>
          <w:bCs/>
          <w:color w:val="0070C0"/>
          <w:u w:val="single"/>
          <w:lang w:val="en-US"/>
        </w:rPr>
        <w:t>l</w:t>
      </w:r>
      <w:r w:rsidRPr="00C46C85">
        <w:rPr>
          <w:bCs/>
          <w:color w:val="0070C0"/>
          <w:u w:val="single"/>
          <w:lang w:val="en-US"/>
        </w:rPr>
        <w:t xml:space="preserve">earning </w:t>
      </w:r>
      <w:r w:rsidR="00771685">
        <w:rPr>
          <w:bCs/>
          <w:color w:val="0070C0"/>
          <w:u w:val="single"/>
          <w:lang w:val="en-US"/>
        </w:rPr>
        <w:t>p</w:t>
      </w:r>
      <w:r w:rsidRPr="00C46C85">
        <w:rPr>
          <w:bCs/>
          <w:color w:val="0070C0"/>
          <w:u w:val="single"/>
          <w:lang w:val="en-US"/>
        </w:rPr>
        <w:t>hase</w:t>
      </w:r>
    </w:p>
    <w:p w14:paraId="3B19C982" w14:textId="77777777" w:rsidR="007157C5" w:rsidRDefault="006A157B" w:rsidP="006A157B">
      <w:pPr>
        <w:rPr>
          <w:bCs/>
          <w:color w:val="0070C0"/>
          <w:lang w:val="en-US"/>
        </w:rPr>
      </w:pPr>
      <w:r w:rsidRPr="006A157B">
        <w:rPr>
          <w:bCs/>
          <w:color w:val="0070C0"/>
          <w:lang w:val="en-US"/>
        </w:rPr>
        <w:t xml:space="preserve">The group then discussed concerns about constant interruptions of the learning phase, which could prevent the system from functioning effectively. </w:t>
      </w:r>
      <w:r w:rsidR="007855F8">
        <w:rPr>
          <w:bCs/>
          <w:color w:val="0070C0"/>
          <w:lang w:val="en-US"/>
        </w:rPr>
        <w:t xml:space="preserve">Australia </w:t>
      </w:r>
      <w:r w:rsidRPr="006A157B">
        <w:rPr>
          <w:bCs/>
          <w:color w:val="0070C0"/>
          <w:lang w:val="en-US"/>
        </w:rPr>
        <w:t>presented a draft proposal (previously unadopted) to clarify how learning should resume after speed drops or interruptions, suggesting updates to paragraph 5.3.6.2 and Annex 3, para. 1.3.</w:t>
      </w:r>
      <w:r w:rsidR="007157C5">
        <w:rPr>
          <w:bCs/>
          <w:color w:val="0070C0"/>
          <w:lang w:val="en-US"/>
        </w:rPr>
        <w:t xml:space="preserve"> – </w:t>
      </w:r>
      <w:r w:rsidRPr="006A157B">
        <w:rPr>
          <w:bCs/>
          <w:color w:val="0070C0"/>
          <w:lang w:val="en-US"/>
        </w:rPr>
        <w:t>He noted that direct systems are typically ready almost immediately, whereas indirect systems may require longer learning phases.</w:t>
      </w:r>
    </w:p>
    <w:p w14:paraId="4449296F" w14:textId="57ABD951" w:rsidR="006A157B" w:rsidRPr="006A157B" w:rsidRDefault="00B501C1" w:rsidP="006A157B">
      <w:pPr>
        <w:rPr>
          <w:bCs/>
          <w:color w:val="0070C0"/>
          <w:lang w:val="en-US"/>
        </w:rPr>
      </w:pPr>
      <w:r>
        <w:rPr>
          <w:bCs/>
          <w:color w:val="0070C0"/>
          <w:lang w:val="en-US"/>
        </w:rPr>
        <w:t>Mr. Rangaraj (OICA)</w:t>
      </w:r>
      <w:r w:rsidR="006A157B" w:rsidRPr="006A157B">
        <w:rPr>
          <w:bCs/>
          <w:color w:val="0070C0"/>
          <w:lang w:val="en-US"/>
        </w:rPr>
        <w:t xml:space="preserve"> stressed that EuroNCAP procedures should not be used as direct references for </w:t>
      </w:r>
      <w:r w:rsidR="00E3164B">
        <w:rPr>
          <w:bCs/>
          <w:color w:val="0070C0"/>
          <w:lang w:val="en-US"/>
        </w:rPr>
        <w:t xml:space="preserve">developing </w:t>
      </w:r>
      <w:r w:rsidR="006A157B" w:rsidRPr="006A157B">
        <w:rPr>
          <w:bCs/>
          <w:color w:val="0070C0"/>
          <w:lang w:val="en-US"/>
        </w:rPr>
        <w:t>type-approval</w:t>
      </w:r>
      <w:r w:rsidR="00E3164B">
        <w:rPr>
          <w:bCs/>
          <w:color w:val="0070C0"/>
          <w:lang w:val="en-US"/>
        </w:rPr>
        <w:t xml:space="preserve"> requirements</w:t>
      </w:r>
      <w:r w:rsidR="006A157B" w:rsidRPr="006A157B">
        <w:rPr>
          <w:bCs/>
          <w:color w:val="0070C0"/>
          <w:lang w:val="en-US"/>
        </w:rPr>
        <w:t>, as the former represents consumer rating criteria, not compliance testing. He justified the 65 km/h lower limit by explaining that speeds below this threshold typically correspond to urban environments</w:t>
      </w:r>
      <w:r w:rsidR="00E3164B">
        <w:rPr>
          <w:bCs/>
          <w:color w:val="0070C0"/>
          <w:lang w:val="en-US"/>
        </w:rPr>
        <w:t xml:space="preserve"> in Europe</w:t>
      </w:r>
      <w:r w:rsidR="006A157B" w:rsidRPr="006A157B">
        <w:rPr>
          <w:bCs/>
          <w:color w:val="0070C0"/>
          <w:lang w:val="en-US"/>
        </w:rPr>
        <w:t>, where fatigue is less relevant and frequent alerts could unnecessarily irritate drivers. He proposed including a best-practice clause</w:t>
      </w:r>
      <w:r w:rsidR="00E3164B">
        <w:rPr>
          <w:bCs/>
          <w:color w:val="0070C0"/>
          <w:lang w:val="en-US"/>
        </w:rPr>
        <w:t xml:space="preserve"> similar to the proposal shown, to </w:t>
      </w:r>
      <w:r w:rsidR="001415D2">
        <w:rPr>
          <w:bCs/>
          <w:color w:val="0070C0"/>
          <w:lang w:val="en-US"/>
        </w:rPr>
        <w:t xml:space="preserve">reduce </w:t>
      </w:r>
      <w:r w:rsidR="00FC7E7A">
        <w:rPr>
          <w:bCs/>
          <w:color w:val="0070C0"/>
          <w:lang w:val="en-US"/>
        </w:rPr>
        <w:t>interruptions or any reset of the system learning phase before it has completed.</w:t>
      </w:r>
    </w:p>
    <w:p w14:paraId="0B2CADD9" w14:textId="6FE0D727" w:rsidR="006A157B" w:rsidRPr="006A157B" w:rsidRDefault="006A157B" w:rsidP="006A157B">
      <w:pPr>
        <w:rPr>
          <w:bCs/>
          <w:color w:val="0070C0"/>
          <w:lang w:val="en-US"/>
        </w:rPr>
      </w:pPr>
      <w:r w:rsidRPr="006A157B">
        <w:rPr>
          <w:bCs/>
          <w:color w:val="0070C0"/>
          <w:lang w:val="en-US"/>
        </w:rPr>
        <w:t>Mr. Hammond (</w:t>
      </w:r>
      <w:r w:rsidR="00CC2B03">
        <w:rPr>
          <w:bCs/>
          <w:color w:val="0070C0"/>
          <w:lang w:val="en-US"/>
        </w:rPr>
        <w:t>OICA</w:t>
      </w:r>
      <w:r w:rsidRPr="006A157B">
        <w:rPr>
          <w:bCs/>
          <w:color w:val="0070C0"/>
          <w:lang w:val="en-US"/>
        </w:rPr>
        <w:t xml:space="preserve">) added that some real-life cases—such as drivers stopping briefly for coffee or resting with the engine running—could require resetting the learning phase, since driver condition </w:t>
      </w:r>
      <w:r w:rsidR="00BA57E8">
        <w:rPr>
          <w:bCs/>
          <w:color w:val="0070C0"/>
          <w:lang w:val="en-US"/>
        </w:rPr>
        <w:t xml:space="preserve">or the person driving </w:t>
      </w:r>
      <w:r w:rsidRPr="006A157B">
        <w:rPr>
          <w:bCs/>
          <w:color w:val="0070C0"/>
          <w:lang w:val="en-US"/>
        </w:rPr>
        <w:t>may change.</w:t>
      </w:r>
    </w:p>
    <w:p w14:paraId="4C1625B0" w14:textId="47790E3E" w:rsidR="006A157B" w:rsidRPr="00B272DA" w:rsidRDefault="006A157B" w:rsidP="006A157B">
      <w:pPr>
        <w:rPr>
          <w:b/>
          <w:bCs/>
          <w:color w:val="0070C0"/>
          <w:lang w:val="en-US"/>
        </w:rPr>
      </w:pPr>
      <w:r w:rsidRPr="00B272DA">
        <w:rPr>
          <w:b/>
          <w:bCs/>
          <w:color w:val="0070C0"/>
          <w:lang w:val="en-US"/>
        </w:rPr>
        <w:t xml:space="preserve">System </w:t>
      </w:r>
      <w:r w:rsidR="00CA6562" w:rsidRPr="00B272DA">
        <w:rPr>
          <w:b/>
          <w:bCs/>
          <w:color w:val="0070C0"/>
          <w:lang w:val="en-US"/>
        </w:rPr>
        <w:t>a</w:t>
      </w:r>
      <w:r w:rsidRPr="00B272DA">
        <w:rPr>
          <w:b/>
          <w:bCs/>
          <w:color w:val="0070C0"/>
          <w:lang w:val="en-US"/>
        </w:rPr>
        <w:t>rchitecture</w:t>
      </w:r>
      <w:r w:rsidR="00CA6562" w:rsidRPr="00B272DA">
        <w:rPr>
          <w:b/>
          <w:bCs/>
          <w:color w:val="0070C0"/>
          <w:lang w:val="en-US"/>
        </w:rPr>
        <w:t>;</w:t>
      </w:r>
    </w:p>
    <w:p w14:paraId="424C76CE" w14:textId="5B299110" w:rsidR="00CA6562" w:rsidRPr="00B272DA" w:rsidRDefault="00CA6562" w:rsidP="006A157B">
      <w:pPr>
        <w:rPr>
          <w:bCs/>
          <w:color w:val="0070C0"/>
          <w:u w:val="single"/>
          <w:lang w:val="en-US"/>
        </w:rPr>
      </w:pPr>
      <w:r w:rsidRPr="00B272DA">
        <w:rPr>
          <w:bCs/>
          <w:color w:val="0070C0"/>
          <w:u w:val="single"/>
          <w:lang w:val="en-US"/>
        </w:rPr>
        <w:t>‘Backup’ DDAW system functionality through indirect means</w:t>
      </w:r>
    </w:p>
    <w:p w14:paraId="0953814D" w14:textId="0B2BC35D" w:rsidR="006A157B" w:rsidRPr="006A157B" w:rsidRDefault="006A157B" w:rsidP="006A157B">
      <w:pPr>
        <w:rPr>
          <w:bCs/>
          <w:color w:val="0070C0"/>
          <w:lang w:val="en-US"/>
        </w:rPr>
      </w:pPr>
      <w:r w:rsidRPr="006A157B">
        <w:rPr>
          <w:bCs/>
          <w:color w:val="0070C0"/>
          <w:lang w:val="en-US"/>
        </w:rPr>
        <w:t>On system architecture, the group examined whether direct DDAW systems should be required to include a backup indirect method for scenarios where the primary system is impaired (e.g., tinted glasses, facial occlusion</w:t>
      </w:r>
      <w:r w:rsidR="009B6C86">
        <w:rPr>
          <w:bCs/>
          <w:color w:val="0070C0"/>
          <w:lang w:val="en-US"/>
        </w:rPr>
        <w:t>)</w:t>
      </w:r>
      <w:r w:rsidRPr="006A157B">
        <w:rPr>
          <w:bCs/>
          <w:color w:val="0070C0"/>
          <w:lang w:val="en-US"/>
        </w:rPr>
        <w:t xml:space="preserve"> or</w:t>
      </w:r>
      <w:r w:rsidR="009B6C86">
        <w:rPr>
          <w:bCs/>
          <w:color w:val="0070C0"/>
          <w:lang w:val="en-US"/>
        </w:rPr>
        <w:t xml:space="preserve"> has been </w:t>
      </w:r>
      <w:r w:rsidRPr="006A157B">
        <w:rPr>
          <w:bCs/>
          <w:color w:val="0070C0"/>
          <w:lang w:val="en-US"/>
        </w:rPr>
        <w:t>deactivat</w:t>
      </w:r>
      <w:r w:rsidR="009B6C86">
        <w:rPr>
          <w:bCs/>
          <w:color w:val="0070C0"/>
          <w:lang w:val="en-US"/>
        </w:rPr>
        <w:t>ed for privacy reasons</w:t>
      </w:r>
      <w:r w:rsidRPr="006A157B">
        <w:rPr>
          <w:bCs/>
          <w:color w:val="0070C0"/>
          <w:lang w:val="en-US"/>
        </w:rPr>
        <w:t>.</w:t>
      </w:r>
      <w:r w:rsidR="007D001C">
        <w:rPr>
          <w:bCs/>
          <w:color w:val="0070C0"/>
          <w:lang w:val="en-US"/>
        </w:rPr>
        <w:t xml:space="preserve"> </w:t>
      </w:r>
      <w:r w:rsidR="00347D1E">
        <w:rPr>
          <w:bCs/>
          <w:color w:val="0070C0"/>
          <w:lang w:val="en-US"/>
        </w:rPr>
        <w:t xml:space="preserve">The proposal considered that new vehicles </w:t>
      </w:r>
      <w:r w:rsidR="008C2973">
        <w:rPr>
          <w:bCs/>
          <w:color w:val="0070C0"/>
          <w:lang w:val="en-US"/>
        </w:rPr>
        <w:t>w</w:t>
      </w:r>
      <w:r w:rsidR="00347D1E">
        <w:rPr>
          <w:bCs/>
          <w:color w:val="0070C0"/>
          <w:lang w:val="en-US"/>
        </w:rPr>
        <w:t xml:space="preserve">ould </w:t>
      </w:r>
      <w:r w:rsidR="008C2973">
        <w:rPr>
          <w:bCs/>
          <w:color w:val="0070C0"/>
          <w:lang w:val="en-US"/>
        </w:rPr>
        <w:t xml:space="preserve">likely </w:t>
      </w:r>
      <w:r w:rsidR="00347D1E">
        <w:rPr>
          <w:bCs/>
          <w:color w:val="0070C0"/>
          <w:lang w:val="en-US"/>
        </w:rPr>
        <w:t>have mandatory fitment of sensors allowing an indirect system to function.</w:t>
      </w:r>
    </w:p>
    <w:p w14:paraId="63940D8F" w14:textId="29E14E10" w:rsidR="006A157B" w:rsidRPr="006A157B" w:rsidRDefault="001E315C" w:rsidP="006A157B">
      <w:pPr>
        <w:rPr>
          <w:bCs/>
          <w:color w:val="0070C0"/>
          <w:lang w:val="en-US"/>
        </w:rPr>
      </w:pPr>
      <w:r>
        <w:rPr>
          <w:bCs/>
          <w:color w:val="0070C0"/>
          <w:lang w:val="en-US"/>
        </w:rPr>
        <w:lastRenderedPageBreak/>
        <w:t>OICA</w:t>
      </w:r>
      <w:r w:rsidR="006A157B" w:rsidRPr="006A157B">
        <w:rPr>
          <w:bCs/>
          <w:color w:val="0070C0"/>
          <w:lang w:val="en-US"/>
        </w:rPr>
        <w:t xml:space="preserve"> </w:t>
      </w:r>
      <w:r w:rsidR="00347D1E">
        <w:rPr>
          <w:bCs/>
          <w:color w:val="0070C0"/>
          <w:lang w:val="en-US"/>
        </w:rPr>
        <w:t xml:space="preserve">understood the intention of the proposal, but </w:t>
      </w:r>
      <w:r w:rsidR="006A157B" w:rsidRPr="006A157B">
        <w:rPr>
          <w:bCs/>
          <w:color w:val="0070C0"/>
          <w:lang w:val="en-US"/>
        </w:rPr>
        <w:t xml:space="preserve">opposed making such redundancy mandatory, arguing that it would discourage manufacturers from adopting direct systems and undermine technology neutrality. Not all OEMs use EuroNCAP protocols, and </w:t>
      </w:r>
      <w:r w:rsidR="00347D1E">
        <w:rPr>
          <w:bCs/>
          <w:color w:val="0070C0"/>
          <w:lang w:val="en-US"/>
        </w:rPr>
        <w:t xml:space="preserve">it was suggested that </w:t>
      </w:r>
      <w:r w:rsidR="006A157B" w:rsidRPr="006A157B">
        <w:rPr>
          <w:bCs/>
          <w:color w:val="0070C0"/>
          <w:lang w:val="en-US"/>
        </w:rPr>
        <w:t>not all vehicles are equipped with the sensors needed to support indirect methods.</w:t>
      </w:r>
      <w:r w:rsidR="00347D1E">
        <w:rPr>
          <w:bCs/>
          <w:color w:val="0070C0"/>
          <w:lang w:val="en-US"/>
        </w:rPr>
        <w:t xml:space="preserve"> It was stated that it was not normal practice to have in-built redundancy.</w:t>
      </w:r>
    </w:p>
    <w:p w14:paraId="5959F1A3" w14:textId="130C2F8A" w:rsidR="006A157B" w:rsidRPr="006A157B" w:rsidRDefault="006A157B" w:rsidP="006A157B">
      <w:pPr>
        <w:rPr>
          <w:bCs/>
          <w:color w:val="0070C0"/>
          <w:lang w:val="en-US"/>
        </w:rPr>
      </w:pPr>
      <w:r w:rsidRPr="006A157B">
        <w:rPr>
          <w:bCs/>
          <w:color w:val="0070C0"/>
          <w:lang w:val="en-US"/>
        </w:rPr>
        <w:t>Dr. Lenne (Seeing Machines) observed that all measurement approaches face operational limits—camera-based or otherwise—and that the regulation should focus less on the method and more on ensuring equivalent detection accuracy and driver acceptance.</w:t>
      </w:r>
    </w:p>
    <w:p w14:paraId="3667D0E0" w14:textId="38F6CA82" w:rsidR="00794F4E" w:rsidRPr="00B272DA" w:rsidRDefault="00794F4E" w:rsidP="006A157B">
      <w:pPr>
        <w:rPr>
          <w:b/>
          <w:bCs/>
          <w:color w:val="0070C0"/>
          <w:lang w:val="en-US"/>
        </w:rPr>
      </w:pPr>
      <w:r w:rsidRPr="00B272DA">
        <w:rPr>
          <w:b/>
          <w:bCs/>
          <w:color w:val="0070C0"/>
          <w:lang w:val="en-US"/>
        </w:rPr>
        <w:t>Drowsiness threshold and validation testing;</w:t>
      </w:r>
    </w:p>
    <w:p w14:paraId="6A97D2C7" w14:textId="0627DCD5" w:rsidR="006A157B" w:rsidRPr="006B56B9" w:rsidRDefault="006A157B" w:rsidP="006A157B">
      <w:pPr>
        <w:rPr>
          <w:bCs/>
          <w:color w:val="0070C0"/>
          <w:u w:val="single"/>
          <w:lang w:val="en-US"/>
        </w:rPr>
      </w:pPr>
      <w:r w:rsidRPr="006B56B9">
        <w:rPr>
          <w:bCs/>
          <w:color w:val="0070C0"/>
          <w:u w:val="single"/>
          <w:lang w:val="en-US"/>
        </w:rPr>
        <w:t xml:space="preserve">Drowsiness </w:t>
      </w:r>
      <w:r w:rsidR="00794F4E">
        <w:rPr>
          <w:bCs/>
          <w:color w:val="0070C0"/>
          <w:u w:val="single"/>
          <w:lang w:val="en-US"/>
        </w:rPr>
        <w:t>t</w:t>
      </w:r>
      <w:r w:rsidRPr="006B56B9">
        <w:rPr>
          <w:bCs/>
          <w:color w:val="0070C0"/>
          <w:u w:val="single"/>
          <w:lang w:val="en-US"/>
        </w:rPr>
        <w:t xml:space="preserve">hreshold for </w:t>
      </w:r>
      <w:r w:rsidR="00794F4E">
        <w:rPr>
          <w:bCs/>
          <w:color w:val="0070C0"/>
          <w:u w:val="single"/>
          <w:lang w:val="en-US"/>
        </w:rPr>
        <w:t>s</w:t>
      </w:r>
      <w:r w:rsidRPr="006B56B9">
        <w:rPr>
          <w:bCs/>
          <w:color w:val="0070C0"/>
          <w:u w:val="single"/>
          <w:lang w:val="en-US"/>
        </w:rPr>
        <w:t xml:space="preserve">ystem </w:t>
      </w:r>
      <w:r w:rsidR="00794F4E">
        <w:rPr>
          <w:bCs/>
          <w:color w:val="0070C0"/>
          <w:u w:val="single"/>
          <w:lang w:val="en-US"/>
        </w:rPr>
        <w:t>w</w:t>
      </w:r>
      <w:r w:rsidRPr="006B56B9">
        <w:rPr>
          <w:bCs/>
          <w:color w:val="0070C0"/>
          <w:u w:val="single"/>
          <w:lang w:val="en-US"/>
        </w:rPr>
        <w:t>arnings</w:t>
      </w:r>
    </w:p>
    <w:p w14:paraId="485D59B9" w14:textId="77777777" w:rsidR="006A157B" w:rsidRPr="006A157B" w:rsidRDefault="006A157B" w:rsidP="006A157B">
      <w:pPr>
        <w:rPr>
          <w:bCs/>
          <w:color w:val="0070C0"/>
          <w:lang w:val="en-US"/>
        </w:rPr>
      </w:pPr>
      <w:r w:rsidRPr="006A157B">
        <w:rPr>
          <w:bCs/>
          <w:color w:val="0070C0"/>
          <w:lang w:val="en-US"/>
        </w:rPr>
        <w:t>Finally, participants revisited the warning threshold, currently set at KSS = 8, with an optional manufacturer choice to warn earlier at KSS = 7.</w:t>
      </w:r>
    </w:p>
    <w:p w14:paraId="24ABC2DB" w14:textId="3BA8E65F" w:rsidR="006A157B" w:rsidRPr="006A157B" w:rsidRDefault="002A2F52" w:rsidP="006A157B">
      <w:pPr>
        <w:rPr>
          <w:bCs/>
          <w:color w:val="0070C0"/>
          <w:lang w:val="en-US"/>
        </w:rPr>
      </w:pPr>
      <w:r>
        <w:rPr>
          <w:bCs/>
          <w:color w:val="0070C0"/>
          <w:lang w:val="en-US"/>
        </w:rPr>
        <w:t>Australia</w:t>
      </w:r>
      <w:r w:rsidR="006A157B" w:rsidRPr="006A157B">
        <w:rPr>
          <w:bCs/>
          <w:color w:val="0070C0"/>
          <w:lang w:val="en-US"/>
        </w:rPr>
        <w:t xml:space="preserve"> </w:t>
      </w:r>
      <w:r w:rsidR="00043CF4">
        <w:rPr>
          <w:bCs/>
          <w:color w:val="0070C0"/>
          <w:lang w:val="en-US"/>
        </w:rPr>
        <w:t>noted that</w:t>
      </w:r>
      <w:r w:rsidR="006A157B" w:rsidRPr="006A157B">
        <w:rPr>
          <w:bCs/>
          <w:color w:val="0070C0"/>
          <w:lang w:val="en-US"/>
        </w:rPr>
        <w:t xml:space="preserve"> KSS = 7 might still miss early hypo</w:t>
      </w:r>
      <w:r>
        <w:rPr>
          <w:bCs/>
          <w:color w:val="0070C0"/>
          <w:lang w:val="en-US"/>
        </w:rPr>
        <w:t>-</w:t>
      </w:r>
      <w:r w:rsidR="006A157B" w:rsidRPr="006A157B">
        <w:rPr>
          <w:bCs/>
          <w:color w:val="0070C0"/>
          <w:lang w:val="en-US"/>
        </w:rPr>
        <w:t xml:space="preserve">vigilance, where attention and reaction times degrade before drivers perceive themselves as drowsy. An earlier threshold (e.g., KSS = 6) could be safer if </w:t>
      </w:r>
      <w:r w:rsidR="000E6349">
        <w:rPr>
          <w:bCs/>
          <w:color w:val="0070C0"/>
          <w:lang w:val="en-US"/>
        </w:rPr>
        <w:t>combined</w:t>
      </w:r>
      <w:r w:rsidR="006A157B" w:rsidRPr="006A157B">
        <w:rPr>
          <w:bCs/>
          <w:color w:val="0070C0"/>
          <w:lang w:val="en-US"/>
        </w:rPr>
        <w:t xml:space="preserve"> with a graduated warning strategy</w:t>
      </w:r>
      <w:r w:rsidR="0031579C">
        <w:rPr>
          <w:bCs/>
          <w:color w:val="0070C0"/>
          <w:lang w:val="en-US"/>
        </w:rPr>
        <w:t xml:space="preserve"> to minimize annoyance</w:t>
      </w:r>
      <w:r w:rsidR="006A157B" w:rsidRPr="006A157B">
        <w:rPr>
          <w:bCs/>
          <w:color w:val="0070C0"/>
          <w:lang w:val="en-US"/>
        </w:rPr>
        <w:t xml:space="preserve">, while </w:t>
      </w:r>
      <w:r w:rsidR="001C0CDD">
        <w:rPr>
          <w:bCs/>
          <w:color w:val="0070C0"/>
          <w:lang w:val="en-US"/>
        </w:rPr>
        <w:t>on the opposite</w:t>
      </w:r>
      <w:r w:rsidR="00C549A9">
        <w:rPr>
          <w:bCs/>
          <w:color w:val="0070C0"/>
          <w:lang w:val="en-US"/>
        </w:rPr>
        <w:t>, a</w:t>
      </w:r>
      <w:r w:rsidR="006A157B" w:rsidRPr="006A157B">
        <w:rPr>
          <w:bCs/>
          <w:color w:val="0070C0"/>
          <w:lang w:val="en-US"/>
        </w:rPr>
        <w:t xml:space="preserve"> KSS = 8 could remain acceptable if </w:t>
      </w:r>
      <w:r w:rsidR="000E6349">
        <w:rPr>
          <w:bCs/>
          <w:color w:val="0070C0"/>
          <w:lang w:val="en-US"/>
        </w:rPr>
        <w:t xml:space="preserve">supported by stronger </w:t>
      </w:r>
      <w:r w:rsidR="006A157B" w:rsidRPr="006A157B">
        <w:rPr>
          <w:bCs/>
          <w:color w:val="0070C0"/>
          <w:lang w:val="en-US"/>
        </w:rPr>
        <w:t>warnings</w:t>
      </w:r>
      <w:r w:rsidR="008224CF">
        <w:rPr>
          <w:bCs/>
          <w:color w:val="0070C0"/>
          <w:lang w:val="en-US"/>
        </w:rPr>
        <w:t xml:space="preserve"> from the beginning</w:t>
      </w:r>
      <w:r w:rsidR="006A157B" w:rsidRPr="006A157B">
        <w:rPr>
          <w:bCs/>
          <w:color w:val="0070C0"/>
          <w:lang w:val="en-US"/>
        </w:rPr>
        <w:t>.</w:t>
      </w:r>
    </w:p>
    <w:p w14:paraId="5F25AEAA" w14:textId="4D2EB984" w:rsidR="006A157B" w:rsidRPr="006A157B" w:rsidRDefault="00BB4177" w:rsidP="006A157B">
      <w:pPr>
        <w:rPr>
          <w:bCs/>
          <w:color w:val="0070C0"/>
          <w:lang w:val="en-US"/>
        </w:rPr>
      </w:pPr>
      <w:r>
        <w:rPr>
          <w:bCs/>
          <w:color w:val="0070C0"/>
          <w:lang w:val="en-US"/>
        </w:rPr>
        <w:t xml:space="preserve">The experts of </w:t>
      </w:r>
      <w:r w:rsidR="00B760AF">
        <w:rPr>
          <w:bCs/>
          <w:color w:val="0070C0"/>
          <w:lang w:val="en-US"/>
        </w:rPr>
        <w:t>OICA</w:t>
      </w:r>
      <w:r w:rsidR="006A157B" w:rsidRPr="006A157B">
        <w:rPr>
          <w:bCs/>
          <w:color w:val="0070C0"/>
          <w:lang w:val="en-US"/>
        </w:rPr>
        <w:t xml:space="preserve"> cautioned that warnings misaligned with the driver’s perception</w:t>
      </w:r>
      <w:r w:rsidR="008D4E69">
        <w:rPr>
          <w:bCs/>
          <w:color w:val="0070C0"/>
          <w:lang w:val="en-US"/>
        </w:rPr>
        <w:t xml:space="preserve"> </w:t>
      </w:r>
      <w:r w:rsidR="006A157B" w:rsidRPr="006A157B">
        <w:rPr>
          <w:bCs/>
          <w:color w:val="0070C0"/>
          <w:lang w:val="en-US"/>
        </w:rPr>
        <w:t>can feel intrusive</w:t>
      </w:r>
      <w:r>
        <w:rPr>
          <w:bCs/>
          <w:color w:val="0070C0"/>
          <w:lang w:val="en-US"/>
        </w:rPr>
        <w:t xml:space="preserve"> </w:t>
      </w:r>
      <w:r w:rsidR="00B04D22">
        <w:rPr>
          <w:bCs/>
          <w:color w:val="0070C0"/>
          <w:lang w:val="en-US"/>
        </w:rPr>
        <w:t xml:space="preserve">and annoying, </w:t>
      </w:r>
      <w:r w:rsidR="007325F8">
        <w:rPr>
          <w:bCs/>
          <w:color w:val="0070C0"/>
          <w:lang w:val="en-US"/>
        </w:rPr>
        <w:t>and underlined</w:t>
      </w:r>
      <w:r w:rsidR="006A157B" w:rsidRPr="006A157B">
        <w:rPr>
          <w:bCs/>
          <w:color w:val="0070C0"/>
          <w:lang w:val="en-US"/>
        </w:rPr>
        <w:t xml:space="preserve"> the need for validity and perceived relevance to sustain long-term behavioral change.</w:t>
      </w:r>
      <w:r w:rsidR="00BB2416">
        <w:rPr>
          <w:bCs/>
          <w:color w:val="0070C0"/>
          <w:lang w:val="en-US"/>
        </w:rPr>
        <w:t xml:space="preserve"> They also</w:t>
      </w:r>
      <w:r w:rsidR="006A157B" w:rsidRPr="006A157B">
        <w:rPr>
          <w:bCs/>
          <w:color w:val="0070C0"/>
          <w:lang w:val="en-US"/>
        </w:rPr>
        <w:t xml:space="preserve"> emphasiz</w:t>
      </w:r>
      <w:r w:rsidR="00BB2416">
        <w:rPr>
          <w:bCs/>
          <w:color w:val="0070C0"/>
          <w:lang w:val="en-US"/>
        </w:rPr>
        <w:t>ed</w:t>
      </w:r>
      <w:r w:rsidR="006A157B" w:rsidRPr="006A157B">
        <w:rPr>
          <w:bCs/>
          <w:color w:val="0070C0"/>
          <w:lang w:val="en-US"/>
        </w:rPr>
        <w:t xml:space="preserve"> that driver response improves when warnings align with perceived risk and that early, vague alerts risk being ignored or rejected.</w:t>
      </w:r>
    </w:p>
    <w:p w14:paraId="09EDFCFC" w14:textId="0F336F28" w:rsidR="006A157B" w:rsidRPr="006A157B" w:rsidRDefault="00642287" w:rsidP="006A157B">
      <w:pPr>
        <w:rPr>
          <w:bCs/>
          <w:color w:val="0070C0"/>
          <w:lang w:val="en-US"/>
        </w:rPr>
      </w:pPr>
      <w:r>
        <w:rPr>
          <w:bCs/>
          <w:color w:val="0070C0"/>
          <w:lang w:val="en-US"/>
        </w:rPr>
        <w:t>UTAC</w:t>
      </w:r>
      <w:r w:rsidR="006A157B" w:rsidRPr="006A157B">
        <w:rPr>
          <w:bCs/>
          <w:color w:val="0070C0"/>
          <w:lang w:val="en-US"/>
        </w:rPr>
        <w:t xml:space="preserve"> supported approaches that raise driver self-awareness, suggesting progressive feedback (e.g., visual indicators) to help drivers recognize their own fatigue</w:t>
      </w:r>
      <w:r w:rsidR="00B10BA8">
        <w:rPr>
          <w:bCs/>
          <w:color w:val="0070C0"/>
          <w:lang w:val="en-US"/>
        </w:rPr>
        <w:t xml:space="preserve"> developing</w:t>
      </w:r>
      <w:r w:rsidR="006A157B" w:rsidRPr="006A157B">
        <w:rPr>
          <w:bCs/>
          <w:color w:val="0070C0"/>
          <w:lang w:val="en-US"/>
        </w:rPr>
        <w:t>.</w:t>
      </w:r>
    </w:p>
    <w:p w14:paraId="2B2764EE" w14:textId="5D4E6945" w:rsidR="00D14A11" w:rsidRDefault="006A157B" w:rsidP="006A157B">
      <w:pPr>
        <w:rPr>
          <w:bCs/>
          <w:color w:val="0070C0"/>
          <w:lang w:val="en-US"/>
        </w:rPr>
      </w:pPr>
      <w:r w:rsidRPr="006A157B">
        <w:rPr>
          <w:bCs/>
          <w:color w:val="0070C0"/>
          <w:lang w:val="en-US"/>
        </w:rPr>
        <w:t xml:space="preserve">Ms. Larsson </w:t>
      </w:r>
      <w:r w:rsidR="00B64B20">
        <w:rPr>
          <w:bCs/>
          <w:color w:val="0070C0"/>
          <w:lang w:val="en-US"/>
        </w:rPr>
        <w:t xml:space="preserve">(OICA) </w:t>
      </w:r>
      <w:r w:rsidRPr="006A157B">
        <w:rPr>
          <w:bCs/>
          <w:color w:val="0070C0"/>
          <w:lang w:val="en-US"/>
        </w:rPr>
        <w:t>concluded by appreciating Prof. Anderson’s research on eye closure and microsleep detection</w:t>
      </w:r>
      <w:r w:rsidR="00B10BA8">
        <w:rPr>
          <w:bCs/>
          <w:color w:val="0070C0"/>
          <w:lang w:val="en-US"/>
        </w:rPr>
        <w:t xml:space="preserve"> against KSS</w:t>
      </w:r>
      <w:r w:rsidRPr="006A157B">
        <w:rPr>
          <w:bCs/>
          <w:color w:val="0070C0"/>
          <w:lang w:val="en-US"/>
        </w:rPr>
        <w:t>, the only published dataset currently available, and encouraged further studies to assess acceptance of earlier warnings, which are often viewed as intrusive.</w:t>
      </w:r>
    </w:p>
    <w:p w14:paraId="2ACC338A" w14:textId="77777777" w:rsidR="008B1EBC" w:rsidRPr="006A157B" w:rsidRDefault="008B1EBC" w:rsidP="006A157B">
      <w:pPr>
        <w:rPr>
          <w:bCs/>
          <w:color w:val="0070C0"/>
          <w:lang w:val="en-US"/>
        </w:rPr>
      </w:pPr>
    </w:p>
    <w:p w14:paraId="06547494" w14:textId="1855112B" w:rsidR="006B306B" w:rsidRPr="004A2A49" w:rsidRDefault="00607ABB" w:rsidP="006B306B">
      <w:pPr>
        <w:rPr>
          <w:b/>
          <w:lang w:val="en-US"/>
        </w:rPr>
      </w:pPr>
      <w:r w:rsidRPr="004A2A49">
        <w:rPr>
          <w:b/>
          <w:i/>
          <w:lang w:val="en-US"/>
        </w:rPr>
        <w:t>12.00-12.</w:t>
      </w:r>
      <w:r w:rsidR="00C24091" w:rsidRPr="004A2A49">
        <w:rPr>
          <w:b/>
          <w:i/>
          <w:lang w:val="en-US"/>
        </w:rPr>
        <w:t>15</w:t>
      </w:r>
      <w:r w:rsidRPr="004A2A49">
        <w:rPr>
          <w:lang w:val="en-US"/>
        </w:rPr>
        <w:t xml:space="preserve"> </w:t>
      </w:r>
      <w:r w:rsidRPr="004A2A49">
        <w:rPr>
          <w:b/>
          <w:lang w:val="en-US"/>
        </w:rPr>
        <w:t>-</w:t>
      </w:r>
      <w:r w:rsidRPr="004A2A49">
        <w:rPr>
          <w:lang w:val="en-US"/>
        </w:rPr>
        <w:t xml:space="preserve"> </w:t>
      </w:r>
      <w:r w:rsidR="00B56F99" w:rsidRPr="004A2A49">
        <w:rPr>
          <w:b/>
          <w:bCs/>
          <w:lang w:val="en-US"/>
        </w:rPr>
        <w:t>Small Series Exemption implementation outside the EU</w:t>
      </w:r>
    </w:p>
    <w:p w14:paraId="71090251" w14:textId="424F7C78" w:rsidR="006B306B" w:rsidRDefault="00C566EB" w:rsidP="006B306B">
      <w:r>
        <w:t>Charan Rangaraj</w:t>
      </w:r>
      <w:r w:rsidR="006B306B" w:rsidRPr="004A2A49">
        <w:t xml:space="preserve"> (OICA/CLEPA)</w:t>
      </w:r>
    </w:p>
    <w:p w14:paraId="013F0FB1" w14:textId="77777777" w:rsidR="00861696" w:rsidRDefault="00DA6491" w:rsidP="00361D2C">
      <w:pPr>
        <w:rPr>
          <w:color w:val="0070C0"/>
        </w:rPr>
      </w:pPr>
      <w:r w:rsidRPr="00DA6491">
        <w:rPr>
          <w:color w:val="0070C0"/>
        </w:rPr>
        <w:t xml:space="preserve">The discussion was introduced by Mr. </w:t>
      </w:r>
      <w:r>
        <w:rPr>
          <w:color w:val="0070C0"/>
        </w:rPr>
        <w:t>Rangaraj</w:t>
      </w:r>
      <w:r w:rsidRPr="00DA6491">
        <w:rPr>
          <w:color w:val="0070C0"/>
        </w:rPr>
        <w:t xml:space="preserve"> (OICA), who presented the current EU framework for small series exemptions under Regulation (EU) 2018/858, as amended by 2022/2</w:t>
      </w:r>
      <w:r w:rsidR="002D1B33">
        <w:rPr>
          <w:color w:val="0070C0"/>
        </w:rPr>
        <w:t>2</w:t>
      </w:r>
      <w:r w:rsidRPr="00DA6491">
        <w:rPr>
          <w:color w:val="0070C0"/>
        </w:rPr>
        <w:t xml:space="preserve">36. </w:t>
      </w:r>
    </w:p>
    <w:p w14:paraId="177EECB6" w14:textId="77777777" w:rsidR="00861696" w:rsidRDefault="00DA6491" w:rsidP="00861696">
      <w:pPr>
        <w:pStyle w:val="ListParagraph"/>
        <w:numPr>
          <w:ilvl w:val="0"/>
          <w:numId w:val="3"/>
        </w:numPr>
        <w:rPr>
          <w:color w:val="0070C0"/>
        </w:rPr>
      </w:pPr>
      <w:r w:rsidRPr="00861696">
        <w:rPr>
          <w:color w:val="0070C0"/>
        </w:rPr>
        <w:t>Scheme 1 covers vehicles produced in very limited numbers (up to 1500 units per year) and not derived from mass-produced models</w:t>
      </w:r>
      <w:r w:rsidR="00861696">
        <w:rPr>
          <w:color w:val="0070C0"/>
        </w:rPr>
        <w:t>.</w:t>
      </w:r>
    </w:p>
    <w:p w14:paraId="46CDBA27" w14:textId="77777777" w:rsidR="006F6E72" w:rsidRDefault="00DA6491" w:rsidP="00861696">
      <w:pPr>
        <w:pStyle w:val="ListParagraph"/>
        <w:numPr>
          <w:ilvl w:val="0"/>
          <w:numId w:val="3"/>
        </w:numPr>
        <w:rPr>
          <w:color w:val="0070C0"/>
        </w:rPr>
      </w:pPr>
      <w:r w:rsidRPr="00861696">
        <w:rPr>
          <w:color w:val="0070C0"/>
        </w:rPr>
        <w:t xml:space="preserve">Scheme 2 applies to other small series with tailored provisions. </w:t>
      </w:r>
    </w:p>
    <w:p w14:paraId="6F694FDD" w14:textId="4B61D6D1" w:rsidR="00361D2C" w:rsidRPr="00361D2C" w:rsidRDefault="00DA6491" w:rsidP="00361D2C">
      <w:pPr>
        <w:rPr>
          <w:color w:val="0070C0"/>
        </w:rPr>
      </w:pPr>
      <w:r w:rsidRPr="006F6E72">
        <w:rPr>
          <w:color w:val="0070C0"/>
        </w:rPr>
        <w:t>In this context, Scheme 1 vehicles are currently exempt from DDAW requirements, whereas Scheme 2 foresees compliance by 2028</w:t>
      </w:r>
      <w:r w:rsidR="00DF5C44">
        <w:rPr>
          <w:color w:val="0070C0"/>
        </w:rPr>
        <w:t xml:space="preserve"> for all vehicles</w:t>
      </w:r>
      <w:r w:rsidR="00AF2AB5">
        <w:rPr>
          <w:color w:val="0070C0"/>
        </w:rPr>
        <w:t xml:space="preserve">. However, </w:t>
      </w:r>
      <w:r w:rsidR="0067454C">
        <w:rPr>
          <w:color w:val="0070C0"/>
        </w:rPr>
        <w:t xml:space="preserve">an additional amendment </w:t>
      </w:r>
      <w:r w:rsidR="002935A3">
        <w:rPr>
          <w:color w:val="0070C0"/>
        </w:rPr>
        <w:t xml:space="preserve">just adopted by the EU in 2025 foresees </w:t>
      </w:r>
      <w:r w:rsidR="00F36B6E">
        <w:rPr>
          <w:color w:val="0070C0"/>
        </w:rPr>
        <w:t xml:space="preserve">the exemption, under the Scheme 2, for vehicles </w:t>
      </w:r>
      <w:r w:rsidR="00361D2C" w:rsidRPr="00361D2C">
        <w:rPr>
          <w:color w:val="0070C0"/>
        </w:rPr>
        <w:t xml:space="preserve">with a driver R-point </w:t>
      </w:r>
      <w:r w:rsidR="00406A47">
        <w:rPr>
          <w:color w:val="0070C0"/>
        </w:rPr>
        <w:t>less than</w:t>
      </w:r>
      <w:r w:rsidR="00361D2C" w:rsidRPr="00361D2C">
        <w:rPr>
          <w:color w:val="0070C0"/>
        </w:rPr>
        <w:t xml:space="preserve"> 450 mm</w:t>
      </w:r>
      <w:r w:rsidR="00406A47">
        <w:rPr>
          <w:color w:val="0070C0"/>
        </w:rPr>
        <w:t xml:space="preserve"> above ground level</w:t>
      </w:r>
      <w:r w:rsidR="009C6053">
        <w:rPr>
          <w:color w:val="0070C0"/>
        </w:rPr>
        <w:t>. Those are basically</w:t>
      </w:r>
      <w:r w:rsidR="00361D2C" w:rsidRPr="00361D2C">
        <w:rPr>
          <w:color w:val="0070C0"/>
        </w:rPr>
        <w:t xml:space="preserve"> sports or ultra-low vehicles</w:t>
      </w:r>
      <w:r w:rsidR="009C6053">
        <w:rPr>
          <w:color w:val="0070C0"/>
        </w:rPr>
        <w:t xml:space="preserve"> which face</w:t>
      </w:r>
      <w:r w:rsidR="00361D2C" w:rsidRPr="00361D2C">
        <w:rPr>
          <w:color w:val="0070C0"/>
        </w:rPr>
        <w:t xml:space="preserve"> technical challenges due to camera positioning and visibility constraints. OICA’s proposal was therefore to introduce exemptions in the UN Regulation, to avoid repetitive and fragmented discussions with each national type-approval authority.</w:t>
      </w:r>
    </w:p>
    <w:p w14:paraId="0F3FAC3C" w14:textId="1C27675A" w:rsidR="00361D2C" w:rsidRPr="00361D2C" w:rsidRDefault="009C6053" w:rsidP="00361D2C">
      <w:pPr>
        <w:rPr>
          <w:color w:val="0070C0"/>
        </w:rPr>
      </w:pPr>
      <w:r>
        <w:rPr>
          <w:color w:val="0070C0"/>
        </w:rPr>
        <w:lastRenderedPageBreak/>
        <w:t>UK</w:t>
      </w:r>
      <w:r w:rsidR="00361D2C" w:rsidRPr="00361D2C">
        <w:rPr>
          <w:color w:val="0070C0"/>
        </w:rPr>
        <w:t xml:space="preserve"> acknowledged the issue but argued that exemptions should remain a matter for individual contracting parties, as done in the EU and UK under their respective national schemes. He cautioned that embedding such provisions in a UN Regulation could prematurely restrict future technology options, noting that manufacturers might find viable solutions over time.</w:t>
      </w:r>
    </w:p>
    <w:p w14:paraId="0A3BA4B0" w14:textId="77777777" w:rsidR="008D599F" w:rsidRDefault="00147AB6" w:rsidP="00361D2C">
      <w:pPr>
        <w:rPr>
          <w:color w:val="0070C0"/>
        </w:rPr>
      </w:pPr>
      <w:r>
        <w:rPr>
          <w:color w:val="0070C0"/>
        </w:rPr>
        <w:t>OICA</w:t>
      </w:r>
      <w:r w:rsidR="00361D2C" w:rsidRPr="00361D2C">
        <w:rPr>
          <w:color w:val="0070C0"/>
        </w:rPr>
        <w:t xml:space="preserve"> replied that the intention was not to exempt all small series vehicles, but only those facing unavoidable technical limitations, such as camera placement in low-seated cars. He explained that the goal was to avoid repetitive bilateral negotiations with multiple national authorities, ensuring consistent treatment of identical vehicle types across markets.</w:t>
      </w:r>
    </w:p>
    <w:p w14:paraId="31DFC91B" w14:textId="194E8325" w:rsidR="00BD4C8B" w:rsidRDefault="00361D2C" w:rsidP="00361D2C">
      <w:pPr>
        <w:rPr>
          <w:color w:val="0070C0"/>
        </w:rPr>
      </w:pPr>
      <w:r w:rsidRPr="00361D2C">
        <w:rPr>
          <w:color w:val="0070C0"/>
        </w:rPr>
        <w:t>Australia</w:t>
      </w:r>
      <w:r w:rsidR="008D599F">
        <w:rPr>
          <w:color w:val="0070C0"/>
        </w:rPr>
        <w:t xml:space="preserve"> </w:t>
      </w:r>
      <w:r w:rsidRPr="00361D2C">
        <w:rPr>
          <w:color w:val="0070C0"/>
        </w:rPr>
        <w:t xml:space="preserve">acknowledged the technical difficulties linked to current mass-produced sensors, which often cannot be adapted to low-profile sports cars with steep windscreen angles. However, he stated that he was confident technical solutions would emerge, and therefore it would be unwise to exclude these vehicles indefinitely from </w:t>
      </w:r>
      <w:r w:rsidR="008D4322">
        <w:rPr>
          <w:color w:val="0070C0"/>
        </w:rPr>
        <w:t>an international</w:t>
      </w:r>
      <w:r w:rsidRPr="00361D2C">
        <w:rPr>
          <w:color w:val="0070C0"/>
        </w:rPr>
        <w:t xml:space="preserve"> regulation’s scope. </w:t>
      </w:r>
    </w:p>
    <w:p w14:paraId="2EA11FE5" w14:textId="77777777" w:rsidR="008B1EBC" w:rsidRPr="00BD4C8B" w:rsidRDefault="008B1EBC" w:rsidP="00361D2C">
      <w:pPr>
        <w:rPr>
          <w:color w:val="0070C0"/>
        </w:rPr>
      </w:pPr>
    </w:p>
    <w:p w14:paraId="6F08FA64" w14:textId="233337E4" w:rsidR="0034491C" w:rsidRDefault="0034491C" w:rsidP="00733A11">
      <w:pPr>
        <w:rPr>
          <w:lang w:val="en-US"/>
        </w:rPr>
      </w:pPr>
      <w:r w:rsidRPr="00844A8D">
        <w:rPr>
          <w:b/>
          <w:i/>
          <w:lang w:val="en-US"/>
        </w:rPr>
        <w:t>12.</w:t>
      </w:r>
      <w:r w:rsidR="00C24091">
        <w:rPr>
          <w:b/>
          <w:i/>
          <w:lang w:val="en-US"/>
        </w:rPr>
        <w:t>15</w:t>
      </w:r>
      <w:r w:rsidRPr="00844A8D">
        <w:rPr>
          <w:b/>
          <w:i/>
          <w:lang w:val="en-US"/>
        </w:rPr>
        <w:t>-13.00</w:t>
      </w:r>
      <w:r w:rsidR="00051B34">
        <w:rPr>
          <w:lang w:val="en-US"/>
        </w:rPr>
        <w:t xml:space="preserve"> </w:t>
      </w:r>
      <w:r>
        <w:rPr>
          <w:lang w:val="en-US"/>
        </w:rPr>
        <w:t>Looking ahead</w:t>
      </w:r>
    </w:p>
    <w:p w14:paraId="467AC2EB" w14:textId="77777777" w:rsidR="0034491C" w:rsidRDefault="0034491C" w:rsidP="0034491C">
      <w:pPr>
        <w:rPr>
          <w:lang w:val="en-US"/>
        </w:rPr>
      </w:pPr>
      <w:r>
        <w:rPr>
          <w:lang w:val="en-US"/>
        </w:rPr>
        <w:t>Extension of the mandate</w:t>
      </w:r>
    </w:p>
    <w:p w14:paraId="06574D9A" w14:textId="747704DA" w:rsidR="0040464B" w:rsidRDefault="00917812" w:rsidP="00917812">
      <w:pPr>
        <w:rPr>
          <w:color w:val="0070C0"/>
        </w:rPr>
      </w:pPr>
      <w:r w:rsidRPr="00917812">
        <w:rPr>
          <w:color w:val="0070C0"/>
        </w:rPr>
        <w:t xml:space="preserve">The Chair recalled that, according to the </w:t>
      </w:r>
      <w:proofErr w:type="spellStart"/>
      <w:r w:rsidR="007239A4">
        <w:rPr>
          <w:color w:val="0070C0"/>
        </w:rPr>
        <w:t>ToR</w:t>
      </w:r>
      <w:proofErr w:type="spellEnd"/>
      <w:r w:rsidRPr="00917812">
        <w:rPr>
          <w:color w:val="0070C0"/>
        </w:rPr>
        <w:t xml:space="preserve">, the current mandate runs until October 2026, but that the group would likely require an additional year to complete the 01 series </w:t>
      </w:r>
      <w:r w:rsidR="00863EB1">
        <w:rPr>
          <w:color w:val="0070C0"/>
        </w:rPr>
        <w:t xml:space="preserve">of </w:t>
      </w:r>
      <w:r w:rsidRPr="00917812">
        <w:rPr>
          <w:color w:val="0070C0"/>
        </w:rPr>
        <w:t xml:space="preserve">amendments for both DDAW and ADDW. </w:t>
      </w:r>
    </w:p>
    <w:p w14:paraId="02A949D1" w14:textId="0EEAA50D" w:rsidR="00917812" w:rsidRPr="00917812" w:rsidRDefault="00917812" w:rsidP="00917812">
      <w:pPr>
        <w:rPr>
          <w:color w:val="0070C0"/>
        </w:rPr>
      </w:pPr>
      <w:r w:rsidRPr="00917812">
        <w:rPr>
          <w:color w:val="0070C0"/>
        </w:rPr>
        <w:t>OICA supported the proposal but questioned whether one additional year would be sufficient, considering that work on the Drowsiness 01 series would only begin at the end of 2025. The Chair</w:t>
      </w:r>
      <w:r w:rsidR="00863EB1">
        <w:rPr>
          <w:color w:val="0070C0"/>
        </w:rPr>
        <w:t xml:space="preserve"> </w:t>
      </w:r>
      <w:r w:rsidRPr="00917812">
        <w:rPr>
          <w:color w:val="0070C0"/>
        </w:rPr>
        <w:t>confirmed that the priority would be to finalize the Drowsiness regulation first, before proceeding with the Distraction regulation, which is expected to require less effort. The group agreed to aim for completion by October 2027, avoiding a longer extension that could appear inefficient to WP.29.</w:t>
      </w:r>
    </w:p>
    <w:p w14:paraId="509A8D88" w14:textId="60A862F6" w:rsidR="008B1EBC" w:rsidRDefault="00917812" w:rsidP="0034491C">
      <w:pPr>
        <w:rPr>
          <w:color w:val="0070C0"/>
        </w:rPr>
      </w:pPr>
      <w:r w:rsidRPr="00917812">
        <w:rPr>
          <w:color w:val="0070C0"/>
        </w:rPr>
        <w:t xml:space="preserve">The plan </w:t>
      </w:r>
      <w:r w:rsidR="00F67431">
        <w:rPr>
          <w:color w:val="0070C0"/>
        </w:rPr>
        <w:t>might be</w:t>
      </w:r>
      <w:r w:rsidR="008B1EBC">
        <w:rPr>
          <w:color w:val="0070C0"/>
        </w:rPr>
        <w:t xml:space="preserve"> to submit</w:t>
      </w:r>
      <w:r w:rsidRPr="00917812">
        <w:rPr>
          <w:color w:val="0070C0"/>
        </w:rPr>
        <w:t xml:space="preserve"> an </w:t>
      </w:r>
      <w:r w:rsidR="008E3A04">
        <w:rPr>
          <w:color w:val="0070C0"/>
        </w:rPr>
        <w:t xml:space="preserve">initial </w:t>
      </w:r>
      <w:r w:rsidRPr="00917812">
        <w:rPr>
          <w:color w:val="0070C0"/>
        </w:rPr>
        <w:t xml:space="preserve">informal document to GRSG in October 2026, followed by updates in April 2027, and a formal proposal </w:t>
      </w:r>
      <w:r w:rsidR="008E3A04">
        <w:rPr>
          <w:color w:val="0070C0"/>
        </w:rPr>
        <w:t xml:space="preserve">by July 2027 </w:t>
      </w:r>
      <w:r w:rsidRPr="00917812">
        <w:rPr>
          <w:color w:val="0070C0"/>
        </w:rPr>
        <w:t>for adoption in October 2027.</w:t>
      </w:r>
      <w:r w:rsidR="00894C3C">
        <w:rPr>
          <w:color w:val="0070C0"/>
        </w:rPr>
        <w:t xml:space="preserve"> Th</w:t>
      </w:r>
      <w:r w:rsidR="003E31D0">
        <w:rPr>
          <w:color w:val="0070C0"/>
        </w:rPr>
        <w:t>e total extension required</w:t>
      </w:r>
      <w:r w:rsidR="00894C3C">
        <w:rPr>
          <w:color w:val="0070C0"/>
        </w:rPr>
        <w:t xml:space="preserve"> </w:t>
      </w:r>
      <w:r w:rsidR="008E3A04">
        <w:rPr>
          <w:color w:val="0070C0"/>
        </w:rPr>
        <w:t xml:space="preserve">for the IWG </w:t>
      </w:r>
      <w:r w:rsidR="00894C3C">
        <w:rPr>
          <w:color w:val="0070C0"/>
        </w:rPr>
        <w:t>will depend in part on how the work for the 01 series of the ADDW regulation is scheduled</w:t>
      </w:r>
      <w:r w:rsidR="00E36C8B">
        <w:rPr>
          <w:color w:val="0070C0"/>
        </w:rPr>
        <w:t>, which is yet to be determined</w:t>
      </w:r>
      <w:r w:rsidR="00894C3C">
        <w:rPr>
          <w:color w:val="0070C0"/>
        </w:rPr>
        <w:t>.</w:t>
      </w:r>
    </w:p>
    <w:p w14:paraId="7CA137F1" w14:textId="77777777" w:rsidR="008B1EBC" w:rsidRDefault="008B1EBC" w:rsidP="0034491C">
      <w:pPr>
        <w:rPr>
          <w:lang w:val="en-US"/>
        </w:rPr>
      </w:pPr>
    </w:p>
    <w:p w14:paraId="6E947D1F" w14:textId="3960C60C" w:rsidR="0034491C" w:rsidRDefault="0034491C" w:rsidP="0034491C">
      <w:pPr>
        <w:rPr>
          <w:lang w:val="en-US"/>
        </w:rPr>
      </w:pPr>
      <w:r>
        <w:rPr>
          <w:lang w:val="en-US"/>
        </w:rPr>
        <w:t>Future meetings</w:t>
      </w:r>
    </w:p>
    <w:p w14:paraId="1EF5D242" w14:textId="77777777" w:rsidR="00BE765B" w:rsidRDefault="00040A94" w:rsidP="00BE765B">
      <w:pPr>
        <w:rPr>
          <w:color w:val="0070C0"/>
        </w:rPr>
      </w:pPr>
      <w:r>
        <w:rPr>
          <w:color w:val="0070C0"/>
        </w:rPr>
        <w:t>Proposed calendar for the next meetings:</w:t>
      </w:r>
    </w:p>
    <w:p w14:paraId="4A4971EC" w14:textId="77777777" w:rsidR="0068415E" w:rsidRDefault="00BE765B" w:rsidP="00367F48">
      <w:pPr>
        <w:pStyle w:val="ListParagraph"/>
        <w:numPr>
          <w:ilvl w:val="0"/>
          <w:numId w:val="3"/>
        </w:numPr>
        <w:rPr>
          <w:color w:val="0070C0"/>
          <w:lang w:val="en-US"/>
        </w:rPr>
      </w:pPr>
      <w:r w:rsidRPr="0068415E">
        <w:rPr>
          <w:color w:val="0070C0"/>
          <w:lang w:val="en-US"/>
        </w:rPr>
        <w:t xml:space="preserve">Meeting 10: </w:t>
      </w:r>
      <w:r w:rsidR="0068415E" w:rsidRPr="0068415E">
        <w:rPr>
          <w:color w:val="0070C0"/>
          <w:lang w:val="en-US"/>
        </w:rPr>
        <w:t>2025, 1 December</w:t>
      </w:r>
      <w:r w:rsidRPr="0068415E">
        <w:rPr>
          <w:color w:val="0070C0"/>
          <w:lang w:val="en-US"/>
        </w:rPr>
        <w:t xml:space="preserve"> (online)</w:t>
      </w:r>
    </w:p>
    <w:p w14:paraId="5A429F21" w14:textId="77777777" w:rsidR="0068415E" w:rsidRDefault="00BE765B" w:rsidP="00100185">
      <w:pPr>
        <w:pStyle w:val="ListParagraph"/>
        <w:numPr>
          <w:ilvl w:val="0"/>
          <w:numId w:val="3"/>
        </w:numPr>
        <w:rPr>
          <w:color w:val="0070C0"/>
          <w:lang w:val="en-US"/>
        </w:rPr>
      </w:pPr>
      <w:r w:rsidRPr="00BE765B">
        <w:rPr>
          <w:color w:val="0070C0"/>
          <w:lang w:val="en-US"/>
        </w:rPr>
        <w:t xml:space="preserve">Meeting 11: </w:t>
      </w:r>
      <w:r w:rsidR="0068415E" w:rsidRPr="0068415E">
        <w:rPr>
          <w:color w:val="0070C0"/>
          <w:lang w:val="en-US"/>
        </w:rPr>
        <w:t xml:space="preserve">2026, </w:t>
      </w:r>
      <w:r w:rsidRPr="00BE765B">
        <w:rPr>
          <w:color w:val="0070C0"/>
          <w:lang w:val="en-US"/>
        </w:rPr>
        <w:t>17</w:t>
      </w:r>
      <w:r w:rsidR="0068415E" w:rsidRPr="0068415E">
        <w:rPr>
          <w:color w:val="0070C0"/>
          <w:lang w:val="en-US"/>
        </w:rPr>
        <w:t xml:space="preserve"> </w:t>
      </w:r>
      <w:r w:rsidRPr="00BE765B">
        <w:rPr>
          <w:color w:val="0070C0"/>
          <w:lang w:val="en-US"/>
        </w:rPr>
        <w:t>Feb</w:t>
      </w:r>
      <w:r w:rsidR="0068415E" w:rsidRPr="0068415E">
        <w:rPr>
          <w:color w:val="0070C0"/>
          <w:lang w:val="en-US"/>
        </w:rPr>
        <w:t>ruary</w:t>
      </w:r>
      <w:r w:rsidRPr="00BE765B">
        <w:rPr>
          <w:color w:val="0070C0"/>
          <w:lang w:val="en-US"/>
        </w:rPr>
        <w:t xml:space="preserve"> (online)</w:t>
      </w:r>
    </w:p>
    <w:p w14:paraId="0D6D7423" w14:textId="77777777" w:rsidR="0064104B" w:rsidRDefault="00BE765B" w:rsidP="00712E70">
      <w:pPr>
        <w:pStyle w:val="ListParagraph"/>
        <w:numPr>
          <w:ilvl w:val="0"/>
          <w:numId w:val="3"/>
        </w:numPr>
        <w:rPr>
          <w:color w:val="0070C0"/>
          <w:lang w:val="en-US"/>
        </w:rPr>
      </w:pPr>
      <w:r w:rsidRPr="00BE765B">
        <w:rPr>
          <w:color w:val="0070C0"/>
          <w:lang w:val="en-US"/>
        </w:rPr>
        <w:t xml:space="preserve">Meeting 12: </w:t>
      </w:r>
      <w:r w:rsidR="0068415E" w:rsidRPr="0064104B">
        <w:rPr>
          <w:color w:val="0070C0"/>
          <w:lang w:val="en-US"/>
        </w:rPr>
        <w:t xml:space="preserve">2026, </w:t>
      </w:r>
      <w:r w:rsidRPr="00BE765B">
        <w:rPr>
          <w:color w:val="0070C0"/>
          <w:lang w:val="en-US"/>
        </w:rPr>
        <w:t>week of GRSG</w:t>
      </w:r>
      <w:r w:rsidR="0064104B" w:rsidRPr="0064104B">
        <w:rPr>
          <w:color w:val="0070C0"/>
          <w:lang w:val="en-US"/>
        </w:rPr>
        <w:t>-131</w:t>
      </w:r>
      <w:r w:rsidRPr="00BE765B">
        <w:rPr>
          <w:color w:val="0070C0"/>
          <w:lang w:val="en-US"/>
        </w:rPr>
        <w:t xml:space="preserve"> - 1 day (hybrid)</w:t>
      </w:r>
    </w:p>
    <w:p w14:paraId="3C071A9C" w14:textId="66138E92" w:rsidR="00BE765B" w:rsidRPr="00BE765B" w:rsidRDefault="00BE765B" w:rsidP="00712E70">
      <w:pPr>
        <w:pStyle w:val="ListParagraph"/>
        <w:numPr>
          <w:ilvl w:val="0"/>
          <w:numId w:val="3"/>
        </w:numPr>
        <w:rPr>
          <w:color w:val="0070C0"/>
          <w:lang w:val="en-US"/>
        </w:rPr>
      </w:pPr>
      <w:r w:rsidRPr="00BE765B">
        <w:rPr>
          <w:color w:val="0070C0"/>
          <w:lang w:val="en-US"/>
        </w:rPr>
        <w:t xml:space="preserve">Meeting 13: </w:t>
      </w:r>
      <w:r w:rsidR="0064104B">
        <w:rPr>
          <w:color w:val="0070C0"/>
          <w:lang w:val="en-US"/>
        </w:rPr>
        <w:t xml:space="preserve">2026, </w:t>
      </w:r>
      <w:r w:rsidRPr="00BE765B">
        <w:rPr>
          <w:color w:val="0070C0"/>
          <w:lang w:val="en-US"/>
        </w:rPr>
        <w:t>3</w:t>
      </w:r>
      <w:r w:rsidR="0064104B">
        <w:rPr>
          <w:color w:val="0070C0"/>
          <w:lang w:val="en-US"/>
        </w:rPr>
        <w:t xml:space="preserve"> </w:t>
      </w:r>
      <w:r w:rsidRPr="00BE765B">
        <w:rPr>
          <w:color w:val="0070C0"/>
          <w:lang w:val="en-US"/>
        </w:rPr>
        <w:t>Jun</w:t>
      </w:r>
      <w:r w:rsidR="0064104B">
        <w:rPr>
          <w:color w:val="0070C0"/>
          <w:lang w:val="en-US"/>
        </w:rPr>
        <w:t>e</w:t>
      </w:r>
      <w:r w:rsidRPr="00BE765B">
        <w:rPr>
          <w:color w:val="0070C0"/>
          <w:lang w:val="en-US"/>
        </w:rPr>
        <w:t xml:space="preserve"> (online)</w:t>
      </w:r>
    </w:p>
    <w:p w14:paraId="0F3ED215" w14:textId="6C11963D" w:rsidR="00E417BE" w:rsidRPr="00E417BE" w:rsidRDefault="0064104B" w:rsidP="00E417BE">
      <w:pPr>
        <w:rPr>
          <w:color w:val="0070C0"/>
        </w:rPr>
      </w:pPr>
      <w:r>
        <w:rPr>
          <w:color w:val="0070C0"/>
        </w:rPr>
        <w:t>UK</w:t>
      </w:r>
      <w:r w:rsidR="00E417BE" w:rsidRPr="00E417BE">
        <w:rPr>
          <w:color w:val="0070C0"/>
        </w:rPr>
        <w:t xml:space="preserve"> raised concerns about </w:t>
      </w:r>
      <w:r w:rsidR="002E7C26">
        <w:rPr>
          <w:color w:val="0070C0"/>
        </w:rPr>
        <w:t xml:space="preserve">the </w:t>
      </w:r>
      <w:r w:rsidR="00E417BE" w:rsidRPr="00E417BE">
        <w:rPr>
          <w:color w:val="0070C0"/>
        </w:rPr>
        <w:t>possible five-day duration of the next GRSG session, which might prevent the IWG from meeting during that week. He proposed either more frequent shorter meetings or a dedicated multi-day session to review the text in detail, noting that such discussions are far more productive in person than online.</w:t>
      </w:r>
    </w:p>
    <w:p w14:paraId="780E2739" w14:textId="1F3B66B0" w:rsidR="00E417BE" w:rsidRPr="00E417BE" w:rsidRDefault="002E7C26" w:rsidP="00E417BE">
      <w:pPr>
        <w:rPr>
          <w:color w:val="0070C0"/>
        </w:rPr>
      </w:pPr>
      <w:r>
        <w:rPr>
          <w:color w:val="0070C0"/>
        </w:rPr>
        <w:t xml:space="preserve">Ms. </w:t>
      </w:r>
      <w:r w:rsidR="00C94925">
        <w:rPr>
          <w:color w:val="0070C0"/>
        </w:rPr>
        <w:t>Jürss</w:t>
      </w:r>
      <w:r>
        <w:rPr>
          <w:color w:val="0070C0"/>
        </w:rPr>
        <w:t xml:space="preserve"> (OICA)</w:t>
      </w:r>
      <w:r w:rsidR="00E417BE" w:rsidRPr="00E417BE">
        <w:rPr>
          <w:color w:val="0070C0"/>
        </w:rPr>
        <w:t xml:space="preserve"> agreed, stressing that the current plan of short online meetings would not suffice to handle the workload. She recommended either increasing the frequency of meetings or scheduling two-day sessions, possibly spread across consecutive days.</w:t>
      </w:r>
    </w:p>
    <w:p w14:paraId="5203AD5E" w14:textId="026393BC" w:rsidR="00E417BE" w:rsidRPr="00E417BE" w:rsidRDefault="00E417BE" w:rsidP="00E417BE">
      <w:pPr>
        <w:rPr>
          <w:color w:val="0070C0"/>
        </w:rPr>
      </w:pPr>
      <w:r w:rsidRPr="00E417BE">
        <w:rPr>
          <w:color w:val="0070C0"/>
        </w:rPr>
        <w:lastRenderedPageBreak/>
        <w:t>The Chair acknowledged this need and committed to circulating a revised meeting plan by email, seeking quick feedback from participants. A face-to-face meeting similar to the current worksho</w:t>
      </w:r>
      <w:r w:rsidR="0018396E">
        <w:rPr>
          <w:color w:val="0070C0"/>
        </w:rPr>
        <w:t xml:space="preserve">p – after the week of </w:t>
      </w:r>
      <w:r w:rsidRPr="00E417BE">
        <w:rPr>
          <w:color w:val="0070C0"/>
        </w:rPr>
        <w:t>April GRSG session</w:t>
      </w:r>
      <w:r w:rsidR="0018396E">
        <w:rPr>
          <w:color w:val="0070C0"/>
        </w:rPr>
        <w:t xml:space="preserve"> – may also be considered.</w:t>
      </w:r>
    </w:p>
    <w:p w14:paraId="6552FD46" w14:textId="1C642184" w:rsidR="00601C46" w:rsidRDefault="0018396E" w:rsidP="008F64B5">
      <w:pPr>
        <w:rPr>
          <w:lang w:val="en-US"/>
        </w:rPr>
      </w:pPr>
      <w:r>
        <w:rPr>
          <w:color w:val="0070C0"/>
        </w:rPr>
        <w:t>UK and OICA</w:t>
      </w:r>
      <w:r w:rsidR="00E417BE" w:rsidRPr="00E417BE">
        <w:rPr>
          <w:color w:val="0070C0"/>
        </w:rPr>
        <w:t xml:space="preserve"> both supported organizing an intensive 4–5-day meeting once a complete draft is available, to allow for full line-by-line review and consolidation </w:t>
      </w:r>
      <w:r w:rsidR="00346E64">
        <w:rPr>
          <w:color w:val="0070C0"/>
        </w:rPr>
        <w:t>of members</w:t>
      </w:r>
      <w:r w:rsidR="00F24666">
        <w:rPr>
          <w:color w:val="0070C0"/>
        </w:rPr>
        <w:t>’</w:t>
      </w:r>
      <w:r w:rsidR="00346E64">
        <w:rPr>
          <w:color w:val="0070C0"/>
        </w:rPr>
        <w:t xml:space="preserve"> positions</w:t>
      </w:r>
      <w:r w:rsidR="00E417BE" w:rsidRPr="00E417BE">
        <w:rPr>
          <w:color w:val="0070C0"/>
        </w:rPr>
        <w:t>.</w:t>
      </w:r>
    </w:p>
    <w:sectPr w:rsidR="00601C46" w:rsidSect="005F530F">
      <w:headerReference w:type="even" r:id="rId7"/>
      <w:headerReference w:type="default" r:id="rId8"/>
      <w:footerReference w:type="even" r:id="rId9"/>
      <w:headerReference w:type="first" r:id="rId10"/>
      <w:footerReference w:type="first" r:id="rId11"/>
      <w:pgSz w:w="11906" w:h="16838"/>
      <w:pgMar w:top="907" w:right="1440" w:bottom="90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97E32" w14:textId="77777777" w:rsidR="00350762" w:rsidRDefault="00350762" w:rsidP="00AA7135">
      <w:pPr>
        <w:spacing w:after="0" w:line="240" w:lineRule="auto"/>
      </w:pPr>
      <w:r>
        <w:separator/>
      </w:r>
    </w:p>
  </w:endnote>
  <w:endnote w:type="continuationSeparator" w:id="0">
    <w:p w14:paraId="243DCE76" w14:textId="77777777" w:rsidR="00350762" w:rsidRDefault="00350762" w:rsidP="00AA71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0BE1D" w14:textId="65367D9C" w:rsidR="007D4D40" w:rsidRDefault="007D4D40">
    <w:pPr>
      <w:pStyle w:val="Footer"/>
    </w:pPr>
    <w:r>
      <w:rPr>
        <w:noProof/>
      </w:rPr>
      <mc:AlternateContent>
        <mc:Choice Requires="wps">
          <w:drawing>
            <wp:anchor distT="0" distB="0" distL="0" distR="0" simplePos="0" relativeHeight="251662336" behindDoc="0" locked="0" layoutInCell="1" allowOverlap="1" wp14:anchorId="767DB604" wp14:editId="5E107AE1">
              <wp:simplePos x="635" y="635"/>
              <wp:positionH relativeFrom="page">
                <wp:align>center</wp:align>
              </wp:positionH>
              <wp:positionV relativeFrom="page">
                <wp:align>bottom</wp:align>
              </wp:positionV>
              <wp:extent cx="872490" cy="424815"/>
              <wp:effectExtent l="0" t="0" r="3810" b="0"/>
              <wp:wrapNone/>
              <wp:docPr id="1673864002" name="Text Box 5" descr="UN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72490" cy="424815"/>
                      </a:xfrm>
                      <a:prstGeom prst="rect">
                        <a:avLst/>
                      </a:prstGeom>
                      <a:noFill/>
                      <a:ln>
                        <a:noFill/>
                      </a:ln>
                    </wps:spPr>
                    <wps:txbx>
                      <w:txbxContent>
                        <w:p w14:paraId="65FD071C" w14:textId="3706B7AE"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67DB604" id="_x0000_t202" coordsize="21600,21600" o:spt="202" path="m,l,21600r21600,l21600,xe">
              <v:stroke joinstyle="miter"/>
              <v:path gradientshapeok="t" o:connecttype="rect"/>
            </v:shapetype>
            <v:shape id="Text Box 5" o:spid="_x0000_s1027" type="#_x0000_t202" alt="UNOFFICIAL" style="position:absolute;margin-left:0;margin-top:0;width:68.7pt;height:33.4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" filled="f" stroked="f">
              <v:textbox style="mso-fit-shape-to-text:t" inset="0,0,0,15pt">
                <w:txbxContent>
                  <w:p w14:paraId="65FD071C" w14:textId="3706B7AE"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C56DF" w14:textId="55138E10" w:rsidR="007D4D40" w:rsidRDefault="007D4D40">
    <w:pPr>
      <w:pStyle w:val="Footer"/>
    </w:pPr>
    <w:r>
      <w:rPr>
        <w:noProof/>
      </w:rPr>
      <mc:AlternateContent>
        <mc:Choice Requires="wps">
          <w:drawing>
            <wp:anchor distT="0" distB="0" distL="0" distR="0" simplePos="0" relativeHeight="251661312" behindDoc="0" locked="0" layoutInCell="1" allowOverlap="1" wp14:anchorId="6A3DE6E2" wp14:editId="72A43C86">
              <wp:simplePos x="635" y="635"/>
              <wp:positionH relativeFrom="page">
                <wp:align>center</wp:align>
              </wp:positionH>
              <wp:positionV relativeFrom="page">
                <wp:align>bottom</wp:align>
              </wp:positionV>
              <wp:extent cx="872490" cy="424815"/>
              <wp:effectExtent l="0" t="0" r="3810" b="0"/>
              <wp:wrapNone/>
              <wp:docPr id="780771858" name="Text Box 4" descr="UN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72490" cy="424815"/>
                      </a:xfrm>
                      <a:prstGeom prst="rect">
                        <a:avLst/>
                      </a:prstGeom>
                      <a:noFill/>
                      <a:ln>
                        <a:noFill/>
                      </a:ln>
                    </wps:spPr>
                    <wps:txbx>
                      <w:txbxContent>
                        <w:p w14:paraId="1B81EE80" w14:textId="62A76BE8"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A3DE6E2" id="_x0000_t202" coordsize="21600,21600" o:spt="202" path="m,l,21600r21600,l21600,xe">
              <v:stroke joinstyle="miter"/>
              <v:path gradientshapeok="t" o:connecttype="rect"/>
            </v:shapetype>
            <v:shape id="Text Box 4" o:spid="_x0000_s1029" type="#_x0000_t202" alt="UNOFFICIAL" style="position:absolute;margin-left:0;margin-top:0;width:68.7pt;height:33.4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" filled="f" stroked="f">
              <v:textbox style="mso-fit-shape-to-text:t" inset="0,0,0,15pt">
                <w:txbxContent>
                  <w:p w14:paraId="1B81EE80" w14:textId="62A76BE8"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2BC4A3" w14:textId="77777777" w:rsidR="00350762" w:rsidRDefault="00350762" w:rsidP="00AA7135">
      <w:pPr>
        <w:spacing w:after="0" w:line="240" w:lineRule="auto"/>
      </w:pPr>
      <w:r>
        <w:separator/>
      </w:r>
    </w:p>
  </w:footnote>
  <w:footnote w:type="continuationSeparator" w:id="0">
    <w:p w14:paraId="316520B1" w14:textId="77777777" w:rsidR="00350762" w:rsidRDefault="00350762" w:rsidP="00AA71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3EB4F" w14:textId="11825EF7" w:rsidR="007D4D40" w:rsidRDefault="007D4D40">
    <w:pPr>
      <w:pStyle w:val="Header"/>
    </w:pPr>
    <w:r>
      <w:rPr>
        <w:noProof/>
      </w:rPr>
      <mc:AlternateContent>
        <mc:Choice Requires="wps">
          <w:drawing>
            <wp:anchor distT="0" distB="0" distL="0" distR="0" simplePos="0" relativeHeight="251659264" behindDoc="0" locked="0" layoutInCell="1" allowOverlap="1" wp14:anchorId="5181F5C8" wp14:editId="2ED153D2">
              <wp:simplePos x="635" y="635"/>
              <wp:positionH relativeFrom="page">
                <wp:align>center</wp:align>
              </wp:positionH>
              <wp:positionV relativeFrom="page">
                <wp:align>top</wp:align>
              </wp:positionV>
              <wp:extent cx="872490" cy="424815"/>
              <wp:effectExtent l="0" t="0" r="3810" b="13335"/>
              <wp:wrapNone/>
              <wp:docPr id="2090902616" name="Text Box 2" descr="UN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72490" cy="424815"/>
                      </a:xfrm>
                      <a:prstGeom prst="rect">
                        <a:avLst/>
                      </a:prstGeom>
                      <a:noFill/>
                      <a:ln>
                        <a:noFill/>
                      </a:ln>
                    </wps:spPr>
                    <wps:txbx>
                      <w:txbxContent>
                        <w:p w14:paraId="6AFDB825" w14:textId="228E4201"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81F5C8" id="_x0000_t202" coordsize="21600,21600" o:spt="202" path="m,l,21600r21600,l21600,xe">
              <v:stroke joinstyle="miter"/>
              <v:path gradientshapeok="t" o:connecttype="rect"/>
            </v:shapetype>
            <v:shape id="Text Box 2" o:spid="_x0000_s1026" type="#_x0000_t202" alt="UNOFFICIAL" style="position:absolute;margin-left:0;margin-top:0;width:68.7pt;height:33.4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" filled="f" stroked="f">
              <v:textbox style="mso-fit-shape-to-text:t" inset="0,15pt,0,0">
                <w:txbxContent>
                  <w:p w14:paraId="6AFDB825" w14:textId="228E4201"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8EE58" w14:textId="02F98740" w:rsidR="00AA7135" w:rsidRDefault="00AA7135">
    <w:pPr>
      <w:pStyle w:val="Header"/>
      <w:rPr>
        <w:lang w:val="it-IT"/>
      </w:rPr>
    </w:pPr>
    <w:r>
      <w:rPr>
        <w:lang w:val="it-IT"/>
      </w:rPr>
      <w:tab/>
    </w:r>
    <w:r>
      <w:rPr>
        <w:lang w:val="it-IT"/>
      </w:rPr>
      <w:tab/>
    </w:r>
    <w:r w:rsidRPr="00FE5816">
      <w:rPr>
        <w:lang w:val="it-IT"/>
      </w:rPr>
      <w:t>DDADWS-09</w:t>
    </w:r>
    <w:r w:rsidR="00962CE1" w:rsidRPr="00FE5816">
      <w:rPr>
        <w:lang w:val="it-IT"/>
      </w:rPr>
      <w:t>-</w:t>
    </w:r>
    <w:r w:rsidR="00FE5816">
      <w:rPr>
        <w:lang w:val="it-IT"/>
      </w:rPr>
      <w:t>14</w:t>
    </w:r>
  </w:p>
  <w:p w14:paraId="4BD726F1" w14:textId="3736AA12" w:rsidR="00E031FA" w:rsidRDefault="00E031FA">
    <w:pPr>
      <w:pStyle w:val="Header"/>
      <w:rPr>
        <w:lang w:val="it-IT"/>
      </w:rPr>
    </w:pPr>
    <w:r>
      <w:rPr>
        <w:lang w:val="it-IT"/>
      </w:rPr>
      <w:tab/>
    </w:r>
    <w:r>
      <w:rPr>
        <w:lang w:val="it-IT"/>
      </w:rPr>
      <w:tab/>
      <w:t>October 2025</w:t>
    </w:r>
  </w:p>
  <w:p w14:paraId="322E3222" w14:textId="77777777" w:rsidR="00E031FA" w:rsidRPr="00AA7135" w:rsidRDefault="00E031FA">
    <w:pPr>
      <w:pStyle w:val="Header"/>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C4A09" w14:textId="194ABE1C" w:rsidR="007D4D40" w:rsidRDefault="007D4D40">
    <w:pPr>
      <w:pStyle w:val="Header"/>
    </w:pPr>
    <w:r>
      <w:rPr>
        <w:noProof/>
      </w:rPr>
      <mc:AlternateContent>
        <mc:Choice Requires="wps">
          <w:drawing>
            <wp:anchor distT="0" distB="0" distL="0" distR="0" simplePos="0" relativeHeight="251658240" behindDoc="0" locked="0" layoutInCell="1" allowOverlap="1" wp14:anchorId="636BFE9A" wp14:editId="66E47A79">
              <wp:simplePos x="635" y="635"/>
              <wp:positionH relativeFrom="page">
                <wp:align>center</wp:align>
              </wp:positionH>
              <wp:positionV relativeFrom="page">
                <wp:align>top</wp:align>
              </wp:positionV>
              <wp:extent cx="872490" cy="424815"/>
              <wp:effectExtent l="0" t="0" r="3810" b="13335"/>
              <wp:wrapNone/>
              <wp:docPr id="392571540" name="Text Box 1" descr="UN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72490" cy="424815"/>
                      </a:xfrm>
                      <a:prstGeom prst="rect">
                        <a:avLst/>
                      </a:prstGeom>
                      <a:noFill/>
                      <a:ln>
                        <a:noFill/>
                      </a:ln>
                    </wps:spPr>
                    <wps:txbx>
                      <w:txbxContent>
                        <w:p w14:paraId="5B9FC924" w14:textId="1BF45394"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36BFE9A" id="_x0000_t202" coordsize="21600,21600" o:spt="202" path="m,l,21600r21600,l21600,xe">
              <v:stroke joinstyle="miter"/>
              <v:path gradientshapeok="t" o:connecttype="rect"/>
            </v:shapetype>
            <v:shape id="Text Box 1" o:spid="_x0000_s1028" type="#_x0000_t202" alt="UNOFFICIAL" style="position:absolute;margin-left:0;margin-top:0;width:68.7pt;height:33.4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" filled="f" stroked="f">
              <v:textbox style="mso-fit-shape-to-text:t" inset="0,15pt,0,0">
                <w:txbxContent>
                  <w:p w14:paraId="5B9FC924" w14:textId="1BF45394" w:rsidR="007D4D40" w:rsidRPr="007D4D40" w:rsidRDefault="007D4D40" w:rsidP="007D4D40">
                    <w:pPr>
                      <w:spacing w:after="0"/>
                      <w:rPr>
                        <w:rFonts w:ascii="Calibri" w:eastAsia="Calibri" w:hAnsi="Calibri" w:cs="Calibri"/>
                        <w:noProof/>
                        <w:color w:val="FF0000"/>
                        <w:sz w:val="28"/>
                        <w:szCs w:val="28"/>
                      </w:rPr>
                    </w:pPr>
                    <w:r w:rsidRPr="007D4D40">
                      <w:rPr>
                        <w:rFonts w:ascii="Calibri" w:eastAsia="Calibri" w:hAnsi="Calibri" w:cs="Calibri"/>
                        <w:noProof/>
                        <w:color w:val="FF0000"/>
                        <w:sz w:val="28"/>
                        <w:szCs w:val="28"/>
                      </w:rPr>
                      <w:t>UNOFFICIAL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7E1D3B"/>
    <w:multiLevelType w:val="hybridMultilevel"/>
    <w:tmpl w:val="2436B68C"/>
    <w:lvl w:ilvl="0" w:tplc="0C09000B">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193E05E5"/>
    <w:multiLevelType w:val="hybridMultilevel"/>
    <w:tmpl w:val="EDE4F354"/>
    <w:lvl w:ilvl="0" w:tplc="0C09000B">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6698157D"/>
    <w:multiLevelType w:val="hybridMultilevel"/>
    <w:tmpl w:val="E7C03BCE"/>
    <w:lvl w:ilvl="0" w:tplc="D342304A">
      <w:start w:val="1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3010711">
    <w:abstractNumId w:val="1"/>
  </w:num>
  <w:num w:numId="2" w16cid:durableId="1716268577">
    <w:abstractNumId w:val="0"/>
  </w:num>
  <w:num w:numId="3" w16cid:durableId="217117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536"/>
    <w:rsid w:val="000044BC"/>
    <w:rsid w:val="000048C0"/>
    <w:rsid w:val="00021334"/>
    <w:rsid w:val="00023AE1"/>
    <w:rsid w:val="000254E9"/>
    <w:rsid w:val="00033B22"/>
    <w:rsid w:val="000359C6"/>
    <w:rsid w:val="0004056E"/>
    <w:rsid w:val="00040A94"/>
    <w:rsid w:val="00042BF6"/>
    <w:rsid w:val="00043CF4"/>
    <w:rsid w:val="00045B31"/>
    <w:rsid w:val="00051B34"/>
    <w:rsid w:val="00054CA0"/>
    <w:rsid w:val="00062768"/>
    <w:rsid w:val="00072B8D"/>
    <w:rsid w:val="00072BCB"/>
    <w:rsid w:val="00072FF4"/>
    <w:rsid w:val="000803B2"/>
    <w:rsid w:val="00090D1D"/>
    <w:rsid w:val="0009103B"/>
    <w:rsid w:val="00095387"/>
    <w:rsid w:val="000A0E52"/>
    <w:rsid w:val="000A6526"/>
    <w:rsid w:val="000B0ADE"/>
    <w:rsid w:val="000B2E0E"/>
    <w:rsid w:val="000B34E6"/>
    <w:rsid w:val="000C2F64"/>
    <w:rsid w:val="000C4700"/>
    <w:rsid w:val="000C79DF"/>
    <w:rsid w:val="000C7F57"/>
    <w:rsid w:val="000D1641"/>
    <w:rsid w:val="000D3397"/>
    <w:rsid w:val="000D4B8E"/>
    <w:rsid w:val="000D60CD"/>
    <w:rsid w:val="000E6349"/>
    <w:rsid w:val="000E7C39"/>
    <w:rsid w:val="00107B5B"/>
    <w:rsid w:val="0011150A"/>
    <w:rsid w:val="00111D79"/>
    <w:rsid w:val="001137C4"/>
    <w:rsid w:val="00114041"/>
    <w:rsid w:val="00121EE2"/>
    <w:rsid w:val="00123262"/>
    <w:rsid w:val="00123872"/>
    <w:rsid w:val="00123DFB"/>
    <w:rsid w:val="00126545"/>
    <w:rsid w:val="00127AC4"/>
    <w:rsid w:val="00135248"/>
    <w:rsid w:val="001415D2"/>
    <w:rsid w:val="00146E7D"/>
    <w:rsid w:val="00147AB6"/>
    <w:rsid w:val="00152879"/>
    <w:rsid w:val="00152DC4"/>
    <w:rsid w:val="00157508"/>
    <w:rsid w:val="00161600"/>
    <w:rsid w:val="00163F2E"/>
    <w:rsid w:val="00171225"/>
    <w:rsid w:val="00175FE7"/>
    <w:rsid w:val="0017663D"/>
    <w:rsid w:val="0018396E"/>
    <w:rsid w:val="00184B96"/>
    <w:rsid w:val="0018620B"/>
    <w:rsid w:val="00195173"/>
    <w:rsid w:val="00197AD6"/>
    <w:rsid w:val="001A02EB"/>
    <w:rsid w:val="001A05D8"/>
    <w:rsid w:val="001A7704"/>
    <w:rsid w:val="001B5795"/>
    <w:rsid w:val="001C0CDD"/>
    <w:rsid w:val="001D00FF"/>
    <w:rsid w:val="001D0D51"/>
    <w:rsid w:val="001D4205"/>
    <w:rsid w:val="001E315C"/>
    <w:rsid w:val="001E3551"/>
    <w:rsid w:val="001E5791"/>
    <w:rsid w:val="001F15D3"/>
    <w:rsid w:val="001F1A84"/>
    <w:rsid w:val="001F1A9A"/>
    <w:rsid w:val="001F44AC"/>
    <w:rsid w:val="001F7783"/>
    <w:rsid w:val="00204B01"/>
    <w:rsid w:val="00205DFD"/>
    <w:rsid w:val="00207629"/>
    <w:rsid w:val="002103C3"/>
    <w:rsid w:val="002153AD"/>
    <w:rsid w:val="0021661B"/>
    <w:rsid w:val="002173E2"/>
    <w:rsid w:val="00220310"/>
    <w:rsid w:val="00240434"/>
    <w:rsid w:val="00241B24"/>
    <w:rsid w:val="00242254"/>
    <w:rsid w:val="00242767"/>
    <w:rsid w:val="00245A6E"/>
    <w:rsid w:val="00246BD9"/>
    <w:rsid w:val="00252F25"/>
    <w:rsid w:val="00254095"/>
    <w:rsid w:val="002563D6"/>
    <w:rsid w:val="00262BC8"/>
    <w:rsid w:val="002634D4"/>
    <w:rsid w:val="002656F4"/>
    <w:rsid w:val="00275CD6"/>
    <w:rsid w:val="00277FD7"/>
    <w:rsid w:val="00287153"/>
    <w:rsid w:val="002935A3"/>
    <w:rsid w:val="002968DA"/>
    <w:rsid w:val="002A0AB5"/>
    <w:rsid w:val="002A18C2"/>
    <w:rsid w:val="002A2818"/>
    <w:rsid w:val="002A2F52"/>
    <w:rsid w:val="002A40A3"/>
    <w:rsid w:val="002B476E"/>
    <w:rsid w:val="002B6F7D"/>
    <w:rsid w:val="002C78F0"/>
    <w:rsid w:val="002D1B33"/>
    <w:rsid w:val="002D230E"/>
    <w:rsid w:val="002E4F86"/>
    <w:rsid w:val="002E5633"/>
    <w:rsid w:val="002E7C26"/>
    <w:rsid w:val="002F0C50"/>
    <w:rsid w:val="0030262E"/>
    <w:rsid w:val="00303E7C"/>
    <w:rsid w:val="00304CDD"/>
    <w:rsid w:val="003078AD"/>
    <w:rsid w:val="00310DAB"/>
    <w:rsid w:val="003116FD"/>
    <w:rsid w:val="00313DD2"/>
    <w:rsid w:val="00314891"/>
    <w:rsid w:val="0031579C"/>
    <w:rsid w:val="00317172"/>
    <w:rsid w:val="00333335"/>
    <w:rsid w:val="00340AE0"/>
    <w:rsid w:val="0034491C"/>
    <w:rsid w:val="00346E64"/>
    <w:rsid w:val="00347D1E"/>
    <w:rsid w:val="00350762"/>
    <w:rsid w:val="0035654F"/>
    <w:rsid w:val="00361D2C"/>
    <w:rsid w:val="0036572B"/>
    <w:rsid w:val="00365839"/>
    <w:rsid w:val="00371E34"/>
    <w:rsid w:val="00390F8A"/>
    <w:rsid w:val="00391009"/>
    <w:rsid w:val="003974F4"/>
    <w:rsid w:val="003B138A"/>
    <w:rsid w:val="003B298A"/>
    <w:rsid w:val="003B4220"/>
    <w:rsid w:val="003B48C2"/>
    <w:rsid w:val="003C6712"/>
    <w:rsid w:val="003C7A26"/>
    <w:rsid w:val="003D052A"/>
    <w:rsid w:val="003D09AE"/>
    <w:rsid w:val="003D19CD"/>
    <w:rsid w:val="003D200E"/>
    <w:rsid w:val="003D3181"/>
    <w:rsid w:val="003D3190"/>
    <w:rsid w:val="003D4076"/>
    <w:rsid w:val="003D4626"/>
    <w:rsid w:val="003D67A9"/>
    <w:rsid w:val="003D6C3D"/>
    <w:rsid w:val="003E31D0"/>
    <w:rsid w:val="003E382C"/>
    <w:rsid w:val="003E726A"/>
    <w:rsid w:val="003F0004"/>
    <w:rsid w:val="003F3103"/>
    <w:rsid w:val="003F4285"/>
    <w:rsid w:val="003F7AF5"/>
    <w:rsid w:val="0040015D"/>
    <w:rsid w:val="0040314C"/>
    <w:rsid w:val="0040464B"/>
    <w:rsid w:val="00406A47"/>
    <w:rsid w:val="0040719B"/>
    <w:rsid w:val="00410448"/>
    <w:rsid w:val="004104D6"/>
    <w:rsid w:val="00413A8D"/>
    <w:rsid w:val="00413D11"/>
    <w:rsid w:val="004141ED"/>
    <w:rsid w:val="0041579C"/>
    <w:rsid w:val="004167B6"/>
    <w:rsid w:val="00423E30"/>
    <w:rsid w:val="004243FA"/>
    <w:rsid w:val="004348FA"/>
    <w:rsid w:val="004353BC"/>
    <w:rsid w:val="00437DA4"/>
    <w:rsid w:val="0045414A"/>
    <w:rsid w:val="004577AC"/>
    <w:rsid w:val="00461195"/>
    <w:rsid w:val="004713F8"/>
    <w:rsid w:val="004768B3"/>
    <w:rsid w:val="00476D0D"/>
    <w:rsid w:val="0047753A"/>
    <w:rsid w:val="0048598D"/>
    <w:rsid w:val="00487980"/>
    <w:rsid w:val="00487ECF"/>
    <w:rsid w:val="00492B25"/>
    <w:rsid w:val="0049761F"/>
    <w:rsid w:val="004A2A49"/>
    <w:rsid w:val="004B694A"/>
    <w:rsid w:val="004D4C09"/>
    <w:rsid w:val="004D5CB3"/>
    <w:rsid w:val="004E2CAA"/>
    <w:rsid w:val="004F20E7"/>
    <w:rsid w:val="004F3960"/>
    <w:rsid w:val="004F6E91"/>
    <w:rsid w:val="00500EB1"/>
    <w:rsid w:val="00504343"/>
    <w:rsid w:val="00515996"/>
    <w:rsid w:val="005179FF"/>
    <w:rsid w:val="00517B1D"/>
    <w:rsid w:val="005203D9"/>
    <w:rsid w:val="005269BB"/>
    <w:rsid w:val="00530355"/>
    <w:rsid w:val="00533E7E"/>
    <w:rsid w:val="00534358"/>
    <w:rsid w:val="005408FA"/>
    <w:rsid w:val="00542C71"/>
    <w:rsid w:val="00542CED"/>
    <w:rsid w:val="00544409"/>
    <w:rsid w:val="0054459A"/>
    <w:rsid w:val="005448CD"/>
    <w:rsid w:val="005454A4"/>
    <w:rsid w:val="0054774A"/>
    <w:rsid w:val="00554018"/>
    <w:rsid w:val="00567E2E"/>
    <w:rsid w:val="00575AE8"/>
    <w:rsid w:val="005816EC"/>
    <w:rsid w:val="005845FD"/>
    <w:rsid w:val="00587FCA"/>
    <w:rsid w:val="005907BA"/>
    <w:rsid w:val="00595AB5"/>
    <w:rsid w:val="005A5E0E"/>
    <w:rsid w:val="005B3041"/>
    <w:rsid w:val="005B4C70"/>
    <w:rsid w:val="005B6E37"/>
    <w:rsid w:val="005C09AD"/>
    <w:rsid w:val="005C6D34"/>
    <w:rsid w:val="005E3CFB"/>
    <w:rsid w:val="005E5DE9"/>
    <w:rsid w:val="005E6FCE"/>
    <w:rsid w:val="005F530F"/>
    <w:rsid w:val="006019B9"/>
    <w:rsid w:val="00601C46"/>
    <w:rsid w:val="006054AA"/>
    <w:rsid w:val="00607ABB"/>
    <w:rsid w:val="00615AEB"/>
    <w:rsid w:val="00616CC8"/>
    <w:rsid w:val="006179E2"/>
    <w:rsid w:val="00621E74"/>
    <w:rsid w:val="006275B3"/>
    <w:rsid w:val="00630164"/>
    <w:rsid w:val="00635E28"/>
    <w:rsid w:val="0064104B"/>
    <w:rsid w:val="0064201F"/>
    <w:rsid w:val="00642287"/>
    <w:rsid w:val="00646A86"/>
    <w:rsid w:val="00650752"/>
    <w:rsid w:val="00652592"/>
    <w:rsid w:val="0066403D"/>
    <w:rsid w:val="00664748"/>
    <w:rsid w:val="00665DAD"/>
    <w:rsid w:val="00667030"/>
    <w:rsid w:val="00667BD7"/>
    <w:rsid w:val="0067454C"/>
    <w:rsid w:val="00675F19"/>
    <w:rsid w:val="00676867"/>
    <w:rsid w:val="0067729E"/>
    <w:rsid w:val="00681839"/>
    <w:rsid w:val="00682815"/>
    <w:rsid w:val="0068415E"/>
    <w:rsid w:val="006900F0"/>
    <w:rsid w:val="00697756"/>
    <w:rsid w:val="00697CF0"/>
    <w:rsid w:val="006A157B"/>
    <w:rsid w:val="006A3CEE"/>
    <w:rsid w:val="006B2273"/>
    <w:rsid w:val="006B306B"/>
    <w:rsid w:val="006B56B9"/>
    <w:rsid w:val="006C355D"/>
    <w:rsid w:val="006C447E"/>
    <w:rsid w:val="006C723C"/>
    <w:rsid w:val="006D28DF"/>
    <w:rsid w:val="006D3523"/>
    <w:rsid w:val="006F1429"/>
    <w:rsid w:val="006F6E72"/>
    <w:rsid w:val="00703302"/>
    <w:rsid w:val="0071275D"/>
    <w:rsid w:val="007157C5"/>
    <w:rsid w:val="007172B3"/>
    <w:rsid w:val="00717FFA"/>
    <w:rsid w:val="007210B0"/>
    <w:rsid w:val="007239A4"/>
    <w:rsid w:val="00724A53"/>
    <w:rsid w:val="0072506F"/>
    <w:rsid w:val="00726B1B"/>
    <w:rsid w:val="00732045"/>
    <w:rsid w:val="007325F8"/>
    <w:rsid w:val="00733A11"/>
    <w:rsid w:val="00733E64"/>
    <w:rsid w:val="00735D1B"/>
    <w:rsid w:val="00745132"/>
    <w:rsid w:val="00747225"/>
    <w:rsid w:val="00747560"/>
    <w:rsid w:val="007475A3"/>
    <w:rsid w:val="00747E43"/>
    <w:rsid w:val="00755960"/>
    <w:rsid w:val="00760A53"/>
    <w:rsid w:val="00762AEF"/>
    <w:rsid w:val="00765230"/>
    <w:rsid w:val="00770046"/>
    <w:rsid w:val="00771685"/>
    <w:rsid w:val="00772867"/>
    <w:rsid w:val="00776535"/>
    <w:rsid w:val="00784134"/>
    <w:rsid w:val="007855F8"/>
    <w:rsid w:val="007874EE"/>
    <w:rsid w:val="00794ACB"/>
    <w:rsid w:val="00794F4E"/>
    <w:rsid w:val="00797393"/>
    <w:rsid w:val="007A04EA"/>
    <w:rsid w:val="007A4F29"/>
    <w:rsid w:val="007B209D"/>
    <w:rsid w:val="007B2542"/>
    <w:rsid w:val="007B5A28"/>
    <w:rsid w:val="007C002E"/>
    <w:rsid w:val="007C0E8F"/>
    <w:rsid w:val="007C1FD7"/>
    <w:rsid w:val="007C5818"/>
    <w:rsid w:val="007D001C"/>
    <w:rsid w:val="007D4D40"/>
    <w:rsid w:val="007E3CEB"/>
    <w:rsid w:val="007F744D"/>
    <w:rsid w:val="007F7597"/>
    <w:rsid w:val="00801E19"/>
    <w:rsid w:val="00805C83"/>
    <w:rsid w:val="00811B2E"/>
    <w:rsid w:val="00813B88"/>
    <w:rsid w:val="00814961"/>
    <w:rsid w:val="00814D56"/>
    <w:rsid w:val="00815CDA"/>
    <w:rsid w:val="008224CF"/>
    <w:rsid w:val="00825158"/>
    <w:rsid w:val="008254D4"/>
    <w:rsid w:val="008264E9"/>
    <w:rsid w:val="0083437E"/>
    <w:rsid w:val="00834405"/>
    <w:rsid w:val="008366AF"/>
    <w:rsid w:val="008370A0"/>
    <w:rsid w:val="00837446"/>
    <w:rsid w:val="008406BB"/>
    <w:rsid w:val="00840947"/>
    <w:rsid w:val="00841240"/>
    <w:rsid w:val="008414BB"/>
    <w:rsid w:val="00842750"/>
    <w:rsid w:val="008439C2"/>
    <w:rsid w:val="00844A8D"/>
    <w:rsid w:val="0085275E"/>
    <w:rsid w:val="00853795"/>
    <w:rsid w:val="00853BCA"/>
    <w:rsid w:val="00854AC1"/>
    <w:rsid w:val="00855816"/>
    <w:rsid w:val="00861696"/>
    <w:rsid w:val="008622B3"/>
    <w:rsid w:val="008632D3"/>
    <w:rsid w:val="00863757"/>
    <w:rsid w:val="00863EB1"/>
    <w:rsid w:val="0086531D"/>
    <w:rsid w:val="008702E6"/>
    <w:rsid w:val="00872FA8"/>
    <w:rsid w:val="008808F3"/>
    <w:rsid w:val="00880E1C"/>
    <w:rsid w:val="0088744F"/>
    <w:rsid w:val="00890587"/>
    <w:rsid w:val="00891082"/>
    <w:rsid w:val="00891986"/>
    <w:rsid w:val="008922F1"/>
    <w:rsid w:val="00894C3C"/>
    <w:rsid w:val="00895FDD"/>
    <w:rsid w:val="008A1C30"/>
    <w:rsid w:val="008A3BB0"/>
    <w:rsid w:val="008B1EBC"/>
    <w:rsid w:val="008B224F"/>
    <w:rsid w:val="008C2973"/>
    <w:rsid w:val="008D2890"/>
    <w:rsid w:val="008D304E"/>
    <w:rsid w:val="008D42D3"/>
    <w:rsid w:val="008D4322"/>
    <w:rsid w:val="008D4E69"/>
    <w:rsid w:val="008D599F"/>
    <w:rsid w:val="008D6317"/>
    <w:rsid w:val="008E1AC0"/>
    <w:rsid w:val="008E3A04"/>
    <w:rsid w:val="008E55B3"/>
    <w:rsid w:val="008E723A"/>
    <w:rsid w:val="008F1916"/>
    <w:rsid w:val="008F2882"/>
    <w:rsid w:val="008F2B0F"/>
    <w:rsid w:val="008F452E"/>
    <w:rsid w:val="008F64B5"/>
    <w:rsid w:val="009176F4"/>
    <w:rsid w:val="00917812"/>
    <w:rsid w:val="009235BC"/>
    <w:rsid w:val="00925199"/>
    <w:rsid w:val="00930E8B"/>
    <w:rsid w:val="009310F2"/>
    <w:rsid w:val="00931BCF"/>
    <w:rsid w:val="009321CD"/>
    <w:rsid w:val="009504E5"/>
    <w:rsid w:val="00953F3A"/>
    <w:rsid w:val="00962CE1"/>
    <w:rsid w:val="00965B9D"/>
    <w:rsid w:val="00967B8A"/>
    <w:rsid w:val="00972A5C"/>
    <w:rsid w:val="00972BFA"/>
    <w:rsid w:val="00976D5A"/>
    <w:rsid w:val="00983EA5"/>
    <w:rsid w:val="009903EE"/>
    <w:rsid w:val="009918FF"/>
    <w:rsid w:val="0099533E"/>
    <w:rsid w:val="009A0969"/>
    <w:rsid w:val="009A1545"/>
    <w:rsid w:val="009A2877"/>
    <w:rsid w:val="009A5549"/>
    <w:rsid w:val="009B6747"/>
    <w:rsid w:val="009B6C86"/>
    <w:rsid w:val="009B7A34"/>
    <w:rsid w:val="009B7F6A"/>
    <w:rsid w:val="009C1699"/>
    <w:rsid w:val="009C6053"/>
    <w:rsid w:val="009C640D"/>
    <w:rsid w:val="009D269F"/>
    <w:rsid w:val="009D64AF"/>
    <w:rsid w:val="009D78D9"/>
    <w:rsid w:val="009E7427"/>
    <w:rsid w:val="009E78A4"/>
    <w:rsid w:val="009F5314"/>
    <w:rsid w:val="009F55BF"/>
    <w:rsid w:val="00A14FB8"/>
    <w:rsid w:val="00A17738"/>
    <w:rsid w:val="00A25AAC"/>
    <w:rsid w:val="00A32BAF"/>
    <w:rsid w:val="00A402A2"/>
    <w:rsid w:val="00A42A1A"/>
    <w:rsid w:val="00A45A2D"/>
    <w:rsid w:val="00A47169"/>
    <w:rsid w:val="00A500A1"/>
    <w:rsid w:val="00A5075F"/>
    <w:rsid w:val="00A54E35"/>
    <w:rsid w:val="00A550A8"/>
    <w:rsid w:val="00A559A1"/>
    <w:rsid w:val="00A7194C"/>
    <w:rsid w:val="00A75334"/>
    <w:rsid w:val="00A774C6"/>
    <w:rsid w:val="00A812B4"/>
    <w:rsid w:val="00A831FF"/>
    <w:rsid w:val="00A83AA4"/>
    <w:rsid w:val="00A84E5F"/>
    <w:rsid w:val="00A8651C"/>
    <w:rsid w:val="00A92BDD"/>
    <w:rsid w:val="00A95741"/>
    <w:rsid w:val="00A961E5"/>
    <w:rsid w:val="00A97722"/>
    <w:rsid w:val="00AA0C87"/>
    <w:rsid w:val="00AA1B38"/>
    <w:rsid w:val="00AA26F3"/>
    <w:rsid w:val="00AA29F0"/>
    <w:rsid w:val="00AA3B50"/>
    <w:rsid w:val="00AA7135"/>
    <w:rsid w:val="00AC2E71"/>
    <w:rsid w:val="00AD44B3"/>
    <w:rsid w:val="00AD452A"/>
    <w:rsid w:val="00AD5E6E"/>
    <w:rsid w:val="00AE41B1"/>
    <w:rsid w:val="00AE4D33"/>
    <w:rsid w:val="00AF0F9F"/>
    <w:rsid w:val="00AF1802"/>
    <w:rsid w:val="00AF2AB5"/>
    <w:rsid w:val="00AF4BBC"/>
    <w:rsid w:val="00AF5177"/>
    <w:rsid w:val="00AF5766"/>
    <w:rsid w:val="00B04D22"/>
    <w:rsid w:val="00B10BA8"/>
    <w:rsid w:val="00B13B77"/>
    <w:rsid w:val="00B1400A"/>
    <w:rsid w:val="00B178C0"/>
    <w:rsid w:val="00B17B03"/>
    <w:rsid w:val="00B22219"/>
    <w:rsid w:val="00B23241"/>
    <w:rsid w:val="00B24004"/>
    <w:rsid w:val="00B272DA"/>
    <w:rsid w:val="00B3570A"/>
    <w:rsid w:val="00B3790E"/>
    <w:rsid w:val="00B451E3"/>
    <w:rsid w:val="00B479C6"/>
    <w:rsid w:val="00B501C1"/>
    <w:rsid w:val="00B52440"/>
    <w:rsid w:val="00B54F4E"/>
    <w:rsid w:val="00B56627"/>
    <w:rsid w:val="00B56F99"/>
    <w:rsid w:val="00B61FC7"/>
    <w:rsid w:val="00B62374"/>
    <w:rsid w:val="00B64A30"/>
    <w:rsid w:val="00B64B20"/>
    <w:rsid w:val="00B67FDC"/>
    <w:rsid w:val="00B749CB"/>
    <w:rsid w:val="00B74FE5"/>
    <w:rsid w:val="00B760AF"/>
    <w:rsid w:val="00B77159"/>
    <w:rsid w:val="00B779EE"/>
    <w:rsid w:val="00B85C2A"/>
    <w:rsid w:val="00B91539"/>
    <w:rsid w:val="00B93918"/>
    <w:rsid w:val="00BA14F4"/>
    <w:rsid w:val="00BA550E"/>
    <w:rsid w:val="00BA57E8"/>
    <w:rsid w:val="00BB2416"/>
    <w:rsid w:val="00BB2694"/>
    <w:rsid w:val="00BB2D4E"/>
    <w:rsid w:val="00BB4177"/>
    <w:rsid w:val="00BC31AE"/>
    <w:rsid w:val="00BC3CCE"/>
    <w:rsid w:val="00BD4C8B"/>
    <w:rsid w:val="00BD740A"/>
    <w:rsid w:val="00BD7F8F"/>
    <w:rsid w:val="00BE1CA5"/>
    <w:rsid w:val="00BE6839"/>
    <w:rsid w:val="00BE765B"/>
    <w:rsid w:val="00BF331C"/>
    <w:rsid w:val="00C0319D"/>
    <w:rsid w:val="00C0340F"/>
    <w:rsid w:val="00C04D72"/>
    <w:rsid w:val="00C06E0B"/>
    <w:rsid w:val="00C12BE2"/>
    <w:rsid w:val="00C156A7"/>
    <w:rsid w:val="00C23743"/>
    <w:rsid w:val="00C24091"/>
    <w:rsid w:val="00C250F3"/>
    <w:rsid w:val="00C26599"/>
    <w:rsid w:val="00C31A8B"/>
    <w:rsid w:val="00C343C7"/>
    <w:rsid w:val="00C40CCB"/>
    <w:rsid w:val="00C41F38"/>
    <w:rsid w:val="00C4350A"/>
    <w:rsid w:val="00C4601C"/>
    <w:rsid w:val="00C46C85"/>
    <w:rsid w:val="00C5481E"/>
    <w:rsid w:val="00C549A9"/>
    <w:rsid w:val="00C566EB"/>
    <w:rsid w:val="00C568FB"/>
    <w:rsid w:val="00C67945"/>
    <w:rsid w:val="00C73338"/>
    <w:rsid w:val="00C86E79"/>
    <w:rsid w:val="00C87CE5"/>
    <w:rsid w:val="00C90966"/>
    <w:rsid w:val="00C90BFB"/>
    <w:rsid w:val="00C9383F"/>
    <w:rsid w:val="00C94925"/>
    <w:rsid w:val="00CA034F"/>
    <w:rsid w:val="00CA6562"/>
    <w:rsid w:val="00CA6EAE"/>
    <w:rsid w:val="00CB1020"/>
    <w:rsid w:val="00CB236C"/>
    <w:rsid w:val="00CB34EA"/>
    <w:rsid w:val="00CB7DB7"/>
    <w:rsid w:val="00CC2B03"/>
    <w:rsid w:val="00CC3A5A"/>
    <w:rsid w:val="00CC3C71"/>
    <w:rsid w:val="00CD4566"/>
    <w:rsid w:val="00CD48E0"/>
    <w:rsid w:val="00CD7135"/>
    <w:rsid w:val="00CE05C0"/>
    <w:rsid w:val="00CE2F92"/>
    <w:rsid w:val="00CE7DF2"/>
    <w:rsid w:val="00CF056A"/>
    <w:rsid w:val="00CF33D6"/>
    <w:rsid w:val="00CF4434"/>
    <w:rsid w:val="00CF5195"/>
    <w:rsid w:val="00D05460"/>
    <w:rsid w:val="00D06362"/>
    <w:rsid w:val="00D14931"/>
    <w:rsid w:val="00D14994"/>
    <w:rsid w:val="00D14A11"/>
    <w:rsid w:val="00D15A1E"/>
    <w:rsid w:val="00D24B8D"/>
    <w:rsid w:val="00D427D0"/>
    <w:rsid w:val="00D46074"/>
    <w:rsid w:val="00D47508"/>
    <w:rsid w:val="00D52091"/>
    <w:rsid w:val="00D651B2"/>
    <w:rsid w:val="00D72852"/>
    <w:rsid w:val="00D73658"/>
    <w:rsid w:val="00D74494"/>
    <w:rsid w:val="00D75CD1"/>
    <w:rsid w:val="00D75FDB"/>
    <w:rsid w:val="00D80CD1"/>
    <w:rsid w:val="00D83795"/>
    <w:rsid w:val="00D86BBF"/>
    <w:rsid w:val="00D90229"/>
    <w:rsid w:val="00D9353B"/>
    <w:rsid w:val="00D95C8B"/>
    <w:rsid w:val="00DA543D"/>
    <w:rsid w:val="00DA6491"/>
    <w:rsid w:val="00DB1051"/>
    <w:rsid w:val="00DB793E"/>
    <w:rsid w:val="00DC0E3C"/>
    <w:rsid w:val="00DC10C0"/>
    <w:rsid w:val="00DD2D73"/>
    <w:rsid w:val="00DD3BB0"/>
    <w:rsid w:val="00DD5AAD"/>
    <w:rsid w:val="00DE2514"/>
    <w:rsid w:val="00DE7FB1"/>
    <w:rsid w:val="00DF03B6"/>
    <w:rsid w:val="00DF03D8"/>
    <w:rsid w:val="00DF5C44"/>
    <w:rsid w:val="00E031FA"/>
    <w:rsid w:val="00E13404"/>
    <w:rsid w:val="00E138F3"/>
    <w:rsid w:val="00E16C97"/>
    <w:rsid w:val="00E25EAB"/>
    <w:rsid w:val="00E26BFC"/>
    <w:rsid w:val="00E26EE2"/>
    <w:rsid w:val="00E27072"/>
    <w:rsid w:val="00E27077"/>
    <w:rsid w:val="00E27E50"/>
    <w:rsid w:val="00E30169"/>
    <w:rsid w:val="00E3164B"/>
    <w:rsid w:val="00E323E8"/>
    <w:rsid w:val="00E340F4"/>
    <w:rsid w:val="00E36C8B"/>
    <w:rsid w:val="00E40A28"/>
    <w:rsid w:val="00E417BE"/>
    <w:rsid w:val="00E45090"/>
    <w:rsid w:val="00E45B55"/>
    <w:rsid w:val="00E57365"/>
    <w:rsid w:val="00E65D81"/>
    <w:rsid w:val="00E76CE0"/>
    <w:rsid w:val="00E80AA5"/>
    <w:rsid w:val="00E82422"/>
    <w:rsid w:val="00E83B25"/>
    <w:rsid w:val="00E83D71"/>
    <w:rsid w:val="00E8513F"/>
    <w:rsid w:val="00E85F38"/>
    <w:rsid w:val="00E936AD"/>
    <w:rsid w:val="00E95A2E"/>
    <w:rsid w:val="00EA4249"/>
    <w:rsid w:val="00EA570D"/>
    <w:rsid w:val="00EB15E1"/>
    <w:rsid w:val="00EB485B"/>
    <w:rsid w:val="00EC3830"/>
    <w:rsid w:val="00EC3EC9"/>
    <w:rsid w:val="00EC4F54"/>
    <w:rsid w:val="00ED05C7"/>
    <w:rsid w:val="00ED4047"/>
    <w:rsid w:val="00EE4EFE"/>
    <w:rsid w:val="00EE61B3"/>
    <w:rsid w:val="00EF4D34"/>
    <w:rsid w:val="00EF702C"/>
    <w:rsid w:val="00EF73E2"/>
    <w:rsid w:val="00F01CCF"/>
    <w:rsid w:val="00F02EBC"/>
    <w:rsid w:val="00F06CD0"/>
    <w:rsid w:val="00F13A65"/>
    <w:rsid w:val="00F13E9B"/>
    <w:rsid w:val="00F218F6"/>
    <w:rsid w:val="00F24666"/>
    <w:rsid w:val="00F2497B"/>
    <w:rsid w:val="00F26044"/>
    <w:rsid w:val="00F30AFF"/>
    <w:rsid w:val="00F310C9"/>
    <w:rsid w:val="00F36B6E"/>
    <w:rsid w:val="00F41624"/>
    <w:rsid w:val="00F4671A"/>
    <w:rsid w:val="00F46AE3"/>
    <w:rsid w:val="00F500DA"/>
    <w:rsid w:val="00F529F8"/>
    <w:rsid w:val="00F614B8"/>
    <w:rsid w:val="00F62690"/>
    <w:rsid w:val="00F63804"/>
    <w:rsid w:val="00F65353"/>
    <w:rsid w:val="00F67431"/>
    <w:rsid w:val="00F678FE"/>
    <w:rsid w:val="00F67AF4"/>
    <w:rsid w:val="00F70601"/>
    <w:rsid w:val="00F7428A"/>
    <w:rsid w:val="00F86524"/>
    <w:rsid w:val="00F9170C"/>
    <w:rsid w:val="00FB08D4"/>
    <w:rsid w:val="00FB1538"/>
    <w:rsid w:val="00FB2F1C"/>
    <w:rsid w:val="00FB4536"/>
    <w:rsid w:val="00FB4FB4"/>
    <w:rsid w:val="00FB6A66"/>
    <w:rsid w:val="00FC087C"/>
    <w:rsid w:val="00FC17D1"/>
    <w:rsid w:val="00FC4423"/>
    <w:rsid w:val="00FC57A9"/>
    <w:rsid w:val="00FC59B1"/>
    <w:rsid w:val="00FC6367"/>
    <w:rsid w:val="00FC7E7A"/>
    <w:rsid w:val="00FD4405"/>
    <w:rsid w:val="00FE0FDF"/>
    <w:rsid w:val="00FE1643"/>
    <w:rsid w:val="00FE5816"/>
    <w:rsid w:val="00FE79E9"/>
    <w:rsid w:val="00FF5BA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CFFB1A"/>
  <w15:chartTrackingRefBased/>
  <w15:docId w15:val="{1C31744F-D181-48C1-AC22-AB16D31A1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25EA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25EA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25EA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5EA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25EA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E25EAB"/>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9F55BF"/>
    <w:rPr>
      <w:b/>
      <w:bCs/>
    </w:rPr>
  </w:style>
  <w:style w:type="paragraph" w:styleId="ListParagraph">
    <w:name w:val="List Paragraph"/>
    <w:basedOn w:val="Normal"/>
    <w:uiPriority w:val="34"/>
    <w:qFormat/>
    <w:rsid w:val="00FC59B1"/>
    <w:pPr>
      <w:ind w:left="720"/>
      <w:contextualSpacing/>
    </w:pPr>
  </w:style>
  <w:style w:type="paragraph" w:styleId="Header">
    <w:name w:val="header"/>
    <w:basedOn w:val="Normal"/>
    <w:link w:val="HeaderChar"/>
    <w:uiPriority w:val="99"/>
    <w:unhideWhenUsed/>
    <w:rsid w:val="00AA71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7135"/>
  </w:style>
  <w:style w:type="paragraph" w:styleId="Footer">
    <w:name w:val="footer"/>
    <w:basedOn w:val="Normal"/>
    <w:link w:val="FooterChar"/>
    <w:uiPriority w:val="99"/>
    <w:unhideWhenUsed/>
    <w:rsid w:val="00AA71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7135"/>
  </w:style>
  <w:style w:type="paragraph" w:styleId="BalloonText">
    <w:name w:val="Balloon Text"/>
    <w:basedOn w:val="Normal"/>
    <w:link w:val="BalloonTextChar"/>
    <w:uiPriority w:val="99"/>
    <w:semiHidden/>
    <w:unhideWhenUsed/>
    <w:rsid w:val="00EA57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570D"/>
    <w:rPr>
      <w:rFonts w:ascii="Segoe UI" w:hAnsi="Segoe UI" w:cs="Segoe UI"/>
      <w:sz w:val="18"/>
      <w:szCs w:val="18"/>
    </w:rPr>
  </w:style>
  <w:style w:type="paragraph" w:styleId="Revision">
    <w:name w:val="Revision"/>
    <w:hidden/>
    <w:uiPriority w:val="99"/>
    <w:semiHidden/>
    <w:rsid w:val="007D4D40"/>
    <w:pPr>
      <w:spacing w:after="0" w:line="240" w:lineRule="auto"/>
    </w:pPr>
  </w:style>
  <w:style w:type="character" w:styleId="CommentReference">
    <w:name w:val="annotation reference"/>
    <w:basedOn w:val="DefaultParagraphFont"/>
    <w:uiPriority w:val="99"/>
    <w:semiHidden/>
    <w:unhideWhenUsed/>
    <w:rsid w:val="007D4D40"/>
    <w:rPr>
      <w:sz w:val="16"/>
      <w:szCs w:val="16"/>
    </w:rPr>
  </w:style>
  <w:style w:type="paragraph" w:styleId="CommentText">
    <w:name w:val="annotation text"/>
    <w:basedOn w:val="Normal"/>
    <w:link w:val="CommentTextChar"/>
    <w:uiPriority w:val="99"/>
    <w:unhideWhenUsed/>
    <w:rsid w:val="007D4D40"/>
    <w:pPr>
      <w:spacing w:line="240" w:lineRule="auto"/>
    </w:pPr>
    <w:rPr>
      <w:sz w:val="20"/>
      <w:szCs w:val="20"/>
    </w:rPr>
  </w:style>
  <w:style w:type="character" w:customStyle="1" w:styleId="CommentTextChar">
    <w:name w:val="Comment Text Char"/>
    <w:basedOn w:val="DefaultParagraphFont"/>
    <w:link w:val="CommentText"/>
    <w:uiPriority w:val="99"/>
    <w:rsid w:val="007D4D40"/>
    <w:rPr>
      <w:sz w:val="20"/>
      <w:szCs w:val="20"/>
    </w:rPr>
  </w:style>
  <w:style w:type="paragraph" w:styleId="CommentSubject">
    <w:name w:val="annotation subject"/>
    <w:basedOn w:val="CommentText"/>
    <w:next w:val="CommentText"/>
    <w:link w:val="CommentSubjectChar"/>
    <w:uiPriority w:val="99"/>
    <w:semiHidden/>
    <w:unhideWhenUsed/>
    <w:rsid w:val="007D4D40"/>
    <w:rPr>
      <w:b/>
      <w:bCs/>
    </w:rPr>
  </w:style>
  <w:style w:type="character" w:customStyle="1" w:styleId="CommentSubjectChar">
    <w:name w:val="Comment Subject Char"/>
    <w:basedOn w:val="CommentTextChar"/>
    <w:link w:val="CommentSubject"/>
    <w:uiPriority w:val="99"/>
    <w:semiHidden/>
    <w:rsid w:val="007D4D4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506992">
      <w:bodyDiv w:val="1"/>
      <w:marLeft w:val="0"/>
      <w:marRight w:val="0"/>
      <w:marTop w:val="0"/>
      <w:marBottom w:val="0"/>
      <w:divBdr>
        <w:top w:val="none" w:sz="0" w:space="0" w:color="auto"/>
        <w:left w:val="none" w:sz="0" w:space="0" w:color="auto"/>
        <w:bottom w:val="none" w:sz="0" w:space="0" w:color="auto"/>
        <w:right w:val="none" w:sz="0" w:space="0" w:color="auto"/>
      </w:divBdr>
    </w:div>
    <w:div w:id="263925800">
      <w:bodyDiv w:val="1"/>
      <w:marLeft w:val="0"/>
      <w:marRight w:val="0"/>
      <w:marTop w:val="0"/>
      <w:marBottom w:val="0"/>
      <w:divBdr>
        <w:top w:val="none" w:sz="0" w:space="0" w:color="auto"/>
        <w:left w:val="none" w:sz="0" w:space="0" w:color="auto"/>
        <w:bottom w:val="none" w:sz="0" w:space="0" w:color="auto"/>
        <w:right w:val="none" w:sz="0" w:space="0" w:color="auto"/>
      </w:divBdr>
    </w:div>
    <w:div w:id="278490426">
      <w:bodyDiv w:val="1"/>
      <w:marLeft w:val="0"/>
      <w:marRight w:val="0"/>
      <w:marTop w:val="0"/>
      <w:marBottom w:val="0"/>
      <w:divBdr>
        <w:top w:val="none" w:sz="0" w:space="0" w:color="auto"/>
        <w:left w:val="none" w:sz="0" w:space="0" w:color="auto"/>
        <w:bottom w:val="none" w:sz="0" w:space="0" w:color="auto"/>
        <w:right w:val="none" w:sz="0" w:space="0" w:color="auto"/>
      </w:divBdr>
    </w:div>
    <w:div w:id="421607277">
      <w:bodyDiv w:val="1"/>
      <w:marLeft w:val="0"/>
      <w:marRight w:val="0"/>
      <w:marTop w:val="0"/>
      <w:marBottom w:val="0"/>
      <w:divBdr>
        <w:top w:val="none" w:sz="0" w:space="0" w:color="auto"/>
        <w:left w:val="none" w:sz="0" w:space="0" w:color="auto"/>
        <w:bottom w:val="none" w:sz="0" w:space="0" w:color="auto"/>
        <w:right w:val="none" w:sz="0" w:space="0" w:color="auto"/>
      </w:divBdr>
      <w:divsChild>
        <w:div w:id="1793788861">
          <w:marLeft w:val="0"/>
          <w:marRight w:val="0"/>
          <w:marTop w:val="0"/>
          <w:marBottom w:val="0"/>
          <w:divBdr>
            <w:top w:val="none" w:sz="0" w:space="0" w:color="auto"/>
            <w:left w:val="none" w:sz="0" w:space="0" w:color="auto"/>
            <w:bottom w:val="none" w:sz="0" w:space="0" w:color="auto"/>
            <w:right w:val="none" w:sz="0" w:space="0" w:color="auto"/>
          </w:divBdr>
        </w:div>
        <w:div w:id="1642612892">
          <w:marLeft w:val="0"/>
          <w:marRight w:val="0"/>
          <w:marTop w:val="0"/>
          <w:marBottom w:val="0"/>
          <w:divBdr>
            <w:top w:val="none" w:sz="0" w:space="0" w:color="auto"/>
            <w:left w:val="none" w:sz="0" w:space="0" w:color="auto"/>
            <w:bottom w:val="none" w:sz="0" w:space="0" w:color="auto"/>
            <w:right w:val="none" w:sz="0" w:space="0" w:color="auto"/>
          </w:divBdr>
        </w:div>
      </w:divsChild>
    </w:div>
    <w:div w:id="476189105">
      <w:bodyDiv w:val="1"/>
      <w:marLeft w:val="0"/>
      <w:marRight w:val="0"/>
      <w:marTop w:val="0"/>
      <w:marBottom w:val="0"/>
      <w:divBdr>
        <w:top w:val="none" w:sz="0" w:space="0" w:color="auto"/>
        <w:left w:val="none" w:sz="0" w:space="0" w:color="auto"/>
        <w:bottom w:val="none" w:sz="0" w:space="0" w:color="auto"/>
        <w:right w:val="none" w:sz="0" w:space="0" w:color="auto"/>
      </w:divBdr>
    </w:div>
    <w:div w:id="494684349">
      <w:bodyDiv w:val="1"/>
      <w:marLeft w:val="0"/>
      <w:marRight w:val="0"/>
      <w:marTop w:val="0"/>
      <w:marBottom w:val="0"/>
      <w:divBdr>
        <w:top w:val="none" w:sz="0" w:space="0" w:color="auto"/>
        <w:left w:val="none" w:sz="0" w:space="0" w:color="auto"/>
        <w:bottom w:val="none" w:sz="0" w:space="0" w:color="auto"/>
        <w:right w:val="none" w:sz="0" w:space="0" w:color="auto"/>
      </w:divBdr>
    </w:div>
    <w:div w:id="527530121">
      <w:bodyDiv w:val="1"/>
      <w:marLeft w:val="0"/>
      <w:marRight w:val="0"/>
      <w:marTop w:val="0"/>
      <w:marBottom w:val="0"/>
      <w:divBdr>
        <w:top w:val="none" w:sz="0" w:space="0" w:color="auto"/>
        <w:left w:val="none" w:sz="0" w:space="0" w:color="auto"/>
        <w:bottom w:val="none" w:sz="0" w:space="0" w:color="auto"/>
        <w:right w:val="none" w:sz="0" w:space="0" w:color="auto"/>
      </w:divBdr>
    </w:div>
    <w:div w:id="589120919">
      <w:bodyDiv w:val="1"/>
      <w:marLeft w:val="0"/>
      <w:marRight w:val="0"/>
      <w:marTop w:val="0"/>
      <w:marBottom w:val="0"/>
      <w:divBdr>
        <w:top w:val="none" w:sz="0" w:space="0" w:color="auto"/>
        <w:left w:val="none" w:sz="0" w:space="0" w:color="auto"/>
        <w:bottom w:val="none" w:sz="0" w:space="0" w:color="auto"/>
        <w:right w:val="none" w:sz="0" w:space="0" w:color="auto"/>
      </w:divBdr>
    </w:div>
    <w:div w:id="679553446">
      <w:bodyDiv w:val="1"/>
      <w:marLeft w:val="0"/>
      <w:marRight w:val="0"/>
      <w:marTop w:val="0"/>
      <w:marBottom w:val="0"/>
      <w:divBdr>
        <w:top w:val="none" w:sz="0" w:space="0" w:color="auto"/>
        <w:left w:val="none" w:sz="0" w:space="0" w:color="auto"/>
        <w:bottom w:val="none" w:sz="0" w:space="0" w:color="auto"/>
        <w:right w:val="none" w:sz="0" w:space="0" w:color="auto"/>
      </w:divBdr>
    </w:div>
    <w:div w:id="760028994">
      <w:bodyDiv w:val="1"/>
      <w:marLeft w:val="0"/>
      <w:marRight w:val="0"/>
      <w:marTop w:val="0"/>
      <w:marBottom w:val="0"/>
      <w:divBdr>
        <w:top w:val="none" w:sz="0" w:space="0" w:color="auto"/>
        <w:left w:val="none" w:sz="0" w:space="0" w:color="auto"/>
        <w:bottom w:val="none" w:sz="0" w:space="0" w:color="auto"/>
        <w:right w:val="none" w:sz="0" w:space="0" w:color="auto"/>
      </w:divBdr>
    </w:div>
    <w:div w:id="764613718">
      <w:bodyDiv w:val="1"/>
      <w:marLeft w:val="0"/>
      <w:marRight w:val="0"/>
      <w:marTop w:val="0"/>
      <w:marBottom w:val="0"/>
      <w:divBdr>
        <w:top w:val="none" w:sz="0" w:space="0" w:color="auto"/>
        <w:left w:val="none" w:sz="0" w:space="0" w:color="auto"/>
        <w:bottom w:val="none" w:sz="0" w:space="0" w:color="auto"/>
        <w:right w:val="none" w:sz="0" w:space="0" w:color="auto"/>
      </w:divBdr>
    </w:div>
    <w:div w:id="784423185">
      <w:bodyDiv w:val="1"/>
      <w:marLeft w:val="0"/>
      <w:marRight w:val="0"/>
      <w:marTop w:val="0"/>
      <w:marBottom w:val="0"/>
      <w:divBdr>
        <w:top w:val="none" w:sz="0" w:space="0" w:color="auto"/>
        <w:left w:val="none" w:sz="0" w:space="0" w:color="auto"/>
        <w:bottom w:val="none" w:sz="0" w:space="0" w:color="auto"/>
        <w:right w:val="none" w:sz="0" w:space="0" w:color="auto"/>
      </w:divBdr>
    </w:div>
    <w:div w:id="824128172">
      <w:bodyDiv w:val="1"/>
      <w:marLeft w:val="0"/>
      <w:marRight w:val="0"/>
      <w:marTop w:val="0"/>
      <w:marBottom w:val="0"/>
      <w:divBdr>
        <w:top w:val="none" w:sz="0" w:space="0" w:color="auto"/>
        <w:left w:val="none" w:sz="0" w:space="0" w:color="auto"/>
        <w:bottom w:val="none" w:sz="0" w:space="0" w:color="auto"/>
        <w:right w:val="none" w:sz="0" w:space="0" w:color="auto"/>
      </w:divBdr>
    </w:div>
    <w:div w:id="853887422">
      <w:bodyDiv w:val="1"/>
      <w:marLeft w:val="0"/>
      <w:marRight w:val="0"/>
      <w:marTop w:val="0"/>
      <w:marBottom w:val="0"/>
      <w:divBdr>
        <w:top w:val="none" w:sz="0" w:space="0" w:color="auto"/>
        <w:left w:val="none" w:sz="0" w:space="0" w:color="auto"/>
        <w:bottom w:val="none" w:sz="0" w:space="0" w:color="auto"/>
        <w:right w:val="none" w:sz="0" w:space="0" w:color="auto"/>
      </w:divBdr>
    </w:div>
    <w:div w:id="1007831235">
      <w:bodyDiv w:val="1"/>
      <w:marLeft w:val="0"/>
      <w:marRight w:val="0"/>
      <w:marTop w:val="0"/>
      <w:marBottom w:val="0"/>
      <w:divBdr>
        <w:top w:val="none" w:sz="0" w:space="0" w:color="auto"/>
        <w:left w:val="none" w:sz="0" w:space="0" w:color="auto"/>
        <w:bottom w:val="none" w:sz="0" w:space="0" w:color="auto"/>
        <w:right w:val="none" w:sz="0" w:space="0" w:color="auto"/>
      </w:divBdr>
      <w:divsChild>
        <w:div w:id="913705522">
          <w:marLeft w:val="0"/>
          <w:marRight w:val="0"/>
          <w:marTop w:val="0"/>
          <w:marBottom w:val="0"/>
          <w:divBdr>
            <w:top w:val="none" w:sz="0" w:space="0" w:color="auto"/>
            <w:left w:val="none" w:sz="0" w:space="0" w:color="auto"/>
            <w:bottom w:val="none" w:sz="0" w:space="0" w:color="auto"/>
            <w:right w:val="none" w:sz="0" w:space="0" w:color="auto"/>
          </w:divBdr>
        </w:div>
        <w:div w:id="932126116">
          <w:marLeft w:val="0"/>
          <w:marRight w:val="0"/>
          <w:marTop w:val="0"/>
          <w:marBottom w:val="0"/>
          <w:divBdr>
            <w:top w:val="none" w:sz="0" w:space="0" w:color="auto"/>
            <w:left w:val="none" w:sz="0" w:space="0" w:color="auto"/>
            <w:bottom w:val="none" w:sz="0" w:space="0" w:color="auto"/>
            <w:right w:val="none" w:sz="0" w:space="0" w:color="auto"/>
          </w:divBdr>
        </w:div>
      </w:divsChild>
    </w:div>
    <w:div w:id="1031567986">
      <w:bodyDiv w:val="1"/>
      <w:marLeft w:val="0"/>
      <w:marRight w:val="0"/>
      <w:marTop w:val="0"/>
      <w:marBottom w:val="0"/>
      <w:divBdr>
        <w:top w:val="none" w:sz="0" w:space="0" w:color="auto"/>
        <w:left w:val="none" w:sz="0" w:space="0" w:color="auto"/>
        <w:bottom w:val="none" w:sz="0" w:space="0" w:color="auto"/>
        <w:right w:val="none" w:sz="0" w:space="0" w:color="auto"/>
      </w:divBdr>
    </w:div>
    <w:div w:id="1035617883">
      <w:bodyDiv w:val="1"/>
      <w:marLeft w:val="0"/>
      <w:marRight w:val="0"/>
      <w:marTop w:val="0"/>
      <w:marBottom w:val="0"/>
      <w:divBdr>
        <w:top w:val="none" w:sz="0" w:space="0" w:color="auto"/>
        <w:left w:val="none" w:sz="0" w:space="0" w:color="auto"/>
        <w:bottom w:val="none" w:sz="0" w:space="0" w:color="auto"/>
        <w:right w:val="none" w:sz="0" w:space="0" w:color="auto"/>
      </w:divBdr>
    </w:div>
    <w:div w:id="1061056026">
      <w:bodyDiv w:val="1"/>
      <w:marLeft w:val="0"/>
      <w:marRight w:val="0"/>
      <w:marTop w:val="0"/>
      <w:marBottom w:val="0"/>
      <w:divBdr>
        <w:top w:val="none" w:sz="0" w:space="0" w:color="auto"/>
        <w:left w:val="none" w:sz="0" w:space="0" w:color="auto"/>
        <w:bottom w:val="none" w:sz="0" w:space="0" w:color="auto"/>
        <w:right w:val="none" w:sz="0" w:space="0" w:color="auto"/>
      </w:divBdr>
    </w:div>
    <w:div w:id="1364553858">
      <w:bodyDiv w:val="1"/>
      <w:marLeft w:val="0"/>
      <w:marRight w:val="0"/>
      <w:marTop w:val="0"/>
      <w:marBottom w:val="0"/>
      <w:divBdr>
        <w:top w:val="none" w:sz="0" w:space="0" w:color="auto"/>
        <w:left w:val="none" w:sz="0" w:space="0" w:color="auto"/>
        <w:bottom w:val="none" w:sz="0" w:space="0" w:color="auto"/>
        <w:right w:val="none" w:sz="0" w:space="0" w:color="auto"/>
      </w:divBdr>
    </w:div>
    <w:div w:id="1688797655">
      <w:bodyDiv w:val="1"/>
      <w:marLeft w:val="0"/>
      <w:marRight w:val="0"/>
      <w:marTop w:val="0"/>
      <w:marBottom w:val="0"/>
      <w:divBdr>
        <w:top w:val="none" w:sz="0" w:space="0" w:color="auto"/>
        <w:left w:val="none" w:sz="0" w:space="0" w:color="auto"/>
        <w:bottom w:val="none" w:sz="0" w:space="0" w:color="auto"/>
        <w:right w:val="none" w:sz="0" w:space="0" w:color="auto"/>
      </w:divBdr>
    </w:div>
    <w:div w:id="1994025676">
      <w:bodyDiv w:val="1"/>
      <w:marLeft w:val="0"/>
      <w:marRight w:val="0"/>
      <w:marTop w:val="0"/>
      <w:marBottom w:val="0"/>
      <w:divBdr>
        <w:top w:val="none" w:sz="0" w:space="0" w:color="auto"/>
        <w:left w:val="none" w:sz="0" w:space="0" w:color="auto"/>
        <w:bottom w:val="none" w:sz="0" w:space="0" w:color="auto"/>
        <w:right w:val="none" w:sz="0" w:space="0" w:color="auto"/>
      </w:divBdr>
    </w:div>
    <w:div w:id="2009752775">
      <w:bodyDiv w:val="1"/>
      <w:marLeft w:val="0"/>
      <w:marRight w:val="0"/>
      <w:marTop w:val="0"/>
      <w:marBottom w:val="0"/>
      <w:divBdr>
        <w:top w:val="none" w:sz="0" w:space="0" w:color="auto"/>
        <w:left w:val="none" w:sz="0" w:space="0" w:color="auto"/>
        <w:bottom w:val="none" w:sz="0" w:space="0" w:color="auto"/>
        <w:right w:val="none" w:sz="0" w:space="0" w:color="auto"/>
      </w:divBdr>
    </w:div>
    <w:div w:id="2045976697">
      <w:bodyDiv w:val="1"/>
      <w:marLeft w:val="0"/>
      <w:marRight w:val="0"/>
      <w:marTop w:val="0"/>
      <w:marBottom w:val="0"/>
      <w:divBdr>
        <w:top w:val="none" w:sz="0" w:space="0" w:color="auto"/>
        <w:left w:val="none" w:sz="0" w:space="0" w:color="auto"/>
        <w:bottom w:val="none" w:sz="0" w:space="0" w:color="auto"/>
        <w:right w:val="none" w:sz="0" w:space="0" w:color="auto"/>
      </w:divBdr>
    </w:div>
    <w:div w:id="2067339782">
      <w:bodyDiv w:val="1"/>
      <w:marLeft w:val="0"/>
      <w:marRight w:val="0"/>
      <w:marTop w:val="0"/>
      <w:marBottom w:val="0"/>
      <w:divBdr>
        <w:top w:val="none" w:sz="0" w:space="0" w:color="auto"/>
        <w:left w:val="none" w:sz="0" w:space="0" w:color="auto"/>
        <w:bottom w:val="none" w:sz="0" w:space="0" w:color="auto"/>
        <w:right w:val="none" w:sz="0" w:space="0" w:color="auto"/>
      </w:divBdr>
    </w:div>
    <w:div w:id="2094467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1c16dea0-12b3-4fce-9519-7a6f6f5c8e10}" enabled="1" method="Privileged" siteId="{aa21b640-bac2-456d-8505-f2cc07f51784}" contentBits="3" removed="0"/>
</clbl:labelList>
</file>

<file path=docProps/app.xml><?xml version="1.0" encoding="utf-8"?>
<Properties xmlns="http://schemas.openxmlformats.org/officeDocument/2006/extended-properties" xmlns:vt="http://schemas.openxmlformats.org/officeDocument/2006/docPropsVTypes">
  <Template>Normal</Template>
  <TotalTime>293</TotalTime>
  <Pages>15</Pages>
  <Words>6794</Words>
  <Characters>38727</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Rasmussen, Linda</dc:creator>
  <cp:keywords/>
  <dc:description/>
  <cp:lastModifiedBy>Simone Bambagioni (C)</cp:lastModifiedBy>
  <cp:revision>27</cp:revision>
  <dcterms:created xsi:type="dcterms:W3CDTF">2025-11-08T05:41:00Z</dcterms:created>
  <dcterms:modified xsi:type="dcterms:W3CDTF">2025-11-12T13:40:00Z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17662a94,7ca0a458,3d4bb95a</vt:lpwstr>
  </property>
  <property fmtid="{D5CDD505-2E9C-101B-9397-08002B2CF9AE}" pid="3" name="ClassificationContentMarkingHeaderFontProps">
    <vt:lpwstr>#ff0000,14,Calibri</vt:lpwstr>
  </property>
  <property fmtid="{D5CDD505-2E9C-101B-9397-08002B2CF9AE}" pid="4" name="ClassificationContentMarkingHeaderText">
    <vt:lpwstr>UNOFFICIAL</vt:lpwstr>
  </property>
  <property fmtid="{D5CDD505-2E9C-101B-9397-08002B2CF9AE}" pid="5" name="ClassificationContentMarkingFooterShapeIds">
    <vt:lpwstr>2e89a212,63c52342,291ec706</vt:lpwstr>
  </property>
  <property fmtid="{D5CDD505-2E9C-101B-9397-08002B2CF9AE}" pid="6" name="ClassificationContentMarkingFooterFontProps">
    <vt:lpwstr>#ff0000,14,Calibri</vt:lpwstr>
  </property>
  <property fmtid="{D5CDD505-2E9C-101B-9397-08002B2CF9AE}" pid="7" name="ClassificationContentMarkingFooterText">
    <vt:lpwstr>UNOFFICIAL</vt:lpwstr>
  </property>
</Properties>
</file>