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0" w:rightFromText="180" w:horzAnchor="margin" w:tblpY="1285"/>
        <w:tblW w:w="5000" w:type="pct"/>
        <w:tblCellMar>
          <w:left w:w="0" w:type="dxa"/>
          <w:right w:w="0" w:type="dxa"/>
        </w:tblCellMar>
        <w:tblLook w:val="04A0" w:firstRow="1" w:lastRow="0" w:firstColumn="1" w:lastColumn="0" w:noHBand="0" w:noVBand="1"/>
      </w:tblPr>
      <w:tblGrid>
        <w:gridCol w:w="2386"/>
        <w:gridCol w:w="1549"/>
        <w:gridCol w:w="5425"/>
      </w:tblGrid>
      <w:tr w:rsidR="008A4517" w:rsidRPr="008A4517" w14:paraId="26074356" w14:textId="77777777" w:rsidTr="007B0705">
        <w:trPr>
          <w:trHeight w:val="315"/>
          <w:tblHeader/>
        </w:trPr>
        <w:tc>
          <w:tcPr>
            <w:tcW w:w="0" w:type="auto"/>
            <w:tcMar>
              <w:top w:w="0" w:type="dxa"/>
              <w:left w:w="108" w:type="dxa"/>
              <w:bottom w:w="0" w:type="dxa"/>
              <w:right w:w="108" w:type="dxa"/>
            </w:tcMar>
            <w:hideMark/>
          </w:tcPr>
          <w:p w14:paraId="64824B99" w14:textId="1FE68525"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color w:val="FF0000"/>
                <w:bdr w:val="none" w:sz="0" w:space="0" w:color="auto" w:frame="1"/>
                <w:lang w:val="en-GB"/>
              </w:rPr>
              <w:t>AI use case</w:t>
            </w:r>
          </w:p>
        </w:tc>
        <w:tc>
          <w:tcPr>
            <w:tcW w:w="0" w:type="auto"/>
            <w:tcMar>
              <w:top w:w="0" w:type="dxa"/>
              <w:left w:w="108" w:type="dxa"/>
              <w:bottom w:w="0" w:type="dxa"/>
              <w:right w:w="108" w:type="dxa"/>
            </w:tcMar>
            <w:hideMark/>
          </w:tcPr>
          <w:p w14:paraId="759B145B" w14:textId="6F3E615C"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color w:val="FF0000"/>
                <w:bdr w:val="none" w:sz="0" w:space="0" w:color="auto" w:frame="1"/>
                <w:lang w:val="en-GB"/>
              </w:rPr>
              <w:t>GRs</w:t>
            </w:r>
          </w:p>
        </w:tc>
        <w:tc>
          <w:tcPr>
            <w:tcW w:w="0" w:type="auto"/>
            <w:tcMar>
              <w:top w:w="0" w:type="dxa"/>
              <w:left w:w="108" w:type="dxa"/>
              <w:bottom w:w="0" w:type="dxa"/>
              <w:right w:w="108" w:type="dxa"/>
            </w:tcMar>
            <w:hideMark/>
          </w:tcPr>
          <w:p w14:paraId="5968D6DA"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color w:val="FF0000"/>
                <w:bdr w:val="none" w:sz="0" w:space="0" w:color="auto" w:frame="1"/>
                <w:lang w:val="en-GB"/>
              </w:rPr>
              <w:t>Description &amp; Examples</w:t>
            </w:r>
          </w:p>
        </w:tc>
      </w:tr>
      <w:tr w:rsidR="008A4517" w:rsidRPr="008A4517" w14:paraId="7060E577" w14:textId="77777777" w:rsidTr="007B0705">
        <w:trPr>
          <w:trHeight w:val="315"/>
        </w:trPr>
        <w:tc>
          <w:tcPr>
            <w:tcW w:w="0" w:type="auto"/>
            <w:tcMar>
              <w:top w:w="0" w:type="dxa"/>
              <w:left w:w="108" w:type="dxa"/>
              <w:bottom w:w="0" w:type="dxa"/>
              <w:right w:w="108" w:type="dxa"/>
            </w:tcMar>
            <w:hideMark/>
          </w:tcPr>
          <w:p w14:paraId="3F691601" w14:textId="77777777" w:rsidR="007B0705" w:rsidRDefault="007B0705" w:rsidP="007B0705">
            <w:pPr>
              <w:spacing w:after="0" w:line="240" w:lineRule="auto"/>
              <w:rPr>
                <w:rFonts w:ascii="Arial" w:eastAsia="Times New Roman" w:hAnsi="Arial" w:cs="Arial"/>
                <w:b/>
                <w:bCs/>
                <w:color w:val="FF0000"/>
                <w:bdr w:val="none" w:sz="0" w:space="0" w:color="auto" w:frame="1"/>
                <w:lang w:val="en-GB"/>
              </w:rPr>
            </w:pPr>
          </w:p>
          <w:p w14:paraId="7FAF016C" w14:textId="4950E4DF"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color w:val="FF0000"/>
                <w:bdr w:val="none" w:sz="0" w:space="0" w:color="auto" w:frame="1"/>
                <w:lang w:val="en-GB"/>
              </w:rPr>
              <w:t>Safety and cybersecurity applications</w:t>
            </w:r>
          </w:p>
        </w:tc>
        <w:tc>
          <w:tcPr>
            <w:tcW w:w="0" w:type="auto"/>
            <w:tcMar>
              <w:top w:w="0" w:type="dxa"/>
              <w:left w:w="108" w:type="dxa"/>
              <w:bottom w:w="0" w:type="dxa"/>
              <w:right w:w="108" w:type="dxa"/>
            </w:tcMar>
            <w:hideMark/>
          </w:tcPr>
          <w:p w14:paraId="77D67B80" w14:textId="76EA4B7C"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w:t>
            </w:r>
          </w:p>
        </w:tc>
        <w:tc>
          <w:tcPr>
            <w:tcW w:w="0" w:type="auto"/>
            <w:tcMar>
              <w:top w:w="0" w:type="dxa"/>
              <w:left w:w="108" w:type="dxa"/>
              <w:bottom w:w="0" w:type="dxa"/>
              <w:right w:w="108" w:type="dxa"/>
            </w:tcMar>
            <w:hideMark/>
          </w:tcPr>
          <w:p w14:paraId="7A4CD3A9"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w:t>
            </w:r>
          </w:p>
        </w:tc>
      </w:tr>
      <w:tr w:rsidR="008A4517" w:rsidRPr="008A4517" w14:paraId="60F08811" w14:textId="77777777" w:rsidTr="007B0705">
        <w:trPr>
          <w:trHeight w:val="332"/>
        </w:trPr>
        <w:tc>
          <w:tcPr>
            <w:tcW w:w="0" w:type="auto"/>
            <w:tcMar>
              <w:top w:w="0" w:type="dxa"/>
              <w:left w:w="108" w:type="dxa"/>
              <w:bottom w:w="0" w:type="dxa"/>
              <w:right w:w="108" w:type="dxa"/>
            </w:tcMar>
            <w:hideMark/>
          </w:tcPr>
          <w:p w14:paraId="504FF5CC" w14:textId="77777777" w:rsidR="008A4517" w:rsidRPr="00AB5F12" w:rsidRDefault="008A4517" w:rsidP="007B0705">
            <w:pPr>
              <w:spacing w:after="0" w:line="240" w:lineRule="auto"/>
              <w:rPr>
                <w:rFonts w:ascii="Arial" w:eastAsia="Times New Roman" w:hAnsi="Arial" w:cs="Arial"/>
                <w:b/>
                <w:bCs/>
                <w:bdr w:val="none" w:sz="0" w:space="0" w:color="auto" w:frame="1"/>
                <w:lang w:val="en-GB"/>
              </w:rPr>
            </w:pPr>
          </w:p>
          <w:p w14:paraId="26957EC9"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Event detection</w:t>
            </w:r>
          </w:p>
        </w:tc>
        <w:tc>
          <w:tcPr>
            <w:tcW w:w="0" w:type="auto"/>
            <w:tcMar>
              <w:top w:w="0" w:type="dxa"/>
              <w:left w:w="108" w:type="dxa"/>
              <w:bottom w:w="0" w:type="dxa"/>
              <w:right w:w="108" w:type="dxa"/>
            </w:tcMar>
            <w:hideMark/>
          </w:tcPr>
          <w:p w14:paraId="502D992B"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0059F0A6"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GRVA/GRSG</w:t>
            </w:r>
          </w:p>
        </w:tc>
        <w:tc>
          <w:tcPr>
            <w:tcW w:w="0" w:type="auto"/>
            <w:tcMar>
              <w:top w:w="0" w:type="dxa"/>
              <w:left w:w="108" w:type="dxa"/>
              <w:bottom w:w="0" w:type="dxa"/>
              <w:right w:w="108" w:type="dxa"/>
            </w:tcMar>
            <w:hideMark/>
          </w:tcPr>
          <w:p w14:paraId="1571C49C"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48903FE8"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AI-based safety systems process real-time data to anticipate accidents, identify hazards, and support emergency responses</w:t>
            </w:r>
          </w:p>
        </w:tc>
      </w:tr>
      <w:tr w:rsidR="008A4517" w:rsidRPr="008A4517" w14:paraId="7CB66C9A" w14:textId="77777777" w:rsidTr="007B0705">
        <w:trPr>
          <w:trHeight w:val="315"/>
        </w:trPr>
        <w:tc>
          <w:tcPr>
            <w:tcW w:w="0" w:type="auto"/>
            <w:tcMar>
              <w:top w:w="0" w:type="dxa"/>
              <w:left w:w="108" w:type="dxa"/>
              <w:bottom w:w="0" w:type="dxa"/>
              <w:right w:w="108" w:type="dxa"/>
            </w:tcMar>
            <w:hideMark/>
          </w:tcPr>
          <w:p w14:paraId="06A0EFF6" w14:textId="77777777" w:rsidR="008A4517" w:rsidRPr="00AB5F12" w:rsidRDefault="008A4517" w:rsidP="007B0705">
            <w:pPr>
              <w:spacing w:after="0" w:line="240" w:lineRule="auto"/>
              <w:rPr>
                <w:rFonts w:ascii="Arial" w:eastAsia="Times New Roman" w:hAnsi="Arial" w:cs="Arial"/>
                <w:b/>
                <w:bCs/>
                <w:bdr w:val="none" w:sz="0" w:space="0" w:color="auto" w:frame="1"/>
                <w:lang w:val="en-GB"/>
              </w:rPr>
            </w:pPr>
          </w:p>
          <w:p w14:paraId="6722668A"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Cyber-attack detection</w:t>
            </w:r>
          </w:p>
        </w:tc>
        <w:tc>
          <w:tcPr>
            <w:tcW w:w="0" w:type="auto"/>
            <w:tcMar>
              <w:top w:w="0" w:type="dxa"/>
              <w:left w:w="108" w:type="dxa"/>
              <w:bottom w:w="0" w:type="dxa"/>
              <w:right w:w="108" w:type="dxa"/>
            </w:tcMar>
            <w:hideMark/>
          </w:tcPr>
          <w:p w14:paraId="2DC4A27C"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6B9A4D87"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w:t>
            </w:r>
          </w:p>
        </w:tc>
        <w:tc>
          <w:tcPr>
            <w:tcW w:w="0" w:type="auto"/>
            <w:tcMar>
              <w:top w:w="0" w:type="dxa"/>
              <w:left w:w="108" w:type="dxa"/>
              <w:bottom w:w="0" w:type="dxa"/>
              <w:right w:w="108" w:type="dxa"/>
            </w:tcMar>
            <w:hideMark/>
          </w:tcPr>
          <w:p w14:paraId="199D361F"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3F320353"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AI strengthens cybersecurity by detecting and preventing cyberattacks on connected vehicles.</w:t>
            </w:r>
          </w:p>
        </w:tc>
      </w:tr>
      <w:tr w:rsidR="008A4517" w:rsidRPr="008A4517" w14:paraId="4EA5A1E0" w14:textId="77777777" w:rsidTr="007B0705">
        <w:trPr>
          <w:trHeight w:val="315"/>
        </w:trPr>
        <w:tc>
          <w:tcPr>
            <w:tcW w:w="0" w:type="auto"/>
            <w:tcMar>
              <w:top w:w="0" w:type="dxa"/>
              <w:left w:w="108" w:type="dxa"/>
              <w:bottom w:w="0" w:type="dxa"/>
              <w:right w:w="108" w:type="dxa"/>
            </w:tcMar>
            <w:hideMark/>
          </w:tcPr>
          <w:p w14:paraId="7D714DE5" w14:textId="77777777" w:rsidR="008A4517" w:rsidRPr="00AB5F12" w:rsidRDefault="008A4517" w:rsidP="007B0705">
            <w:pPr>
              <w:spacing w:after="0" w:line="240" w:lineRule="auto"/>
              <w:rPr>
                <w:rFonts w:ascii="Arial" w:eastAsia="Times New Roman" w:hAnsi="Arial" w:cs="Arial"/>
                <w:b/>
                <w:bCs/>
                <w:bdr w:val="none" w:sz="0" w:space="0" w:color="auto" w:frame="1"/>
                <w:lang w:val="en-GB"/>
              </w:rPr>
            </w:pPr>
          </w:p>
          <w:p w14:paraId="7EC6576D"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Predictive Maintenance</w:t>
            </w:r>
          </w:p>
        </w:tc>
        <w:tc>
          <w:tcPr>
            <w:tcW w:w="0" w:type="auto"/>
            <w:tcMar>
              <w:top w:w="0" w:type="dxa"/>
              <w:left w:w="108" w:type="dxa"/>
              <w:bottom w:w="0" w:type="dxa"/>
              <w:right w:w="108" w:type="dxa"/>
            </w:tcMar>
            <w:hideMark/>
          </w:tcPr>
          <w:p w14:paraId="1A14FFF0"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32AB6019"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All GRs</w:t>
            </w:r>
          </w:p>
        </w:tc>
        <w:tc>
          <w:tcPr>
            <w:tcW w:w="0" w:type="auto"/>
            <w:tcMar>
              <w:top w:w="0" w:type="dxa"/>
              <w:left w:w="108" w:type="dxa"/>
              <w:bottom w:w="0" w:type="dxa"/>
              <w:right w:w="108" w:type="dxa"/>
            </w:tcMar>
            <w:hideMark/>
          </w:tcPr>
          <w:p w14:paraId="7392649D"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522ACA74"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AI identifies early indicators of mechanical failures in fleet vehicles, enabling preventive maintenance and minimising exposure to hazardous situations</w:t>
            </w:r>
          </w:p>
        </w:tc>
      </w:tr>
      <w:tr w:rsidR="008A4517" w:rsidRPr="008A4517" w14:paraId="65A094C4" w14:textId="77777777" w:rsidTr="007B0705">
        <w:trPr>
          <w:trHeight w:val="315"/>
        </w:trPr>
        <w:tc>
          <w:tcPr>
            <w:tcW w:w="0" w:type="auto"/>
            <w:tcMar>
              <w:top w:w="0" w:type="dxa"/>
              <w:left w:w="108" w:type="dxa"/>
              <w:bottom w:w="0" w:type="dxa"/>
              <w:right w:w="108" w:type="dxa"/>
            </w:tcMar>
            <w:hideMark/>
          </w:tcPr>
          <w:p w14:paraId="433FF121" w14:textId="77777777" w:rsidR="008A4517" w:rsidRPr="00AB5F12" w:rsidRDefault="008A4517" w:rsidP="007B0705">
            <w:pPr>
              <w:spacing w:after="0" w:line="240" w:lineRule="auto"/>
              <w:rPr>
                <w:rFonts w:ascii="Arial" w:eastAsia="Times New Roman" w:hAnsi="Arial" w:cs="Arial"/>
                <w:b/>
                <w:bCs/>
                <w:bdr w:val="none" w:sz="0" w:space="0" w:color="auto" w:frame="1"/>
                <w:lang w:val="en-GB"/>
              </w:rPr>
            </w:pPr>
          </w:p>
          <w:p w14:paraId="07126844"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Autonomous Coordination</w:t>
            </w:r>
          </w:p>
        </w:tc>
        <w:tc>
          <w:tcPr>
            <w:tcW w:w="0" w:type="auto"/>
            <w:tcMar>
              <w:top w:w="0" w:type="dxa"/>
              <w:left w:w="108" w:type="dxa"/>
              <w:bottom w:w="0" w:type="dxa"/>
              <w:right w:w="108" w:type="dxa"/>
            </w:tcMar>
            <w:hideMark/>
          </w:tcPr>
          <w:p w14:paraId="6836B40B"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15A604CE"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w:t>
            </w:r>
          </w:p>
        </w:tc>
        <w:tc>
          <w:tcPr>
            <w:tcW w:w="0" w:type="auto"/>
            <w:tcMar>
              <w:top w:w="0" w:type="dxa"/>
              <w:left w:w="108" w:type="dxa"/>
              <w:bottom w:w="0" w:type="dxa"/>
              <w:right w:w="108" w:type="dxa"/>
            </w:tcMar>
            <w:hideMark/>
          </w:tcPr>
          <w:p w14:paraId="1D132183" w14:textId="77777777" w:rsidR="008A4517" w:rsidRPr="00AB5F12" w:rsidRDefault="008A4517" w:rsidP="007B0705">
            <w:pPr>
              <w:spacing w:after="0" w:line="240" w:lineRule="auto"/>
              <w:rPr>
                <w:rFonts w:ascii="Arial" w:eastAsia="Times New Roman" w:hAnsi="Arial" w:cs="Arial"/>
                <w:bdr w:val="none" w:sz="0" w:space="0" w:color="auto" w:frame="1"/>
                <w:lang w:val="en-GB"/>
              </w:rPr>
            </w:pPr>
          </w:p>
          <w:p w14:paraId="01F96DCB" w14:textId="77777777" w:rsidR="008A4517" w:rsidRPr="00AB5F12" w:rsidRDefault="008A4517" w:rsidP="007B0705">
            <w:pPr>
              <w:spacing w:after="0" w:line="240" w:lineRule="auto"/>
              <w:rPr>
                <w:rFonts w:ascii="Arial" w:eastAsia="Times New Roman" w:hAnsi="Arial" w:cs="Arial"/>
                <w:bdr w:val="none" w:sz="0" w:space="0" w:color="auto" w:frame="1"/>
                <w:lang w:val="en-GB"/>
              </w:rPr>
            </w:pPr>
            <w:r w:rsidRPr="008A4517">
              <w:rPr>
                <w:rFonts w:ascii="Arial" w:eastAsia="Times New Roman" w:hAnsi="Arial" w:cs="Arial"/>
                <w:bdr w:val="none" w:sz="0" w:space="0" w:color="auto" w:frame="1"/>
                <w:lang w:val="en-GB"/>
              </w:rPr>
              <w:t xml:space="preserve">AI coordinates multiple autonomous agents in mixed traffic by enabling real-time communication, cooperative manoeuvres, and adaptive </w:t>
            </w:r>
          </w:p>
          <w:p w14:paraId="58F5B7FF"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responses to changing road conditions.</w:t>
            </w:r>
          </w:p>
        </w:tc>
      </w:tr>
      <w:tr w:rsidR="008A4517" w:rsidRPr="008A4517" w14:paraId="502D845D" w14:textId="77777777" w:rsidTr="007B0705">
        <w:trPr>
          <w:trHeight w:val="315"/>
        </w:trPr>
        <w:tc>
          <w:tcPr>
            <w:tcW w:w="0" w:type="auto"/>
            <w:tcMar>
              <w:top w:w="0" w:type="dxa"/>
              <w:left w:w="108" w:type="dxa"/>
              <w:bottom w:w="0" w:type="dxa"/>
              <w:right w:w="108" w:type="dxa"/>
            </w:tcMar>
            <w:hideMark/>
          </w:tcPr>
          <w:p w14:paraId="5C781FF5" w14:textId="77777777" w:rsidR="008A4517" w:rsidRPr="00AB5F12" w:rsidRDefault="008A4517" w:rsidP="007B0705">
            <w:pPr>
              <w:spacing w:after="0" w:line="240" w:lineRule="auto"/>
              <w:rPr>
                <w:rFonts w:ascii="Arial" w:eastAsia="Times New Roman" w:hAnsi="Arial" w:cs="Arial"/>
                <w:b/>
                <w:bCs/>
                <w:lang w:val="en-GB"/>
              </w:rPr>
            </w:pPr>
          </w:p>
          <w:p w14:paraId="076EE468"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lang w:val="en-GB"/>
              </w:rPr>
              <w:t>System Optimization</w:t>
            </w:r>
          </w:p>
        </w:tc>
        <w:tc>
          <w:tcPr>
            <w:tcW w:w="0" w:type="auto"/>
            <w:tcMar>
              <w:top w:w="0" w:type="dxa"/>
              <w:left w:w="108" w:type="dxa"/>
              <w:bottom w:w="0" w:type="dxa"/>
              <w:right w:w="108" w:type="dxa"/>
            </w:tcMar>
            <w:hideMark/>
          </w:tcPr>
          <w:p w14:paraId="443D1A8F" w14:textId="77777777" w:rsidR="008A4517" w:rsidRPr="00AB5F12" w:rsidRDefault="008A4517" w:rsidP="007B0705">
            <w:pPr>
              <w:spacing w:after="0" w:line="240" w:lineRule="auto"/>
              <w:rPr>
                <w:rFonts w:ascii="Arial" w:eastAsia="Times New Roman" w:hAnsi="Arial" w:cs="Arial"/>
                <w:lang w:val="en-GB"/>
              </w:rPr>
            </w:pPr>
          </w:p>
          <w:p w14:paraId="7730C34D"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lang w:val="en-GB"/>
              </w:rPr>
              <w:t>All GRs</w:t>
            </w:r>
          </w:p>
        </w:tc>
        <w:tc>
          <w:tcPr>
            <w:tcW w:w="0" w:type="auto"/>
            <w:tcMar>
              <w:top w:w="0" w:type="dxa"/>
              <w:left w:w="108" w:type="dxa"/>
              <w:bottom w:w="0" w:type="dxa"/>
              <w:right w:w="108" w:type="dxa"/>
            </w:tcMar>
            <w:hideMark/>
          </w:tcPr>
          <w:p w14:paraId="24C15BA2" w14:textId="77777777" w:rsidR="008A4517" w:rsidRPr="00AB5F12" w:rsidRDefault="008A4517" w:rsidP="007B0705">
            <w:pPr>
              <w:spacing w:after="0" w:line="240" w:lineRule="auto"/>
              <w:rPr>
                <w:rFonts w:ascii="Arial" w:eastAsia="Times New Roman" w:hAnsi="Arial" w:cs="Arial"/>
                <w:lang w:val="en-GB"/>
              </w:rPr>
            </w:pPr>
          </w:p>
          <w:p w14:paraId="28E516AB"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lang w:val="en-GB"/>
              </w:rPr>
              <w:t>AI optimises signal control for improving safety and operational efficiency across Automotive systems.</w:t>
            </w:r>
          </w:p>
          <w:p w14:paraId="77A3562A"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lang w:val="en-GB"/>
              </w:rPr>
              <w:t> </w:t>
            </w:r>
          </w:p>
        </w:tc>
      </w:tr>
      <w:tr w:rsidR="008A4517" w:rsidRPr="008A4517" w14:paraId="2228DCF7" w14:textId="77777777" w:rsidTr="007B0705">
        <w:trPr>
          <w:trHeight w:val="332"/>
        </w:trPr>
        <w:tc>
          <w:tcPr>
            <w:tcW w:w="0" w:type="auto"/>
            <w:tcMar>
              <w:top w:w="0" w:type="dxa"/>
              <w:left w:w="108" w:type="dxa"/>
              <w:bottom w:w="0" w:type="dxa"/>
              <w:right w:w="108" w:type="dxa"/>
            </w:tcMar>
            <w:hideMark/>
          </w:tcPr>
          <w:p w14:paraId="7D3BCE68"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color w:val="FF0000"/>
                <w:bdr w:val="none" w:sz="0" w:space="0" w:color="auto" w:frame="1"/>
                <w:lang w:val="en-GB"/>
              </w:rPr>
              <w:t>Automated Driving</w:t>
            </w:r>
          </w:p>
        </w:tc>
        <w:tc>
          <w:tcPr>
            <w:tcW w:w="0" w:type="auto"/>
            <w:tcMar>
              <w:top w:w="0" w:type="dxa"/>
              <w:left w:w="108" w:type="dxa"/>
              <w:bottom w:w="0" w:type="dxa"/>
              <w:right w:w="108" w:type="dxa"/>
            </w:tcMar>
            <w:hideMark/>
          </w:tcPr>
          <w:p w14:paraId="7A6A57D3"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w:t>
            </w:r>
          </w:p>
        </w:tc>
        <w:tc>
          <w:tcPr>
            <w:tcW w:w="0" w:type="auto"/>
            <w:tcMar>
              <w:top w:w="0" w:type="dxa"/>
              <w:left w:w="108" w:type="dxa"/>
              <w:bottom w:w="0" w:type="dxa"/>
              <w:right w:w="108" w:type="dxa"/>
            </w:tcMar>
            <w:hideMark/>
          </w:tcPr>
          <w:p w14:paraId="5CB83728"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w:t>
            </w:r>
          </w:p>
        </w:tc>
      </w:tr>
      <w:tr w:rsidR="008A4517" w:rsidRPr="008A4517" w14:paraId="2EDA4B6F" w14:textId="77777777" w:rsidTr="007B0705">
        <w:trPr>
          <w:trHeight w:val="315"/>
        </w:trPr>
        <w:tc>
          <w:tcPr>
            <w:tcW w:w="0" w:type="auto"/>
            <w:tcMar>
              <w:top w:w="0" w:type="dxa"/>
              <w:left w:w="108" w:type="dxa"/>
              <w:bottom w:w="0" w:type="dxa"/>
              <w:right w:w="108" w:type="dxa"/>
            </w:tcMar>
            <w:hideMark/>
          </w:tcPr>
          <w:p w14:paraId="14B1A4A2" w14:textId="77777777" w:rsidR="00F000EE" w:rsidRDefault="00F000EE" w:rsidP="007B0705">
            <w:pPr>
              <w:spacing w:after="0" w:line="240" w:lineRule="auto"/>
              <w:rPr>
                <w:rFonts w:ascii="Arial" w:eastAsia="Times New Roman" w:hAnsi="Arial" w:cs="Arial"/>
                <w:b/>
                <w:bCs/>
                <w:bdr w:val="none" w:sz="0" w:space="0" w:color="auto" w:frame="1"/>
                <w:lang w:val="en-GB"/>
              </w:rPr>
            </w:pPr>
          </w:p>
          <w:p w14:paraId="7E059777"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Decision-Making &amp; Motion Control</w:t>
            </w:r>
          </w:p>
        </w:tc>
        <w:tc>
          <w:tcPr>
            <w:tcW w:w="0" w:type="auto"/>
            <w:tcMar>
              <w:top w:w="0" w:type="dxa"/>
              <w:left w:w="108" w:type="dxa"/>
              <w:bottom w:w="0" w:type="dxa"/>
              <w:right w:w="108" w:type="dxa"/>
            </w:tcMar>
            <w:hideMark/>
          </w:tcPr>
          <w:p w14:paraId="3790AE69" w14:textId="77777777" w:rsidR="00F000EE" w:rsidRDefault="00F000EE" w:rsidP="007B0705">
            <w:pPr>
              <w:spacing w:after="0" w:line="240" w:lineRule="auto"/>
              <w:rPr>
                <w:rFonts w:ascii="Arial" w:eastAsia="Times New Roman" w:hAnsi="Arial" w:cs="Arial"/>
                <w:bdr w:val="none" w:sz="0" w:space="0" w:color="auto" w:frame="1"/>
                <w:lang w:val="en-GB"/>
              </w:rPr>
            </w:pPr>
          </w:p>
          <w:p w14:paraId="447FC77D"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w:t>
            </w:r>
          </w:p>
        </w:tc>
        <w:tc>
          <w:tcPr>
            <w:tcW w:w="0" w:type="auto"/>
            <w:tcMar>
              <w:top w:w="0" w:type="dxa"/>
              <w:left w:w="108" w:type="dxa"/>
              <w:bottom w:w="0" w:type="dxa"/>
              <w:right w:w="108" w:type="dxa"/>
            </w:tcMar>
            <w:hideMark/>
          </w:tcPr>
          <w:p w14:paraId="7514DBFA" w14:textId="77777777" w:rsidR="00F000EE" w:rsidRDefault="00F000EE" w:rsidP="007B0705">
            <w:pPr>
              <w:spacing w:after="0" w:line="240" w:lineRule="auto"/>
              <w:rPr>
                <w:rFonts w:ascii="Arial" w:eastAsia="Times New Roman" w:hAnsi="Arial" w:cs="Arial"/>
                <w:bdr w:val="none" w:sz="0" w:space="0" w:color="auto" w:frame="1"/>
                <w:lang w:val="en-GB"/>
              </w:rPr>
            </w:pPr>
          </w:p>
          <w:p w14:paraId="3C47F04B" w14:textId="5CD77419"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xml:space="preserve">AI supports real-time motion control in </w:t>
            </w:r>
            <w:r w:rsidR="00F37446" w:rsidRPr="00F37446">
              <w:rPr>
                <w:rFonts w:ascii="Arial" w:eastAsia="Times New Roman" w:hAnsi="Arial" w:cs="Arial"/>
                <w:color w:val="FF0000"/>
                <w:bdr w:val="none" w:sz="0" w:space="0" w:color="auto" w:frame="1"/>
                <w:lang w:val="en-GB"/>
              </w:rPr>
              <w:t xml:space="preserve">assisted and automated </w:t>
            </w:r>
            <w:r w:rsidRPr="008A4517">
              <w:rPr>
                <w:rFonts w:ascii="Arial" w:eastAsia="Times New Roman" w:hAnsi="Arial" w:cs="Arial"/>
                <w:bdr w:val="none" w:sz="0" w:space="0" w:color="auto" w:frame="1"/>
                <w:lang w:val="en-GB"/>
              </w:rPr>
              <w:t>vehicles, optimising acceleration, braking, and lane-keeping.</w:t>
            </w:r>
          </w:p>
        </w:tc>
      </w:tr>
      <w:tr w:rsidR="008A4517" w:rsidRPr="008A4517" w14:paraId="2054F9C1" w14:textId="77777777" w:rsidTr="007B0705">
        <w:trPr>
          <w:trHeight w:val="315"/>
        </w:trPr>
        <w:tc>
          <w:tcPr>
            <w:tcW w:w="0" w:type="auto"/>
            <w:tcMar>
              <w:top w:w="0" w:type="dxa"/>
              <w:left w:w="108" w:type="dxa"/>
              <w:bottom w:w="0" w:type="dxa"/>
              <w:right w:w="108" w:type="dxa"/>
            </w:tcMar>
            <w:hideMark/>
          </w:tcPr>
          <w:p w14:paraId="078CA12B" w14:textId="77777777" w:rsidR="00F000EE" w:rsidRDefault="00F000EE" w:rsidP="007B0705">
            <w:pPr>
              <w:spacing w:after="0" w:line="240" w:lineRule="auto"/>
              <w:rPr>
                <w:rFonts w:ascii="Arial" w:eastAsia="Times New Roman" w:hAnsi="Arial" w:cs="Arial"/>
                <w:b/>
                <w:bCs/>
                <w:bdr w:val="none" w:sz="0" w:space="0" w:color="auto" w:frame="1"/>
                <w:lang w:val="en-GB"/>
              </w:rPr>
            </w:pPr>
          </w:p>
          <w:p w14:paraId="390F98CE"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Perception, Localisation &amp; Mapping</w:t>
            </w:r>
          </w:p>
        </w:tc>
        <w:tc>
          <w:tcPr>
            <w:tcW w:w="0" w:type="auto"/>
            <w:tcMar>
              <w:top w:w="0" w:type="dxa"/>
              <w:left w:w="108" w:type="dxa"/>
              <w:bottom w:w="0" w:type="dxa"/>
              <w:right w:w="108" w:type="dxa"/>
            </w:tcMar>
            <w:hideMark/>
          </w:tcPr>
          <w:p w14:paraId="2665FACB" w14:textId="77777777" w:rsidR="00F000EE" w:rsidRDefault="00F000EE" w:rsidP="007B0705">
            <w:pPr>
              <w:spacing w:after="0" w:line="240" w:lineRule="auto"/>
              <w:rPr>
                <w:rFonts w:ascii="Arial" w:eastAsia="Times New Roman" w:hAnsi="Arial" w:cs="Arial"/>
                <w:bdr w:val="none" w:sz="0" w:space="0" w:color="auto" w:frame="1"/>
                <w:lang w:val="en-GB"/>
              </w:rPr>
            </w:pPr>
          </w:p>
          <w:p w14:paraId="3152FD10"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w:t>
            </w:r>
          </w:p>
        </w:tc>
        <w:tc>
          <w:tcPr>
            <w:tcW w:w="0" w:type="auto"/>
            <w:tcMar>
              <w:top w:w="0" w:type="dxa"/>
              <w:left w:w="108" w:type="dxa"/>
              <w:bottom w:w="0" w:type="dxa"/>
              <w:right w:w="108" w:type="dxa"/>
            </w:tcMar>
            <w:hideMark/>
          </w:tcPr>
          <w:p w14:paraId="57C314F2" w14:textId="77777777" w:rsidR="00F000EE" w:rsidRDefault="00F000EE" w:rsidP="007B0705">
            <w:pPr>
              <w:spacing w:after="0" w:line="240" w:lineRule="auto"/>
              <w:rPr>
                <w:rFonts w:ascii="Arial" w:eastAsia="Times New Roman" w:hAnsi="Arial" w:cs="Arial"/>
                <w:bdr w:val="none" w:sz="0" w:space="0" w:color="auto" w:frame="1"/>
                <w:lang w:val="en-GB"/>
              </w:rPr>
            </w:pPr>
          </w:p>
          <w:p w14:paraId="7207625A"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AI-driven perception allows vehicles to interpret road conditions, recognise obstacles, and achieve precise localisation for navigation.</w:t>
            </w:r>
          </w:p>
        </w:tc>
      </w:tr>
      <w:tr w:rsidR="008A4517" w:rsidRPr="008A4517" w14:paraId="07318BC9" w14:textId="77777777" w:rsidTr="007B0705">
        <w:trPr>
          <w:trHeight w:val="962"/>
        </w:trPr>
        <w:tc>
          <w:tcPr>
            <w:tcW w:w="0" w:type="auto"/>
            <w:tcMar>
              <w:top w:w="0" w:type="dxa"/>
              <w:left w:w="108" w:type="dxa"/>
              <w:bottom w:w="0" w:type="dxa"/>
              <w:right w:w="108" w:type="dxa"/>
            </w:tcMar>
            <w:hideMark/>
          </w:tcPr>
          <w:p w14:paraId="76FE19AE" w14:textId="77777777" w:rsidR="00F000EE" w:rsidRDefault="00F000EE" w:rsidP="007B0705">
            <w:pPr>
              <w:spacing w:after="0" w:line="240" w:lineRule="auto"/>
              <w:rPr>
                <w:rFonts w:ascii="Arial" w:eastAsia="Times New Roman" w:hAnsi="Arial" w:cs="Arial"/>
                <w:b/>
                <w:bCs/>
                <w:bdr w:val="none" w:sz="0" w:space="0" w:color="auto" w:frame="1"/>
                <w:lang w:val="en-GB"/>
              </w:rPr>
            </w:pPr>
          </w:p>
          <w:p w14:paraId="0D2C2DBD"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Perception, Localisation &amp; Mapping- Decision-Making &amp; Motion Control</w:t>
            </w:r>
          </w:p>
          <w:p w14:paraId="72E35325"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(End-to-End)</w:t>
            </w:r>
          </w:p>
        </w:tc>
        <w:tc>
          <w:tcPr>
            <w:tcW w:w="0" w:type="auto"/>
            <w:tcMar>
              <w:top w:w="0" w:type="dxa"/>
              <w:left w:w="108" w:type="dxa"/>
              <w:bottom w:w="0" w:type="dxa"/>
              <w:right w:w="108" w:type="dxa"/>
            </w:tcMar>
            <w:hideMark/>
          </w:tcPr>
          <w:p w14:paraId="15F9A815" w14:textId="77777777" w:rsidR="00F000EE" w:rsidRDefault="00F000EE" w:rsidP="007B0705">
            <w:pPr>
              <w:spacing w:after="0" w:line="240" w:lineRule="auto"/>
              <w:rPr>
                <w:rFonts w:ascii="Arial" w:eastAsia="Times New Roman" w:hAnsi="Arial" w:cs="Arial"/>
                <w:bdr w:val="none" w:sz="0" w:space="0" w:color="auto" w:frame="1"/>
                <w:lang w:val="en-GB"/>
              </w:rPr>
            </w:pPr>
          </w:p>
          <w:p w14:paraId="25B1E800"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w:t>
            </w:r>
          </w:p>
        </w:tc>
        <w:tc>
          <w:tcPr>
            <w:tcW w:w="0" w:type="auto"/>
            <w:tcMar>
              <w:top w:w="0" w:type="dxa"/>
              <w:left w:w="108" w:type="dxa"/>
              <w:bottom w:w="0" w:type="dxa"/>
              <w:right w:w="108" w:type="dxa"/>
            </w:tcMar>
            <w:hideMark/>
          </w:tcPr>
          <w:p w14:paraId="351E0E95" w14:textId="77777777" w:rsidR="00F000EE" w:rsidRDefault="00F000EE" w:rsidP="007B0705">
            <w:pPr>
              <w:spacing w:after="0" w:line="240" w:lineRule="auto"/>
              <w:rPr>
                <w:rFonts w:ascii="Arial" w:eastAsia="Times New Roman" w:hAnsi="Arial" w:cs="Arial"/>
                <w:bdr w:val="none" w:sz="0" w:space="0" w:color="auto" w:frame="1"/>
                <w:lang w:val="en-GB"/>
              </w:rPr>
            </w:pPr>
          </w:p>
          <w:p w14:paraId="5D224803"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AI manages the complete chain of processes that enables a vehicle to perform the driving task autonomously. It spans from perception (sensing and interpreting the environment), through decision-making and planning (assessing risks, selecting manoeuvres), to control and actuation (executing steering, braking, and acceleration).</w:t>
            </w:r>
          </w:p>
        </w:tc>
      </w:tr>
      <w:tr w:rsidR="008A4517" w:rsidRPr="008A4517" w14:paraId="30211E8C" w14:textId="77777777" w:rsidTr="007B0705">
        <w:trPr>
          <w:trHeight w:val="315"/>
        </w:trPr>
        <w:tc>
          <w:tcPr>
            <w:tcW w:w="0" w:type="auto"/>
            <w:tcMar>
              <w:top w:w="0" w:type="dxa"/>
              <w:left w:w="108" w:type="dxa"/>
              <w:bottom w:w="0" w:type="dxa"/>
              <w:right w:w="108" w:type="dxa"/>
            </w:tcMar>
            <w:hideMark/>
          </w:tcPr>
          <w:p w14:paraId="12CC58B1"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color w:val="FF0000"/>
                <w:bdr w:val="none" w:sz="0" w:space="0" w:color="auto" w:frame="1"/>
                <w:lang w:val="en-GB"/>
              </w:rPr>
              <w:t>User Interaction</w:t>
            </w:r>
          </w:p>
        </w:tc>
        <w:tc>
          <w:tcPr>
            <w:tcW w:w="0" w:type="auto"/>
            <w:tcMar>
              <w:top w:w="0" w:type="dxa"/>
              <w:left w:w="108" w:type="dxa"/>
              <w:bottom w:w="0" w:type="dxa"/>
              <w:right w:w="108" w:type="dxa"/>
            </w:tcMar>
            <w:hideMark/>
          </w:tcPr>
          <w:p w14:paraId="44733A65"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w:t>
            </w:r>
          </w:p>
        </w:tc>
        <w:tc>
          <w:tcPr>
            <w:tcW w:w="0" w:type="auto"/>
            <w:tcMar>
              <w:top w:w="0" w:type="dxa"/>
              <w:left w:w="108" w:type="dxa"/>
              <w:bottom w:w="0" w:type="dxa"/>
              <w:right w:w="108" w:type="dxa"/>
            </w:tcMar>
            <w:hideMark/>
          </w:tcPr>
          <w:p w14:paraId="13940218"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 </w:t>
            </w:r>
          </w:p>
        </w:tc>
      </w:tr>
      <w:tr w:rsidR="008A4517" w:rsidRPr="008A4517" w14:paraId="669487B2" w14:textId="77777777" w:rsidTr="007B0705">
        <w:trPr>
          <w:trHeight w:val="629"/>
        </w:trPr>
        <w:tc>
          <w:tcPr>
            <w:tcW w:w="0" w:type="auto"/>
            <w:tcMar>
              <w:top w:w="0" w:type="dxa"/>
              <w:left w:w="108" w:type="dxa"/>
              <w:bottom w:w="0" w:type="dxa"/>
              <w:right w:w="108" w:type="dxa"/>
            </w:tcMar>
            <w:hideMark/>
          </w:tcPr>
          <w:p w14:paraId="019DB3CF" w14:textId="77777777" w:rsidR="00F000EE" w:rsidRDefault="00F000EE" w:rsidP="007B0705">
            <w:pPr>
              <w:spacing w:after="0" w:line="240" w:lineRule="auto"/>
              <w:rPr>
                <w:rFonts w:ascii="Arial" w:eastAsia="Times New Roman" w:hAnsi="Arial" w:cs="Arial"/>
                <w:b/>
                <w:bCs/>
                <w:bdr w:val="none" w:sz="0" w:space="0" w:color="auto" w:frame="1"/>
                <w:lang w:val="en-GB"/>
              </w:rPr>
            </w:pPr>
          </w:p>
          <w:p w14:paraId="1A07C29A"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
                <w:bCs/>
                <w:bdr w:val="none" w:sz="0" w:space="0" w:color="auto" w:frame="1"/>
                <w:lang w:val="en-GB"/>
              </w:rPr>
              <w:t>Driver Monitoring System</w:t>
            </w:r>
          </w:p>
        </w:tc>
        <w:tc>
          <w:tcPr>
            <w:tcW w:w="0" w:type="auto"/>
            <w:tcMar>
              <w:top w:w="0" w:type="dxa"/>
              <w:left w:w="108" w:type="dxa"/>
              <w:bottom w:w="0" w:type="dxa"/>
              <w:right w:w="108" w:type="dxa"/>
            </w:tcMar>
            <w:hideMark/>
          </w:tcPr>
          <w:p w14:paraId="36C13C7A" w14:textId="77777777" w:rsidR="00F000EE" w:rsidRDefault="00F000EE" w:rsidP="007B0705">
            <w:pPr>
              <w:spacing w:after="0" w:line="240" w:lineRule="auto"/>
              <w:rPr>
                <w:rFonts w:ascii="Arial" w:eastAsia="Times New Roman" w:hAnsi="Arial" w:cs="Arial"/>
                <w:bdr w:val="none" w:sz="0" w:space="0" w:color="auto" w:frame="1"/>
                <w:lang w:val="en-GB"/>
              </w:rPr>
            </w:pPr>
          </w:p>
          <w:p w14:paraId="2E39F1F2"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GRVA</w:t>
            </w:r>
          </w:p>
        </w:tc>
        <w:tc>
          <w:tcPr>
            <w:tcW w:w="0" w:type="auto"/>
            <w:tcMar>
              <w:top w:w="0" w:type="dxa"/>
              <w:left w:w="108" w:type="dxa"/>
              <w:bottom w:w="0" w:type="dxa"/>
              <w:right w:w="108" w:type="dxa"/>
            </w:tcMar>
            <w:hideMark/>
          </w:tcPr>
          <w:p w14:paraId="00039601" w14:textId="77777777" w:rsidR="00F000EE" w:rsidRDefault="00F000EE" w:rsidP="007B0705">
            <w:pPr>
              <w:spacing w:after="0" w:line="240" w:lineRule="auto"/>
              <w:rPr>
                <w:rFonts w:ascii="Arial" w:eastAsia="Times New Roman" w:hAnsi="Arial" w:cs="Arial"/>
                <w:bdr w:val="none" w:sz="0" w:space="0" w:color="auto" w:frame="1"/>
                <w:lang w:val="en-GB"/>
              </w:rPr>
            </w:pPr>
          </w:p>
          <w:p w14:paraId="249E439C" w14:textId="77777777" w:rsidR="008A4517" w:rsidRPr="008A4517" w:rsidRDefault="008A4517" w:rsidP="007B0705">
            <w:pPr>
              <w:spacing w:after="0" w:line="240" w:lineRule="auto"/>
              <w:rPr>
                <w:rFonts w:ascii="Arial" w:eastAsia="Times New Roman" w:hAnsi="Arial" w:cs="Arial"/>
                <w:lang w:val="en-GB"/>
              </w:rPr>
            </w:pPr>
            <w:r w:rsidRPr="008A4517">
              <w:rPr>
                <w:rFonts w:ascii="Arial" w:eastAsia="Times New Roman" w:hAnsi="Arial" w:cs="Arial"/>
                <w:bdr w:val="none" w:sz="0" w:space="0" w:color="auto" w:frame="1"/>
                <w:lang w:val="en-GB"/>
              </w:rPr>
              <w:t>AI algorithms can be used to assess driver state and readiness by detecting signs of distraction, drowsiness, or inattention, as well as monitor gaze direction and hand position to ensure that the driver can safely retake control when required.</w:t>
            </w:r>
          </w:p>
        </w:tc>
      </w:tr>
      <w:tr w:rsidR="008A4517" w:rsidRPr="008A4517" w14:paraId="651932C6" w14:textId="77777777" w:rsidTr="007B0705">
        <w:trPr>
          <w:trHeight w:val="315"/>
        </w:trPr>
        <w:tc>
          <w:tcPr>
            <w:tcW w:w="0" w:type="auto"/>
            <w:tcBorders>
              <w:top w:val="nil"/>
              <w:left w:val="nil"/>
              <w:bottom w:val="single" w:sz="12" w:space="0" w:color="auto"/>
              <w:right w:val="nil"/>
            </w:tcBorders>
            <w:tcMar>
              <w:top w:w="0" w:type="dxa"/>
              <w:left w:w="108" w:type="dxa"/>
              <w:bottom w:w="0" w:type="dxa"/>
              <w:right w:w="108" w:type="dxa"/>
            </w:tcMar>
            <w:hideMark/>
          </w:tcPr>
          <w:p w14:paraId="6B269F06" w14:textId="77777777" w:rsidR="008A4517" w:rsidRPr="008A4517" w:rsidRDefault="008A4517" w:rsidP="007B0705">
            <w:pPr>
              <w:spacing w:after="0" w:line="240" w:lineRule="auto"/>
              <w:rPr>
                <w:rFonts w:ascii="Arial" w:eastAsia="Times New Roman" w:hAnsi="Arial" w:cs="Arial"/>
              </w:rPr>
            </w:pPr>
            <w:r w:rsidRPr="008A4517">
              <w:rPr>
                <w:rFonts w:ascii="Arial" w:eastAsia="Times New Roman" w:hAnsi="Arial" w:cs="Arial"/>
                <w:bdr w:val="none" w:sz="0" w:space="0" w:color="auto" w:frame="1"/>
                <w:lang w:val="en-GB"/>
              </w:rPr>
              <w:t> </w:t>
            </w:r>
          </w:p>
        </w:tc>
        <w:tc>
          <w:tcPr>
            <w:tcW w:w="0" w:type="auto"/>
            <w:tcBorders>
              <w:top w:val="nil"/>
              <w:left w:val="nil"/>
              <w:bottom w:val="single" w:sz="12" w:space="0" w:color="auto"/>
              <w:right w:val="nil"/>
            </w:tcBorders>
            <w:tcMar>
              <w:top w:w="0" w:type="dxa"/>
              <w:left w:w="108" w:type="dxa"/>
              <w:bottom w:w="0" w:type="dxa"/>
              <w:right w:w="108" w:type="dxa"/>
            </w:tcMar>
            <w:hideMark/>
          </w:tcPr>
          <w:p w14:paraId="43AFAC28" w14:textId="77777777" w:rsidR="008A4517" w:rsidRPr="008A4517" w:rsidRDefault="008A4517" w:rsidP="007B0705">
            <w:pPr>
              <w:spacing w:after="0" w:line="240" w:lineRule="auto"/>
              <w:rPr>
                <w:rFonts w:ascii="Arial" w:eastAsia="Times New Roman" w:hAnsi="Arial" w:cs="Arial"/>
              </w:rPr>
            </w:pPr>
            <w:r w:rsidRPr="008A4517">
              <w:rPr>
                <w:rFonts w:ascii="Arial" w:eastAsia="Times New Roman" w:hAnsi="Arial" w:cs="Arial"/>
                <w:bdr w:val="none" w:sz="0" w:space="0" w:color="auto" w:frame="1"/>
                <w:lang w:val="en-GB"/>
              </w:rPr>
              <w:t> </w:t>
            </w:r>
          </w:p>
        </w:tc>
        <w:tc>
          <w:tcPr>
            <w:tcW w:w="0" w:type="auto"/>
            <w:tcBorders>
              <w:top w:val="nil"/>
              <w:left w:val="nil"/>
              <w:bottom w:val="single" w:sz="12" w:space="0" w:color="auto"/>
              <w:right w:val="nil"/>
            </w:tcBorders>
            <w:tcMar>
              <w:top w:w="0" w:type="dxa"/>
              <w:left w:w="108" w:type="dxa"/>
              <w:bottom w:w="0" w:type="dxa"/>
              <w:right w:w="108" w:type="dxa"/>
            </w:tcMar>
            <w:hideMark/>
          </w:tcPr>
          <w:p w14:paraId="456C417D" w14:textId="77777777" w:rsidR="008A4517" w:rsidRPr="008A4517" w:rsidRDefault="008A4517" w:rsidP="007B0705">
            <w:pPr>
              <w:spacing w:after="0" w:line="240" w:lineRule="auto"/>
              <w:rPr>
                <w:rFonts w:ascii="Arial" w:eastAsia="Times New Roman" w:hAnsi="Arial" w:cs="Arial"/>
              </w:rPr>
            </w:pPr>
            <w:r w:rsidRPr="008A4517">
              <w:rPr>
                <w:rFonts w:ascii="Arial" w:eastAsia="Times New Roman" w:hAnsi="Arial" w:cs="Arial"/>
                <w:bdr w:val="none" w:sz="0" w:space="0" w:color="auto" w:frame="1"/>
                <w:lang w:val="en-GB"/>
              </w:rPr>
              <w:t> </w:t>
            </w:r>
          </w:p>
        </w:tc>
      </w:tr>
    </w:tbl>
    <w:p w14:paraId="12BDB205" w14:textId="77777777" w:rsidR="00BD038D" w:rsidRPr="00AB5F12" w:rsidRDefault="00BD038D" w:rsidP="00AB5F12">
      <w:pPr>
        <w:shd w:val="clear" w:color="auto" w:fill="FFFFFF"/>
        <w:spacing w:after="0" w:line="240" w:lineRule="auto"/>
        <w:rPr>
          <w:rFonts w:ascii="Arial" w:eastAsia="Times New Roman" w:hAnsi="Arial" w:cs="Arial"/>
          <w:color w:val="242424"/>
        </w:rPr>
      </w:pPr>
    </w:p>
    <w:sectPr w:rsidR="00BD038D" w:rsidRPr="00AB5F12" w:rsidSect="00307C88">
      <w:headerReference w:type="default" r:id="rId7"/>
      <w:footerReference w:type="default" r:id="rId8"/>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CA2EDE" w14:textId="77777777" w:rsidR="00C30AEF" w:rsidRDefault="00C30AEF" w:rsidP="006E75E8">
      <w:pPr>
        <w:spacing w:after="0" w:line="240" w:lineRule="auto"/>
      </w:pPr>
      <w:r>
        <w:separator/>
      </w:r>
    </w:p>
  </w:endnote>
  <w:endnote w:type="continuationSeparator" w:id="0">
    <w:p w14:paraId="3210D9AD" w14:textId="77777777" w:rsidR="00C30AEF" w:rsidRDefault="00C30AEF" w:rsidP="006E7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20216893"/>
      <w:docPartObj>
        <w:docPartGallery w:val="Page Numbers (Bottom of Page)"/>
        <w:docPartUnique/>
      </w:docPartObj>
    </w:sdtPr>
    <w:sdtEndPr>
      <w:rPr>
        <w:noProof/>
      </w:rPr>
    </w:sdtEndPr>
    <w:sdtContent>
      <w:p w14:paraId="144C68FA" w14:textId="77777777" w:rsidR="006E75E8" w:rsidRDefault="006E75E8" w:rsidP="006E75E8">
        <w:pPr>
          <w:pStyle w:val="Footer"/>
          <w:tabs>
            <w:tab w:val="clear" w:pos="4419"/>
            <w:tab w:val="clear" w:pos="8838"/>
            <w:tab w:val="center" w:pos="4950"/>
            <w:tab w:val="right" w:pos="9360"/>
          </w:tabs>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B7E246" w14:textId="77777777" w:rsidR="00C30AEF" w:rsidRDefault="00C30AEF" w:rsidP="006E75E8">
      <w:pPr>
        <w:spacing w:after="0" w:line="240" w:lineRule="auto"/>
      </w:pPr>
      <w:r>
        <w:separator/>
      </w:r>
    </w:p>
  </w:footnote>
  <w:footnote w:type="continuationSeparator" w:id="0">
    <w:p w14:paraId="4FE5643D" w14:textId="77777777" w:rsidR="00C30AEF" w:rsidRDefault="00C30AEF" w:rsidP="006E75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3"/>
      <w:gridCol w:w="4737"/>
    </w:tblGrid>
    <w:tr w:rsidR="007B0705" w:rsidRPr="003D35B4" w14:paraId="3287C487" w14:textId="77777777" w:rsidTr="002F2082">
      <w:tc>
        <w:tcPr>
          <w:tcW w:w="4814" w:type="dxa"/>
        </w:tcPr>
        <w:p w14:paraId="4007DA42" w14:textId="69BED834" w:rsidR="007B0705" w:rsidRPr="007B0705" w:rsidRDefault="007B0705" w:rsidP="007B0705">
          <w:pPr>
            <w:pStyle w:val="Header"/>
            <w:rPr>
              <w:lang w:val="en-US"/>
            </w:rPr>
          </w:pPr>
          <w:r w:rsidRPr="007B0705">
            <w:rPr>
              <w:lang w:val="en-US"/>
            </w:rPr>
            <w:t>Submitted by the expert from the JRC</w:t>
          </w:r>
        </w:p>
      </w:tc>
      <w:tc>
        <w:tcPr>
          <w:tcW w:w="4815" w:type="dxa"/>
        </w:tcPr>
        <w:p w14:paraId="084CF66A" w14:textId="1F268E76" w:rsidR="007B0705" w:rsidRPr="003D35B4" w:rsidRDefault="007B0705" w:rsidP="007B0705">
          <w:pPr>
            <w:pStyle w:val="Header"/>
            <w:ind w:left="2273"/>
            <w:rPr>
              <w:b/>
              <w:bCs/>
              <w:lang w:val="en-US"/>
            </w:rPr>
          </w:pPr>
          <w:r>
            <w:rPr>
              <w:bCs/>
              <w:lang w:val="en-US"/>
            </w:rPr>
            <w:t>AI</w:t>
          </w:r>
          <w:r w:rsidRPr="003D35B4">
            <w:rPr>
              <w:lang w:val="en-US"/>
            </w:rPr>
            <w:t>-</w:t>
          </w:r>
          <w:r>
            <w:rPr>
              <w:lang w:val="en-US"/>
            </w:rPr>
            <w:t>02</w:t>
          </w:r>
          <w:r w:rsidRPr="003D35B4">
            <w:rPr>
              <w:lang w:val="en-US"/>
            </w:rPr>
            <w:t>-0</w:t>
          </w:r>
          <w:r>
            <w:rPr>
              <w:lang w:val="en-US"/>
            </w:rPr>
            <w:t>5</w:t>
          </w:r>
        </w:p>
        <w:p w14:paraId="5AA7C1A4" w14:textId="5025EF7E" w:rsidR="007B0705" w:rsidRDefault="007B0705" w:rsidP="007B0705">
          <w:pPr>
            <w:pStyle w:val="Header"/>
            <w:ind w:left="2273"/>
            <w:rPr>
              <w:bCs/>
              <w:lang w:val="en-US"/>
            </w:rPr>
          </w:pPr>
          <w:r>
            <w:rPr>
              <w:bCs/>
              <w:lang w:val="en-US"/>
            </w:rPr>
            <w:t>2nd</w:t>
          </w:r>
          <w:r w:rsidRPr="003D35B4">
            <w:rPr>
              <w:bCs/>
              <w:lang w:val="en-US"/>
            </w:rPr>
            <w:t xml:space="preserve"> session of the IWG on </w:t>
          </w:r>
          <w:r>
            <w:rPr>
              <w:bCs/>
              <w:lang w:val="en-US"/>
            </w:rPr>
            <w:t>AI</w:t>
          </w:r>
        </w:p>
        <w:p w14:paraId="6D103E8A" w14:textId="40C82C73" w:rsidR="007B0705" w:rsidRPr="007B0705" w:rsidRDefault="007B0705" w:rsidP="007B0705">
          <w:pPr>
            <w:pStyle w:val="Header"/>
            <w:ind w:left="2273"/>
            <w:rPr>
              <w:bCs/>
              <w:lang w:val="en-US"/>
            </w:rPr>
          </w:pPr>
          <w:r>
            <w:rPr>
              <w:bCs/>
              <w:lang w:val="en-US"/>
            </w:rPr>
            <w:t>2 Oct 2025</w:t>
          </w:r>
        </w:p>
        <w:p w14:paraId="116D8B5A" w14:textId="17D13247" w:rsidR="007B0705" w:rsidRPr="003D35B4" w:rsidRDefault="007B0705" w:rsidP="007B0705">
          <w:pPr>
            <w:pStyle w:val="Header"/>
            <w:ind w:left="2273"/>
            <w:rPr>
              <w:b/>
              <w:bCs/>
              <w:lang w:val="en-US"/>
            </w:rPr>
          </w:pPr>
          <w:r w:rsidRPr="003D35B4">
            <w:rPr>
              <w:bCs/>
              <w:lang w:val="en-US"/>
            </w:rPr>
            <w:t xml:space="preserve">Provisional agenda item </w:t>
          </w:r>
          <w:r>
            <w:rPr>
              <w:bCs/>
              <w:lang w:val="en-US"/>
            </w:rPr>
            <w:t>6</w:t>
          </w:r>
        </w:p>
      </w:tc>
    </w:tr>
  </w:tbl>
  <w:p w14:paraId="39EB0204" w14:textId="31E52D4E" w:rsidR="007B0705" w:rsidRPr="007B0705" w:rsidRDefault="007B0705">
    <w:pPr>
      <w:pStyle w:val="Header"/>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BA3CFF"/>
    <w:multiLevelType w:val="multilevel"/>
    <w:tmpl w:val="8A58E0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68130957">
    <w:abstractNumId w:val="0"/>
  </w:num>
  <w:num w:numId="2" w16cid:durableId="1407263999">
    <w:abstractNumId w:val="0"/>
    <w:lvlOverride w:ilvl="1">
      <w:lvl w:ilvl="1">
        <w:numFmt w:val="bullet"/>
        <w:lvlText w:val=""/>
        <w:lvlJc w:val="left"/>
        <w:pPr>
          <w:tabs>
            <w:tab w:val="num" w:pos="1440"/>
          </w:tabs>
          <w:ind w:left="1440" w:hanging="360"/>
        </w:pPr>
        <w:rPr>
          <w:rFonts w:ascii="Symbol" w:hAnsi="Symbol" w:hint="default"/>
          <w:sz w:val="20"/>
        </w:rPr>
      </w:lvl>
    </w:lvlOverride>
  </w:num>
  <w:num w:numId="3" w16cid:durableId="7946364">
    <w:abstractNumId w:val="0"/>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o"/>
        <w:lvlJc w:val="left"/>
        <w:pPr>
          <w:tabs>
            <w:tab w:val="num" w:pos="2160"/>
          </w:tabs>
          <w:ind w:left="2160" w:hanging="360"/>
        </w:pPr>
        <w:rPr>
          <w:rFonts w:ascii="Courier New" w:hAnsi="Courier New"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686"/>
    <w:rsid w:val="00014264"/>
    <w:rsid w:val="00014B2F"/>
    <w:rsid w:val="000178FB"/>
    <w:rsid w:val="000A0CE2"/>
    <w:rsid w:val="000A7686"/>
    <w:rsid w:val="000B2948"/>
    <w:rsid w:val="000B4659"/>
    <w:rsid w:val="000B480C"/>
    <w:rsid w:val="000C21AE"/>
    <w:rsid w:val="00106590"/>
    <w:rsid w:val="00226250"/>
    <w:rsid w:val="002415EB"/>
    <w:rsid w:val="00250AC1"/>
    <w:rsid w:val="00307C88"/>
    <w:rsid w:val="00332E02"/>
    <w:rsid w:val="003B7023"/>
    <w:rsid w:val="00406382"/>
    <w:rsid w:val="00410524"/>
    <w:rsid w:val="00422D3C"/>
    <w:rsid w:val="0042754C"/>
    <w:rsid w:val="00452536"/>
    <w:rsid w:val="0048486E"/>
    <w:rsid w:val="00513863"/>
    <w:rsid w:val="0054200E"/>
    <w:rsid w:val="005A692D"/>
    <w:rsid w:val="00634C4A"/>
    <w:rsid w:val="00686CF8"/>
    <w:rsid w:val="006E75E8"/>
    <w:rsid w:val="006E76F7"/>
    <w:rsid w:val="00720606"/>
    <w:rsid w:val="00724F20"/>
    <w:rsid w:val="00751731"/>
    <w:rsid w:val="00766419"/>
    <w:rsid w:val="00785A26"/>
    <w:rsid w:val="007B0705"/>
    <w:rsid w:val="007D0007"/>
    <w:rsid w:val="00856964"/>
    <w:rsid w:val="0086124E"/>
    <w:rsid w:val="008A4517"/>
    <w:rsid w:val="008E6FC5"/>
    <w:rsid w:val="00910746"/>
    <w:rsid w:val="00910FD1"/>
    <w:rsid w:val="0092632D"/>
    <w:rsid w:val="00935B09"/>
    <w:rsid w:val="00967EA4"/>
    <w:rsid w:val="009D607F"/>
    <w:rsid w:val="009E0A5D"/>
    <w:rsid w:val="00A60E38"/>
    <w:rsid w:val="00A65626"/>
    <w:rsid w:val="00A82454"/>
    <w:rsid w:val="00A915CD"/>
    <w:rsid w:val="00AB5F12"/>
    <w:rsid w:val="00AF169F"/>
    <w:rsid w:val="00B17320"/>
    <w:rsid w:val="00B40DC9"/>
    <w:rsid w:val="00BA4404"/>
    <w:rsid w:val="00BB6BEB"/>
    <w:rsid w:val="00BD038D"/>
    <w:rsid w:val="00BD64D3"/>
    <w:rsid w:val="00C124A2"/>
    <w:rsid w:val="00C30AEF"/>
    <w:rsid w:val="00C6242A"/>
    <w:rsid w:val="00C72F87"/>
    <w:rsid w:val="00CC10D4"/>
    <w:rsid w:val="00D12AF5"/>
    <w:rsid w:val="00D23AA4"/>
    <w:rsid w:val="00D32AEF"/>
    <w:rsid w:val="00D354BF"/>
    <w:rsid w:val="00E07027"/>
    <w:rsid w:val="00E65672"/>
    <w:rsid w:val="00E8180F"/>
    <w:rsid w:val="00ED01AC"/>
    <w:rsid w:val="00F000EE"/>
    <w:rsid w:val="00F070ED"/>
    <w:rsid w:val="00F37446"/>
    <w:rsid w:val="00F67946"/>
    <w:rsid w:val="00F8448F"/>
    <w:rsid w:val="00FA2017"/>
    <w:rsid w:val="00FB718E"/>
    <w:rsid w:val="00FC55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92E3D8"/>
  <w15:chartTrackingRefBased/>
  <w15:docId w15:val="{CA5185FF-1C9A-4B76-AAD2-A29552DF7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0C21AE"/>
    <w:pPr>
      <w:spacing w:before="100" w:beforeAutospacing="1" w:after="100" w:afterAutospacing="1" w:line="240" w:lineRule="auto"/>
      <w:outlineLvl w:val="1"/>
    </w:pPr>
    <w:rPr>
      <w:rFonts w:ascii="Times New Roman" w:eastAsia="Times New Roman" w:hAnsi="Times New Roman" w:cs="Times New Roman"/>
      <w:b/>
      <w:bCs/>
      <w:sz w:val="36"/>
      <w:szCs w:val="36"/>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6_G"/>
    <w:basedOn w:val="Normal"/>
    <w:link w:val="HeaderChar"/>
    <w:unhideWhenUsed/>
    <w:rsid w:val="006E75E8"/>
    <w:pPr>
      <w:tabs>
        <w:tab w:val="center" w:pos="4419"/>
        <w:tab w:val="right" w:pos="8838"/>
      </w:tabs>
      <w:spacing w:after="0" w:line="240" w:lineRule="auto"/>
    </w:pPr>
  </w:style>
  <w:style w:type="character" w:customStyle="1" w:styleId="HeaderChar">
    <w:name w:val="Header Char"/>
    <w:aliases w:val="6_G Char"/>
    <w:basedOn w:val="DefaultParagraphFont"/>
    <w:link w:val="Header"/>
    <w:rsid w:val="006E75E8"/>
  </w:style>
  <w:style w:type="paragraph" w:styleId="Footer">
    <w:name w:val="footer"/>
    <w:basedOn w:val="Normal"/>
    <w:link w:val="FooterChar"/>
    <w:uiPriority w:val="99"/>
    <w:unhideWhenUsed/>
    <w:rsid w:val="006E75E8"/>
    <w:pPr>
      <w:tabs>
        <w:tab w:val="center" w:pos="4419"/>
        <w:tab w:val="right" w:pos="8838"/>
      </w:tabs>
      <w:spacing w:after="0" w:line="240" w:lineRule="auto"/>
    </w:pPr>
  </w:style>
  <w:style w:type="character" w:customStyle="1" w:styleId="FooterChar">
    <w:name w:val="Footer Char"/>
    <w:basedOn w:val="DefaultParagraphFont"/>
    <w:link w:val="Footer"/>
    <w:uiPriority w:val="99"/>
    <w:rsid w:val="006E75E8"/>
  </w:style>
  <w:style w:type="paragraph" w:customStyle="1" w:styleId="listelement">
    <w:name w:val="_listelement"/>
    <w:basedOn w:val="Normal"/>
    <w:rsid w:val="00D32AEF"/>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Hyperlink">
    <w:name w:val="Hyperlink"/>
    <w:basedOn w:val="DefaultParagraphFont"/>
    <w:uiPriority w:val="99"/>
    <w:semiHidden/>
    <w:unhideWhenUsed/>
    <w:rsid w:val="00D32AEF"/>
    <w:rPr>
      <w:color w:val="0000FF"/>
      <w:u w:val="single"/>
    </w:rPr>
  </w:style>
  <w:style w:type="character" w:customStyle="1" w:styleId="copyright">
    <w:name w:val="copyright"/>
    <w:basedOn w:val="DefaultParagraphFont"/>
    <w:rsid w:val="00D32AEF"/>
  </w:style>
  <w:style w:type="character" w:customStyle="1" w:styleId="copystring">
    <w:name w:val="copystring"/>
    <w:basedOn w:val="DefaultParagraphFont"/>
    <w:rsid w:val="00D32AEF"/>
  </w:style>
  <w:style w:type="character" w:customStyle="1" w:styleId="copyyear">
    <w:name w:val="copyyear"/>
    <w:basedOn w:val="DefaultParagraphFont"/>
    <w:rsid w:val="00D32AEF"/>
  </w:style>
  <w:style w:type="character" w:customStyle="1" w:styleId="money-currency-symbol">
    <w:name w:val="money-currency-symbol"/>
    <w:basedOn w:val="DefaultParagraphFont"/>
    <w:rsid w:val="00F8448F"/>
  </w:style>
  <w:style w:type="character" w:customStyle="1" w:styleId="money-whole">
    <w:name w:val="money-whole"/>
    <w:basedOn w:val="DefaultParagraphFont"/>
    <w:rsid w:val="00F8448F"/>
  </w:style>
  <w:style w:type="character" w:customStyle="1" w:styleId="money-decimal-mark">
    <w:name w:val="money-decimal-mark"/>
    <w:basedOn w:val="DefaultParagraphFont"/>
    <w:rsid w:val="00F8448F"/>
  </w:style>
  <w:style w:type="character" w:customStyle="1" w:styleId="money-decimal">
    <w:name w:val="money-decimal"/>
    <w:basedOn w:val="DefaultParagraphFont"/>
    <w:rsid w:val="00F8448F"/>
  </w:style>
  <w:style w:type="character" w:customStyle="1" w:styleId="Heading2Char">
    <w:name w:val="Heading 2 Char"/>
    <w:basedOn w:val="DefaultParagraphFont"/>
    <w:link w:val="Heading2"/>
    <w:uiPriority w:val="9"/>
    <w:rsid w:val="000C21AE"/>
    <w:rPr>
      <w:rFonts w:ascii="Times New Roman" w:eastAsia="Times New Roman" w:hAnsi="Times New Roman" w:cs="Times New Roman"/>
      <w:b/>
      <w:bCs/>
      <w:sz w:val="36"/>
      <w:szCs w:val="36"/>
      <w:lang w:eastAsia="zh-CN"/>
    </w:rPr>
  </w:style>
  <w:style w:type="character" w:styleId="Strong">
    <w:name w:val="Strong"/>
    <w:basedOn w:val="DefaultParagraphFont"/>
    <w:uiPriority w:val="22"/>
    <w:qFormat/>
    <w:rsid w:val="00720606"/>
    <w:rPr>
      <w:b/>
      <w:bCs/>
    </w:rPr>
  </w:style>
  <w:style w:type="paragraph" w:customStyle="1" w:styleId="xmsonormal">
    <w:name w:val="x_msonormal"/>
    <w:basedOn w:val="Normal"/>
    <w:rsid w:val="008A4517"/>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rsid w:val="007B0705"/>
    <w:pPr>
      <w:suppressAutoHyphens/>
      <w:spacing w:after="0" w:line="240" w:lineRule="atLeast"/>
    </w:pPr>
    <w:rPr>
      <w:rFonts w:ascii="Times New Roman" w:hAnsi="Times New Roman" w:cs="Times New Roman"/>
      <w:sz w:val="20"/>
      <w:szCs w:val="20"/>
      <w:lang w:val="fr-CH"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166757">
      <w:bodyDiv w:val="1"/>
      <w:marLeft w:val="0"/>
      <w:marRight w:val="0"/>
      <w:marTop w:val="0"/>
      <w:marBottom w:val="0"/>
      <w:divBdr>
        <w:top w:val="none" w:sz="0" w:space="0" w:color="auto"/>
        <w:left w:val="none" w:sz="0" w:space="0" w:color="auto"/>
        <w:bottom w:val="none" w:sz="0" w:space="0" w:color="auto"/>
        <w:right w:val="none" w:sz="0" w:space="0" w:color="auto"/>
      </w:divBdr>
      <w:divsChild>
        <w:div w:id="2108192119">
          <w:marLeft w:val="0"/>
          <w:marRight w:val="0"/>
          <w:marTop w:val="0"/>
          <w:marBottom w:val="0"/>
          <w:divBdr>
            <w:top w:val="none" w:sz="0" w:space="0" w:color="auto"/>
            <w:left w:val="none" w:sz="0" w:space="0" w:color="auto"/>
            <w:bottom w:val="none" w:sz="0" w:space="0" w:color="auto"/>
            <w:right w:val="none" w:sz="0" w:space="0" w:color="auto"/>
          </w:divBdr>
        </w:div>
      </w:divsChild>
    </w:div>
    <w:div w:id="290552104">
      <w:bodyDiv w:val="1"/>
      <w:marLeft w:val="0"/>
      <w:marRight w:val="0"/>
      <w:marTop w:val="0"/>
      <w:marBottom w:val="0"/>
      <w:divBdr>
        <w:top w:val="none" w:sz="0" w:space="0" w:color="auto"/>
        <w:left w:val="none" w:sz="0" w:space="0" w:color="auto"/>
        <w:bottom w:val="none" w:sz="0" w:space="0" w:color="auto"/>
        <w:right w:val="none" w:sz="0" w:space="0" w:color="auto"/>
      </w:divBdr>
    </w:div>
    <w:div w:id="1057708997">
      <w:bodyDiv w:val="1"/>
      <w:marLeft w:val="0"/>
      <w:marRight w:val="0"/>
      <w:marTop w:val="0"/>
      <w:marBottom w:val="0"/>
      <w:divBdr>
        <w:top w:val="none" w:sz="0" w:space="0" w:color="auto"/>
        <w:left w:val="none" w:sz="0" w:space="0" w:color="auto"/>
        <w:bottom w:val="none" w:sz="0" w:space="0" w:color="auto"/>
        <w:right w:val="none" w:sz="0" w:space="0" w:color="auto"/>
      </w:divBdr>
      <w:divsChild>
        <w:div w:id="635257763">
          <w:marLeft w:val="0"/>
          <w:marRight w:val="0"/>
          <w:marTop w:val="0"/>
          <w:marBottom w:val="0"/>
          <w:divBdr>
            <w:top w:val="none" w:sz="0" w:space="0" w:color="auto"/>
            <w:left w:val="none" w:sz="0" w:space="0" w:color="auto"/>
            <w:bottom w:val="none" w:sz="0" w:space="0" w:color="auto"/>
            <w:right w:val="none" w:sz="0" w:space="0" w:color="auto"/>
          </w:divBdr>
          <w:divsChild>
            <w:div w:id="213778890">
              <w:marLeft w:val="0"/>
              <w:marRight w:val="0"/>
              <w:marTop w:val="0"/>
              <w:marBottom w:val="0"/>
              <w:divBdr>
                <w:top w:val="none" w:sz="0" w:space="0" w:color="auto"/>
                <w:left w:val="none" w:sz="0" w:space="0" w:color="auto"/>
                <w:bottom w:val="none" w:sz="0" w:space="0" w:color="auto"/>
                <w:right w:val="none" w:sz="0" w:space="0" w:color="auto"/>
              </w:divBdr>
              <w:divsChild>
                <w:div w:id="745146779">
                  <w:marLeft w:val="0"/>
                  <w:marRight w:val="0"/>
                  <w:marTop w:val="0"/>
                  <w:marBottom w:val="0"/>
                  <w:divBdr>
                    <w:top w:val="none" w:sz="0" w:space="0" w:color="auto"/>
                    <w:left w:val="none" w:sz="0" w:space="0" w:color="auto"/>
                    <w:bottom w:val="none" w:sz="0" w:space="0" w:color="auto"/>
                    <w:right w:val="none" w:sz="0" w:space="0" w:color="auto"/>
                  </w:divBdr>
                  <w:divsChild>
                    <w:div w:id="1988430580">
                      <w:marLeft w:val="0"/>
                      <w:marRight w:val="0"/>
                      <w:marTop w:val="0"/>
                      <w:marBottom w:val="0"/>
                      <w:divBdr>
                        <w:top w:val="none" w:sz="0" w:space="0" w:color="auto"/>
                        <w:left w:val="none" w:sz="0" w:space="0" w:color="auto"/>
                        <w:bottom w:val="none" w:sz="0" w:space="0" w:color="auto"/>
                        <w:right w:val="none" w:sz="0" w:space="0" w:color="auto"/>
                      </w:divBdr>
                      <w:divsChild>
                        <w:div w:id="742029030">
                          <w:marLeft w:val="0"/>
                          <w:marRight w:val="0"/>
                          <w:marTop w:val="0"/>
                          <w:marBottom w:val="0"/>
                          <w:divBdr>
                            <w:top w:val="none" w:sz="0" w:space="0" w:color="auto"/>
                            <w:left w:val="none" w:sz="0" w:space="0" w:color="auto"/>
                            <w:bottom w:val="none" w:sz="0" w:space="0" w:color="auto"/>
                            <w:right w:val="none" w:sz="0" w:space="0" w:color="auto"/>
                          </w:divBdr>
                          <w:divsChild>
                            <w:div w:id="456069212">
                              <w:marLeft w:val="0"/>
                              <w:marRight w:val="0"/>
                              <w:marTop w:val="0"/>
                              <w:marBottom w:val="0"/>
                              <w:divBdr>
                                <w:top w:val="none" w:sz="0" w:space="0" w:color="auto"/>
                                <w:left w:val="none" w:sz="0" w:space="0" w:color="auto"/>
                                <w:bottom w:val="none" w:sz="0" w:space="0" w:color="auto"/>
                                <w:right w:val="none" w:sz="0" w:space="0" w:color="auto"/>
                              </w:divBdr>
                              <w:divsChild>
                                <w:div w:id="416050867">
                                  <w:marLeft w:val="0"/>
                                  <w:marRight w:val="0"/>
                                  <w:marTop w:val="0"/>
                                  <w:marBottom w:val="0"/>
                                  <w:divBdr>
                                    <w:top w:val="none" w:sz="0" w:space="0" w:color="auto"/>
                                    <w:left w:val="none" w:sz="0" w:space="0" w:color="auto"/>
                                    <w:bottom w:val="none" w:sz="0" w:space="0" w:color="auto"/>
                                    <w:right w:val="none" w:sz="0" w:space="0" w:color="auto"/>
                                  </w:divBdr>
                                  <w:divsChild>
                                    <w:div w:id="1633902806">
                                      <w:marLeft w:val="30"/>
                                      <w:marRight w:val="0"/>
                                      <w:marTop w:val="0"/>
                                      <w:marBottom w:val="0"/>
                                      <w:divBdr>
                                        <w:top w:val="none" w:sz="0" w:space="0" w:color="auto"/>
                                        <w:left w:val="none" w:sz="0" w:space="0" w:color="auto"/>
                                        <w:bottom w:val="none" w:sz="0" w:space="0" w:color="auto"/>
                                        <w:right w:val="none" w:sz="0" w:space="0" w:color="auto"/>
                                      </w:divBdr>
                                      <w:divsChild>
                                        <w:div w:id="197159242">
                                          <w:marLeft w:val="0"/>
                                          <w:marRight w:val="0"/>
                                          <w:marTop w:val="0"/>
                                          <w:marBottom w:val="0"/>
                                          <w:divBdr>
                                            <w:top w:val="none" w:sz="0" w:space="0" w:color="auto"/>
                                            <w:left w:val="none" w:sz="0" w:space="0" w:color="auto"/>
                                            <w:bottom w:val="none" w:sz="0" w:space="0" w:color="auto"/>
                                            <w:right w:val="none" w:sz="0" w:space="0" w:color="auto"/>
                                          </w:divBdr>
                                          <w:divsChild>
                                            <w:div w:id="1936396383">
                                              <w:marLeft w:val="0"/>
                                              <w:marRight w:val="0"/>
                                              <w:marTop w:val="0"/>
                                              <w:marBottom w:val="0"/>
                                              <w:divBdr>
                                                <w:top w:val="none" w:sz="0" w:space="0" w:color="auto"/>
                                                <w:left w:val="none" w:sz="0" w:space="0" w:color="auto"/>
                                                <w:bottom w:val="none" w:sz="0" w:space="0" w:color="auto"/>
                                                <w:right w:val="none" w:sz="0" w:space="0" w:color="auto"/>
                                              </w:divBdr>
                                              <w:divsChild>
                                                <w:div w:id="1428500065">
                                                  <w:marLeft w:val="360"/>
                                                  <w:marRight w:val="0"/>
                                                  <w:marTop w:val="0"/>
                                                  <w:marBottom w:val="0"/>
                                                  <w:divBdr>
                                                    <w:top w:val="none" w:sz="0" w:space="0" w:color="auto"/>
                                                    <w:left w:val="none" w:sz="0" w:space="0" w:color="auto"/>
                                                    <w:bottom w:val="none" w:sz="0" w:space="0" w:color="auto"/>
                                                    <w:right w:val="none" w:sz="0" w:space="0" w:color="auto"/>
                                                  </w:divBdr>
                                                </w:div>
                                                <w:div w:id="1414165320">
                                                  <w:marLeft w:val="180"/>
                                                  <w:marRight w:val="0"/>
                                                  <w:marTop w:val="0"/>
                                                  <w:marBottom w:val="0"/>
                                                  <w:divBdr>
                                                    <w:top w:val="none" w:sz="0" w:space="0" w:color="auto"/>
                                                    <w:left w:val="none" w:sz="0" w:space="0" w:color="auto"/>
                                                    <w:bottom w:val="none" w:sz="0" w:space="0" w:color="auto"/>
                                                    <w:right w:val="none" w:sz="0" w:space="0" w:color="auto"/>
                                                  </w:divBdr>
                                                </w:div>
                                                <w:div w:id="1132013946">
                                                  <w:marLeft w:val="180"/>
                                                  <w:marRight w:val="0"/>
                                                  <w:marTop w:val="0"/>
                                                  <w:marBottom w:val="0"/>
                                                  <w:divBdr>
                                                    <w:top w:val="none" w:sz="0" w:space="0" w:color="auto"/>
                                                    <w:left w:val="none" w:sz="0" w:space="0" w:color="auto"/>
                                                    <w:bottom w:val="none" w:sz="0" w:space="0" w:color="auto"/>
                                                    <w:right w:val="none" w:sz="0" w:space="0" w:color="auto"/>
                                                  </w:divBdr>
                                                </w:div>
                                                <w:div w:id="1210188751">
                                                  <w:marLeft w:val="180"/>
                                                  <w:marRight w:val="0"/>
                                                  <w:marTop w:val="0"/>
                                                  <w:marBottom w:val="0"/>
                                                  <w:divBdr>
                                                    <w:top w:val="none" w:sz="0" w:space="0" w:color="auto"/>
                                                    <w:left w:val="none" w:sz="0" w:space="0" w:color="auto"/>
                                                    <w:bottom w:val="none" w:sz="0" w:space="0" w:color="auto"/>
                                                    <w:right w:val="none" w:sz="0" w:space="0" w:color="auto"/>
                                                  </w:divBdr>
                                                </w:div>
                                                <w:div w:id="415785049">
                                                  <w:marLeft w:val="180"/>
                                                  <w:marRight w:val="0"/>
                                                  <w:marTop w:val="0"/>
                                                  <w:marBottom w:val="0"/>
                                                  <w:divBdr>
                                                    <w:top w:val="none" w:sz="0" w:space="0" w:color="auto"/>
                                                    <w:left w:val="none" w:sz="0" w:space="0" w:color="auto"/>
                                                    <w:bottom w:val="none" w:sz="0" w:space="0" w:color="auto"/>
                                                    <w:right w:val="none" w:sz="0" w:space="0" w:color="auto"/>
                                                  </w:divBdr>
                                                </w:div>
                                                <w:div w:id="1573001454">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47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588565">
                          <w:marLeft w:val="0"/>
                          <w:marRight w:val="0"/>
                          <w:marTop w:val="0"/>
                          <w:marBottom w:val="0"/>
                          <w:divBdr>
                            <w:top w:val="none" w:sz="0" w:space="0" w:color="auto"/>
                            <w:left w:val="none" w:sz="0" w:space="0" w:color="auto"/>
                            <w:bottom w:val="none" w:sz="0" w:space="0" w:color="auto"/>
                            <w:right w:val="none" w:sz="0" w:space="0" w:color="auto"/>
                          </w:divBdr>
                          <w:divsChild>
                            <w:div w:id="194348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684872">
          <w:marLeft w:val="0"/>
          <w:marRight w:val="0"/>
          <w:marTop w:val="0"/>
          <w:marBottom w:val="0"/>
          <w:divBdr>
            <w:top w:val="none" w:sz="0" w:space="0" w:color="auto"/>
            <w:left w:val="none" w:sz="0" w:space="0" w:color="auto"/>
            <w:bottom w:val="none" w:sz="0" w:space="0" w:color="auto"/>
            <w:right w:val="none" w:sz="0" w:space="0" w:color="auto"/>
          </w:divBdr>
          <w:divsChild>
            <w:div w:id="1360354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423090">
      <w:bodyDiv w:val="1"/>
      <w:marLeft w:val="0"/>
      <w:marRight w:val="0"/>
      <w:marTop w:val="0"/>
      <w:marBottom w:val="0"/>
      <w:divBdr>
        <w:top w:val="none" w:sz="0" w:space="0" w:color="auto"/>
        <w:left w:val="none" w:sz="0" w:space="0" w:color="auto"/>
        <w:bottom w:val="none" w:sz="0" w:space="0" w:color="auto"/>
        <w:right w:val="none" w:sz="0" w:space="0" w:color="auto"/>
      </w:divBdr>
    </w:div>
    <w:div w:id="1240479878">
      <w:bodyDiv w:val="1"/>
      <w:marLeft w:val="0"/>
      <w:marRight w:val="0"/>
      <w:marTop w:val="0"/>
      <w:marBottom w:val="0"/>
      <w:divBdr>
        <w:top w:val="none" w:sz="0" w:space="0" w:color="auto"/>
        <w:left w:val="none" w:sz="0" w:space="0" w:color="auto"/>
        <w:bottom w:val="none" w:sz="0" w:space="0" w:color="auto"/>
        <w:right w:val="none" w:sz="0" w:space="0" w:color="auto"/>
      </w:divBdr>
    </w:div>
    <w:div w:id="1813133255">
      <w:bodyDiv w:val="1"/>
      <w:marLeft w:val="0"/>
      <w:marRight w:val="0"/>
      <w:marTop w:val="0"/>
      <w:marBottom w:val="0"/>
      <w:divBdr>
        <w:top w:val="none" w:sz="0" w:space="0" w:color="auto"/>
        <w:left w:val="none" w:sz="0" w:space="0" w:color="auto"/>
        <w:bottom w:val="none" w:sz="0" w:space="0" w:color="auto"/>
        <w:right w:val="none" w:sz="0" w:space="0" w:color="auto"/>
      </w:divBdr>
    </w:div>
    <w:div w:id="2117364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297</Words>
  <Characters>1695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 Shields</dc:creator>
  <cp:keywords/>
  <dc:description/>
  <cp:lastModifiedBy>Katherine Evans</cp:lastModifiedBy>
  <cp:revision>2</cp:revision>
  <dcterms:created xsi:type="dcterms:W3CDTF">2025-09-30T17:34:00Z</dcterms:created>
  <dcterms:modified xsi:type="dcterms:W3CDTF">2025-09-30T17:34:00Z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2025-09-30T12:40:55Z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3f147b28-a4b7-49ad-8c19-7d9f2dfb7af6</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