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EA7D49" w14:paraId="47410576" w14:textId="77777777" w:rsidTr="004C29FB">
        <w:trPr>
          <w:cantSplit/>
          <w:trHeight w:hRule="exact" w:val="851"/>
        </w:trPr>
        <w:tc>
          <w:tcPr>
            <w:tcW w:w="1276" w:type="dxa"/>
            <w:tcBorders>
              <w:bottom w:val="single" w:sz="4" w:space="0" w:color="auto"/>
            </w:tcBorders>
            <w:vAlign w:val="bottom"/>
          </w:tcPr>
          <w:p w14:paraId="2CFE7126" w14:textId="77777777" w:rsidR="00EA7D49" w:rsidRPr="001670F4" w:rsidRDefault="00EA7D49" w:rsidP="004C29FB">
            <w:pPr>
              <w:spacing w:after="80"/>
              <w:rPr>
                <w:lang w:val="es-ES"/>
              </w:rPr>
            </w:pPr>
            <w:bookmarkStart w:id="0" w:name="OLE_LINK2"/>
          </w:p>
        </w:tc>
        <w:tc>
          <w:tcPr>
            <w:tcW w:w="2268" w:type="dxa"/>
            <w:tcBorders>
              <w:bottom w:val="single" w:sz="4" w:space="0" w:color="auto"/>
            </w:tcBorders>
            <w:vAlign w:val="bottom"/>
          </w:tcPr>
          <w:p w14:paraId="384782B1" w14:textId="77777777" w:rsidR="00EA7D49" w:rsidRPr="00B97172" w:rsidRDefault="00EA7D49"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2A6D8982" w14:textId="560406F3" w:rsidR="00EA7D49" w:rsidRPr="008062DB" w:rsidRDefault="00EA7D49" w:rsidP="004C29FB">
            <w:pPr>
              <w:jc w:val="right"/>
              <w:rPr>
                <w:highlight w:val="yellow"/>
              </w:rPr>
            </w:pPr>
            <w:r w:rsidRPr="0076578B">
              <w:rPr>
                <w:sz w:val="40"/>
              </w:rPr>
              <w:t>ECE</w:t>
            </w:r>
            <w:r w:rsidRPr="0076578B">
              <w:t>/TRANS/WP.29/GRPE/202</w:t>
            </w:r>
            <w:r w:rsidR="0076578B" w:rsidRPr="0076578B">
              <w:t>6</w:t>
            </w:r>
            <w:r w:rsidRPr="0076578B">
              <w:t>/</w:t>
            </w:r>
            <w:r w:rsidR="0076578B" w:rsidRPr="0076578B">
              <w:t>XX</w:t>
            </w:r>
          </w:p>
        </w:tc>
      </w:tr>
      <w:tr w:rsidR="00EA7D49" w:rsidRPr="00F11A48" w14:paraId="68FBCDF2" w14:textId="77777777" w:rsidTr="004C29FB">
        <w:trPr>
          <w:cantSplit/>
          <w:trHeight w:hRule="exact" w:val="2835"/>
        </w:trPr>
        <w:tc>
          <w:tcPr>
            <w:tcW w:w="1276" w:type="dxa"/>
            <w:tcBorders>
              <w:top w:val="single" w:sz="4" w:space="0" w:color="auto"/>
              <w:bottom w:val="single" w:sz="12" w:space="0" w:color="auto"/>
            </w:tcBorders>
          </w:tcPr>
          <w:p w14:paraId="247B536A" w14:textId="77777777" w:rsidR="00EA7D49" w:rsidRDefault="00EA7D49" w:rsidP="004C29FB">
            <w:pPr>
              <w:spacing w:before="120"/>
            </w:pPr>
            <w:r>
              <w:rPr>
                <w:noProof/>
                <w:lang w:eastAsia="fr-CH"/>
              </w:rPr>
              <w:drawing>
                <wp:inline distT="0" distB="0" distL="0" distR="0" wp14:anchorId="1B9E5327" wp14:editId="23E8BE8F">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A3BD14A" w14:textId="085E117C" w:rsidR="00EA7D49" w:rsidRPr="00D773DF" w:rsidRDefault="00EA7D49"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53D8DE2C" w14:textId="77777777" w:rsidR="00EA7D49" w:rsidRPr="00F11A48" w:rsidRDefault="00EA7D49" w:rsidP="004C29FB">
            <w:pPr>
              <w:spacing w:before="240" w:line="240" w:lineRule="exact"/>
            </w:pPr>
            <w:r w:rsidRPr="00F11A48">
              <w:t>Distr.: General</w:t>
            </w:r>
          </w:p>
          <w:p w14:paraId="41D0131A" w14:textId="7A7FDBE8" w:rsidR="00EA7D49" w:rsidRPr="00F11A48" w:rsidRDefault="0076578B" w:rsidP="004C29FB">
            <w:pPr>
              <w:spacing w:line="240" w:lineRule="exact"/>
            </w:pPr>
            <w:r w:rsidRPr="0076578B">
              <w:t>XX</w:t>
            </w:r>
            <w:r w:rsidR="00EA7D49" w:rsidRPr="0076578B">
              <w:t xml:space="preserve"> </w:t>
            </w:r>
            <w:r w:rsidRPr="0076578B">
              <w:t>December</w:t>
            </w:r>
            <w:r w:rsidR="00EA7D49" w:rsidRPr="0076578B">
              <w:t xml:space="preserve"> 202</w:t>
            </w:r>
            <w:r w:rsidRPr="0076578B">
              <w:t>5</w:t>
            </w:r>
          </w:p>
          <w:p w14:paraId="6679B378" w14:textId="77777777" w:rsidR="00EA7D49" w:rsidRPr="00F11A48" w:rsidRDefault="00EA7D49" w:rsidP="004C29FB">
            <w:pPr>
              <w:spacing w:line="240" w:lineRule="exact"/>
            </w:pPr>
          </w:p>
          <w:p w14:paraId="65E6F96E" w14:textId="77777777" w:rsidR="00EA7D49" w:rsidRPr="00F11A48" w:rsidRDefault="00EA7D49" w:rsidP="004C29FB">
            <w:pPr>
              <w:spacing w:line="240" w:lineRule="exact"/>
            </w:pPr>
            <w:r w:rsidRPr="00F11A48">
              <w:t>Original: English</w:t>
            </w:r>
          </w:p>
        </w:tc>
      </w:tr>
    </w:tbl>
    <w:p w14:paraId="1F18A6B7" w14:textId="77777777" w:rsidR="00EA7D49" w:rsidRPr="006E61D6" w:rsidRDefault="00EA7D49" w:rsidP="00EA7D49">
      <w:pPr>
        <w:spacing w:before="120"/>
        <w:rPr>
          <w:b/>
          <w:sz w:val="28"/>
          <w:szCs w:val="28"/>
        </w:rPr>
      </w:pPr>
      <w:r w:rsidRPr="00F11A48">
        <w:rPr>
          <w:b/>
          <w:sz w:val="28"/>
          <w:szCs w:val="28"/>
        </w:rPr>
        <w:t>Economic Commission for Europe</w:t>
      </w:r>
    </w:p>
    <w:p w14:paraId="0FC0803E" w14:textId="77777777" w:rsidR="00EA7D49" w:rsidRPr="004A0EF1" w:rsidRDefault="00EA7D49" w:rsidP="00EA7D49">
      <w:pPr>
        <w:tabs>
          <w:tab w:val="left" w:pos="567"/>
          <w:tab w:val="left" w:pos="1134"/>
        </w:tabs>
        <w:spacing w:before="120"/>
        <w:rPr>
          <w:sz w:val="22"/>
          <w:szCs w:val="22"/>
          <w:lang w:val="en-US"/>
        </w:rPr>
      </w:pPr>
      <w:r w:rsidRPr="004A0EF1">
        <w:rPr>
          <w:sz w:val="28"/>
          <w:szCs w:val="28"/>
          <w:lang w:val="en-US"/>
        </w:rPr>
        <w:t xml:space="preserve">Inland Transport Committee </w:t>
      </w:r>
    </w:p>
    <w:p w14:paraId="6704821E" w14:textId="77777777" w:rsidR="00EA7D49" w:rsidRPr="004A0EF1" w:rsidRDefault="00EA7D49" w:rsidP="00EA7D49">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00B08F" w14:textId="77777777" w:rsidR="00EA7D49" w:rsidRPr="004A0EF1" w:rsidRDefault="00EA7D49" w:rsidP="00EA7D49">
      <w:pPr>
        <w:tabs>
          <w:tab w:val="left" w:pos="567"/>
          <w:tab w:val="left" w:pos="1134"/>
        </w:tabs>
        <w:spacing w:before="120" w:after="120"/>
        <w:rPr>
          <w:b/>
          <w:bCs/>
          <w:lang w:val="en-US"/>
        </w:rPr>
      </w:pPr>
      <w:r w:rsidRPr="004A0EF1">
        <w:rPr>
          <w:b/>
          <w:bCs/>
          <w:lang w:val="en-US"/>
        </w:rPr>
        <w:t>Working Party on Pollution and Energy</w:t>
      </w:r>
    </w:p>
    <w:p w14:paraId="1C5A53D8" w14:textId="77777777" w:rsidR="0076578B" w:rsidRPr="00FB70AE" w:rsidRDefault="0076578B" w:rsidP="0076578B">
      <w:pPr>
        <w:rPr>
          <w:b/>
          <w:lang w:val="en-US"/>
        </w:rPr>
      </w:pPr>
      <w:r w:rsidRPr="00FB70AE">
        <w:rPr>
          <w:b/>
          <w:lang w:val="en-US"/>
        </w:rPr>
        <w:t xml:space="preserve">Ninety </w:t>
      </w:r>
      <w:r>
        <w:rPr>
          <w:b/>
          <w:lang w:val="en-US"/>
        </w:rPr>
        <w:t>forth</w:t>
      </w:r>
      <w:r w:rsidRPr="00FB70AE">
        <w:rPr>
          <w:b/>
          <w:lang w:val="en-US"/>
        </w:rPr>
        <w:t xml:space="preserve"> session</w:t>
      </w:r>
    </w:p>
    <w:p w14:paraId="504F569E" w14:textId="77777777" w:rsidR="0076578B" w:rsidRPr="00FB70AE" w:rsidRDefault="0076578B" w:rsidP="0076578B">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0EBABA60" w14:textId="77777777" w:rsidR="0076578B" w:rsidRPr="00FB70AE" w:rsidRDefault="0076578B" w:rsidP="0076578B">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2C8CB996" w14:textId="77777777" w:rsidR="0076578B" w:rsidRDefault="0076578B" w:rsidP="0076578B">
      <w:pPr>
        <w:rPr>
          <w:b/>
          <w:bCs/>
          <w:lang w:val="en-US"/>
        </w:rPr>
      </w:pPr>
      <w:r w:rsidRPr="004C3DCB">
        <w:rPr>
          <w:b/>
          <w:bCs/>
          <w:lang w:val="en-US"/>
        </w:rPr>
        <w:t xml:space="preserve">UN Regulations Nos. 24 (Visible pollutants, measurement of power </w:t>
      </w:r>
    </w:p>
    <w:p w14:paraId="2DB878A0" w14:textId="77777777" w:rsidR="0076578B" w:rsidRDefault="0076578B" w:rsidP="0076578B">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18F85065" w14:textId="77777777" w:rsidR="0076578B" w:rsidRDefault="0076578B" w:rsidP="0076578B">
      <w:pPr>
        <w:rPr>
          <w:b/>
          <w:bCs/>
          <w:lang w:val="en-US"/>
        </w:rPr>
      </w:pPr>
      <w:r w:rsidRPr="004C3DCB">
        <w:rPr>
          <w:b/>
          <w:bCs/>
          <w:lang w:val="en-US"/>
        </w:rPr>
        <w:t xml:space="preserve">115 (LPG and CNG retrofit systems), 133 (Recyclability of motor vehicles), </w:t>
      </w:r>
    </w:p>
    <w:p w14:paraId="0930E3FF" w14:textId="77777777" w:rsidR="0076578B" w:rsidRDefault="0076578B" w:rsidP="0076578B">
      <w:pPr>
        <w:rPr>
          <w:b/>
          <w:bCs/>
          <w:lang w:val="en-US"/>
        </w:rPr>
      </w:pPr>
      <w:r w:rsidRPr="004C3DCB">
        <w:rPr>
          <w:b/>
          <w:bCs/>
          <w:lang w:val="en-US"/>
        </w:rPr>
        <w:t xml:space="preserve">143 (Heavy Duty Dual-Fuel Engine Retrofit Systems (HDDF-ERS)) </w:t>
      </w:r>
    </w:p>
    <w:p w14:paraId="519A7790" w14:textId="33A7750B" w:rsidR="00EA7D49" w:rsidRPr="00F11A48" w:rsidRDefault="0076578B" w:rsidP="0076578B">
      <w:pPr>
        <w:rPr>
          <w:b/>
          <w:bCs/>
        </w:rPr>
      </w:pPr>
      <w:r w:rsidRPr="004C3DCB">
        <w:rPr>
          <w:b/>
          <w:bCs/>
          <w:lang w:val="en-US"/>
        </w:rPr>
        <w:t>and 177 (System Power)</w:t>
      </w:r>
      <w:r w:rsidR="00EA7D49" w:rsidRPr="00F11A48">
        <w:rPr>
          <w:b/>
          <w:bCs/>
        </w:rPr>
        <w:br/>
      </w:r>
    </w:p>
    <w:p w14:paraId="2DE99DFD" w14:textId="2FBCB76D" w:rsidR="00EA7D49" w:rsidRPr="004A0EF1" w:rsidRDefault="00EA7D49" w:rsidP="00EA7D49">
      <w:pPr>
        <w:pStyle w:val="HChG"/>
        <w:tabs>
          <w:tab w:val="clear" w:pos="851"/>
        </w:tabs>
        <w:ind w:firstLine="0"/>
        <w:rPr>
          <w:lang w:val="en-US"/>
        </w:rPr>
      </w:pPr>
      <w:r w:rsidRPr="004A0EF1">
        <w:rPr>
          <w:lang w:val="en-US"/>
        </w:rPr>
        <w:tab/>
      </w:r>
      <w:r w:rsidRPr="00EA7D49">
        <w:rPr>
          <w:lang w:val="en-US"/>
        </w:rPr>
        <w:t xml:space="preserve">Proposal for supplement 12 to 03 </w:t>
      </w:r>
      <w:r>
        <w:rPr>
          <w:lang w:val="en-US"/>
        </w:rPr>
        <w:t>S</w:t>
      </w:r>
      <w:r w:rsidRPr="00EA7D49">
        <w:rPr>
          <w:lang w:val="en-US"/>
        </w:rPr>
        <w:t xml:space="preserve">eries of </w:t>
      </w:r>
      <w:r>
        <w:rPr>
          <w:lang w:val="en-US"/>
        </w:rPr>
        <w:t>A</w:t>
      </w:r>
      <w:r w:rsidRPr="00EA7D49">
        <w:rPr>
          <w:lang w:val="en-US"/>
        </w:rPr>
        <w:t>mendments to UN Regulation No.</w:t>
      </w:r>
      <w:r>
        <w:rPr>
          <w:lang w:val="en-US"/>
        </w:rPr>
        <w:t xml:space="preserve"> </w:t>
      </w:r>
      <w:r w:rsidRPr="00EA7D49">
        <w:rPr>
          <w:lang w:val="en-US"/>
        </w:rPr>
        <w:t xml:space="preserve">24 </w:t>
      </w:r>
      <w:r w:rsidR="00263D1B">
        <w:rPr>
          <w:lang w:val="en-US"/>
        </w:rPr>
        <w:t>(</w:t>
      </w:r>
      <w:r w:rsidR="00263D1B" w:rsidRPr="00263D1B">
        <w:rPr>
          <w:lang w:val="en-US"/>
        </w:rPr>
        <w:t xml:space="preserve">Diesel </w:t>
      </w:r>
      <w:r w:rsidR="00C2046A">
        <w:rPr>
          <w:lang w:val="en-US"/>
        </w:rPr>
        <w:t>Smoke</w:t>
      </w:r>
      <w:r w:rsidR="00263D1B">
        <w:rPr>
          <w:lang w:val="en-US"/>
        </w:rPr>
        <w:t>)</w:t>
      </w:r>
      <w:r>
        <w:rPr>
          <w:lang w:val="en-US"/>
        </w:rPr>
        <w:t xml:space="preserve"> </w:t>
      </w:r>
    </w:p>
    <w:p w14:paraId="765EC21B" w14:textId="77777777" w:rsidR="00EA7D49" w:rsidRPr="004A0EF1" w:rsidRDefault="00EA7D49" w:rsidP="00EA7D49">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00B3F442" w14:textId="515A2026" w:rsidR="00EA7D49" w:rsidRPr="00C2046A" w:rsidRDefault="00EA7D49" w:rsidP="00C2046A">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w:t>
      </w:r>
      <w:r w:rsidR="00C2046A" w:rsidRPr="00EA7D49">
        <w:rPr>
          <w:lang w:val="en-US"/>
        </w:rPr>
        <w:t>aims</w:t>
      </w:r>
      <w:r w:rsidRPr="00EA7D49">
        <w:rPr>
          <w:lang w:val="en-US"/>
        </w:rPr>
        <w:t xml:space="preserve">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00C66495" w:rsidRPr="00EA7D49">
        <w:t xml:space="preserve"> </w:t>
      </w:r>
      <w:r w:rsidR="0066055D" w:rsidRPr="00EA7D49">
        <w:tab/>
      </w:r>
      <w:bookmarkStart w:id="2" w:name="_Hlk61360315"/>
      <w:bookmarkEnd w:id="0"/>
    </w:p>
    <w:p w14:paraId="125BB23E" w14:textId="77777777" w:rsidR="00EA7D49" w:rsidRPr="00EA7D49" w:rsidRDefault="00EA7D49" w:rsidP="00EA7D49">
      <w:pPr>
        <w:pStyle w:val="SingleTxtG"/>
        <w:ind w:firstLine="567"/>
      </w:pPr>
    </w:p>
    <w:bookmarkEnd w:id="2"/>
    <w:p w14:paraId="30ABD6BC" w14:textId="78DD9576" w:rsidR="00EA7D49" w:rsidRDefault="00EA7D49">
      <w:pPr>
        <w:suppressAutoHyphens w:val="0"/>
        <w:spacing w:after="160" w:line="288" w:lineRule="auto"/>
        <w:ind w:left="1276"/>
        <w:jc w:val="both"/>
        <w:rPr>
          <w:snapToGrid w:val="0"/>
        </w:rPr>
      </w:pPr>
      <w:r>
        <w:rPr>
          <w:snapToGrid w:val="0"/>
        </w:rPr>
        <w:br w:type="page"/>
      </w:r>
    </w:p>
    <w:p w14:paraId="67BBD7A3"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53844D0B" w14:textId="0D33E251" w:rsidR="00005458" w:rsidRDefault="00005458" w:rsidP="0000545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1.1.1., </w:t>
      </w:r>
      <w:r w:rsidRPr="007604A5">
        <w:rPr>
          <w:i/>
          <w:iCs/>
        </w:rPr>
        <w:t xml:space="preserve">Footnote </w:t>
      </w:r>
      <w:r>
        <w:rPr>
          <w:i/>
          <w:iCs/>
        </w:rPr>
        <w:t>1</w:t>
      </w:r>
      <w:r w:rsidRPr="00FD53FB">
        <w:t>,</w:t>
      </w:r>
      <w:r>
        <w:t xml:space="preserve"> amend</w:t>
      </w:r>
      <w:r w:rsidRPr="00FD53FB">
        <w:t xml:space="preserve"> to read:</w:t>
      </w:r>
    </w:p>
    <w:p w14:paraId="158C6EA6" w14:textId="17F8A6DF" w:rsidR="00005458" w:rsidRDefault="007C0FC0" w:rsidP="00005458">
      <w:pPr>
        <w:pStyle w:val="FootnoteText"/>
        <w:tabs>
          <w:tab w:val="clear" w:pos="1021"/>
          <w:tab w:val="right" w:pos="851"/>
          <w:tab w:val="right" w:pos="1985"/>
        </w:tabs>
        <w:ind w:firstLine="0"/>
        <w:rPr>
          <w:rStyle w:val="Hyperlink"/>
          <w:iCs/>
          <w:szCs w:val="18"/>
        </w:rPr>
      </w:pPr>
      <w:r w:rsidRPr="007C0FC0">
        <w:rPr>
          <w:rFonts w:eastAsia="Times New Roman"/>
          <w:snapToGrid w:val="0"/>
          <w:lang w:val="en-US" w:eastAsia="en-US"/>
        </w:rPr>
        <w:t>"</w:t>
      </w:r>
      <w:r w:rsidR="00005458" w:rsidRPr="00ED513F">
        <w:rPr>
          <w:rFonts w:eastAsia="Times New Roman"/>
          <w:iCs/>
          <w:strike/>
          <w:snapToGrid w:val="0"/>
          <w:lang w:val="en-US" w:eastAsia="en-US"/>
        </w:rPr>
        <w:t xml:space="preserve">1/ </w:t>
      </w:r>
      <w:r w:rsidR="00005458" w:rsidRPr="00005458">
        <w:rPr>
          <w:rFonts w:eastAsia="Times New Roman"/>
          <w:iCs/>
          <w:strike/>
          <w:snapToGrid w:val="0"/>
          <w:lang w:eastAsia="en-US"/>
        </w:rPr>
        <w:t>As defined in Annex 7 to the Consolidated Resolution on the Construction of Vehicles (R.E.3), (document TRANS/WP.29/78/Rev.1/Amend.2 as last amended by Amend.4).</w:t>
      </w:r>
      <w:r w:rsidR="00005458">
        <w:rPr>
          <w:rStyle w:val="FootnoteCharacters"/>
          <w:b/>
          <w:bCs/>
        </w:rPr>
        <w:t>1</w:t>
      </w:r>
      <w:r w:rsidR="00005458" w:rsidRPr="007604A5">
        <w:rPr>
          <w:b/>
          <w:bCs/>
        </w:rPr>
        <w:t xml:space="preserve"> As defined in the Consolidated Resolution on the Construction of Vehicles (R.E.3.), document ECE/TRANS/WP.29/78/Rev.8, </w:t>
      </w:r>
      <w:hyperlink r:id="rId12" w:history="1">
        <w:r w:rsidR="00005458" w:rsidRPr="007604A5">
          <w:rPr>
            <w:rStyle w:val="Hyperlink"/>
            <w:b/>
            <w:bCs/>
          </w:rPr>
          <w:t>https://unece.org/transport/vehicle-regulations/wp29/resolutions</w:t>
        </w:r>
      </w:hyperlink>
      <w:r w:rsidR="00005458" w:rsidRPr="007604A5">
        <w:rPr>
          <w:rStyle w:val="Hyperlink"/>
          <w:iCs/>
          <w:szCs w:val="18"/>
        </w:rPr>
        <w:t>"</w:t>
      </w:r>
    </w:p>
    <w:p w14:paraId="100CBB90" w14:textId="77777777" w:rsidR="00005458" w:rsidRPr="00005458" w:rsidRDefault="00005458" w:rsidP="00EB5908">
      <w:pPr>
        <w:suppressAutoHyphens w:val="0"/>
        <w:spacing w:after="120"/>
        <w:ind w:left="2268" w:right="1134" w:hanging="1134"/>
        <w:jc w:val="both"/>
        <w:rPr>
          <w:rFonts w:eastAsia="Times New Roman"/>
          <w:i/>
          <w:snapToGrid w:val="0"/>
          <w:lang w:eastAsia="en-US"/>
        </w:rPr>
      </w:pPr>
    </w:p>
    <w:p w14:paraId="69366B3E" w14:textId="2DFAF81A"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4EE1999C" w:rsidR="00E37D36" w:rsidRDefault="007C0FC0" w:rsidP="0070037B">
      <w:pPr>
        <w:suppressAutoHyphens w:val="0"/>
        <w:spacing w:after="120"/>
        <w:ind w:left="2268" w:right="1134" w:hanging="1134"/>
        <w:jc w:val="both"/>
        <w:rPr>
          <w:rFonts w:eastAsia="Times New Roman"/>
          <w:snapToGrid w:val="0"/>
          <w:lang w:val="en-US" w:eastAsia="en-US"/>
        </w:rPr>
      </w:pPr>
      <w:r w:rsidRPr="007C0FC0">
        <w:rPr>
          <w:rFonts w:eastAsia="Times New Roman"/>
          <w:snapToGrid w:val="0"/>
          <w:lang w:val="en-US" w:eastAsia="en-US"/>
        </w:rPr>
        <w:t>"</w:t>
      </w:r>
      <w:r w:rsidR="0025340F">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0013D3">
        <w:rPr>
          <w:rFonts w:eastAsia="Times New Roman"/>
          <w:snapToGrid w:val="0"/>
          <w:lang w:val="en-US" w:eastAsia="en-US"/>
        </w:rPr>
        <w:t xml:space="preserve">. If performing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r w:rsidR="001C080E">
        <w:rPr>
          <w:rFonts w:eastAsia="Times New Roman"/>
          <w:b/>
          <w:bCs/>
          <w:snapToGrid w:val="0"/>
          <w:lang w:val="en-US" w:eastAsia="en-US"/>
        </w:rPr>
        <w:t xml:space="preserve"> vehicle equipped with an</w:t>
      </w:r>
      <w:r w:rsidR="004E1419">
        <w:rPr>
          <w:rFonts w:eastAsia="Times New Roman"/>
          <w:b/>
          <w:bCs/>
          <w:snapToGrid w:val="0"/>
          <w:lang w:val="en-US" w:eastAsia="en-US"/>
        </w:rPr>
        <w:t xml:space="preserve"> ADS</w:t>
      </w:r>
      <w:r w:rsidR="000B0AA1">
        <w:rPr>
          <w:rFonts w:eastAsia="Times New Roman"/>
          <w:b/>
          <w:bCs/>
          <w:snapToGrid w:val="0"/>
          <w:vertAlign w:val="superscript"/>
          <w:lang w:val="en-US" w:eastAsia="en-US"/>
        </w:rPr>
        <w:t>1</w:t>
      </w:r>
      <w:r w:rsidR="000B0AA1">
        <w:rPr>
          <w:rFonts w:eastAsia="Times New Roman"/>
          <w:b/>
          <w:bCs/>
          <w:snapToGrid w:val="0"/>
          <w:lang w:val="en-US" w:eastAsia="en-US"/>
        </w:rPr>
        <w:t xml:space="preserve"> </w:t>
      </w:r>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r w:rsidRPr="007C0FC0">
        <w:rPr>
          <w:rFonts w:eastAsia="Times New Roman"/>
          <w:snapToGrid w:val="0"/>
          <w:lang w:val="en-US" w:eastAsia="en-US"/>
        </w:rPr>
        <w:t>"</w:t>
      </w:r>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5C7994A5" w:rsidR="00F752DC" w:rsidRPr="00547A1E" w:rsidRDefault="007C0FC0" w:rsidP="005B36AA">
      <w:pPr>
        <w:spacing w:after="120"/>
        <w:ind w:left="2268" w:right="1134" w:hanging="1134"/>
        <w:jc w:val="both"/>
        <w:rPr>
          <w:bCs/>
          <w:color w:val="000000" w:themeColor="text1"/>
          <w:lang w:val="en-IE"/>
        </w:rPr>
      </w:pPr>
      <w:r w:rsidRPr="007C0FC0">
        <w:rPr>
          <w:rFonts w:eastAsia="Times New Roman"/>
          <w:snapToGrid w:val="0"/>
          <w:lang w:val="en-US" w:eastAsia="en-US"/>
        </w:rPr>
        <w:t>"</w:t>
      </w:r>
      <w:r w:rsidR="00F37962">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F72E02">
        <w:rPr>
          <w:b/>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w:t>
      </w:r>
      <w:proofErr w:type="gramStart"/>
      <w:r w:rsidR="005B36AA" w:rsidRPr="005B36AA">
        <w:rPr>
          <w:bCs/>
          <w:color w:val="000000" w:themeColor="text1"/>
          <w:lang w:val="en-IE"/>
        </w:rPr>
        <w:t>gear-box</w:t>
      </w:r>
      <w:proofErr w:type="gramEnd"/>
      <w:r w:rsidR="005B36AA" w:rsidRPr="005B36AA">
        <w:rPr>
          <w:bCs/>
          <w:color w:val="000000" w:themeColor="text1"/>
          <w:lang w:val="en-IE"/>
        </w:rPr>
        <w:t xml:space="preserve"> engaged.</w:t>
      </w:r>
      <w:r w:rsidRPr="007C0FC0">
        <w:rPr>
          <w:rFonts w:eastAsia="Times New Roman"/>
          <w:snapToGrid w:val="0"/>
          <w:lang w:val="en-US" w:eastAsia="en-US"/>
        </w:rPr>
        <w:t>"</w:t>
      </w:r>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477CABDA" w:rsidR="00E723FD" w:rsidRDefault="007C0FC0" w:rsidP="00E723FD">
      <w:pPr>
        <w:spacing w:after="120"/>
        <w:ind w:left="2268" w:right="1134" w:hanging="1134"/>
        <w:jc w:val="both"/>
        <w:rPr>
          <w:bCs/>
          <w:color w:val="000000" w:themeColor="text1"/>
          <w:lang w:val="en-IE"/>
        </w:rPr>
      </w:pPr>
      <w:r w:rsidRPr="007C0FC0">
        <w:rPr>
          <w:rFonts w:eastAsia="Times New Roman"/>
          <w:snapToGrid w:val="0"/>
          <w:lang w:val="en-US" w:eastAsia="en-US"/>
        </w:rPr>
        <w:t>"</w:t>
      </w:r>
      <w:r w:rsidR="00E723FD">
        <w:rPr>
          <w:rFonts w:eastAsiaTheme="minorEastAsia"/>
          <w:lang w:eastAsia="en-US"/>
        </w:rPr>
        <w:t>2.</w:t>
      </w:r>
      <w:r w:rsidR="00336D62">
        <w:rPr>
          <w:rFonts w:eastAsiaTheme="minorEastAsia"/>
          <w:lang w:eastAsia="en-US"/>
        </w:rPr>
        <w:t>5</w:t>
      </w:r>
      <w:r w:rsidR="00E723FD">
        <w:rPr>
          <w:rFonts w:eastAsiaTheme="minorEastAsia"/>
          <w:lang w:eastAsia="en-US"/>
        </w:rPr>
        <w:t>.</w:t>
      </w:r>
      <w:r w:rsidR="00E723FD">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 xml:space="preserve">accelerator </w:t>
      </w:r>
      <w:proofErr w:type="spellStart"/>
      <w:r w:rsidR="00336D62" w:rsidRPr="00240487">
        <w:rPr>
          <w:bCs/>
          <w:strike/>
          <w:color w:val="000000" w:themeColor="text1"/>
          <w:lang w:val="en-IE"/>
        </w:rPr>
        <w:t>control</w:t>
      </w:r>
      <w:r w:rsidR="00240487">
        <w:rPr>
          <w:b/>
          <w:color w:val="000000" w:themeColor="text1"/>
          <w:lang w:val="en-IE"/>
        </w:rPr>
        <w:t>engine</w:t>
      </w:r>
      <w:proofErr w:type="spellEnd"/>
      <w:r w:rsidR="00240487">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240487">
        <w:rPr>
          <w:bCs/>
          <w:strike/>
          <w:color w:val="000000" w:themeColor="text1"/>
          <w:lang w:val="en-IE"/>
        </w:rPr>
        <w:t>operated</w:t>
      </w:r>
      <w:r w:rsidR="00D63B7A">
        <w:rPr>
          <w:b/>
          <w:color w:val="000000" w:themeColor="text1"/>
          <w:lang w:val="en-IE"/>
        </w:rPr>
        <w:t>increased</w:t>
      </w:r>
      <w:proofErr w:type="spellEnd"/>
      <w:r w:rsidR="00D63B7A">
        <w:rPr>
          <w:b/>
          <w:color w:val="000000" w:themeColor="text1"/>
          <w:lang w:val="en-IE"/>
        </w:rPr>
        <w:t xml:space="preserve"> </w:t>
      </w:r>
      <w:r w:rsidR="00336D62" w:rsidRPr="00336D62">
        <w:rPr>
          <w:bCs/>
          <w:color w:val="000000" w:themeColor="text1"/>
          <w:lang w:val="en-IE"/>
        </w:rPr>
        <w:t xml:space="preserve">quickly, but not violently, </w:t>
      </w:r>
      <w:proofErr w:type="gramStart"/>
      <w:r w:rsidR="00336D62" w:rsidRPr="00336D62">
        <w:rPr>
          <w:bCs/>
          <w:color w:val="000000" w:themeColor="text1"/>
          <w:lang w:val="en-IE"/>
        </w:rPr>
        <w:t>so as to</w:t>
      </w:r>
      <w:proofErr w:type="gramEnd"/>
      <w:r w:rsidR="00336D62" w:rsidRPr="00336D62">
        <w:rPr>
          <w:bCs/>
          <w:color w:val="000000" w:themeColor="text1"/>
          <w:lang w:val="en-IE"/>
        </w:rPr>
        <w:t xml:space="preserve"> obtain maximum delivery from the injection pump. This position shall be maintained until maximum engine speed is reached and the governor comes into action. As soon as this speed is reached the </w:t>
      </w:r>
      <w:proofErr w:type="spellStart"/>
      <w:r w:rsidR="00336D62" w:rsidRPr="00D63B7A">
        <w:rPr>
          <w:bCs/>
          <w:strike/>
          <w:color w:val="000000" w:themeColor="text1"/>
          <w:lang w:val="en-IE"/>
        </w:rPr>
        <w:t>accelerator</w:t>
      </w:r>
      <w:r w:rsidR="006B2FE1">
        <w:rPr>
          <w:b/>
          <w:color w:val="000000" w:themeColor="text1"/>
          <w:lang w:val="en-IE"/>
        </w:rPr>
        <w:t>engine</w:t>
      </w:r>
      <w:proofErr w:type="spellEnd"/>
      <w:r w:rsidR="006B2FE1">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6B2FE1">
        <w:rPr>
          <w:bCs/>
          <w:strike/>
          <w:color w:val="000000" w:themeColor="text1"/>
          <w:lang w:val="en-IE"/>
        </w:rPr>
        <w:t>released</w:t>
      </w:r>
      <w:r w:rsidR="00EA0AFE">
        <w:rPr>
          <w:b/>
          <w:color w:val="000000" w:themeColor="text1"/>
          <w:lang w:val="en-IE"/>
        </w:rPr>
        <w:t>reduced</w:t>
      </w:r>
      <w:proofErr w:type="spellEnd"/>
      <w:r w:rsidR="00EA0AFE">
        <w:rPr>
          <w:b/>
          <w:color w:val="000000" w:themeColor="text1"/>
          <w:lang w:val="en-IE"/>
        </w:rPr>
        <w:t xml:space="preserve"> </w:t>
      </w:r>
      <w:r w:rsidR="00336D62" w:rsidRPr="00336D62">
        <w:rPr>
          <w:bCs/>
          <w:color w:val="000000" w:themeColor="text1"/>
          <w:lang w:val="en-IE"/>
        </w:rPr>
        <w:t>until the engine resumes its idling speed and the opacimeter reverts to the corresponding conditions.</w:t>
      </w:r>
      <w:r w:rsidRPr="007C0FC0">
        <w:rPr>
          <w:rFonts w:eastAsia="Times New Roman"/>
          <w:snapToGrid w:val="0"/>
          <w:lang w:val="en-US" w:eastAsia="en-US"/>
        </w:rPr>
        <w:t>"</w:t>
      </w:r>
    </w:p>
    <w:p w14:paraId="2D25A7BA" w14:textId="77777777" w:rsidR="00CF374B" w:rsidRDefault="00CF374B" w:rsidP="00E723FD">
      <w:pPr>
        <w:spacing w:after="120"/>
        <w:ind w:left="2268" w:right="1134" w:hanging="1134"/>
        <w:jc w:val="both"/>
        <w:rPr>
          <w:lang w:val="en-IE"/>
        </w:rPr>
      </w:pPr>
    </w:p>
    <w:p w14:paraId="723E567E" w14:textId="77777777" w:rsidR="00590913" w:rsidRDefault="00CF374B" w:rsidP="00590913">
      <w:pPr>
        <w:pStyle w:val="HChG"/>
      </w:pPr>
      <w:bookmarkStart w:id="3" w:name="_Hlk211670131"/>
      <w:r>
        <w:tab/>
      </w:r>
      <w:bookmarkEnd w:id="3"/>
      <w:r w:rsidR="00590913" w:rsidRPr="00CF374B">
        <w:t>II.</w:t>
      </w:r>
      <w:r w:rsidR="00590913">
        <w:tab/>
      </w:r>
      <w:r w:rsidR="00590913" w:rsidRPr="00CF374B">
        <w:t>Justification</w:t>
      </w:r>
    </w:p>
    <w:p w14:paraId="071A50EC" w14:textId="77777777" w:rsidR="00005458" w:rsidRPr="00EE004E" w:rsidRDefault="00005458" w:rsidP="00005458">
      <w:pPr>
        <w:pStyle w:val="ListParagraph"/>
        <w:numPr>
          <w:ilvl w:val="0"/>
          <w:numId w:val="24"/>
        </w:numPr>
        <w:spacing w:after="120"/>
        <w:ind w:right="1134"/>
        <w:jc w:val="both"/>
        <w:rPr>
          <w:rFonts w:ascii="Times New Roman" w:eastAsia="Times New Roman" w:hAnsi="Times New Roman"/>
          <w:iCs/>
          <w:snapToGrid w:val="0"/>
          <w:sz w:val="20"/>
          <w:szCs w:val="20"/>
        </w:rPr>
      </w:pPr>
      <w:r w:rsidRPr="00EE004E">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179F1F31" w14:textId="31A106C1" w:rsidR="00005458" w:rsidRPr="00EE004E" w:rsidRDefault="00EE004E" w:rsidP="00EE004E">
      <w:pPr>
        <w:pStyle w:val="ListParagraph"/>
        <w:numPr>
          <w:ilvl w:val="0"/>
          <w:numId w:val="24"/>
        </w:numPr>
        <w:spacing w:after="120"/>
        <w:ind w:right="1134"/>
        <w:jc w:val="both"/>
        <w:rPr>
          <w:rFonts w:ascii="Times New Roman" w:eastAsia="Times New Roman" w:hAnsi="Times New Roman"/>
          <w:iCs/>
          <w:snapToGrid w:val="0"/>
          <w:sz w:val="20"/>
          <w:szCs w:val="20"/>
        </w:rPr>
      </w:pPr>
      <w:r w:rsidRPr="00EE004E">
        <w:rPr>
          <w:rFonts w:ascii="Times New Roman" w:eastAsia="Times New Roman" w:hAnsi="Times New Roman"/>
          <w:iCs/>
          <w:snapToGrid w:val="0"/>
          <w:sz w:val="20"/>
          <w:szCs w:val="20"/>
        </w:rPr>
        <w:t xml:space="preserve">Reference to the Consolidated Resolution on the Construction of Vehicles (R.E.3.) is updated to include ADS equipped vehicles in the scope. Vehicle categories X and Y are introduced in Revision 8 of R.E.3, prepared by the Task Force on Automated Vehicle </w:t>
      </w:r>
      <w:proofErr w:type="spellStart"/>
      <w:r w:rsidRPr="00EE004E">
        <w:rPr>
          <w:rFonts w:ascii="Times New Roman" w:eastAsia="Times New Roman" w:hAnsi="Times New Roman"/>
          <w:iCs/>
          <w:snapToGrid w:val="0"/>
          <w:sz w:val="20"/>
          <w:szCs w:val="20"/>
        </w:rPr>
        <w:t>Categorisation</w:t>
      </w:r>
      <w:proofErr w:type="spellEnd"/>
      <w:r w:rsidRPr="00EE004E">
        <w:rPr>
          <w:rFonts w:ascii="Times New Roman" w:eastAsia="Times New Roman" w:hAnsi="Times New Roman"/>
          <w:iCs/>
          <w:snapToGrid w:val="0"/>
          <w:sz w:val="20"/>
          <w:szCs w:val="20"/>
        </w:rPr>
        <w:t xml:space="preserve"> (TF-AVC) under GRSG and GRVA, and are not capable to be driven manually above 6 km/h.</w:t>
      </w:r>
      <w:r w:rsidR="00005458" w:rsidRPr="00EE004E">
        <w:rPr>
          <w:rFonts w:eastAsia="Times New Roman"/>
          <w:iCs/>
          <w:snapToGrid w:val="0"/>
        </w:rPr>
        <w:t xml:space="preserve">  </w:t>
      </w:r>
    </w:p>
    <w:p w14:paraId="27F941F8" w14:textId="5D61E8D8" w:rsidR="00CF374B" w:rsidRPr="00EE004E" w:rsidRDefault="00AC605B" w:rsidP="00005458">
      <w:pPr>
        <w:pStyle w:val="ListParagraph"/>
        <w:numPr>
          <w:ilvl w:val="0"/>
          <w:numId w:val="24"/>
        </w:numPr>
        <w:spacing w:after="120"/>
        <w:ind w:right="1134"/>
        <w:jc w:val="both"/>
        <w:rPr>
          <w:rFonts w:eastAsia="Times New Roman"/>
          <w:iCs/>
          <w:snapToGrid w:val="0"/>
          <w:sz w:val="20"/>
        </w:rPr>
      </w:pPr>
      <w:r w:rsidRPr="00EE004E">
        <w:rPr>
          <w:rFonts w:ascii="Times New Roman" w:eastAsia="Times New Roman" w:hAnsi="Times New Roman"/>
          <w:iCs/>
          <w:snapToGrid w:val="0"/>
          <w:sz w:val="20"/>
          <w:szCs w:val="20"/>
        </w:rPr>
        <w:t xml:space="preserve">Testing vehicles equipped with an ADS might require special </w:t>
      </w:r>
      <w:proofErr w:type="gramStart"/>
      <w:r w:rsidRPr="00EE004E">
        <w:rPr>
          <w:rFonts w:ascii="Times New Roman" w:eastAsia="Times New Roman" w:hAnsi="Times New Roman"/>
          <w:iCs/>
          <w:snapToGrid w:val="0"/>
          <w:sz w:val="20"/>
          <w:szCs w:val="20"/>
        </w:rPr>
        <w:t>procedures,</w:t>
      </w:r>
      <w:proofErr w:type="gramEnd"/>
      <w:r w:rsidRPr="00EE004E">
        <w:rPr>
          <w:rFonts w:ascii="Times New Roman" w:eastAsia="Times New Roman" w:hAnsi="Times New Roman"/>
          <w:iCs/>
          <w:snapToGrid w:val="0"/>
          <w:sz w:val="20"/>
          <w:szCs w:val="20"/>
        </w:rPr>
        <w:t xml:space="preserve"> therefore ADS vehicles were added to the </w:t>
      </w:r>
      <w:r w:rsidR="00135627" w:rsidRPr="00EE004E">
        <w:rPr>
          <w:rFonts w:ascii="Times New Roman" w:eastAsia="Times New Roman" w:hAnsi="Times New Roman"/>
          <w:iCs/>
          <w:snapToGrid w:val="0"/>
          <w:sz w:val="20"/>
          <w:szCs w:val="20"/>
        </w:rPr>
        <w:t>t</w:t>
      </w:r>
      <w:r w:rsidRPr="00EE004E">
        <w:rPr>
          <w:rFonts w:ascii="Times New Roman" w:eastAsia="Times New Roman" w:hAnsi="Times New Roman"/>
          <w:iCs/>
          <w:snapToGrid w:val="0"/>
          <w:sz w:val="20"/>
          <w:szCs w:val="20"/>
        </w:rPr>
        <w:t>esting provision</w:t>
      </w:r>
      <w:r w:rsidR="00135627" w:rsidRPr="00EE004E">
        <w:rPr>
          <w:rFonts w:ascii="Times New Roman" w:eastAsia="Times New Roman" w:hAnsi="Times New Roman"/>
          <w:iCs/>
          <w:snapToGrid w:val="0"/>
          <w:sz w:val="20"/>
          <w:szCs w:val="20"/>
        </w:rPr>
        <w:t>s</w:t>
      </w:r>
      <w:r w:rsidRPr="00EE004E">
        <w:rPr>
          <w:rFonts w:ascii="Times New Roman" w:eastAsia="Times New Roman" w:hAnsi="Times New Roman"/>
          <w:iCs/>
          <w:snapToGrid w:val="0"/>
          <w:sz w:val="20"/>
          <w:szCs w:val="20"/>
        </w:rPr>
        <w:t xml:space="preserve"> on hybrid electric vehicles</w:t>
      </w:r>
      <w:r w:rsidR="00005458" w:rsidRPr="00EE004E">
        <w:rPr>
          <w:rFonts w:ascii="Times New Roman" w:eastAsia="Times New Roman" w:hAnsi="Times New Roman"/>
          <w:iCs/>
          <w:snapToGrid w:val="0"/>
          <w:sz w:val="20"/>
          <w:szCs w:val="20"/>
        </w:rPr>
        <w:t>.</w:t>
      </w:r>
    </w:p>
    <w:p w14:paraId="1E999961" w14:textId="1033D077" w:rsidR="00AC605B" w:rsidRPr="00EE004E" w:rsidRDefault="00AC605B" w:rsidP="00005458">
      <w:pPr>
        <w:pStyle w:val="ListParagraph"/>
        <w:numPr>
          <w:ilvl w:val="0"/>
          <w:numId w:val="24"/>
        </w:numPr>
        <w:spacing w:after="120"/>
        <w:ind w:right="1134"/>
        <w:jc w:val="both"/>
        <w:rPr>
          <w:rFonts w:eastAsia="Times New Roman"/>
          <w:iCs/>
          <w:snapToGrid w:val="0"/>
          <w:sz w:val="20"/>
        </w:rPr>
      </w:pPr>
      <w:r w:rsidRPr="00EE004E">
        <w:rPr>
          <w:rFonts w:ascii="Times New Roman" w:eastAsia="Times New Roman" w:hAnsi="Times New Roman"/>
          <w:iCs/>
          <w:snapToGrid w:val="0"/>
          <w:sz w:val="20"/>
          <w:szCs w:val="20"/>
        </w:rPr>
        <w:t xml:space="preserve">Vehicles of categories X and Y might not have gear change or accelerator </w:t>
      </w:r>
      <w:proofErr w:type="gramStart"/>
      <w:r w:rsidRPr="00EE004E">
        <w:rPr>
          <w:rFonts w:ascii="Times New Roman" w:eastAsia="Times New Roman" w:hAnsi="Times New Roman"/>
          <w:iCs/>
          <w:snapToGrid w:val="0"/>
          <w:sz w:val="20"/>
          <w:szCs w:val="20"/>
        </w:rPr>
        <w:t>controls,</w:t>
      </w:r>
      <w:proofErr w:type="gramEnd"/>
      <w:r w:rsidRPr="00EE004E">
        <w:rPr>
          <w:rFonts w:ascii="Times New Roman" w:eastAsia="Times New Roman" w:hAnsi="Times New Roman"/>
          <w:iCs/>
          <w:snapToGrid w:val="0"/>
          <w:sz w:val="20"/>
          <w:szCs w:val="20"/>
        </w:rPr>
        <w:t xml:space="preserve"> therefore the provisions were generalized to include vehicles without such controls.</w:t>
      </w:r>
    </w:p>
    <w:p w14:paraId="6F117144" w14:textId="77777777" w:rsidR="00CF374B" w:rsidRPr="00CF374B" w:rsidRDefault="00CF374B" w:rsidP="00CF374B"/>
    <w:sectPr w:rsidR="00CF374B" w:rsidRPr="00CF374B" w:rsidSect="00CF3F31">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641B1C" w14:textId="77777777" w:rsidR="009A465C" w:rsidRDefault="009A465C" w:rsidP="00F24790">
      <w:pPr>
        <w:spacing w:line="240" w:lineRule="auto"/>
      </w:pPr>
      <w:r>
        <w:separator/>
      </w:r>
    </w:p>
  </w:endnote>
  <w:endnote w:type="continuationSeparator" w:id="0">
    <w:p w14:paraId="3A16C73C" w14:textId="77777777" w:rsidR="009A465C" w:rsidRDefault="009A465C" w:rsidP="00F24790">
      <w:pPr>
        <w:spacing w:line="240" w:lineRule="auto"/>
      </w:pPr>
      <w:r>
        <w:continuationSeparator/>
      </w:r>
    </w:p>
  </w:endnote>
  <w:endnote w:type="continuationNotice" w:id="1">
    <w:p w14:paraId="145040F7" w14:textId="77777777" w:rsidR="009A465C" w:rsidRDefault="009A465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C605C" w14:textId="77777777" w:rsidR="00EA7D49" w:rsidRPr="00BD3F30" w:rsidRDefault="00EA7D49" w:rsidP="00EA7D49">
    <w:pPr>
      <w:spacing w:line="240" w:lineRule="auto"/>
      <w:ind w:right="1134"/>
    </w:pPr>
    <w:r w:rsidRPr="00AD0D42">
      <w:t>GE.25-</w:t>
    </w:r>
    <w:proofErr w:type="gramStart"/>
    <w:r w:rsidRPr="00AD0D42">
      <w:t>12474  (</w:t>
    </w:r>
    <w:proofErr w:type="gramEnd"/>
    <w:r w:rsidRPr="00AD0D42">
      <w:t>E)</w:t>
    </w:r>
    <w:r w:rsidRPr="00AD0D42">
      <w:rPr>
        <w:noProof/>
      </w:rPr>
      <w:drawing>
        <wp:anchor distT="0" distB="0" distL="114300" distR="114300" simplePos="0" relativeHeight="251659264" behindDoc="0" locked="0" layoutInCell="1" allowOverlap="1" wp14:anchorId="1339AC53" wp14:editId="671E48CA">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A41E67" w14:textId="6380B611" w:rsidR="00EA7D49" w:rsidRDefault="00EA7D49">
    <w:pPr>
      <w:pStyle w:val="Footer"/>
    </w:pPr>
    <w:r w:rsidRPr="00BD3F30">
      <w:rPr>
        <w:b/>
        <w:noProof/>
        <w:sz w:val="18"/>
        <w:lang w:val="en-US"/>
      </w:rPr>
      <w:drawing>
        <wp:anchor distT="0" distB="0" distL="114300" distR="114300" simplePos="0" relativeHeight="251661312" behindDoc="0" locked="1" layoutInCell="1" allowOverlap="1" wp14:anchorId="5BD58F8D" wp14:editId="24464062">
          <wp:simplePos x="0" y="0"/>
          <wp:positionH relativeFrom="column">
            <wp:posOffset>4591050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B32690" w14:textId="77777777" w:rsidR="009A465C" w:rsidRDefault="009A465C" w:rsidP="00F24790">
      <w:pPr>
        <w:spacing w:line="240" w:lineRule="auto"/>
      </w:pPr>
      <w:r>
        <w:separator/>
      </w:r>
    </w:p>
  </w:footnote>
  <w:footnote w:type="continuationSeparator" w:id="0">
    <w:p w14:paraId="5C3B5CE5" w14:textId="77777777" w:rsidR="009A465C" w:rsidRDefault="009A465C" w:rsidP="00F24790">
      <w:pPr>
        <w:spacing w:line="240" w:lineRule="auto"/>
      </w:pPr>
      <w:r>
        <w:continuationSeparator/>
      </w:r>
    </w:p>
  </w:footnote>
  <w:footnote w:type="continuationNotice" w:id="1">
    <w:p w14:paraId="5F924320" w14:textId="77777777" w:rsidR="009A465C" w:rsidRDefault="009A465C">
      <w:pPr>
        <w:spacing w:line="240" w:lineRule="auto"/>
      </w:pPr>
    </w:p>
  </w:footnote>
  <w:footnote w:id="2">
    <w:p w14:paraId="5BAE7110" w14:textId="77777777" w:rsidR="00EA7D49" w:rsidRPr="00001479" w:rsidRDefault="00EA7D49" w:rsidP="00EA7D49">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F7193" w14:textId="6AE1F26C" w:rsidR="00EA7D49" w:rsidRPr="00EA7D49" w:rsidRDefault="00EA7D49" w:rsidP="00EA7D49">
    <w:pPr>
      <w:pBdr>
        <w:bottom w:val="single" w:sz="4" w:space="4" w:color="auto"/>
      </w:pBdr>
      <w:spacing w:line="240" w:lineRule="auto"/>
      <w:rPr>
        <w:rFonts w:eastAsia="Times New Roman"/>
        <w:b/>
        <w:sz w:val="18"/>
        <w:lang w:val="fr-CH" w:eastAsia="en-US"/>
      </w:rPr>
    </w:pPr>
    <w:r w:rsidRPr="0076578B">
      <w:rPr>
        <w:rFonts w:eastAsia="Times New Roman"/>
        <w:b/>
        <w:sz w:val="18"/>
        <w:lang w:eastAsia="en-US"/>
      </w:rPr>
      <w:t>ECE/TRANS/WP.29/GRPE/</w:t>
    </w:r>
    <w:r w:rsidRPr="0076578B">
      <w:rPr>
        <w:rFonts w:eastAsia="Times New Roman"/>
        <w:b/>
        <w:sz w:val="18"/>
        <w:lang w:val="pt-BR" w:eastAsia="en-US"/>
      </w:rPr>
      <w:t>202</w:t>
    </w:r>
    <w:r w:rsidR="0076578B" w:rsidRPr="0076578B">
      <w:rPr>
        <w:rFonts w:eastAsia="Times New Roman"/>
        <w:b/>
        <w:sz w:val="18"/>
        <w:lang w:val="pt-BR" w:eastAsia="en-US"/>
      </w:rPr>
      <w:t>6</w:t>
    </w:r>
    <w:r w:rsidRPr="0076578B">
      <w:rPr>
        <w:rFonts w:eastAsia="Times New Roman"/>
        <w:b/>
        <w:sz w:val="18"/>
        <w:lang w:val="pt-BR" w:eastAsia="en-US"/>
      </w:rPr>
      <w:t>/</w:t>
    </w:r>
    <w:r w:rsidR="0076578B" w:rsidRPr="0076578B">
      <w:rPr>
        <w:rFonts w:eastAsia="Times New Roman"/>
        <w:b/>
        <w:sz w:val="18"/>
        <w:lang w:val="pt-BR" w:eastAsia="en-US"/>
      </w:rPr>
      <w:t>XX</w:t>
    </w:r>
  </w:p>
  <w:p w14:paraId="467DB34B" w14:textId="77777777" w:rsidR="00EA7D49" w:rsidRDefault="00EA7D4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A818E" w14:textId="77777777" w:rsidR="0076578B" w:rsidRDefault="007657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77E2477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7421D4E" w:rsidR="00713513" w:rsidRPr="00215A40" w:rsidRDefault="00713513" w:rsidP="00960515">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16F31F1"/>
    <w:multiLevelType w:val="hybridMultilevel"/>
    <w:tmpl w:val="0BEE03F6"/>
    <w:lvl w:ilvl="0" w:tplc="9D566B40">
      <w:start w:val="1"/>
      <w:numFmt w:val="decimal"/>
      <w:lvlText w:val="%1."/>
      <w:lvlJc w:val="left"/>
      <w:pPr>
        <w:ind w:left="1494" w:hanging="360"/>
      </w:pPr>
      <w:rPr>
        <w:rFonts w:eastAsia="Times New Roman" w:hint="default"/>
        <w:b w:val="0"/>
        <w:color w:val="000000" w:themeColor="text1"/>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19"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61684944">
    <w:abstractNumId w:val="7"/>
  </w:num>
  <w:num w:numId="2" w16cid:durableId="1170218615">
    <w:abstractNumId w:val="13"/>
    <w:lvlOverride w:ilvl="0">
      <w:startOverride w:val="1"/>
    </w:lvlOverride>
  </w:num>
  <w:num w:numId="3" w16cid:durableId="660038623">
    <w:abstractNumId w:val="20"/>
  </w:num>
  <w:num w:numId="4" w16cid:durableId="342171929">
    <w:abstractNumId w:val="23"/>
  </w:num>
  <w:num w:numId="5" w16cid:durableId="1274558517">
    <w:abstractNumId w:val="5"/>
  </w:num>
  <w:num w:numId="6" w16cid:durableId="1689794289">
    <w:abstractNumId w:val="6"/>
  </w:num>
  <w:num w:numId="7" w16cid:durableId="1095439145">
    <w:abstractNumId w:val="17"/>
  </w:num>
  <w:num w:numId="8" w16cid:durableId="1610699489">
    <w:abstractNumId w:val="2"/>
  </w:num>
  <w:num w:numId="9" w16cid:durableId="1255092321">
    <w:abstractNumId w:val="8"/>
  </w:num>
  <w:num w:numId="10" w16cid:durableId="14155817">
    <w:abstractNumId w:val="12"/>
  </w:num>
  <w:num w:numId="11" w16cid:durableId="249584133">
    <w:abstractNumId w:val="1"/>
  </w:num>
  <w:num w:numId="12" w16cid:durableId="1660188099">
    <w:abstractNumId w:val="3"/>
  </w:num>
  <w:num w:numId="13" w16cid:durableId="932009821">
    <w:abstractNumId w:val="0"/>
  </w:num>
  <w:num w:numId="14" w16cid:durableId="628780674">
    <w:abstractNumId w:val="10"/>
  </w:num>
  <w:num w:numId="15" w16cid:durableId="2010209854">
    <w:abstractNumId w:val="9"/>
  </w:num>
  <w:num w:numId="16" w16cid:durableId="1172455212">
    <w:abstractNumId w:val="21"/>
  </w:num>
  <w:num w:numId="17" w16cid:durableId="1053191335">
    <w:abstractNumId w:val="11"/>
  </w:num>
  <w:num w:numId="18" w16cid:durableId="1353609259">
    <w:abstractNumId w:val="15"/>
  </w:num>
  <w:num w:numId="19" w16cid:durableId="623192575">
    <w:abstractNumId w:val="16"/>
  </w:num>
  <w:num w:numId="20" w16cid:durableId="1417550622">
    <w:abstractNumId w:val="19"/>
  </w:num>
  <w:num w:numId="21" w16cid:durableId="1000497958">
    <w:abstractNumId w:val="14"/>
  </w:num>
  <w:num w:numId="22" w16cid:durableId="1746801651">
    <w:abstractNumId w:val="22"/>
  </w:num>
  <w:num w:numId="23" w16cid:durableId="1793749250">
    <w:abstractNumId w:val="18"/>
  </w:num>
  <w:num w:numId="24" w16cid:durableId="1170755346">
    <w:abstractNumId w:val="24"/>
  </w:num>
  <w:num w:numId="25" w16cid:durableId="18339895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proofState w:spelling="clean" w:grammar="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2EB1"/>
    <w:rsid w:val="00003C29"/>
    <w:rsid w:val="00003D53"/>
    <w:rsid w:val="00005458"/>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0AA1"/>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4A72"/>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562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14E7"/>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0E44"/>
    <w:rsid w:val="001C14C0"/>
    <w:rsid w:val="001D042C"/>
    <w:rsid w:val="001D19DD"/>
    <w:rsid w:val="001D1C0C"/>
    <w:rsid w:val="001D2E7E"/>
    <w:rsid w:val="001D2E98"/>
    <w:rsid w:val="001D5BE1"/>
    <w:rsid w:val="001E00BA"/>
    <w:rsid w:val="001E03C7"/>
    <w:rsid w:val="001E3E06"/>
    <w:rsid w:val="001E5F5B"/>
    <w:rsid w:val="001F017B"/>
    <w:rsid w:val="001F0FF4"/>
    <w:rsid w:val="001F774C"/>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4648A"/>
    <w:rsid w:val="00250231"/>
    <w:rsid w:val="0025340F"/>
    <w:rsid w:val="00255FFB"/>
    <w:rsid w:val="00256F50"/>
    <w:rsid w:val="00257E50"/>
    <w:rsid w:val="00260019"/>
    <w:rsid w:val="002614F5"/>
    <w:rsid w:val="00262968"/>
    <w:rsid w:val="0026311D"/>
    <w:rsid w:val="00263D1B"/>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25B4"/>
    <w:rsid w:val="002D7F8A"/>
    <w:rsid w:val="002E28AE"/>
    <w:rsid w:val="002E36BB"/>
    <w:rsid w:val="002F0BFA"/>
    <w:rsid w:val="002F4E02"/>
    <w:rsid w:val="00306A0D"/>
    <w:rsid w:val="0031383B"/>
    <w:rsid w:val="00314629"/>
    <w:rsid w:val="003158A5"/>
    <w:rsid w:val="00315FEE"/>
    <w:rsid w:val="00327F80"/>
    <w:rsid w:val="0033251E"/>
    <w:rsid w:val="003366E1"/>
    <w:rsid w:val="00336D62"/>
    <w:rsid w:val="00336E76"/>
    <w:rsid w:val="003400E6"/>
    <w:rsid w:val="00341F37"/>
    <w:rsid w:val="00342CC2"/>
    <w:rsid w:val="00344F03"/>
    <w:rsid w:val="0035023C"/>
    <w:rsid w:val="003541EB"/>
    <w:rsid w:val="00357CEB"/>
    <w:rsid w:val="00370CA6"/>
    <w:rsid w:val="0037418D"/>
    <w:rsid w:val="003756A6"/>
    <w:rsid w:val="00376CA2"/>
    <w:rsid w:val="00387529"/>
    <w:rsid w:val="00387E9B"/>
    <w:rsid w:val="00390697"/>
    <w:rsid w:val="0039069C"/>
    <w:rsid w:val="00392776"/>
    <w:rsid w:val="003931D0"/>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7C6"/>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26BE"/>
    <w:rsid w:val="00573165"/>
    <w:rsid w:val="00576DED"/>
    <w:rsid w:val="0057796B"/>
    <w:rsid w:val="00581BD6"/>
    <w:rsid w:val="0058408C"/>
    <w:rsid w:val="0058555E"/>
    <w:rsid w:val="0058670B"/>
    <w:rsid w:val="00590913"/>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108B"/>
    <w:rsid w:val="00643778"/>
    <w:rsid w:val="00645B18"/>
    <w:rsid w:val="00654AB1"/>
    <w:rsid w:val="00660190"/>
    <w:rsid w:val="0066055D"/>
    <w:rsid w:val="00660CF8"/>
    <w:rsid w:val="006630DE"/>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E0198"/>
    <w:rsid w:val="006F0641"/>
    <w:rsid w:val="006F06F3"/>
    <w:rsid w:val="006F4651"/>
    <w:rsid w:val="0070037B"/>
    <w:rsid w:val="0070278B"/>
    <w:rsid w:val="0070488C"/>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578B"/>
    <w:rsid w:val="00766681"/>
    <w:rsid w:val="00773C6C"/>
    <w:rsid w:val="00777799"/>
    <w:rsid w:val="007831F0"/>
    <w:rsid w:val="00783AFC"/>
    <w:rsid w:val="00786DB2"/>
    <w:rsid w:val="00790826"/>
    <w:rsid w:val="00796E33"/>
    <w:rsid w:val="007A5672"/>
    <w:rsid w:val="007B179C"/>
    <w:rsid w:val="007B1A8E"/>
    <w:rsid w:val="007C0FC0"/>
    <w:rsid w:val="007C2D85"/>
    <w:rsid w:val="007D0DE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62DB"/>
    <w:rsid w:val="008071D6"/>
    <w:rsid w:val="00807302"/>
    <w:rsid w:val="00815340"/>
    <w:rsid w:val="00825108"/>
    <w:rsid w:val="00827A28"/>
    <w:rsid w:val="00830068"/>
    <w:rsid w:val="0083708F"/>
    <w:rsid w:val="008377A3"/>
    <w:rsid w:val="00840E16"/>
    <w:rsid w:val="0084269A"/>
    <w:rsid w:val="00844223"/>
    <w:rsid w:val="008520C7"/>
    <w:rsid w:val="00852C68"/>
    <w:rsid w:val="00853F86"/>
    <w:rsid w:val="00854324"/>
    <w:rsid w:val="008564E0"/>
    <w:rsid w:val="00860E9E"/>
    <w:rsid w:val="00861022"/>
    <w:rsid w:val="0086136A"/>
    <w:rsid w:val="00864D04"/>
    <w:rsid w:val="00865772"/>
    <w:rsid w:val="00870061"/>
    <w:rsid w:val="00870C7E"/>
    <w:rsid w:val="00870F40"/>
    <w:rsid w:val="008719F7"/>
    <w:rsid w:val="00872CE6"/>
    <w:rsid w:val="00873ADF"/>
    <w:rsid w:val="0088047F"/>
    <w:rsid w:val="00883D55"/>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02A4D"/>
    <w:rsid w:val="00914C2E"/>
    <w:rsid w:val="00917739"/>
    <w:rsid w:val="009200D3"/>
    <w:rsid w:val="009242FC"/>
    <w:rsid w:val="00924738"/>
    <w:rsid w:val="00925BE7"/>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76294"/>
    <w:rsid w:val="00982854"/>
    <w:rsid w:val="0098341E"/>
    <w:rsid w:val="00983A5E"/>
    <w:rsid w:val="00984F25"/>
    <w:rsid w:val="00994032"/>
    <w:rsid w:val="009A24A2"/>
    <w:rsid w:val="009A2BED"/>
    <w:rsid w:val="009A465C"/>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C605B"/>
    <w:rsid w:val="00AD0AA3"/>
    <w:rsid w:val="00AD0D42"/>
    <w:rsid w:val="00AD22D8"/>
    <w:rsid w:val="00AD2480"/>
    <w:rsid w:val="00AD6B1C"/>
    <w:rsid w:val="00AE0D14"/>
    <w:rsid w:val="00AE0D96"/>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46A"/>
    <w:rsid w:val="00C20C7F"/>
    <w:rsid w:val="00C2324F"/>
    <w:rsid w:val="00C23CA8"/>
    <w:rsid w:val="00C25E10"/>
    <w:rsid w:val="00C36038"/>
    <w:rsid w:val="00C4136A"/>
    <w:rsid w:val="00C452B0"/>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74B"/>
    <w:rsid w:val="00CF3F31"/>
    <w:rsid w:val="00D05423"/>
    <w:rsid w:val="00D05EC7"/>
    <w:rsid w:val="00D06502"/>
    <w:rsid w:val="00D10151"/>
    <w:rsid w:val="00D2686F"/>
    <w:rsid w:val="00D27DDC"/>
    <w:rsid w:val="00D32C7C"/>
    <w:rsid w:val="00D35D12"/>
    <w:rsid w:val="00D409CF"/>
    <w:rsid w:val="00D419E4"/>
    <w:rsid w:val="00D4360C"/>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9658E"/>
    <w:rsid w:val="00DA05F4"/>
    <w:rsid w:val="00DB429E"/>
    <w:rsid w:val="00DB46A7"/>
    <w:rsid w:val="00DB5C96"/>
    <w:rsid w:val="00DB601C"/>
    <w:rsid w:val="00DB60EB"/>
    <w:rsid w:val="00DC4EE8"/>
    <w:rsid w:val="00DD2C06"/>
    <w:rsid w:val="00DD63FF"/>
    <w:rsid w:val="00DE07F7"/>
    <w:rsid w:val="00DE5B03"/>
    <w:rsid w:val="00DE5ED1"/>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48DA"/>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A7D49"/>
    <w:rsid w:val="00EB039B"/>
    <w:rsid w:val="00EB5152"/>
    <w:rsid w:val="00EB5908"/>
    <w:rsid w:val="00EC6AFA"/>
    <w:rsid w:val="00EC7510"/>
    <w:rsid w:val="00ED0EFC"/>
    <w:rsid w:val="00ED159A"/>
    <w:rsid w:val="00ED1794"/>
    <w:rsid w:val="00ED3009"/>
    <w:rsid w:val="00ED47D0"/>
    <w:rsid w:val="00ED5D73"/>
    <w:rsid w:val="00EE004E"/>
    <w:rsid w:val="00EE0E4E"/>
    <w:rsid w:val="00EE1271"/>
    <w:rsid w:val="00EE2A47"/>
    <w:rsid w:val="00EE5629"/>
    <w:rsid w:val="00EE6C55"/>
    <w:rsid w:val="00F00C9B"/>
    <w:rsid w:val="00F0112F"/>
    <w:rsid w:val="00F02AC9"/>
    <w:rsid w:val="00F02C49"/>
    <w:rsid w:val="00F05D2F"/>
    <w:rsid w:val="00F16927"/>
    <w:rsid w:val="00F16CB5"/>
    <w:rsid w:val="00F21611"/>
    <w:rsid w:val="00F21623"/>
    <w:rsid w:val="00F24790"/>
    <w:rsid w:val="00F251D9"/>
    <w:rsid w:val="00F256EC"/>
    <w:rsid w:val="00F2628D"/>
    <w:rsid w:val="00F26399"/>
    <w:rsid w:val="00F30372"/>
    <w:rsid w:val="00F31149"/>
    <w:rsid w:val="00F31B17"/>
    <w:rsid w:val="00F330EE"/>
    <w:rsid w:val="00F33BC1"/>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2E02"/>
    <w:rsid w:val="00F752DC"/>
    <w:rsid w:val="00F7580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5_GR Char,Fußnotentext Char1 Char"/>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FootnoteCharacters">
    <w:name w:val="Footnote Characters"/>
    <w:qFormat/>
    <w:rsid w:val="000B0AA1"/>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263D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2</Pages>
  <Words>566</Words>
  <Characters>3241</Characters>
  <Application>Microsoft Office Word</Application>
  <DocSecurity>0</DocSecurity>
  <Lines>77</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3766</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2025-12-11T09:22:00Z</dcterms:created>
  <dcterms:modified xsi:type="dcterms:W3CDTF">2025-12-11T09:22:00Z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