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pPr w:leftFromText="180" w:rightFromText="180" w:vertAnchor="page" w:horzAnchor="margin" w:tblpY="1346"/>
        <w:tblW w:w="9649" w:type="dxa"/>
        <w:tblCellSpacing w:w="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49"/>
      </w:tblGrid>
      <w:tr w:rsidR="00CA0252" w:rsidRPr="00AD06AE" w14:paraId="1FF72E38" w14:textId="77777777" w:rsidTr="00F503A7">
        <w:trPr>
          <w:trHeight w:val="108"/>
          <w:tblCellSpacing w:w="29" w:type="dxa"/>
        </w:trPr>
        <w:tc>
          <w:tcPr>
            <w:tcW w:w="9418" w:type="dxa"/>
            <w:vAlign w:val="center"/>
          </w:tcPr>
          <w:p w14:paraId="7AFEE72A" w14:textId="77777777" w:rsidR="00CA0252" w:rsidRPr="00AD06AE" w:rsidRDefault="00CA0252" w:rsidP="00F503A7">
            <w:pPr>
              <w:jc w:val="center"/>
              <w:rPr>
                <w:rFonts w:ascii="Roboto" w:hAnsi="Roboto"/>
                <w:sz w:val="18"/>
                <w:szCs w:val="18"/>
              </w:rPr>
            </w:pPr>
            <w:r>
              <w:rPr>
                <w:rFonts w:ascii="Roboto" w:hAnsi="Roboto"/>
                <w:sz w:val="18"/>
                <w:szCs w:val="18"/>
              </w:rPr>
              <w:t xml:space="preserve">ADS </w:t>
            </w:r>
            <w:r w:rsidR="00EE67A2">
              <w:rPr>
                <w:rFonts w:ascii="Roboto" w:hAnsi="Roboto"/>
                <w:sz w:val="18"/>
                <w:szCs w:val="18"/>
              </w:rPr>
              <w:t>GID</w:t>
            </w:r>
            <w:r>
              <w:rPr>
                <w:rFonts w:ascii="Roboto" w:hAnsi="Roboto"/>
                <w:sz w:val="18"/>
                <w:szCs w:val="18"/>
              </w:rPr>
              <w:t xml:space="preserve"> Change Request</w:t>
            </w:r>
          </w:p>
        </w:tc>
      </w:tr>
      <w:tr w:rsidR="00CA0252" w:rsidRPr="00AD06AE" w14:paraId="740104B8" w14:textId="77777777" w:rsidTr="00F503A7">
        <w:trPr>
          <w:trHeight w:val="288"/>
          <w:tblCellSpacing w:w="29" w:type="dxa"/>
        </w:trPr>
        <w:tc>
          <w:tcPr>
            <w:tcW w:w="9418" w:type="dxa"/>
            <w:tcBorders>
              <w:top w:val="single" w:sz="4" w:space="0" w:color="auto"/>
              <w:left w:val="single" w:sz="4" w:space="0" w:color="auto"/>
              <w:bottom w:val="single" w:sz="4" w:space="0" w:color="auto"/>
              <w:right w:val="single" w:sz="4" w:space="0" w:color="auto"/>
            </w:tcBorders>
            <w:vAlign w:val="center"/>
          </w:tcPr>
          <w:p w14:paraId="68B4ECD6" w14:textId="77777777" w:rsidR="00CA0252" w:rsidRPr="00CA0252" w:rsidRDefault="00CA0252" w:rsidP="00F503A7">
            <w:pPr>
              <w:rPr>
                <w:rFonts w:ascii="Roboto" w:hAnsi="Roboto"/>
                <w:i/>
                <w:iCs/>
                <w:sz w:val="16"/>
                <w:szCs w:val="16"/>
              </w:rPr>
            </w:pPr>
            <w:r w:rsidRPr="00CA0252">
              <w:rPr>
                <w:rFonts w:ascii="Roboto" w:hAnsi="Roboto"/>
                <w:i/>
                <w:iCs/>
                <w:sz w:val="16"/>
                <w:szCs w:val="16"/>
              </w:rPr>
              <w:t>One request per form</w:t>
            </w:r>
          </w:p>
          <w:p w14:paraId="7FEECD6B" w14:textId="77777777" w:rsidR="00CA0252" w:rsidRPr="00CA0252" w:rsidRDefault="00CA0252" w:rsidP="00F503A7">
            <w:pPr>
              <w:rPr>
                <w:rFonts w:ascii="Roboto" w:hAnsi="Roboto"/>
                <w:i/>
                <w:iCs/>
                <w:sz w:val="16"/>
                <w:szCs w:val="16"/>
              </w:rPr>
            </w:pPr>
            <w:r w:rsidRPr="00CA0252">
              <w:rPr>
                <w:rFonts w:ascii="Roboto" w:hAnsi="Roboto"/>
                <w:i/>
                <w:iCs/>
                <w:sz w:val="16"/>
                <w:szCs w:val="16"/>
              </w:rPr>
              <w:t>Please submit requests as separate documents</w:t>
            </w:r>
          </w:p>
          <w:p w14:paraId="074B6F7F" w14:textId="77777777" w:rsidR="00CA0252" w:rsidRPr="00CA0252" w:rsidRDefault="00CA0252" w:rsidP="00F503A7">
            <w:pPr>
              <w:rPr>
                <w:rFonts w:ascii="Roboto" w:hAnsi="Roboto"/>
                <w:i/>
                <w:iCs/>
                <w:sz w:val="18"/>
                <w:szCs w:val="18"/>
              </w:rPr>
            </w:pPr>
            <w:r w:rsidRPr="00CA0252">
              <w:rPr>
                <w:rFonts w:ascii="Roboto" w:hAnsi="Roboto"/>
                <w:i/>
                <w:iCs/>
                <w:sz w:val="16"/>
                <w:szCs w:val="16"/>
              </w:rPr>
              <w:t>Shaded blocks for use by secretariat</w:t>
            </w:r>
          </w:p>
        </w:tc>
      </w:tr>
    </w:tbl>
    <w:tbl>
      <w:tblPr>
        <w:tblStyle w:val="TableGrid"/>
        <w:tblpPr w:leftFromText="180" w:rightFromText="180" w:vertAnchor="page" w:horzAnchor="margin" w:tblpY="2586"/>
        <w:tblW w:w="9649" w:type="dxa"/>
        <w:tblCellSpacing w:w="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bottom w:w="58" w:type="dxa"/>
        </w:tblCellMar>
        <w:tblLook w:val="04A0" w:firstRow="1" w:lastRow="0" w:firstColumn="1" w:lastColumn="0" w:noHBand="0" w:noVBand="1"/>
      </w:tblPr>
      <w:tblGrid>
        <w:gridCol w:w="1476"/>
        <w:gridCol w:w="4032"/>
        <w:gridCol w:w="4141"/>
      </w:tblGrid>
      <w:tr w:rsidR="00F503A7" w:rsidRPr="00AD06AE" w14:paraId="0DD02EF3" w14:textId="77777777" w:rsidTr="00B05D8D">
        <w:trPr>
          <w:tblCellSpacing w:w="29" w:type="dxa"/>
        </w:trPr>
        <w:tc>
          <w:tcPr>
            <w:tcW w:w="1389" w:type="dxa"/>
          </w:tcPr>
          <w:p w14:paraId="661EFFC7" w14:textId="77777777" w:rsidR="00F503A7" w:rsidRPr="00AD06AE" w:rsidRDefault="00F503A7" w:rsidP="00D00053">
            <w:pPr>
              <w:jc w:val="right"/>
              <w:rPr>
                <w:rFonts w:ascii="Roboto" w:hAnsi="Roboto"/>
                <w:sz w:val="18"/>
                <w:szCs w:val="18"/>
              </w:rPr>
            </w:pPr>
            <w:r>
              <w:rPr>
                <w:rFonts w:ascii="Roboto" w:hAnsi="Roboto"/>
                <w:sz w:val="18"/>
                <w:szCs w:val="18"/>
              </w:rPr>
              <w:t>Date</w:t>
            </w:r>
          </w:p>
        </w:tc>
        <w:tc>
          <w:tcPr>
            <w:tcW w:w="3974" w:type="dxa"/>
            <w:tcBorders>
              <w:top w:val="single" w:sz="4" w:space="0" w:color="auto"/>
              <w:left w:val="single" w:sz="4" w:space="0" w:color="auto"/>
              <w:bottom w:val="single" w:sz="4" w:space="0" w:color="auto"/>
              <w:right w:val="single" w:sz="4" w:space="0" w:color="auto"/>
            </w:tcBorders>
            <w:vAlign w:val="center"/>
          </w:tcPr>
          <w:p w14:paraId="4E4755BA" w14:textId="5738B724" w:rsidR="00F503A7" w:rsidRPr="00415C07" w:rsidRDefault="00710CAC" w:rsidP="00D00053">
            <w:pPr>
              <w:jc w:val="center"/>
              <w:rPr>
                <w:rFonts w:ascii="Roboto" w:hAnsi="Roboto"/>
                <w:sz w:val="18"/>
                <w:szCs w:val="18"/>
              </w:rPr>
            </w:pPr>
            <w:r>
              <w:rPr>
                <w:rFonts w:ascii="Roboto" w:hAnsi="Roboto"/>
                <w:sz w:val="18"/>
                <w:szCs w:val="18"/>
              </w:rPr>
              <w:t>27 April 2026</w:t>
            </w:r>
          </w:p>
        </w:tc>
        <w:tc>
          <w:tcPr>
            <w:tcW w:w="4054" w:type="dxa"/>
          </w:tcPr>
          <w:p w14:paraId="21B091A5" w14:textId="77777777" w:rsidR="00F503A7" w:rsidRPr="00AD06AE" w:rsidRDefault="00F503A7" w:rsidP="00D00053">
            <w:pPr>
              <w:rPr>
                <w:rFonts w:ascii="Roboto" w:hAnsi="Roboto"/>
                <w:sz w:val="18"/>
                <w:szCs w:val="18"/>
              </w:rPr>
            </w:pPr>
            <w:r w:rsidRPr="004545CA">
              <w:rPr>
                <w:rFonts w:ascii="Roboto" w:hAnsi="Roboto"/>
                <w:i/>
                <w:iCs/>
                <w:sz w:val="16"/>
                <w:szCs w:val="16"/>
              </w:rPr>
              <w:t xml:space="preserve">Please </w:t>
            </w:r>
            <w:r w:rsidR="002403B0">
              <w:rPr>
                <w:rFonts w:ascii="Roboto" w:hAnsi="Roboto"/>
                <w:i/>
                <w:iCs/>
                <w:sz w:val="16"/>
                <w:szCs w:val="16"/>
              </w:rPr>
              <w:t>use</w:t>
            </w:r>
            <w:r w:rsidRPr="004545CA">
              <w:rPr>
                <w:rFonts w:ascii="Roboto" w:hAnsi="Roboto"/>
                <w:i/>
                <w:iCs/>
                <w:sz w:val="16"/>
                <w:szCs w:val="16"/>
              </w:rPr>
              <w:t xml:space="preserve"> month name (e.g., “</w:t>
            </w:r>
            <w:r w:rsidR="002403B0">
              <w:rPr>
                <w:rFonts w:ascii="Roboto" w:hAnsi="Roboto"/>
                <w:i/>
                <w:iCs/>
                <w:sz w:val="16"/>
                <w:szCs w:val="16"/>
              </w:rPr>
              <w:t xml:space="preserve">12 </w:t>
            </w:r>
            <w:r w:rsidRPr="004545CA">
              <w:rPr>
                <w:rFonts w:ascii="Roboto" w:hAnsi="Roboto"/>
                <w:i/>
                <w:iCs/>
                <w:sz w:val="16"/>
                <w:szCs w:val="16"/>
              </w:rPr>
              <w:t>January</w:t>
            </w:r>
            <w:r w:rsidR="002403B0">
              <w:rPr>
                <w:rFonts w:ascii="Roboto" w:hAnsi="Roboto"/>
                <w:i/>
                <w:iCs/>
                <w:sz w:val="16"/>
                <w:szCs w:val="16"/>
              </w:rPr>
              <w:t xml:space="preserve"> 2026</w:t>
            </w:r>
            <w:r w:rsidRPr="004545CA">
              <w:rPr>
                <w:rFonts w:ascii="Roboto" w:hAnsi="Roboto"/>
                <w:i/>
                <w:iCs/>
                <w:sz w:val="16"/>
                <w:szCs w:val="16"/>
              </w:rPr>
              <w:t>”)</w:t>
            </w:r>
            <w:r w:rsidR="002403B0">
              <w:rPr>
                <w:rFonts w:ascii="Roboto" w:hAnsi="Roboto"/>
                <w:i/>
                <w:iCs/>
                <w:sz w:val="16"/>
                <w:szCs w:val="16"/>
              </w:rPr>
              <w:t xml:space="preserve"> </w:t>
            </w:r>
          </w:p>
        </w:tc>
      </w:tr>
      <w:tr w:rsidR="00F503A7" w:rsidRPr="00AD06AE" w14:paraId="44E17028" w14:textId="77777777" w:rsidTr="00B05D8D">
        <w:trPr>
          <w:tblCellSpacing w:w="29" w:type="dxa"/>
        </w:trPr>
        <w:tc>
          <w:tcPr>
            <w:tcW w:w="1389" w:type="dxa"/>
          </w:tcPr>
          <w:p w14:paraId="06A5E91D" w14:textId="77777777" w:rsidR="00F503A7" w:rsidRPr="00AD06AE" w:rsidRDefault="00F503A7" w:rsidP="00D00053">
            <w:pPr>
              <w:jc w:val="right"/>
              <w:rPr>
                <w:rFonts w:ascii="Roboto" w:hAnsi="Roboto"/>
                <w:sz w:val="18"/>
                <w:szCs w:val="18"/>
              </w:rPr>
            </w:pPr>
            <w:r w:rsidRPr="00AD06AE">
              <w:rPr>
                <w:rFonts w:ascii="Roboto" w:hAnsi="Roboto"/>
                <w:sz w:val="18"/>
                <w:szCs w:val="18"/>
              </w:rPr>
              <w:t>Document</w:t>
            </w:r>
          </w:p>
        </w:tc>
        <w:tc>
          <w:tcPr>
            <w:tcW w:w="397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5EC9FEE" w14:textId="0BBCAD12" w:rsidR="00F503A7" w:rsidRPr="00AD06AE" w:rsidRDefault="004730C3" w:rsidP="00D00053">
            <w:pPr>
              <w:jc w:val="center"/>
              <w:rPr>
                <w:rFonts w:ascii="Roboto" w:hAnsi="Roboto"/>
                <w:sz w:val="18"/>
                <w:szCs w:val="18"/>
              </w:rPr>
            </w:pPr>
            <w:r>
              <w:rPr>
                <w:rFonts w:ascii="Roboto" w:hAnsi="Roboto"/>
                <w:sz w:val="18"/>
                <w:szCs w:val="18"/>
              </w:rPr>
              <w:t>ADS-20-13</w:t>
            </w:r>
            <w:r w:rsidR="00710CAC">
              <w:rPr>
                <w:rFonts w:ascii="Roboto" w:hAnsi="Roboto"/>
                <w:sz w:val="18"/>
                <w:szCs w:val="18"/>
              </w:rPr>
              <w:t>/Rev.1</w:t>
            </w:r>
          </w:p>
        </w:tc>
        <w:tc>
          <w:tcPr>
            <w:tcW w:w="4054" w:type="dxa"/>
          </w:tcPr>
          <w:p w14:paraId="01C02F41" w14:textId="77777777" w:rsidR="00F503A7" w:rsidRPr="00AD06AE" w:rsidRDefault="00F503A7" w:rsidP="00D00053">
            <w:pPr>
              <w:rPr>
                <w:rFonts w:ascii="Roboto" w:hAnsi="Roboto"/>
                <w:sz w:val="18"/>
                <w:szCs w:val="18"/>
              </w:rPr>
            </w:pPr>
          </w:p>
        </w:tc>
      </w:tr>
      <w:tr w:rsidR="00F503A7" w:rsidRPr="00AD06AE" w14:paraId="2A479AC2" w14:textId="77777777" w:rsidTr="00B05D8D">
        <w:trPr>
          <w:tblCellSpacing w:w="29" w:type="dxa"/>
        </w:trPr>
        <w:tc>
          <w:tcPr>
            <w:tcW w:w="1389" w:type="dxa"/>
          </w:tcPr>
          <w:p w14:paraId="17989A6F" w14:textId="77777777" w:rsidR="00F503A7" w:rsidRPr="00AD06AE" w:rsidRDefault="00F503A7" w:rsidP="00D00053">
            <w:pPr>
              <w:jc w:val="right"/>
              <w:rPr>
                <w:rFonts w:ascii="Roboto" w:hAnsi="Roboto"/>
                <w:sz w:val="18"/>
                <w:szCs w:val="18"/>
              </w:rPr>
            </w:pPr>
            <w:r>
              <w:rPr>
                <w:rFonts w:ascii="Roboto" w:hAnsi="Roboto"/>
                <w:sz w:val="18"/>
                <w:szCs w:val="18"/>
              </w:rPr>
              <w:t>Agenda Item</w:t>
            </w:r>
          </w:p>
        </w:tc>
        <w:tc>
          <w:tcPr>
            <w:tcW w:w="397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4694E05" w14:textId="075FCE60" w:rsidR="00F503A7" w:rsidRPr="00AD06AE" w:rsidRDefault="00710CAC" w:rsidP="00D00053">
            <w:pPr>
              <w:jc w:val="center"/>
              <w:rPr>
                <w:rFonts w:ascii="Roboto" w:hAnsi="Roboto"/>
                <w:sz w:val="18"/>
                <w:szCs w:val="18"/>
              </w:rPr>
            </w:pPr>
            <w:r>
              <w:rPr>
                <w:rFonts w:ascii="Roboto" w:hAnsi="Roboto"/>
                <w:sz w:val="18"/>
                <w:szCs w:val="18"/>
              </w:rPr>
              <w:t>5.2.</w:t>
            </w:r>
          </w:p>
        </w:tc>
        <w:tc>
          <w:tcPr>
            <w:tcW w:w="4054" w:type="dxa"/>
          </w:tcPr>
          <w:p w14:paraId="66E2EA69" w14:textId="77777777" w:rsidR="00F503A7" w:rsidRPr="00AD06AE" w:rsidRDefault="00F503A7" w:rsidP="00D00053">
            <w:pPr>
              <w:rPr>
                <w:rFonts w:ascii="Roboto" w:hAnsi="Roboto"/>
                <w:sz w:val="18"/>
                <w:szCs w:val="18"/>
              </w:rPr>
            </w:pPr>
          </w:p>
        </w:tc>
      </w:tr>
      <w:tr w:rsidR="00F503A7" w:rsidRPr="00AD06AE" w14:paraId="05ACE817" w14:textId="77777777" w:rsidTr="00B05D8D">
        <w:trPr>
          <w:tblCellSpacing w:w="29" w:type="dxa"/>
        </w:trPr>
        <w:tc>
          <w:tcPr>
            <w:tcW w:w="1389" w:type="dxa"/>
          </w:tcPr>
          <w:p w14:paraId="1808CB70" w14:textId="77777777" w:rsidR="00F503A7" w:rsidRDefault="00F503A7" w:rsidP="00D00053">
            <w:pPr>
              <w:jc w:val="right"/>
              <w:rPr>
                <w:rFonts w:ascii="Roboto" w:hAnsi="Roboto"/>
                <w:sz w:val="18"/>
                <w:szCs w:val="18"/>
              </w:rPr>
            </w:pPr>
            <w:r>
              <w:rPr>
                <w:rFonts w:ascii="Roboto" w:hAnsi="Roboto"/>
                <w:sz w:val="18"/>
                <w:szCs w:val="18"/>
              </w:rPr>
              <w:t>Submitted by</w:t>
            </w:r>
          </w:p>
        </w:tc>
        <w:tc>
          <w:tcPr>
            <w:tcW w:w="3974" w:type="dxa"/>
            <w:tcBorders>
              <w:top w:val="single" w:sz="4" w:space="0" w:color="auto"/>
              <w:left w:val="single" w:sz="4" w:space="0" w:color="auto"/>
              <w:bottom w:val="single" w:sz="4" w:space="0" w:color="auto"/>
              <w:right w:val="single" w:sz="4" w:space="0" w:color="auto"/>
            </w:tcBorders>
            <w:vAlign w:val="center"/>
          </w:tcPr>
          <w:p w14:paraId="24713BB1" w14:textId="5D95D7B1" w:rsidR="00F503A7" w:rsidRPr="00AD06AE" w:rsidRDefault="00FB74A7" w:rsidP="00D00053">
            <w:pPr>
              <w:rPr>
                <w:rFonts w:ascii="Roboto" w:hAnsi="Roboto"/>
                <w:sz w:val="18"/>
                <w:szCs w:val="18"/>
              </w:rPr>
            </w:pPr>
            <w:r>
              <w:rPr>
                <w:rFonts w:ascii="Roboto" w:hAnsi="Roboto"/>
                <w:sz w:val="18"/>
                <w:szCs w:val="18"/>
              </w:rPr>
              <w:t>UK</w:t>
            </w:r>
          </w:p>
        </w:tc>
        <w:tc>
          <w:tcPr>
            <w:tcW w:w="4054" w:type="dxa"/>
          </w:tcPr>
          <w:p w14:paraId="270BAB07" w14:textId="77777777" w:rsidR="00F503A7" w:rsidRPr="00415C07" w:rsidRDefault="00F503A7" w:rsidP="00D00053">
            <w:pPr>
              <w:rPr>
                <w:rFonts w:ascii="Roboto" w:hAnsi="Roboto"/>
                <w:i/>
                <w:iCs/>
                <w:sz w:val="16"/>
                <w:szCs w:val="16"/>
              </w:rPr>
            </w:pPr>
            <w:r>
              <w:rPr>
                <w:rFonts w:ascii="Roboto" w:hAnsi="Roboto"/>
                <w:i/>
                <w:iCs/>
                <w:sz w:val="16"/>
                <w:szCs w:val="16"/>
              </w:rPr>
              <w:t>Affiliation only—No personal information</w:t>
            </w:r>
          </w:p>
        </w:tc>
      </w:tr>
      <w:tr w:rsidR="00F503A7" w:rsidRPr="00AD06AE" w14:paraId="4D57306E" w14:textId="77777777" w:rsidTr="00B05D8D">
        <w:trPr>
          <w:tblCellSpacing w:w="29" w:type="dxa"/>
        </w:trPr>
        <w:tc>
          <w:tcPr>
            <w:tcW w:w="1389" w:type="dxa"/>
          </w:tcPr>
          <w:p w14:paraId="555064D7" w14:textId="77777777" w:rsidR="00F503A7" w:rsidRDefault="00F503A7" w:rsidP="00D00053">
            <w:pPr>
              <w:jc w:val="right"/>
              <w:rPr>
                <w:rFonts w:ascii="Roboto" w:hAnsi="Roboto"/>
                <w:sz w:val="18"/>
                <w:szCs w:val="18"/>
              </w:rPr>
            </w:pPr>
            <w:r>
              <w:rPr>
                <w:rFonts w:ascii="Roboto" w:hAnsi="Roboto"/>
                <w:sz w:val="18"/>
                <w:szCs w:val="18"/>
              </w:rPr>
              <w:t>Title</w:t>
            </w:r>
          </w:p>
        </w:tc>
        <w:tc>
          <w:tcPr>
            <w:tcW w:w="3974" w:type="dxa"/>
            <w:tcBorders>
              <w:top w:val="single" w:sz="4" w:space="0" w:color="auto"/>
              <w:left w:val="single" w:sz="4" w:space="0" w:color="auto"/>
              <w:bottom w:val="single" w:sz="4" w:space="0" w:color="auto"/>
              <w:right w:val="single" w:sz="4" w:space="0" w:color="auto"/>
            </w:tcBorders>
          </w:tcPr>
          <w:p w14:paraId="08396593" w14:textId="4C5F91A9" w:rsidR="00F503A7" w:rsidRPr="00AD06AE" w:rsidRDefault="00FB74A7" w:rsidP="00D00053">
            <w:pPr>
              <w:rPr>
                <w:rFonts w:ascii="Roboto" w:hAnsi="Roboto"/>
                <w:sz w:val="18"/>
                <w:szCs w:val="18"/>
              </w:rPr>
            </w:pPr>
            <w:r w:rsidRPr="00FB74A7">
              <w:rPr>
                <w:rFonts w:ascii="Roboto" w:hAnsi="Roboto"/>
                <w:i/>
                <w:iCs/>
                <w:sz w:val="18"/>
                <w:szCs w:val="18"/>
              </w:rPr>
              <w:t>faults, malfunctions, and abnormalities</w:t>
            </w:r>
          </w:p>
        </w:tc>
        <w:tc>
          <w:tcPr>
            <w:tcW w:w="4054" w:type="dxa"/>
          </w:tcPr>
          <w:p w14:paraId="1CFA673C" w14:textId="77777777" w:rsidR="00F503A7" w:rsidRPr="00415C07" w:rsidRDefault="00F503A7" w:rsidP="00D00053">
            <w:pPr>
              <w:rPr>
                <w:rFonts w:ascii="Roboto" w:hAnsi="Roboto"/>
                <w:i/>
                <w:iCs/>
                <w:sz w:val="16"/>
                <w:szCs w:val="16"/>
              </w:rPr>
            </w:pPr>
            <w:r>
              <w:rPr>
                <w:rFonts w:ascii="Roboto" w:hAnsi="Roboto"/>
                <w:i/>
                <w:iCs/>
                <w:sz w:val="16"/>
                <w:szCs w:val="16"/>
              </w:rPr>
              <w:t>25 words or less (used to post document)</w:t>
            </w:r>
          </w:p>
        </w:tc>
      </w:tr>
      <w:tr w:rsidR="00F503A7" w:rsidRPr="00AD06AE" w14:paraId="0394DC1C" w14:textId="77777777" w:rsidTr="00B05D8D">
        <w:trPr>
          <w:tblCellSpacing w:w="29" w:type="dxa"/>
        </w:trPr>
        <w:tc>
          <w:tcPr>
            <w:tcW w:w="1389" w:type="dxa"/>
          </w:tcPr>
          <w:p w14:paraId="24E9B851" w14:textId="77777777" w:rsidR="00F503A7" w:rsidRDefault="00F503A7" w:rsidP="00D00053">
            <w:pPr>
              <w:jc w:val="right"/>
              <w:rPr>
                <w:rFonts w:ascii="Roboto" w:hAnsi="Roboto"/>
                <w:sz w:val="18"/>
                <w:szCs w:val="18"/>
              </w:rPr>
            </w:pPr>
            <w:r>
              <w:rPr>
                <w:rFonts w:ascii="Roboto" w:hAnsi="Roboto"/>
                <w:sz w:val="18"/>
                <w:szCs w:val="18"/>
              </w:rPr>
              <w:t>Location</w:t>
            </w:r>
          </w:p>
        </w:tc>
        <w:tc>
          <w:tcPr>
            <w:tcW w:w="3974" w:type="dxa"/>
            <w:tcBorders>
              <w:top w:val="single" w:sz="4" w:space="0" w:color="auto"/>
              <w:left w:val="single" w:sz="4" w:space="0" w:color="auto"/>
              <w:bottom w:val="single" w:sz="4" w:space="0" w:color="auto"/>
              <w:right w:val="single" w:sz="4" w:space="0" w:color="auto"/>
            </w:tcBorders>
            <w:vAlign w:val="center"/>
          </w:tcPr>
          <w:p w14:paraId="3550B26D" w14:textId="48DBAB09" w:rsidR="00F503A7" w:rsidRPr="008C24B6" w:rsidRDefault="00FB74A7" w:rsidP="00D00053">
            <w:pPr>
              <w:jc w:val="center"/>
              <w:rPr>
                <w:rFonts w:ascii="Roboto" w:hAnsi="Roboto"/>
                <w:sz w:val="16"/>
                <w:szCs w:val="16"/>
              </w:rPr>
            </w:pPr>
            <w:r w:rsidRPr="008C24B6">
              <w:rPr>
                <w:rFonts w:ascii="Roboto" w:hAnsi="Roboto"/>
                <w:sz w:val="18"/>
                <w:szCs w:val="18"/>
              </w:rPr>
              <w:t>6.1.4.2</w:t>
            </w:r>
          </w:p>
        </w:tc>
        <w:tc>
          <w:tcPr>
            <w:tcW w:w="4054" w:type="dxa"/>
          </w:tcPr>
          <w:p w14:paraId="73D9BF82" w14:textId="77777777" w:rsidR="00F503A7" w:rsidRPr="00415C07" w:rsidRDefault="00F503A7" w:rsidP="00D00053">
            <w:pPr>
              <w:rPr>
                <w:rFonts w:ascii="Roboto" w:hAnsi="Roboto"/>
                <w:i/>
                <w:iCs/>
                <w:sz w:val="16"/>
                <w:szCs w:val="16"/>
              </w:rPr>
            </w:pPr>
            <w:r>
              <w:rPr>
                <w:rFonts w:ascii="Roboto" w:hAnsi="Roboto"/>
                <w:i/>
                <w:iCs/>
                <w:sz w:val="16"/>
                <w:szCs w:val="16"/>
              </w:rPr>
              <w:t>e.g., i</w:t>
            </w:r>
            <w:r w:rsidRPr="00415C07">
              <w:rPr>
                <w:rFonts w:ascii="Roboto" w:hAnsi="Roboto"/>
                <w:i/>
                <w:iCs/>
                <w:sz w:val="16"/>
                <w:szCs w:val="16"/>
              </w:rPr>
              <w:t>mpacted section, paragraph</w:t>
            </w:r>
            <w:r>
              <w:rPr>
                <w:rFonts w:ascii="Roboto" w:hAnsi="Roboto"/>
                <w:i/>
                <w:iCs/>
                <w:sz w:val="16"/>
                <w:szCs w:val="16"/>
              </w:rPr>
              <w:t xml:space="preserve"> number(s)</w:t>
            </w:r>
          </w:p>
        </w:tc>
      </w:tr>
      <w:tr w:rsidR="00F503A7" w:rsidRPr="00AD06AE" w14:paraId="73765B53" w14:textId="77777777" w:rsidTr="00CD6273">
        <w:trPr>
          <w:tblCellSpacing w:w="29" w:type="dxa"/>
        </w:trPr>
        <w:tc>
          <w:tcPr>
            <w:tcW w:w="1389" w:type="dxa"/>
          </w:tcPr>
          <w:p w14:paraId="00CCD7A5" w14:textId="77777777" w:rsidR="00F503A7" w:rsidRDefault="00F503A7" w:rsidP="00D00053">
            <w:pPr>
              <w:jc w:val="right"/>
              <w:rPr>
                <w:rFonts w:ascii="Roboto" w:hAnsi="Roboto"/>
                <w:sz w:val="18"/>
                <w:szCs w:val="18"/>
              </w:rPr>
            </w:pPr>
            <w:r>
              <w:rPr>
                <w:rFonts w:ascii="Roboto" w:hAnsi="Roboto"/>
                <w:sz w:val="18"/>
                <w:szCs w:val="18"/>
              </w:rPr>
              <w:t>Summary</w:t>
            </w:r>
          </w:p>
        </w:tc>
        <w:tc>
          <w:tcPr>
            <w:tcW w:w="3974" w:type="dxa"/>
            <w:tcBorders>
              <w:top w:val="single" w:sz="4" w:space="0" w:color="auto"/>
              <w:left w:val="single" w:sz="4" w:space="0" w:color="auto"/>
              <w:bottom w:val="single" w:sz="4" w:space="0" w:color="auto"/>
              <w:right w:val="single" w:sz="4" w:space="0" w:color="auto"/>
            </w:tcBorders>
          </w:tcPr>
          <w:p w14:paraId="10F59EDA" w14:textId="77777777" w:rsidR="00F503A7" w:rsidRDefault="00F503A7" w:rsidP="00CD6273">
            <w:pPr>
              <w:rPr>
                <w:rFonts w:ascii="Roboto" w:hAnsi="Roboto"/>
                <w:sz w:val="18"/>
                <w:szCs w:val="18"/>
              </w:rPr>
            </w:pPr>
          </w:p>
          <w:p w14:paraId="4D7994A1" w14:textId="619ECC42" w:rsidR="009D62BB" w:rsidRPr="009D62BB" w:rsidRDefault="009D62BB" w:rsidP="009D62BB">
            <w:pPr>
              <w:rPr>
                <w:rFonts w:ascii="Roboto" w:hAnsi="Roboto"/>
                <w:sz w:val="18"/>
                <w:szCs w:val="18"/>
              </w:rPr>
            </w:pPr>
            <w:r>
              <w:rPr>
                <w:rFonts w:ascii="Roboto" w:hAnsi="Roboto"/>
                <w:sz w:val="18"/>
                <w:szCs w:val="18"/>
              </w:rPr>
              <w:t xml:space="preserve">The terms </w:t>
            </w:r>
            <w:r w:rsidRPr="009D62BB">
              <w:rPr>
                <w:rFonts w:ascii="Roboto" w:hAnsi="Roboto"/>
                <w:sz w:val="18"/>
                <w:szCs w:val="18"/>
              </w:rPr>
              <w:t>faults, malfunctions, and abnormalities</w:t>
            </w:r>
            <w:r>
              <w:rPr>
                <w:rFonts w:ascii="Roboto" w:hAnsi="Roboto"/>
                <w:sz w:val="18"/>
                <w:szCs w:val="18"/>
              </w:rPr>
              <w:t xml:space="preserve"> do not appear to have distinct meaning when used in this requirement</w:t>
            </w:r>
          </w:p>
        </w:tc>
        <w:tc>
          <w:tcPr>
            <w:tcW w:w="4054" w:type="dxa"/>
            <w:shd w:val="clear" w:color="auto" w:fill="F2F2F2" w:themeFill="background1" w:themeFillShade="F2"/>
          </w:tcPr>
          <w:p w14:paraId="4C47CD77" w14:textId="0B96496C" w:rsidR="00B05D8D" w:rsidRDefault="00000000" w:rsidP="00B05D8D">
            <w:pPr>
              <w:rPr>
                <w:rFonts w:ascii="Roboto" w:eastAsia="MS Gothic" w:hAnsi="Roboto"/>
                <w:sz w:val="18"/>
                <w:szCs w:val="18"/>
              </w:rPr>
            </w:pPr>
            <w:sdt>
              <w:sdtPr>
                <w:rPr>
                  <w:rFonts w:ascii="Roboto" w:eastAsia="MS Gothic" w:hAnsi="Roboto"/>
                  <w:sz w:val="18"/>
                  <w:szCs w:val="18"/>
                </w:rPr>
                <w:id w:val="1672986983"/>
                <w14:checkbox>
                  <w14:checked w14:val="1"/>
                  <w14:checkedState w14:val="2612" w14:font="MS Gothic"/>
                  <w14:uncheckedState w14:val="2610" w14:font="MS Gothic"/>
                </w14:checkbox>
              </w:sdtPr>
              <w:sdtContent>
                <w:r w:rsidR="00A3795E">
                  <w:rPr>
                    <w:rFonts w:ascii="MS Gothic" w:eastAsia="MS Gothic" w:hAnsi="MS Gothic" w:hint="eastAsia"/>
                    <w:sz w:val="18"/>
                    <w:szCs w:val="18"/>
                  </w:rPr>
                  <w:t>☒</w:t>
                </w:r>
              </w:sdtContent>
            </w:sdt>
            <w:r w:rsidR="00B05D8D" w:rsidRPr="00767563">
              <w:rPr>
                <w:rFonts w:ascii="Roboto" w:eastAsia="MS Gothic" w:hAnsi="Roboto"/>
                <w:sz w:val="18"/>
                <w:szCs w:val="18"/>
              </w:rPr>
              <w:t xml:space="preserve"> Accepted</w:t>
            </w:r>
          </w:p>
          <w:p w14:paraId="79A21F86" w14:textId="77777777" w:rsidR="00B05D8D" w:rsidRDefault="00000000" w:rsidP="00B05D8D">
            <w:pPr>
              <w:rPr>
                <w:rFonts w:ascii="Roboto" w:eastAsia="MS Gothic" w:hAnsi="Roboto"/>
                <w:sz w:val="18"/>
                <w:szCs w:val="18"/>
              </w:rPr>
            </w:pPr>
            <w:sdt>
              <w:sdtPr>
                <w:rPr>
                  <w:rFonts w:ascii="Roboto" w:eastAsia="MS Gothic" w:hAnsi="Roboto"/>
                  <w:sz w:val="18"/>
                  <w:szCs w:val="18"/>
                </w:rPr>
                <w:id w:val="-470669389"/>
                <w14:checkbox>
                  <w14:checked w14:val="0"/>
                  <w14:checkedState w14:val="2612" w14:font="MS Gothic"/>
                  <w14:uncheckedState w14:val="2610" w14:font="MS Gothic"/>
                </w14:checkbox>
              </w:sdtPr>
              <w:sdtContent>
                <w:r w:rsidR="00B05D8D">
                  <w:rPr>
                    <w:rFonts w:ascii="MS Gothic" w:eastAsia="MS Gothic" w:hAnsi="MS Gothic" w:hint="eastAsia"/>
                    <w:sz w:val="18"/>
                    <w:szCs w:val="18"/>
                  </w:rPr>
                  <w:t>☐</w:t>
                </w:r>
              </w:sdtContent>
            </w:sdt>
            <w:r w:rsidR="00B05D8D">
              <w:rPr>
                <w:rFonts w:ascii="Roboto" w:eastAsia="MS Gothic" w:hAnsi="Roboto"/>
                <w:sz w:val="18"/>
                <w:szCs w:val="18"/>
              </w:rPr>
              <w:t xml:space="preserve"> Accepted as amended</w:t>
            </w:r>
          </w:p>
          <w:p w14:paraId="5BA05AF4" w14:textId="77777777" w:rsidR="00B05D8D" w:rsidRDefault="00000000" w:rsidP="00B05D8D">
            <w:pPr>
              <w:rPr>
                <w:rFonts w:ascii="Roboto" w:eastAsia="MS Gothic" w:hAnsi="Roboto"/>
                <w:sz w:val="18"/>
                <w:szCs w:val="18"/>
              </w:rPr>
            </w:pPr>
            <w:sdt>
              <w:sdtPr>
                <w:rPr>
                  <w:rFonts w:ascii="Roboto" w:eastAsia="MS Gothic" w:hAnsi="Roboto"/>
                  <w:sz w:val="18"/>
                  <w:szCs w:val="18"/>
                </w:rPr>
                <w:id w:val="986284717"/>
                <w14:checkbox>
                  <w14:checked w14:val="0"/>
                  <w14:checkedState w14:val="2612" w14:font="MS Gothic"/>
                  <w14:uncheckedState w14:val="2610" w14:font="MS Gothic"/>
                </w14:checkbox>
              </w:sdtPr>
              <w:sdtContent>
                <w:r w:rsidR="00B05D8D">
                  <w:rPr>
                    <w:rFonts w:ascii="MS Gothic" w:eastAsia="MS Gothic" w:hAnsi="MS Gothic" w:hint="eastAsia"/>
                    <w:sz w:val="18"/>
                    <w:szCs w:val="18"/>
                  </w:rPr>
                  <w:t>☐</w:t>
                </w:r>
              </w:sdtContent>
            </w:sdt>
            <w:r w:rsidR="00B05D8D">
              <w:rPr>
                <w:rFonts w:ascii="Roboto" w:eastAsia="MS Gothic" w:hAnsi="Roboto"/>
                <w:sz w:val="18"/>
                <w:szCs w:val="18"/>
              </w:rPr>
              <w:t xml:space="preserve"> Deferred (further discussion)</w:t>
            </w:r>
          </w:p>
          <w:p w14:paraId="31CE2579" w14:textId="77777777" w:rsidR="00B05D8D" w:rsidRPr="00767563" w:rsidRDefault="00000000" w:rsidP="00B05D8D">
            <w:pPr>
              <w:rPr>
                <w:rFonts w:ascii="Roboto" w:eastAsia="MS Gothic" w:hAnsi="Roboto"/>
                <w:sz w:val="18"/>
                <w:szCs w:val="18"/>
              </w:rPr>
            </w:pPr>
            <w:sdt>
              <w:sdtPr>
                <w:rPr>
                  <w:rFonts w:ascii="Roboto" w:eastAsia="MS Gothic" w:hAnsi="Roboto"/>
                  <w:sz w:val="18"/>
                  <w:szCs w:val="18"/>
                </w:rPr>
                <w:id w:val="2132198038"/>
                <w14:checkbox>
                  <w14:checked w14:val="0"/>
                  <w14:checkedState w14:val="2612" w14:font="MS Gothic"/>
                  <w14:uncheckedState w14:val="2610" w14:font="MS Gothic"/>
                </w14:checkbox>
              </w:sdtPr>
              <w:sdtContent>
                <w:r w:rsidR="00B05D8D">
                  <w:rPr>
                    <w:rFonts w:ascii="MS Gothic" w:eastAsia="MS Gothic" w:hAnsi="MS Gothic" w:hint="eastAsia"/>
                    <w:sz w:val="18"/>
                    <w:szCs w:val="18"/>
                  </w:rPr>
                  <w:t>☐</w:t>
                </w:r>
              </w:sdtContent>
            </w:sdt>
            <w:r w:rsidR="00B05D8D">
              <w:rPr>
                <w:rFonts w:ascii="Roboto" w:eastAsia="MS Gothic" w:hAnsi="Roboto"/>
                <w:sz w:val="18"/>
                <w:szCs w:val="18"/>
              </w:rPr>
              <w:t xml:space="preserve"> Not accepted</w:t>
            </w:r>
          </w:p>
          <w:p w14:paraId="4C805CD6" w14:textId="77777777" w:rsidR="00F503A7" w:rsidRPr="00CD36CD" w:rsidRDefault="00000000" w:rsidP="00B05D8D">
            <w:pPr>
              <w:rPr>
                <w:rFonts w:ascii="Roboto" w:hAnsi="Roboto"/>
                <w:sz w:val="18"/>
                <w:szCs w:val="18"/>
              </w:rPr>
            </w:pPr>
            <w:sdt>
              <w:sdtPr>
                <w:rPr>
                  <w:rFonts w:ascii="Roboto" w:hAnsi="Roboto"/>
                  <w:sz w:val="18"/>
                  <w:szCs w:val="18"/>
                </w:rPr>
                <w:id w:val="1310366786"/>
                <w14:checkbox>
                  <w14:checked w14:val="0"/>
                  <w14:checkedState w14:val="2612" w14:font="MS Gothic"/>
                  <w14:uncheckedState w14:val="2610" w14:font="MS Gothic"/>
                </w14:checkbox>
              </w:sdtPr>
              <w:sdtContent>
                <w:r w:rsidR="00B05D8D">
                  <w:rPr>
                    <w:rFonts w:ascii="MS Gothic" w:eastAsia="MS Gothic" w:hAnsi="MS Gothic" w:hint="eastAsia"/>
                    <w:sz w:val="18"/>
                    <w:szCs w:val="18"/>
                  </w:rPr>
                  <w:t>☐</w:t>
                </w:r>
              </w:sdtContent>
            </w:sdt>
            <w:r w:rsidR="00B05D8D" w:rsidRPr="00767563">
              <w:rPr>
                <w:rFonts w:ascii="Roboto" w:hAnsi="Roboto"/>
                <w:sz w:val="18"/>
                <w:szCs w:val="18"/>
              </w:rPr>
              <w:t xml:space="preserve"> Withdrawn</w:t>
            </w:r>
          </w:p>
        </w:tc>
      </w:tr>
      <w:tr w:rsidR="00B05D8D" w:rsidRPr="00AD06AE" w14:paraId="5CA003A6" w14:textId="77777777" w:rsidTr="00B05D8D">
        <w:trPr>
          <w:cantSplit/>
          <w:trHeight w:val="1440"/>
          <w:tblCellSpacing w:w="29" w:type="dxa"/>
        </w:trPr>
        <w:tc>
          <w:tcPr>
            <w:tcW w:w="1389" w:type="dxa"/>
          </w:tcPr>
          <w:p w14:paraId="1E9A7A56" w14:textId="77777777" w:rsidR="00B05D8D" w:rsidRDefault="00B05D8D" w:rsidP="00D00053">
            <w:pPr>
              <w:jc w:val="right"/>
              <w:rPr>
                <w:rFonts w:ascii="Roboto" w:hAnsi="Roboto"/>
                <w:sz w:val="18"/>
                <w:szCs w:val="18"/>
              </w:rPr>
            </w:pPr>
            <w:r>
              <w:rPr>
                <w:rFonts w:ascii="Roboto" w:hAnsi="Roboto"/>
                <w:sz w:val="18"/>
                <w:szCs w:val="18"/>
              </w:rPr>
              <w:t>Original Text</w:t>
            </w:r>
          </w:p>
        </w:tc>
        <w:tc>
          <w:tcPr>
            <w:tcW w:w="8086" w:type="dxa"/>
            <w:gridSpan w:val="2"/>
            <w:tcBorders>
              <w:top w:val="single" w:sz="4" w:space="0" w:color="auto"/>
              <w:left w:val="single" w:sz="4" w:space="0" w:color="auto"/>
              <w:bottom w:val="single" w:sz="4" w:space="0" w:color="auto"/>
              <w:right w:val="single" w:sz="4" w:space="0" w:color="auto"/>
            </w:tcBorders>
          </w:tcPr>
          <w:p w14:paraId="23F46825" w14:textId="77777777" w:rsidR="00FB74A7" w:rsidRPr="00FB74A7" w:rsidRDefault="00FB74A7" w:rsidP="00FB74A7">
            <w:pPr>
              <w:rPr>
                <w:rFonts w:ascii="Roboto" w:eastAsia="MS Gothic" w:hAnsi="Roboto" w:cs="Times New Roman"/>
                <w:sz w:val="18"/>
                <w:szCs w:val="18"/>
              </w:rPr>
            </w:pPr>
            <w:r w:rsidRPr="00FB74A7">
              <w:rPr>
                <w:rFonts w:ascii="Roboto" w:eastAsia="MS Gothic" w:hAnsi="Roboto" w:cs="Times New Roman"/>
                <w:sz w:val="18"/>
                <w:szCs w:val="18"/>
              </w:rPr>
              <w:t>This requirement encompasses three kinds of issues:</w:t>
            </w:r>
          </w:p>
          <w:p w14:paraId="724C0617" w14:textId="77777777" w:rsidR="00FB74A7" w:rsidRPr="00FB74A7" w:rsidRDefault="00FB74A7" w:rsidP="00FB74A7">
            <w:pPr>
              <w:rPr>
                <w:rFonts w:ascii="Roboto" w:eastAsia="MS Gothic" w:hAnsi="Roboto" w:cs="Times New Roman"/>
                <w:sz w:val="18"/>
                <w:szCs w:val="18"/>
              </w:rPr>
            </w:pPr>
            <w:r w:rsidRPr="00FB74A7">
              <w:rPr>
                <w:rFonts w:ascii="Roboto" w:eastAsia="MS Gothic" w:hAnsi="Roboto" w:cs="Times New Roman"/>
                <w:sz w:val="18"/>
                <w:szCs w:val="18"/>
              </w:rPr>
              <w:t xml:space="preserve">1. Warning signals sent by other systems (note this is covered more directly by paragraph 6.3.6) </w:t>
            </w:r>
          </w:p>
          <w:p w14:paraId="69929877" w14:textId="77777777" w:rsidR="00FB74A7" w:rsidRPr="00FB74A7" w:rsidRDefault="00FB74A7" w:rsidP="00FB74A7">
            <w:pPr>
              <w:rPr>
                <w:rFonts w:ascii="Roboto" w:eastAsia="MS Gothic" w:hAnsi="Roboto" w:cs="Times New Roman"/>
                <w:sz w:val="18"/>
                <w:szCs w:val="18"/>
              </w:rPr>
            </w:pPr>
            <w:r w:rsidRPr="00FB74A7">
              <w:rPr>
                <w:rFonts w:ascii="Roboto" w:eastAsia="MS Gothic" w:hAnsi="Roboto" w:cs="Times New Roman"/>
                <w:sz w:val="18"/>
                <w:szCs w:val="18"/>
              </w:rPr>
              <w:t>2. Faults, malfunctions and abnormalities without warning signals that a driver would be expected to perceive (e.g., sideway drift when braking)</w:t>
            </w:r>
          </w:p>
          <w:p w14:paraId="37EFEDAA" w14:textId="77777777" w:rsidR="00FB74A7" w:rsidRPr="00FB74A7" w:rsidRDefault="00FB74A7" w:rsidP="00FB74A7">
            <w:pPr>
              <w:rPr>
                <w:rFonts w:ascii="Roboto" w:eastAsia="MS Gothic" w:hAnsi="Roboto" w:cs="Times New Roman"/>
                <w:sz w:val="18"/>
                <w:szCs w:val="18"/>
              </w:rPr>
            </w:pPr>
            <w:r w:rsidRPr="00FB74A7">
              <w:rPr>
                <w:rFonts w:ascii="Roboto" w:eastAsia="MS Gothic" w:hAnsi="Roboto" w:cs="Times New Roman"/>
                <w:sz w:val="18"/>
                <w:szCs w:val="18"/>
              </w:rPr>
              <w:t>3. Faults, malfunctions and abnormalities within the ADS itself (e.g. sensors/perception, actuators…)</w:t>
            </w:r>
          </w:p>
          <w:p w14:paraId="0A7D63D5" w14:textId="77777777" w:rsidR="00FB74A7" w:rsidRPr="00FB74A7" w:rsidRDefault="00FB74A7" w:rsidP="00FB74A7">
            <w:pPr>
              <w:rPr>
                <w:rFonts w:ascii="Roboto" w:eastAsia="MS Gothic" w:hAnsi="Roboto" w:cs="Times New Roman"/>
                <w:sz w:val="18"/>
                <w:szCs w:val="18"/>
              </w:rPr>
            </w:pPr>
          </w:p>
          <w:p w14:paraId="076BAA64" w14:textId="77777777" w:rsidR="00FB74A7" w:rsidRPr="00FB74A7" w:rsidRDefault="00FB74A7" w:rsidP="00FB74A7">
            <w:pPr>
              <w:rPr>
                <w:rFonts w:ascii="Roboto" w:eastAsia="MS Gothic" w:hAnsi="Roboto" w:cs="Times New Roman"/>
                <w:sz w:val="18"/>
                <w:szCs w:val="18"/>
              </w:rPr>
            </w:pPr>
            <w:r w:rsidRPr="00FB74A7">
              <w:rPr>
                <w:rFonts w:ascii="Roboto" w:eastAsia="MS Gothic" w:hAnsi="Roboto" w:cs="Times New Roman"/>
                <w:sz w:val="18"/>
                <w:szCs w:val="18"/>
              </w:rPr>
              <w:t>Receiving a warning does not necessarily mean an immediate impact on the DDT and the obligation is to detect and respond to faults that do compromise the capability to perform the DDT.</w:t>
            </w:r>
          </w:p>
          <w:p w14:paraId="27540066" w14:textId="487460CC" w:rsidR="00B05D8D" w:rsidRPr="00CD6273" w:rsidRDefault="00FB74A7" w:rsidP="00FB74A7">
            <w:pPr>
              <w:rPr>
                <w:rFonts w:ascii="Roboto" w:eastAsia="MS Gothic" w:hAnsi="Roboto" w:cs="Times New Roman"/>
                <w:sz w:val="18"/>
                <w:szCs w:val="18"/>
              </w:rPr>
            </w:pPr>
            <w:r w:rsidRPr="00FB74A7">
              <w:rPr>
                <w:rFonts w:ascii="Roboto" w:eastAsia="MS Gothic" w:hAnsi="Roboto" w:cs="Times New Roman"/>
                <w:sz w:val="18"/>
                <w:szCs w:val="18"/>
              </w:rPr>
              <w:t>The response of the ADS to these faults is handled in other requirements (e.g. 6.1.4.3.)</w:t>
            </w:r>
          </w:p>
        </w:tc>
      </w:tr>
      <w:tr w:rsidR="00B05D8D" w:rsidRPr="00AD06AE" w14:paraId="60012D85" w14:textId="77777777" w:rsidTr="008C24B6">
        <w:trPr>
          <w:cantSplit/>
          <w:trHeight w:val="1440"/>
          <w:tblCellSpacing w:w="29" w:type="dxa"/>
        </w:trPr>
        <w:tc>
          <w:tcPr>
            <w:tcW w:w="1389" w:type="dxa"/>
          </w:tcPr>
          <w:p w14:paraId="01B8D2CC" w14:textId="77777777" w:rsidR="00B05D8D" w:rsidRDefault="00B05D8D" w:rsidP="00D00053">
            <w:pPr>
              <w:jc w:val="right"/>
              <w:rPr>
                <w:rFonts w:ascii="Roboto" w:hAnsi="Roboto"/>
                <w:sz w:val="18"/>
                <w:szCs w:val="18"/>
              </w:rPr>
            </w:pPr>
            <w:r>
              <w:rPr>
                <w:rFonts w:ascii="Roboto" w:hAnsi="Roboto"/>
                <w:sz w:val="18"/>
                <w:szCs w:val="18"/>
              </w:rPr>
              <w:t>Revised Text</w:t>
            </w:r>
          </w:p>
        </w:tc>
        <w:tc>
          <w:tcPr>
            <w:tcW w:w="8086" w:type="dxa"/>
            <w:gridSpan w:val="2"/>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3035F2EE" w14:textId="74A8B999" w:rsidR="00FB74A7" w:rsidRDefault="00FB74A7" w:rsidP="00FB74A7">
            <w:pPr>
              <w:rPr>
                <w:rFonts w:ascii="Roboto" w:eastAsia="MS Gothic" w:hAnsi="Roboto" w:cs="Times New Roman"/>
                <w:b/>
                <w:bCs/>
                <w:sz w:val="18"/>
                <w:szCs w:val="18"/>
              </w:rPr>
            </w:pPr>
            <w:r w:rsidRPr="00FB74A7">
              <w:rPr>
                <w:rFonts w:ascii="Roboto" w:eastAsia="MS Gothic" w:hAnsi="Roboto" w:cs="Times New Roman"/>
                <w:b/>
                <w:bCs/>
                <w:sz w:val="18"/>
                <w:szCs w:val="18"/>
              </w:rPr>
              <w:t>In this requirement the intention was for "faults, malfunctions, and abnormalities" to cover any failure in the ADS' capability to perform the DDT, they do not have specific distinct meanings with regards to this requirement.</w:t>
            </w:r>
          </w:p>
          <w:p w14:paraId="7B800138" w14:textId="77777777" w:rsidR="008C24B6" w:rsidRPr="00FB74A7" w:rsidRDefault="008C24B6" w:rsidP="00FB74A7">
            <w:pPr>
              <w:rPr>
                <w:rFonts w:ascii="Roboto" w:eastAsia="MS Gothic" w:hAnsi="Roboto" w:cs="Times New Roman"/>
                <w:i/>
                <w:iCs/>
                <w:sz w:val="18"/>
                <w:szCs w:val="18"/>
              </w:rPr>
            </w:pPr>
          </w:p>
          <w:p w14:paraId="20B54F22" w14:textId="77777777" w:rsidR="00FB74A7" w:rsidRPr="00FB74A7" w:rsidRDefault="00FB74A7" w:rsidP="00FB74A7">
            <w:pPr>
              <w:rPr>
                <w:rFonts w:ascii="Roboto" w:eastAsia="MS Gothic" w:hAnsi="Roboto" w:cs="Times New Roman"/>
                <w:sz w:val="18"/>
                <w:szCs w:val="18"/>
              </w:rPr>
            </w:pPr>
            <w:r w:rsidRPr="00FB74A7">
              <w:rPr>
                <w:rFonts w:ascii="Roboto" w:eastAsia="MS Gothic" w:hAnsi="Roboto" w:cs="Times New Roman"/>
                <w:sz w:val="18"/>
                <w:szCs w:val="18"/>
              </w:rPr>
              <w:t>This requirement encompasses three kinds of issues:</w:t>
            </w:r>
          </w:p>
          <w:p w14:paraId="66A98771" w14:textId="77777777" w:rsidR="00FB74A7" w:rsidRPr="00FB74A7" w:rsidRDefault="00FB74A7" w:rsidP="00FB74A7">
            <w:pPr>
              <w:rPr>
                <w:rFonts w:ascii="Roboto" w:eastAsia="MS Gothic" w:hAnsi="Roboto" w:cs="Times New Roman"/>
                <w:sz w:val="18"/>
                <w:szCs w:val="18"/>
              </w:rPr>
            </w:pPr>
            <w:r w:rsidRPr="00FB74A7">
              <w:rPr>
                <w:rFonts w:ascii="Roboto" w:eastAsia="MS Gothic" w:hAnsi="Roboto" w:cs="Times New Roman"/>
                <w:sz w:val="18"/>
                <w:szCs w:val="18"/>
              </w:rPr>
              <w:t xml:space="preserve">1. Warning signals sent by other systems (note this is covered more directly by paragraph 6.3.6) </w:t>
            </w:r>
          </w:p>
          <w:p w14:paraId="10BDEDD1" w14:textId="77777777" w:rsidR="00FB74A7" w:rsidRPr="00FB74A7" w:rsidRDefault="00FB74A7" w:rsidP="00FB74A7">
            <w:pPr>
              <w:rPr>
                <w:rFonts w:ascii="Roboto" w:eastAsia="MS Gothic" w:hAnsi="Roboto" w:cs="Times New Roman"/>
                <w:sz w:val="18"/>
                <w:szCs w:val="18"/>
              </w:rPr>
            </w:pPr>
            <w:r w:rsidRPr="00FB74A7">
              <w:rPr>
                <w:rFonts w:ascii="Roboto" w:eastAsia="MS Gothic" w:hAnsi="Roboto" w:cs="Times New Roman"/>
                <w:sz w:val="18"/>
                <w:szCs w:val="18"/>
              </w:rPr>
              <w:t>2. Faults, malfunctions and abnormalities without warning signals that a driver would be expected to perceive (e.g., sideway drift when braking)</w:t>
            </w:r>
          </w:p>
          <w:p w14:paraId="615936C0" w14:textId="77777777" w:rsidR="00FB74A7" w:rsidRPr="00FB74A7" w:rsidRDefault="00FB74A7" w:rsidP="00FB74A7">
            <w:pPr>
              <w:rPr>
                <w:rFonts w:ascii="Roboto" w:eastAsia="MS Gothic" w:hAnsi="Roboto" w:cs="Times New Roman"/>
                <w:sz w:val="18"/>
                <w:szCs w:val="18"/>
              </w:rPr>
            </w:pPr>
            <w:r w:rsidRPr="00FB74A7">
              <w:rPr>
                <w:rFonts w:ascii="Roboto" w:eastAsia="MS Gothic" w:hAnsi="Roboto" w:cs="Times New Roman"/>
                <w:sz w:val="18"/>
                <w:szCs w:val="18"/>
              </w:rPr>
              <w:t>3. Faults, malfunctions and abnormalities within the ADS itself (e.g. sensors/perception, actuators…)</w:t>
            </w:r>
          </w:p>
          <w:p w14:paraId="36965D0F" w14:textId="77777777" w:rsidR="00FB74A7" w:rsidRPr="00FB74A7" w:rsidRDefault="00FB74A7" w:rsidP="00FB74A7">
            <w:pPr>
              <w:rPr>
                <w:rFonts w:ascii="Roboto" w:eastAsia="MS Gothic" w:hAnsi="Roboto" w:cs="Times New Roman"/>
                <w:sz w:val="18"/>
                <w:szCs w:val="18"/>
              </w:rPr>
            </w:pPr>
          </w:p>
          <w:p w14:paraId="417CE536" w14:textId="77777777" w:rsidR="00FB74A7" w:rsidRPr="00FB74A7" w:rsidRDefault="00FB74A7" w:rsidP="00FB74A7">
            <w:pPr>
              <w:rPr>
                <w:rFonts w:ascii="Roboto" w:eastAsia="MS Gothic" w:hAnsi="Roboto" w:cs="Times New Roman"/>
                <w:sz w:val="18"/>
                <w:szCs w:val="18"/>
              </w:rPr>
            </w:pPr>
            <w:r w:rsidRPr="00FB74A7">
              <w:rPr>
                <w:rFonts w:ascii="Roboto" w:eastAsia="MS Gothic" w:hAnsi="Roboto" w:cs="Times New Roman"/>
                <w:sz w:val="18"/>
                <w:szCs w:val="18"/>
              </w:rPr>
              <w:t>Receiving a warning does not necessarily mean an immediate impact on the DDT and the obligation is to detect and respond to faults that do compromise the capability to perform the DDT.</w:t>
            </w:r>
          </w:p>
          <w:p w14:paraId="2A7B8745" w14:textId="77777777" w:rsidR="00B05D8D" w:rsidRPr="00CD6273" w:rsidRDefault="00FB74A7" w:rsidP="00FB74A7">
            <w:pPr>
              <w:rPr>
                <w:rFonts w:ascii="Roboto" w:eastAsia="MS Gothic" w:hAnsi="Roboto" w:cs="Times New Roman"/>
                <w:sz w:val="18"/>
                <w:szCs w:val="18"/>
              </w:rPr>
            </w:pPr>
            <w:r w:rsidRPr="00FB74A7">
              <w:rPr>
                <w:rFonts w:ascii="Roboto" w:eastAsia="MS Gothic" w:hAnsi="Roboto" w:cs="Times New Roman"/>
                <w:sz w:val="18"/>
                <w:szCs w:val="18"/>
              </w:rPr>
              <w:t>The response of the ADS to these faults is handled in other requirements (e.g. 6.1.4.3.)</w:t>
            </w:r>
          </w:p>
        </w:tc>
      </w:tr>
      <w:tr w:rsidR="00B05D8D" w:rsidRPr="00AD06AE" w14:paraId="326D7CA3" w14:textId="77777777" w:rsidTr="00B05D8D">
        <w:trPr>
          <w:cantSplit/>
          <w:trHeight w:val="1440"/>
          <w:tblCellSpacing w:w="29" w:type="dxa"/>
        </w:trPr>
        <w:tc>
          <w:tcPr>
            <w:tcW w:w="1389" w:type="dxa"/>
          </w:tcPr>
          <w:p w14:paraId="283C34CA" w14:textId="77777777" w:rsidR="00B05D8D" w:rsidRDefault="00B05D8D" w:rsidP="00D00053">
            <w:pPr>
              <w:jc w:val="right"/>
              <w:rPr>
                <w:rFonts w:ascii="Roboto" w:hAnsi="Roboto"/>
                <w:sz w:val="18"/>
                <w:szCs w:val="18"/>
              </w:rPr>
            </w:pPr>
            <w:r>
              <w:rPr>
                <w:rFonts w:ascii="Roboto" w:hAnsi="Roboto"/>
                <w:sz w:val="18"/>
                <w:szCs w:val="18"/>
              </w:rPr>
              <w:t>Rationale</w:t>
            </w:r>
          </w:p>
        </w:tc>
        <w:tc>
          <w:tcPr>
            <w:tcW w:w="8086" w:type="dxa"/>
            <w:gridSpan w:val="2"/>
            <w:tcBorders>
              <w:top w:val="single" w:sz="4" w:space="0" w:color="auto"/>
              <w:left w:val="single" w:sz="4" w:space="0" w:color="auto"/>
              <w:bottom w:val="single" w:sz="4" w:space="0" w:color="auto"/>
              <w:right w:val="single" w:sz="4" w:space="0" w:color="auto"/>
            </w:tcBorders>
          </w:tcPr>
          <w:p w14:paraId="28C1EB52" w14:textId="7ABC3421" w:rsidR="00B05D8D" w:rsidRPr="00CD6273" w:rsidRDefault="00FB74A7" w:rsidP="00B05D8D">
            <w:pPr>
              <w:rPr>
                <w:rFonts w:ascii="Roboto" w:eastAsia="MS Gothic" w:hAnsi="Roboto" w:cs="Times New Roman"/>
                <w:sz w:val="18"/>
                <w:szCs w:val="18"/>
              </w:rPr>
            </w:pPr>
            <w:r>
              <w:rPr>
                <w:rFonts w:ascii="Roboto" w:eastAsia="MS Gothic" w:hAnsi="Roboto" w:cs="Times New Roman"/>
                <w:sz w:val="18"/>
                <w:szCs w:val="18"/>
              </w:rPr>
              <w:t>This requirement refers to “</w:t>
            </w:r>
            <w:r w:rsidRPr="00862A9A">
              <w:rPr>
                <w:sz w:val="20"/>
                <w:szCs w:val="20"/>
              </w:rPr>
              <w:t>faults, malfunctions, and abnormalities</w:t>
            </w:r>
            <w:r>
              <w:rPr>
                <w:sz w:val="20"/>
                <w:szCs w:val="20"/>
              </w:rPr>
              <w:t xml:space="preserve">” without there being any explanation of what </w:t>
            </w:r>
            <w:r w:rsidRPr="00862A9A">
              <w:rPr>
                <w:sz w:val="20"/>
                <w:szCs w:val="20"/>
              </w:rPr>
              <w:t xml:space="preserve"> </w:t>
            </w:r>
            <w:r>
              <w:rPr>
                <w:sz w:val="20"/>
                <w:szCs w:val="20"/>
              </w:rPr>
              <w:t>“</w:t>
            </w:r>
            <w:r w:rsidRPr="00862A9A">
              <w:rPr>
                <w:sz w:val="20"/>
                <w:szCs w:val="20"/>
              </w:rPr>
              <w:t>malfunctions, and abnormalities</w:t>
            </w:r>
            <w:r>
              <w:rPr>
                <w:sz w:val="20"/>
                <w:szCs w:val="20"/>
              </w:rPr>
              <w:t>” are and how they differ from faults. The meaning can be found in the second half of the requirement “</w:t>
            </w:r>
            <w:r w:rsidRPr="00FB74A7">
              <w:rPr>
                <w:rFonts w:ascii="Roboto" w:eastAsia="MS Gothic" w:hAnsi="Roboto" w:cs="Times New Roman"/>
                <w:sz w:val="18"/>
                <w:szCs w:val="18"/>
              </w:rPr>
              <w:t xml:space="preserve"> compromise its capability to perform the DDT within the ODD.</w:t>
            </w:r>
            <w:r>
              <w:rPr>
                <w:rFonts w:ascii="Roboto" w:eastAsia="MS Gothic" w:hAnsi="Roboto" w:cs="Times New Roman"/>
                <w:sz w:val="18"/>
                <w:szCs w:val="18"/>
              </w:rPr>
              <w:t>” But it could be misinterpreted because different words are used.</w:t>
            </w:r>
            <w:r>
              <w:rPr>
                <w:rFonts w:ascii="Roboto" w:eastAsia="MS Gothic" w:hAnsi="Roboto" w:cs="Times New Roman"/>
                <w:sz w:val="18"/>
                <w:szCs w:val="18"/>
              </w:rPr>
              <w:br/>
            </w:r>
            <w:r>
              <w:rPr>
                <w:rFonts w:ascii="Roboto" w:eastAsia="MS Gothic" w:hAnsi="Roboto" w:cs="Times New Roman"/>
                <w:sz w:val="18"/>
                <w:szCs w:val="18"/>
              </w:rPr>
              <w:br/>
              <w:t>It should be added to the bucket list to use more consistent language in this requirement</w:t>
            </w:r>
          </w:p>
        </w:tc>
      </w:tr>
      <w:tr w:rsidR="00B05D8D" w:rsidRPr="00AD06AE" w14:paraId="0F388087" w14:textId="77777777" w:rsidTr="00EE67A2">
        <w:trPr>
          <w:cantSplit/>
          <w:trHeight w:val="1440"/>
          <w:tblCellSpacing w:w="29" w:type="dxa"/>
        </w:trPr>
        <w:tc>
          <w:tcPr>
            <w:tcW w:w="1389" w:type="dxa"/>
          </w:tcPr>
          <w:p w14:paraId="2D533682" w14:textId="77777777" w:rsidR="00B05D8D" w:rsidRDefault="00B05D8D" w:rsidP="00D00053">
            <w:pPr>
              <w:jc w:val="right"/>
              <w:rPr>
                <w:rFonts w:ascii="Roboto" w:hAnsi="Roboto"/>
                <w:sz w:val="18"/>
                <w:szCs w:val="18"/>
              </w:rPr>
            </w:pPr>
            <w:r>
              <w:rPr>
                <w:rFonts w:ascii="Roboto" w:hAnsi="Roboto"/>
                <w:sz w:val="18"/>
                <w:szCs w:val="18"/>
              </w:rPr>
              <w:lastRenderedPageBreak/>
              <w:t>Discussion</w:t>
            </w:r>
          </w:p>
        </w:tc>
        <w:tc>
          <w:tcPr>
            <w:tcW w:w="8086"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C5EE307" w14:textId="77777777" w:rsidR="00B05D8D" w:rsidRPr="00CD6273" w:rsidRDefault="00B05D8D" w:rsidP="00CD6273">
            <w:pPr>
              <w:ind w:left="864" w:hanging="864"/>
              <w:rPr>
                <w:rFonts w:ascii="Roboto" w:eastAsia="MS Gothic" w:hAnsi="Roboto" w:cs="Times New Roman"/>
                <w:sz w:val="18"/>
                <w:szCs w:val="18"/>
              </w:rPr>
            </w:pPr>
          </w:p>
        </w:tc>
      </w:tr>
    </w:tbl>
    <w:p w14:paraId="05A76DA0" w14:textId="77777777" w:rsidR="002463C1" w:rsidRDefault="002463C1"/>
    <w:sectPr w:rsidR="002463C1">
      <w:headerReference w:type="even" r:id="rId7"/>
      <w:footerReference w:type="even" r:id="rId8"/>
      <w:headerReference w:type="first" r:id="rId9"/>
      <w:footerReference w:type="first" r:id="rId10"/>
      <w:pgSz w:w="12240" w:h="15840"/>
      <w:pgMar w:top="1440" w:right="1440" w:bottom="1440" w:left="1440" w:header="4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1FC56C" w14:textId="77777777" w:rsidR="003E2FB5" w:rsidRDefault="003E2FB5" w:rsidP="00A67EDF">
      <w:pPr>
        <w:spacing w:after="0" w:line="240" w:lineRule="auto"/>
      </w:pPr>
      <w:r>
        <w:separator/>
      </w:r>
    </w:p>
  </w:endnote>
  <w:endnote w:type="continuationSeparator" w:id="0">
    <w:p w14:paraId="43B9E616" w14:textId="77777777" w:rsidR="003E2FB5" w:rsidRDefault="003E2FB5" w:rsidP="00A67E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Aptos Display">
    <w:altName w:val="Calibri"/>
    <w:charset w:val="00"/>
    <w:family w:val="swiss"/>
    <w:pitch w:val="variable"/>
    <w:sig w:usb0="20000287" w:usb1="00000003" w:usb2="00000000" w:usb3="00000000" w:csb0="0000019F" w:csb1="00000000"/>
  </w:font>
  <w:font w:name="DengXian Light">
    <w:altName w:val="等线 Light"/>
    <w:charset w:val="86"/>
    <w:family w:val="auto"/>
    <w:pitch w:val="variable"/>
    <w:sig w:usb0="A00002BF" w:usb1="38CF7CFA" w:usb2="00000016" w:usb3="00000000" w:csb0="0004000F" w:csb1="00000000"/>
  </w:font>
  <w:font w:name="Aptos">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Roboto">
    <w:panose1 w:val="02000000000000000000"/>
    <w:charset w:val="00"/>
    <w:family w:val="auto"/>
    <w:pitch w:val="variable"/>
    <w:sig w:usb0="E0000AFF" w:usb1="5000217F" w:usb2="0000002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87F93A" w14:textId="2470EDF5" w:rsidR="009D62BB" w:rsidRDefault="009D62BB">
    <w:pPr>
      <w:pStyle w:val="Footer"/>
    </w:pPr>
    <w:r>
      <w:rPr>
        <w:noProof/>
      </w:rPr>
      <mc:AlternateContent>
        <mc:Choice Requires="wps">
          <w:drawing>
            <wp:anchor distT="0" distB="0" distL="0" distR="0" simplePos="0" relativeHeight="251662336" behindDoc="0" locked="0" layoutInCell="1" allowOverlap="1" wp14:anchorId="1B659B4F" wp14:editId="24E4893E">
              <wp:simplePos x="635" y="635"/>
              <wp:positionH relativeFrom="page">
                <wp:align>center</wp:align>
              </wp:positionH>
              <wp:positionV relativeFrom="page">
                <wp:align>bottom</wp:align>
              </wp:positionV>
              <wp:extent cx="518795" cy="357505"/>
              <wp:effectExtent l="0" t="0" r="14605" b="0"/>
              <wp:wrapNone/>
              <wp:docPr id="359909463" name="Text Box 5"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18795" cy="357505"/>
                      </a:xfrm>
                      <a:prstGeom prst="rect">
                        <a:avLst/>
                      </a:prstGeom>
                      <a:noFill/>
                      <a:ln>
                        <a:noFill/>
                      </a:ln>
                    </wps:spPr>
                    <wps:txbx>
                      <w:txbxContent>
                        <w:p w14:paraId="690D857B" w14:textId="46C6AA75" w:rsidR="009D62BB" w:rsidRPr="009D62BB" w:rsidRDefault="009D62BB" w:rsidP="009D62BB">
                          <w:pPr>
                            <w:spacing w:after="0"/>
                            <w:rPr>
                              <w:rFonts w:ascii="Aptos" w:eastAsia="Aptos" w:hAnsi="Aptos" w:cs="Aptos"/>
                              <w:noProof/>
                              <w:color w:val="000000"/>
                              <w:sz w:val="20"/>
                              <w:szCs w:val="20"/>
                            </w:rPr>
                          </w:pPr>
                          <w:r w:rsidRPr="009D62BB">
                            <w:rPr>
                              <w:rFonts w:ascii="Aptos" w:eastAsia="Aptos" w:hAnsi="Aptos" w:cs="Aptos"/>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B659B4F" id="_x0000_t202" coordsize="21600,21600" o:spt="202" path="m,l,21600r21600,l21600,xe">
              <v:stroke joinstyle="miter"/>
              <v:path gradientshapeok="t" o:connecttype="rect"/>
            </v:shapetype>
            <v:shape id="Text Box 5" o:spid="_x0000_s1027" type="#_x0000_t202" alt="OFFICIAL" style="position:absolute;margin-left:0;margin-top:0;width:40.85pt;height:28.15pt;z-index:25166233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" filled="f" stroked="f">
              <v:textbox style="mso-fit-shape-to-text:t" inset="0,0,0,15pt">
                <w:txbxContent>
                  <w:p w14:paraId="690D857B" w14:textId="46C6AA75" w:rsidR="009D62BB" w:rsidRPr="009D62BB" w:rsidRDefault="009D62BB" w:rsidP="009D62BB">
                    <w:pPr>
                      <w:spacing w:after="0"/>
                      <w:rPr>
                        <w:rFonts w:ascii="Aptos" w:eastAsia="Aptos" w:hAnsi="Aptos" w:cs="Aptos"/>
                        <w:noProof/>
                        <w:color w:val="000000"/>
                        <w:sz w:val="20"/>
                        <w:szCs w:val="20"/>
                      </w:rPr>
                    </w:pPr>
                    <w:r w:rsidRPr="009D62BB">
                      <w:rPr>
                        <w:rFonts w:ascii="Aptos" w:eastAsia="Aptos" w:hAnsi="Aptos" w:cs="Aptos"/>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8BB291" w14:textId="789B6F9F" w:rsidR="009D62BB" w:rsidRDefault="009D62BB">
    <w:pPr>
      <w:pStyle w:val="Footer"/>
    </w:pPr>
    <w:r>
      <w:rPr>
        <w:noProof/>
      </w:rPr>
      <mc:AlternateContent>
        <mc:Choice Requires="wps">
          <w:drawing>
            <wp:anchor distT="0" distB="0" distL="0" distR="0" simplePos="0" relativeHeight="251661312" behindDoc="0" locked="0" layoutInCell="1" allowOverlap="1" wp14:anchorId="7E1614C1" wp14:editId="30FD2474">
              <wp:simplePos x="635" y="635"/>
              <wp:positionH relativeFrom="page">
                <wp:align>center</wp:align>
              </wp:positionH>
              <wp:positionV relativeFrom="page">
                <wp:align>bottom</wp:align>
              </wp:positionV>
              <wp:extent cx="518795" cy="357505"/>
              <wp:effectExtent l="0" t="0" r="14605" b="0"/>
              <wp:wrapNone/>
              <wp:docPr id="1729282924" name="Text Box 4"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18795" cy="357505"/>
                      </a:xfrm>
                      <a:prstGeom prst="rect">
                        <a:avLst/>
                      </a:prstGeom>
                      <a:noFill/>
                      <a:ln>
                        <a:noFill/>
                      </a:ln>
                    </wps:spPr>
                    <wps:txbx>
                      <w:txbxContent>
                        <w:p w14:paraId="2B34B506" w14:textId="20117A94" w:rsidR="009D62BB" w:rsidRPr="009D62BB" w:rsidRDefault="009D62BB" w:rsidP="009D62BB">
                          <w:pPr>
                            <w:spacing w:after="0"/>
                            <w:rPr>
                              <w:rFonts w:ascii="Aptos" w:eastAsia="Aptos" w:hAnsi="Aptos" w:cs="Aptos"/>
                              <w:noProof/>
                              <w:color w:val="000000"/>
                              <w:sz w:val="20"/>
                              <w:szCs w:val="20"/>
                            </w:rPr>
                          </w:pPr>
                          <w:r w:rsidRPr="009D62BB">
                            <w:rPr>
                              <w:rFonts w:ascii="Aptos" w:eastAsia="Aptos" w:hAnsi="Aptos" w:cs="Aptos"/>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E1614C1" id="_x0000_t202" coordsize="21600,21600" o:spt="202" path="m,l,21600r21600,l21600,xe">
              <v:stroke joinstyle="miter"/>
              <v:path gradientshapeok="t" o:connecttype="rect"/>
            </v:shapetype>
            <v:shape id="Text Box 4" o:spid="_x0000_s1029" type="#_x0000_t202" alt="OFFICIAL" style="position:absolute;margin-left:0;margin-top:0;width:40.85pt;height:28.15pt;z-index:25166131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" filled="f" stroked="f">
              <v:textbox style="mso-fit-shape-to-text:t" inset="0,0,0,15pt">
                <w:txbxContent>
                  <w:p w14:paraId="2B34B506" w14:textId="20117A94" w:rsidR="009D62BB" w:rsidRPr="009D62BB" w:rsidRDefault="009D62BB" w:rsidP="009D62BB">
                    <w:pPr>
                      <w:spacing w:after="0"/>
                      <w:rPr>
                        <w:rFonts w:ascii="Aptos" w:eastAsia="Aptos" w:hAnsi="Aptos" w:cs="Aptos"/>
                        <w:noProof/>
                        <w:color w:val="000000"/>
                        <w:sz w:val="20"/>
                        <w:szCs w:val="20"/>
                      </w:rPr>
                    </w:pPr>
                    <w:r w:rsidRPr="009D62BB">
                      <w:rPr>
                        <w:rFonts w:ascii="Aptos" w:eastAsia="Aptos" w:hAnsi="Aptos" w:cs="Aptos"/>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6860D7" w14:textId="77777777" w:rsidR="003E2FB5" w:rsidRDefault="003E2FB5" w:rsidP="00A67EDF">
      <w:pPr>
        <w:spacing w:after="0" w:line="240" w:lineRule="auto"/>
      </w:pPr>
      <w:r>
        <w:separator/>
      </w:r>
    </w:p>
  </w:footnote>
  <w:footnote w:type="continuationSeparator" w:id="0">
    <w:p w14:paraId="22590F81" w14:textId="77777777" w:rsidR="003E2FB5" w:rsidRDefault="003E2FB5" w:rsidP="00A67E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67CE91" w14:textId="3294E0EA" w:rsidR="009D62BB" w:rsidRDefault="009D62BB">
    <w:pPr>
      <w:pStyle w:val="Header"/>
    </w:pPr>
    <w:r>
      <w:rPr>
        <w:noProof/>
      </w:rPr>
      <mc:AlternateContent>
        <mc:Choice Requires="wps">
          <w:drawing>
            <wp:anchor distT="0" distB="0" distL="0" distR="0" simplePos="0" relativeHeight="251659264" behindDoc="0" locked="0" layoutInCell="1" allowOverlap="1" wp14:anchorId="148539D7" wp14:editId="1AAB0C86">
              <wp:simplePos x="635" y="635"/>
              <wp:positionH relativeFrom="page">
                <wp:align>center</wp:align>
              </wp:positionH>
              <wp:positionV relativeFrom="page">
                <wp:align>top</wp:align>
              </wp:positionV>
              <wp:extent cx="518795" cy="357505"/>
              <wp:effectExtent l="0" t="0" r="14605" b="4445"/>
              <wp:wrapNone/>
              <wp:docPr id="665598672"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518795" cy="357505"/>
                      </a:xfrm>
                      <a:prstGeom prst="rect">
                        <a:avLst/>
                      </a:prstGeom>
                      <a:noFill/>
                      <a:ln>
                        <a:noFill/>
                      </a:ln>
                    </wps:spPr>
                    <wps:txbx>
                      <w:txbxContent>
                        <w:p w14:paraId="4F711BCF" w14:textId="4144C019" w:rsidR="009D62BB" w:rsidRPr="009D62BB" w:rsidRDefault="009D62BB" w:rsidP="009D62BB">
                          <w:pPr>
                            <w:spacing w:after="0"/>
                            <w:rPr>
                              <w:rFonts w:ascii="Aptos" w:eastAsia="Aptos" w:hAnsi="Aptos" w:cs="Aptos"/>
                              <w:noProof/>
                              <w:color w:val="000000"/>
                              <w:sz w:val="20"/>
                              <w:szCs w:val="20"/>
                            </w:rPr>
                          </w:pPr>
                          <w:r w:rsidRPr="009D62BB">
                            <w:rPr>
                              <w:rFonts w:ascii="Aptos" w:eastAsia="Aptos" w:hAnsi="Aptos" w:cs="Aptos"/>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48539D7" id="_x0000_t202" coordsize="21600,21600" o:spt="202" path="m,l,21600r21600,l21600,xe">
              <v:stroke joinstyle="miter"/>
              <v:path gradientshapeok="t" o:connecttype="rect"/>
            </v:shapetype>
            <v:shape id="Text Box 2" o:spid="_x0000_s1026" type="#_x0000_t202" alt="OFFICIAL" style="position:absolute;margin-left:0;margin-top:0;width:40.85pt;height:28.15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" filled="f" stroked="f">
              <v:textbox style="mso-fit-shape-to-text:t" inset="0,15pt,0,0">
                <w:txbxContent>
                  <w:p w14:paraId="4F711BCF" w14:textId="4144C019" w:rsidR="009D62BB" w:rsidRPr="009D62BB" w:rsidRDefault="009D62BB" w:rsidP="009D62BB">
                    <w:pPr>
                      <w:spacing w:after="0"/>
                      <w:rPr>
                        <w:rFonts w:ascii="Aptos" w:eastAsia="Aptos" w:hAnsi="Aptos" w:cs="Aptos"/>
                        <w:noProof/>
                        <w:color w:val="000000"/>
                        <w:sz w:val="20"/>
                        <w:szCs w:val="20"/>
                      </w:rPr>
                    </w:pPr>
                    <w:r w:rsidRPr="009D62BB">
                      <w:rPr>
                        <w:rFonts w:ascii="Aptos" w:eastAsia="Aptos" w:hAnsi="Aptos" w:cs="Aptos"/>
                        <w:noProof/>
                        <w:color w:val="000000"/>
                        <w:sz w:val="20"/>
                        <w:szCs w:val="20"/>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DD4985" w14:textId="118C4131" w:rsidR="009D62BB" w:rsidRDefault="009D62BB">
    <w:pPr>
      <w:pStyle w:val="Header"/>
    </w:pPr>
    <w:r>
      <w:rPr>
        <w:noProof/>
      </w:rPr>
      <mc:AlternateContent>
        <mc:Choice Requires="wps">
          <w:drawing>
            <wp:anchor distT="0" distB="0" distL="0" distR="0" simplePos="0" relativeHeight="251658240" behindDoc="0" locked="0" layoutInCell="1" allowOverlap="1" wp14:anchorId="4CADABA6" wp14:editId="743B3689">
              <wp:simplePos x="635" y="635"/>
              <wp:positionH relativeFrom="page">
                <wp:align>center</wp:align>
              </wp:positionH>
              <wp:positionV relativeFrom="page">
                <wp:align>top</wp:align>
              </wp:positionV>
              <wp:extent cx="518795" cy="357505"/>
              <wp:effectExtent l="0" t="0" r="14605" b="4445"/>
              <wp:wrapNone/>
              <wp:docPr id="693293624" name="Text Box 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518795" cy="357505"/>
                      </a:xfrm>
                      <a:prstGeom prst="rect">
                        <a:avLst/>
                      </a:prstGeom>
                      <a:noFill/>
                      <a:ln>
                        <a:noFill/>
                      </a:ln>
                    </wps:spPr>
                    <wps:txbx>
                      <w:txbxContent>
                        <w:p w14:paraId="1BF8161D" w14:textId="17751D45" w:rsidR="009D62BB" w:rsidRPr="009D62BB" w:rsidRDefault="009D62BB" w:rsidP="009D62BB">
                          <w:pPr>
                            <w:spacing w:after="0"/>
                            <w:rPr>
                              <w:rFonts w:ascii="Aptos" w:eastAsia="Aptos" w:hAnsi="Aptos" w:cs="Aptos"/>
                              <w:noProof/>
                              <w:color w:val="000000"/>
                              <w:sz w:val="20"/>
                              <w:szCs w:val="20"/>
                            </w:rPr>
                          </w:pPr>
                          <w:r w:rsidRPr="009D62BB">
                            <w:rPr>
                              <w:rFonts w:ascii="Aptos" w:eastAsia="Aptos" w:hAnsi="Aptos" w:cs="Aptos"/>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CADABA6" id="_x0000_t202" coordsize="21600,21600" o:spt="202" path="m,l,21600r21600,l21600,xe">
              <v:stroke joinstyle="miter"/>
              <v:path gradientshapeok="t" o:connecttype="rect"/>
            </v:shapetype>
            <v:shape id="Text Box 1" o:spid="_x0000_s1028" type="#_x0000_t202" alt="OFFICIAL" style="position:absolute;margin-left:0;margin-top:0;width:40.85pt;height:28.15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" filled="f" stroked="f">
              <v:textbox style="mso-fit-shape-to-text:t" inset="0,15pt,0,0">
                <w:txbxContent>
                  <w:p w14:paraId="1BF8161D" w14:textId="17751D45" w:rsidR="009D62BB" w:rsidRPr="009D62BB" w:rsidRDefault="009D62BB" w:rsidP="009D62BB">
                    <w:pPr>
                      <w:spacing w:after="0"/>
                      <w:rPr>
                        <w:rFonts w:ascii="Aptos" w:eastAsia="Aptos" w:hAnsi="Aptos" w:cs="Aptos"/>
                        <w:noProof/>
                        <w:color w:val="000000"/>
                        <w:sz w:val="20"/>
                        <w:szCs w:val="20"/>
                      </w:rPr>
                    </w:pPr>
                    <w:r w:rsidRPr="009D62BB">
                      <w:rPr>
                        <w:rFonts w:ascii="Aptos" w:eastAsia="Aptos" w:hAnsi="Aptos" w:cs="Aptos"/>
                        <w:noProof/>
                        <w:color w:val="000000"/>
                        <w:sz w:val="20"/>
                        <w:szCs w:val="20"/>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4DE6CA8A"/>
    <w:lvl w:ilvl="0">
      <w:start w:val="1"/>
      <w:numFmt w:val="decimal"/>
      <w:pStyle w:val="ListParagraph"/>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0000002"/>
    <w:multiLevelType w:val="hybridMultilevel"/>
    <w:tmpl w:val="68281FBC"/>
    <w:lvl w:ilvl="0" w:tplc="EA184D86">
      <w:start w:val="1"/>
      <w:numFmt w:val="lowerLetter"/>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00000003"/>
    <w:multiLevelType w:val="hybridMultilevel"/>
    <w:tmpl w:val="C4A69B1C"/>
    <w:lvl w:ilvl="0" w:tplc="1CE0252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00000004"/>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0000005"/>
    <w:multiLevelType w:val="hybridMultilevel"/>
    <w:tmpl w:val="D5885E76"/>
    <w:lvl w:ilvl="0" w:tplc="7256D2DC">
      <w:start w:val="1"/>
      <w:numFmt w:val="lowerLetter"/>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00000006"/>
    <w:multiLevelType w:val="hybridMultilevel"/>
    <w:tmpl w:val="CC14B9FE"/>
    <w:lvl w:ilvl="0" w:tplc="7294FF60">
      <w:start w:val="1"/>
      <w:numFmt w:val="lowerLetter"/>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00000007"/>
    <w:multiLevelType w:val="hybridMultilevel"/>
    <w:tmpl w:val="12CC736E"/>
    <w:lvl w:ilvl="0" w:tplc="65C0D32E">
      <w:start w:val="1"/>
      <w:numFmt w:val="lowerLetter"/>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00000008"/>
    <w:multiLevelType w:val="hybridMultilevel"/>
    <w:tmpl w:val="4E0120E4"/>
    <w:lvl w:ilvl="0" w:tplc="0409000F">
      <w:start w:val="5"/>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552B15F6"/>
    <w:multiLevelType w:val="hybridMultilevel"/>
    <w:tmpl w:val="67EAEAB0"/>
    <w:lvl w:ilvl="0" w:tplc="64DCC176">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num w:numId="1" w16cid:durableId="815487507">
    <w:abstractNumId w:val="3"/>
  </w:num>
  <w:num w:numId="2" w16cid:durableId="1666470740">
    <w:abstractNumId w:val="0"/>
  </w:num>
  <w:num w:numId="3" w16cid:durableId="1344940863">
    <w:abstractNumId w:val="0"/>
  </w:num>
  <w:num w:numId="4" w16cid:durableId="724371886">
    <w:abstractNumId w:val="0"/>
  </w:num>
  <w:num w:numId="5" w16cid:durableId="2103061494">
    <w:abstractNumId w:val="0"/>
  </w:num>
  <w:num w:numId="6" w16cid:durableId="777259817">
    <w:abstractNumId w:val="5"/>
  </w:num>
  <w:num w:numId="7" w16cid:durableId="729379975">
    <w:abstractNumId w:val="6"/>
  </w:num>
  <w:num w:numId="8" w16cid:durableId="1855218732">
    <w:abstractNumId w:val="1"/>
  </w:num>
  <w:num w:numId="9" w16cid:durableId="931814122">
    <w:abstractNumId w:val="4"/>
  </w:num>
  <w:num w:numId="10" w16cid:durableId="306011917">
    <w:abstractNumId w:val="2"/>
  </w:num>
  <w:num w:numId="11" w16cid:durableId="1770737188">
    <w:abstractNumId w:val="8"/>
  </w:num>
  <w:num w:numId="12" w16cid:durableId="1505902794">
    <w:abstractNumId w:val="7"/>
  </w:num>
  <w:num w:numId="13" w16cid:durableId="52895704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attachedTemplate r:id="rId1"/>
  <w:defaultTabStop w:val="720"/>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74A7"/>
    <w:rsid w:val="000B31EF"/>
    <w:rsid w:val="00112D03"/>
    <w:rsid w:val="00185EA7"/>
    <w:rsid w:val="001B7F38"/>
    <w:rsid w:val="00201F77"/>
    <w:rsid w:val="002403B0"/>
    <w:rsid w:val="0024627C"/>
    <w:rsid w:val="002463C1"/>
    <w:rsid w:val="002954FA"/>
    <w:rsid w:val="003353BC"/>
    <w:rsid w:val="0034268E"/>
    <w:rsid w:val="00350FBB"/>
    <w:rsid w:val="00386D44"/>
    <w:rsid w:val="00387534"/>
    <w:rsid w:val="00393C2E"/>
    <w:rsid w:val="003A0B1F"/>
    <w:rsid w:val="003A10A5"/>
    <w:rsid w:val="003C4A5A"/>
    <w:rsid w:val="003C586B"/>
    <w:rsid w:val="003E2FB5"/>
    <w:rsid w:val="00415C07"/>
    <w:rsid w:val="0044520A"/>
    <w:rsid w:val="004545CA"/>
    <w:rsid w:val="004730C3"/>
    <w:rsid w:val="00493E34"/>
    <w:rsid w:val="004A2E6B"/>
    <w:rsid w:val="005327C4"/>
    <w:rsid w:val="00532F20"/>
    <w:rsid w:val="005550AD"/>
    <w:rsid w:val="005B39C6"/>
    <w:rsid w:val="005B4757"/>
    <w:rsid w:val="005E1E16"/>
    <w:rsid w:val="006B0D0F"/>
    <w:rsid w:val="00710CAC"/>
    <w:rsid w:val="00741AD5"/>
    <w:rsid w:val="00746363"/>
    <w:rsid w:val="00767563"/>
    <w:rsid w:val="00780FBE"/>
    <w:rsid w:val="007B523A"/>
    <w:rsid w:val="00802AD4"/>
    <w:rsid w:val="00821C85"/>
    <w:rsid w:val="008C24B6"/>
    <w:rsid w:val="008D4878"/>
    <w:rsid w:val="00934BFD"/>
    <w:rsid w:val="009574AD"/>
    <w:rsid w:val="009D62BB"/>
    <w:rsid w:val="00A014A4"/>
    <w:rsid w:val="00A02213"/>
    <w:rsid w:val="00A158EC"/>
    <w:rsid w:val="00A3795E"/>
    <w:rsid w:val="00A43B3E"/>
    <w:rsid w:val="00A62019"/>
    <w:rsid w:val="00A657F0"/>
    <w:rsid w:val="00A67EDF"/>
    <w:rsid w:val="00A91D45"/>
    <w:rsid w:val="00A94941"/>
    <w:rsid w:val="00AD06AE"/>
    <w:rsid w:val="00AF2C8B"/>
    <w:rsid w:val="00AF4C07"/>
    <w:rsid w:val="00B05D8D"/>
    <w:rsid w:val="00B16032"/>
    <w:rsid w:val="00BA3CF2"/>
    <w:rsid w:val="00BE47C0"/>
    <w:rsid w:val="00C113A7"/>
    <w:rsid w:val="00CA0252"/>
    <w:rsid w:val="00CD0DE3"/>
    <w:rsid w:val="00CD36CD"/>
    <w:rsid w:val="00CD6273"/>
    <w:rsid w:val="00D00053"/>
    <w:rsid w:val="00D8555C"/>
    <w:rsid w:val="00D874AF"/>
    <w:rsid w:val="00D95959"/>
    <w:rsid w:val="00DC101C"/>
    <w:rsid w:val="00DD1926"/>
    <w:rsid w:val="00DF663A"/>
    <w:rsid w:val="00E024B7"/>
    <w:rsid w:val="00EA304F"/>
    <w:rsid w:val="00EE4520"/>
    <w:rsid w:val="00EE67A2"/>
    <w:rsid w:val="00F503A7"/>
    <w:rsid w:val="00FA530B"/>
    <w:rsid w:val="00FB69EB"/>
    <w:rsid w:val="00FB74A7"/>
    <w:rsid w:val="00FC1B62"/>
    <w:rsid w:val="00FE6EDB"/>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A55AA9E"/>
  <w15:docId w15:val="{255E5DE7-F946-4B9F-85DB-D940569986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DengXian" w:hAnsi="Times New Roman" w:cs="SimSun"/>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pPr>
      <w:keepNext/>
      <w:keepLines/>
      <w:spacing w:before="360" w:after="80"/>
      <w:outlineLvl w:val="0"/>
    </w:pPr>
    <w:rPr>
      <w:rFonts w:ascii="Aptos Display" w:eastAsia="DengXian Light" w:hAnsi="Aptos Display"/>
      <w:color w:val="0F4761"/>
      <w:sz w:val="40"/>
      <w:szCs w:val="40"/>
    </w:rPr>
  </w:style>
  <w:style w:type="paragraph" w:styleId="Heading2">
    <w:name w:val="heading 2"/>
    <w:basedOn w:val="Normal"/>
    <w:next w:val="Normal"/>
    <w:link w:val="Heading2Char"/>
    <w:uiPriority w:val="9"/>
    <w:qFormat/>
    <w:pPr>
      <w:keepNext/>
      <w:keepLines/>
      <w:spacing w:before="160" w:after="80"/>
      <w:outlineLvl w:val="1"/>
    </w:pPr>
    <w:rPr>
      <w:rFonts w:ascii="Aptos Display" w:eastAsia="DengXian Light" w:hAnsi="Aptos Display"/>
      <w:color w:val="0F4761"/>
      <w:sz w:val="32"/>
      <w:szCs w:val="32"/>
    </w:rPr>
  </w:style>
  <w:style w:type="paragraph" w:styleId="Heading3">
    <w:name w:val="heading 3"/>
    <w:basedOn w:val="Normal"/>
    <w:next w:val="Normal"/>
    <w:link w:val="Heading3Char"/>
    <w:uiPriority w:val="9"/>
    <w:qFormat/>
    <w:pPr>
      <w:keepNext/>
      <w:keepLines/>
      <w:spacing w:before="160" w:after="80"/>
      <w:outlineLvl w:val="2"/>
    </w:pPr>
    <w:rPr>
      <w:rFonts w:ascii="Aptos" w:eastAsia="DengXian Light" w:hAnsi="Aptos"/>
      <w:color w:val="0F4761"/>
      <w:sz w:val="28"/>
      <w:szCs w:val="28"/>
    </w:rPr>
  </w:style>
  <w:style w:type="paragraph" w:styleId="Heading4">
    <w:name w:val="heading 4"/>
    <w:basedOn w:val="Normal"/>
    <w:next w:val="Normal"/>
    <w:link w:val="Heading4Char"/>
    <w:uiPriority w:val="9"/>
    <w:qFormat/>
    <w:pPr>
      <w:keepNext/>
      <w:keepLines/>
      <w:spacing w:before="80" w:after="40"/>
      <w:outlineLvl w:val="3"/>
    </w:pPr>
    <w:rPr>
      <w:rFonts w:ascii="Aptos" w:eastAsia="DengXian Light" w:hAnsi="Aptos"/>
      <w:i/>
      <w:iCs/>
      <w:color w:val="0F4761"/>
    </w:rPr>
  </w:style>
  <w:style w:type="paragraph" w:styleId="Heading5">
    <w:name w:val="heading 5"/>
    <w:basedOn w:val="Normal"/>
    <w:next w:val="Normal"/>
    <w:link w:val="Heading5Char"/>
    <w:uiPriority w:val="9"/>
    <w:qFormat/>
    <w:pPr>
      <w:keepNext/>
      <w:keepLines/>
      <w:spacing w:before="80" w:after="40"/>
      <w:outlineLvl w:val="4"/>
    </w:pPr>
    <w:rPr>
      <w:rFonts w:ascii="Aptos" w:eastAsia="DengXian Light" w:hAnsi="Aptos"/>
      <w:color w:val="0F4761"/>
    </w:rPr>
  </w:style>
  <w:style w:type="paragraph" w:styleId="Heading6">
    <w:name w:val="heading 6"/>
    <w:basedOn w:val="Normal"/>
    <w:next w:val="Normal"/>
    <w:link w:val="Heading6Char"/>
    <w:uiPriority w:val="9"/>
    <w:qFormat/>
    <w:pPr>
      <w:keepNext/>
      <w:keepLines/>
      <w:spacing w:before="40" w:after="0"/>
      <w:outlineLvl w:val="5"/>
    </w:pPr>
    <w:rPr>
      <w:rFonts w:ascii="Aptos" w:eastAsia="DengXian Light" w:hAnsi="Aptos"/>
      <w:i/>
      <w:iCs/>
      <w:color w:val="595959"/>
    </w:rPr>
  </w:style>
  <w:style w:type="paragraph" w:styleId="Heading7">
    <w:name w:val="heading 7"/>
    <w:basedOn w:val="Normal"/>
    <w:next w:val="Normal"/>
    <w:link w:val="Heading7Char"/>
    <w:uiPriority w:val="9"/>
    <w:qFormat/>
    <w:pPr>
      <w:keepNext/>
      <w:keepLines/>
      <w:spacing w:before="40" w:after="0"/>
      <w:outlineLvl w:val="6"/>
    </w:pPr>
    <w:rPr>
      <w:rFonts w:ascii="Aptos" w:eastAsia="DengXian Light" w:hAnsi="Aptos"/>
      <w:color w:val="595959"/>
    </w:rPr>
  </w:style>
  <w:style w:type="paragraph" w:styleId="Heading8">
    <w:name w:val="heading 8"/>
    <w:basedOn w:val="Normal"/>
    <w:next w:val="Normal"/>
    <w:link w:val="Heading8Char"/>
    <w:uiPriority w:val="9"/>
    <w:qFormat/>
    <w:pPr>
      <w:keepNext/>
      <w:keepLines/>
      <w:spacing w:after="0"/>
      <w:outlineLvl w:val="7"/>
    </w:pPr>
    <w:rPr>
      <w:rFonts w:ascii="Aptos" w:eastAsia="DengXian Light" w:hAnsi="Aptos"/>
      <w:i/>
      <w:iCs/>
      <w:color w:val="272727"/>
    </w:rPr>
  </w:style>
  <w:style w:type="paragraph" w:styleId="Heading9">
    <w:name w:val="heading 9"/>
    <w:basedOn w:val="Normal"/>
    <w:next w:val="Normal"/>
    <w:link w:val="Heading9Char"/>
    <w:uiPriority w:val="9"/>
    <w:qFormat/>
    <w:pPr>
      <w:keepNext/>
      <w:keepLines/>
      <w:spacing w:after="0"/>
      <w:outlineLvl w:val="8"/>
    </w:pPr>
    <w:rPr>
      <w:rFonts w:ascii="Aptos" w:eastAsia="DengXian Light" w:hAnsi="Aptos"/>
      <w:color w:val="2727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List-L2">
    <w:name w:val="List-L2"/>
    <w:uiPriority w:val="99"/>
    <w:pPr>
      <w:numPr>
        <w:numId w:val="1"/>
      </w:numPr>
    </w:pPr>
  </w:style>
  <w:style w:type="paragraph" w:customStyle="1" w:styleId="ListL2">
    <w:name w:val="List L2"/>
    <w:basedOn w:val="ListParagraph"/>
    <w:link w:val="ListL2Char"/>
    <w:qFormat/>
    <w:pPr>
      <w:numPr>
        <w:ilvl w:val="1"/>
        <w:numId w:val="0"/>
      </w:numPr>
      <w:spacing w:after="120"/>
      <w:ind w:right="1152"/>
      <w:contextualSpacing w:val="0"/>
    </w:pPr>
  </w:style>
  <w:style w:type="character" w:customStyle="1" w:styleId="ListL2Char">
    <w:name w:val="List L2 Char"/>
    <w:basedOn w:val="DefaultParagraphFont"/>
    <w:link w:val="ListL2"/>
  </w:style>
  <w:style w:type="paragraph" w:styleId="ListParagraph">
    <w:name w:val="List Paragraph"/>
    <w:basedOn w:val="Normal"/>
    <w:uiPriority w:val="34"/>
    <w:qFormat/>
    <w:pPr>
      <w:numPr>
        <w:numId w:val="2"/>
      </w:numPr>
      <w:contextualSpacing/>
    </w:pPr>
  </w:style>
  <w:style w:type="paragraph" w:customStyle="1" w:styleId="ListL3">
    <w:name w:val="List L3"/>
    <w:basedOn w:val="ListL2"/>
    <w:link w:val="ListL3Char"/>
    <w:qFormat/>
    <w:pPr>
      <w:numPr>
        <w:ilvl w:val="2"/>
      </w:numPr>
    </w:pPr>
  </w:style>
  <w:style w:type="character" w:customStyle="1" w:styleId="ListL3Char">
    <w:name w:val="List L3 Char"/>
    <w:basedOn w:val="ListL2Char"/>
    <w:link w:val="ListL3"/>
  </w:style>
  <w:style w:type="paragraph" w:customStyle="1" w:styleId="ListL4">
    <w:name w:val="List L4"/>
    <w:basedOn w:val="ListL3"/>
    <w:link w:val="ListL4Char"/>
    <w:qFormat/>
    <w:pPr>
      <w:numPr>
        <w:ilvl w:val="3"/>
      </w:numPr>
    </w:pPr>
  </w:style>
  <w:style w:type="character" w:customStyle="1" w:styleId="ListL4Char">
    <w:name w:val="List L4 Char"/>
    <w:basedOn w:val="ListL3Char"/>
    <w:link w:val="ListL4"/>
  </w:style>
  <w:style w:type="paragraph" w:customStyle="1" w:styleId="ListL5">
    <w:name w:val="List L5"/>
    <w:basedOn w:val="ListL4"/>
    <w:link w:val="ListL5Char"/>
    <w:qFormat/>
    <w:pPr>
      <w:numPr>
        <w:ilvl w:val="4"/>
        <w:numId w:val="1"/>
      </w:numPr>
      <w:ind w:left="3960" w:hanging="1152"/>
    </w:pPr>
  </w:style>
  <w:style w:type="character" w:customStyle="1" w:styleId="ListL5Char">
    <w:name w:val="List L5 Char"/>
    <w:basedOn w:val="ListL4Char"/>
    <w:link w:val="ListL5"/>
  </w:style>
  <w:style w:type="paragraph" w:customStyle="1" w:styleId="footnote">
    <w:name w:val="footnote"/>
    <w:basedOn w:val="FootnoteText"/>
    <w:link w:val="footnoteChar"/>
    <w:qFormat/>
    <w:pPr>
      <w:ind w:left="187" w:hanging="187"/>
    </w:pPr>
  </w:style>
  <w:style w:type="character" w:customStyle="1" w:styleId="footnoteChar">
    <w:name w:val="footnote Char"/>
    <w:basedOn w:val="FootnoteTextChar"/>
    <w:link w:val="footnote"/>
    <w:rPr>
      <w:sz w:val="20"/>
      <w:szCs w:val="20"/>
    </w:rPr>
  </w:style>
  <w:style w:type="paragraph" w:styleId="FootnoteText">
    <w:name w:val="footnote text"/>
    <w:basedOn w:val="Normal"/>
    <w:link w:val="FootnoteTextChar"/>
    <w:uiPriority w:val="99"/>
    <w:pPr>
      <w:spacing w:after="0" w:line="240" w:lineRule="auto"/>
    </w:pPr>
    <w:rPr>
      <w:sz w:val="20"/>
      <w:szCs w:val="20"/>
    </w:rPr>
  </w:style>
  <w:style w:type="character" w:customStyle="1" w:styleId="FootnoteTextChar">
    <w:name w:val="Footnote Text Char"/>
    <w:basedOn w:val="DefaultParagraphFont"/>
    <w:link w:val="FootnoteText"/>
    <w:uiPriority w:val="99"/>
    <w:rPr>
      <w:sz w:val="20"/>
      <w:szCs w:val="20"/>
    </w:rPr>
  </w:style>
  <w:style w:type="character" w:customStyle="1" w:styleId="Heading1Char">
    <w:name w:val="Heading 1 Char"/>
    <w:basedOn w:val="DefaultParagraphFont"/>
    <w:link w:val="Heading1"/>
    <w:uiPriority w:val="9"/>
    <w:rPr>
      <w:rFonts w:ascii="Aptos Display" w:eastAsia="DengXian Light" w:hAnsi="Aptos Display" w:cs="SimSun"/>
      <w:color w:val="0F4761"/>
      <w:sz w:val="40"/>
      <w:szCs w:val="40"/>
      <w:lang w:val="en-GB"/>
    </w:rPr>
  </w:style>
  <w:style w:type="character" w:customStyle="1" w:styleId="Heading2Char">
    <w:name w:val="Heading 2 Char"/>
    <w:basedOn w:val="DefaultParagraphFont"/>
    <w:link w:val="Heading2"/>
    <w:uiPriority w:val="9"/>
    <w:rPr>
      <w:rFonts w:ascii="Aptos Display" w:eastAsia="DengXian Light" w:hAnsi="Aptos Display" w:cs="SimSun"/>
      <w:color w:val="0F4761"/>
      <w:sz w:val="32"/>
      <w:szCs w:val="32"/>
      <w:lang w:val="en-GB"/>
    </w:rPr>
  </w:style>
  <w:style w:type="character" w:customStyle="1" w:styleId="Heading3Char">
    <w:name w:val="Heading 3 Char"/>
    <w:basedOn w:val="DefaultParagraphFont"/>
    <w:link w:val="Heading3"/>
    <w:uiPriority w:val="9"/>
    <w:rPr>
      <w:rFonts w:ascii="Aptos" w:eastAsia="DengXian Light" w:hAnsi="Aptos" w:cs="SimSun"/>
      <w:color w:val="0F4761"/>
      <w:sz w:val="28"/>
      <w:szCs w:val="28"/>
      <w:lang w:val="en-GB"/>
    </w:rPr>
  </w:style>
  <w:style w:type="character" w:customStyle="1" w:styleId="Heading4Char">
    <w:name w:val="Heading 4 Char"/>
    <w:basedOn w:val="DefaultParagraphFont"/>
    <w:link w:val="Heading4"/>
    <w:uiPriority w:val="9"/>
    <w:rPr>
      <w:rFonts w:ascii="Aptos" w:eastAsia="DengXian Light" w:hAnsi="Aptos" w:cs="SimSun"/>
      <w:i/>
      <w:iCs/>
      <w:color w:val="0F4761"/>
      <w:lang w:val="en-GB"/>
    </w:rPr>
  </w:style>
  <w:style w:type="character" w:customStyle="1" w:styleId="Heading5Char">
    <w:name w:val="Heading 5 Char"/>
    <w:basedOn w:val="DefaultParagraphFont"/>
    <w:link w:val="Heading5"/>
    <w:uiPriority w:val="9"/>
    <w:rPr>
      <w:rFonts w:ascii="Aptos" w:eastAsia="DengXian Light" w:hAnsi="Aptos" w:cs="SimSun"/>
      <w:color w:val="0F4761"/>
      <w:lang w:val="en-GB"/>
    </w:rPr>
  </w:style>
  <w:style w:type="character" w:customStyle="1" w:styleId="Heading6Char">
    <w:name w:val="Heading 6 Char"/>
    <w:basedOn w:val="DefaultParagraphFont"/>
    <w:link w:val="Heading6"/>
    <w:uiPriority w:val="9"/>
    <w:rPr>
      <w:rFonts w:ascii="Aptos" w:eastAsia="DengXian Light" w:hAnsi="Aptos" w:cs="SimSun"/>
      <w:i/>
      <w:iCs/>
      <w:color w:val="595959"/>
      <w:lang w:val="en-GB"/>
    </w:rPr>
  </w:style>
  <w:style w:type="character" w:customStyle="1" w:styleId="Heading7Char">
    <w:name w:val="Heading 7 Char"/>
    <w:basedOn w:val="DefaultParagraphFont"/>
    <w:link w:val="Heading7"/>
    <w:uiPriority w:val="9"/>
    <w:rPr>
      <w:rFonts w:ascii="Aptos" w:eastAsia="DengXian Light" w:hAnsi="Aptos" w:cs="SimSun"/>
      <w:color w:val="595959"/>
      <w:lang w:val="en-GB"/>
    </w:rPr>
  </w:style>
  <w:style w:type="character" w:customStyle="1" w:styleId="Heading8Char">
    <w:name w:val="Heading 8 Char"/>
    <w:basedOn w:val="DefaultParagraphFont"/>
    <w:link w:val="Heading8"/>
    <w:uiPriority w:val="9"/>
    <w:rPr>
      <w:rFonts w:ascii="Aptos" w:eastAsia="DengXian Light" w:hAnsi="Aptos" w:cs="SimSun"/>
      <w:i/>
      <w:iCs/>
      <w:color w:val="272727"/>
      <w:lang w:val="en-GB"/>
    </w:rPr>
  </w:style>
  <w:style w:type="character" w:customStyle="1" w:styleId="Heading9Char">
    <w:name w:val="Heading 9 Char"/>
    <w:basedOn w:val="DefaultParagraphFont"/>
    <w:link w:val="Heading9"/>
    <w:uiPriority w:val="9"/>
    <w:rPr>
      <w:rFonts w:ascii="Aptos" w:eastAsia="DengXian Light" w:hAnsi="Aptos" w:cs="SimSun"/>
      <w:color w:val="272727"/>
      <w:lang w:val="en-GB"/>
    </w:rPr>
  </w:style>
  <w:style w:type="paragraph" w:styleId="Title">
    <w:name w:val="Title"/>
    <w:basedOn w:val="Normal"/>
    <w:next w:val="Normal"/>
    <w:link w:val="TitleChar"/>
    <w:uiPriority w:val="10"/>
    <w:qFormat/>
    <w:pPr>
      <w:spacing w:after="80" w:line="240" w:lineRule="auto"/>
      <w:contextualSpacing/>
    </w:pPr>
    <w:rPr>
      <w:rFonts w:ascii="Aptos Display" w:eastAsia="DengXian Light" w:hAnsi="Aptos Display"/>
      <w:spacing w:val="-10"/>
      <w:kern w:val="28"/>
      <w:sz w:val="56"/>
      <w:szCs w:val="56"/>
    </w:rPr>
  </w:style>
  <w:style w:type="character" w:customStyle="1" w:styleId="TitleChar">
    <w:name w:val="Title Char"/>
    <w:basedOn w:val="DefaultParagraphFont"/>
    <w:link w:val="Title"/>
    <w:uiPriority w:val="10"/>
    <w:rPr>
      <w:rFonts w:ascii="Aptos Display" w:eastAsia="DengXian Light" w:hAnsi="Aptos Display" w:cs="SimSun"/>
      <w:spacing w:val="-10"/>
      <w:kern w:val="28"/>
      <w:sz w:val="56"/>
      <w:szCs w:val="56"/>
      <w:lang w:val="en-GB"/>
    </w:rPr>
  </w:style>
  <w:style w:type="paragraph" w:styleId="Subtitle">
    <w:name w:val="Subtitle"/>
    <w:basedOn w:val="Normal"/>
    <w:next w:val="Normal"/>
    <w:link w:val="SubtitleChar"/>
    <w:uiPriority w:val="11"/>
    <w:qFormat/>
    <w:pPr>
      <w:numPr>
        <w:ilvl w:val="1"/>
      </w:numPr>
    </w:pPr>
    <w:rPr>
      <w:rFonts w:ascii="Aptos" w:eastAsia="DengXian Light" w:hAnsi="Aptos"/>
      <w:color w:val="595959"/>
      <w:spacing w:val="15"/>
      <w:sz w:val="28"/>
      <w:szCs w:val="28"/>
    </w:rPr>
  </w:style>
  <w:style w:type="character" w:customStyle="1" w:styleId="SubtitleChar">
    <w:name w:val="Subtitle Char"/>
    <w:basedOn w:val="DefaultParagraphFont"/>
    <w:link w:val="Subtitle"/>
    <w:uiPriority w:val="11"/>
    <w:rPr>
      <w:rFonts w:ascii="Aptos" w:eastAsia="DengXian Light" w:hAnsi="Aptos" w:cs="SimSun"/>
      <w:color w:val="595959"/>
      <w:spacing w:val="15"/>
      <w:sz w:val="28"/>
      <w:szCs w:val="28"/>
      <w:lang w:val="en-GB"/>
    </w:rPr>
  </w:style>
  <w:style w:type="paragraph" w:styleId="Quote">
    <w:name w:val="Quote"/>
    <w:basedOn w:val="Normal"/>
    <w:next w:val="Normal"/>
    <w:link w:val="QuoteChar"/>
    <w:uiPriority w:val="29"/>
    <w:qFormat/>
    <w:pPr>
      <w:spacing w:before="160"/>
      <w:jc w:val="center"/>
    </w:pPr>
    <w:rPr>
      <w:i/>
      <w:iCs/>
      <w:color w:val="404040"/>
    </w:rPr>
  </w:style>
  <w:style w:type="character" w:customStyle="1" w:styleId="QuoteChar">
    <w:name w:val="Quote Char"/>
    <w:basedOn w:val="DefaultParagraphFont"/>
    <w:link w:val="Quote"/>
    <w:uiPriority w:val="29"/>
    <w:rPr>
      <w:i/>
      <w:iCs/>
      <w:color w:val="404040"/>
      <w:lang w:val="en-GB"/>
    </w:rPr>
  </w:style>
  <w:style w:type="character" w:styleId="IntenseEmphasis">
    <w:name w:val="Intense Emphasis"/>
    <w:basedOn w:val="DefaultParagraphFont"/>
    <w:uiPriority w:val="21"/>
    <w:qFormat/>
    <w:rPr>
      <w:i/>
      <w:iCs/>
      <w:color w:val="0F4761"/>
    </w:rPr>
  </w:style>
  <w:style w:type="paragraph" w:styleId="IntenseQuote">
    <w:name w:val="Intense Quote"/>
    <w:basedOn w:val="Normal"/>
    <w:next w:val="Normal"/>
    <w:link w:val="IntenseQuoteChar"/>
    <w:uiPriority w:val="30"/>
    <w:qFormat/>
    <w:pPr>
      <w:pBdr>
        <w:top w:val="single" w:sz="4" w:space="10" w:color="0F4761"/>
        <w:bottom w:val="single" w:sz="4" w:space="10" w:color="0F4761"/>
      </w:pBdr>
      <w:spacing w:before="360" w:after="360"/>
      <w:ind w:left="864" w:right="864"/>
      <w:jc w:val="center"/>
    </w:pPr>
    <w:rPr>
      <w:i/>
      <w:iCs/>
      <w:color w:val="0F4761"/>
    </w:rPr>
  </w:style>
  <w:style w:type="character" w:customStyle="1" w:styleId="IntenseQuoteChar">
    <w:name w:val="Intense Quote Char"/>
    <w:basedOn w:val="DefaultParagraphFont"/>
    <w:link w:val="IntenseQuote"/>
    <w:uiPriority w:val="30"/>
    <w:rPr>
      <w:i/>
      <w:iCs/>
      <w:color w:val="0F4761"/>
      <w:lang w:val="en-GB"/>
    </w:rPr>
  </w:style>
  <w:style w:type="character" w:styleId="IntenseReference">
    <w:name w:val="Intense Reference"/>
    <w:basedOn w:val="DefaultParagraphFont"/>
    <w:uiPriority w:val="32"/>
    <w:qFormat/>
    <w:rPr>
      <w:b/>
      <w:bCs/>
      <w:smallCaps/>
      <w:color w:val="0F4761"/>
      <w:spacing w:val="5"/>
    </w:rPr>
  </w:style>
  <w:style w:type="table" w:styleId="TableGrid">
    <w:name w:val="Table Grid"/>
    <w:basedOn w:val="TableNormal"/>
    <w:uiPriority w:val="39"/>
    <w:qFormat/>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pPr>
      <w:tabs>
        <w:tab w:val="center" w:pos="4513"/>
        <w:tab w:val="right" w:pos="9026"/>
      </w:tabs>
      <w:spacing w:after="0" w:line="240" w:lineRule="auto"/>
    </w:pPr>
  </w:style>
  <w:style w:type="character" w:customStyle="1" w:styleId="HeaderChar">
    <w:name w:val="Header Char"/>
    <w:basedOn w:val="DefaultParagraphFont"/>
    <w:link w:val="Header"/>
    <w:uiPriority w:val="99"/>
    <w:rPr>
      <w:lang w:val="en-GB"/>
    </w:rPr>
  </w:style>
  <w:style w:type="paragraph" w:styleId="Footer">
    <w:name w:val="footer"/>
    <w:basedOn w:val="Normal"/>
    <w:link w:val="FooterChar"/>
    <w:uiPriority w:val="99"/>
    <w:pPr>
      <w:tabs>
        <w:tab w:val="center" w:pos="4513"/>
        <w:tab w:val="right" w:pos="9026"/>
      </w:tabs>
      <w:spacing w:after="0" w:line="240" w:lineRule="auto"/>
    </w:pPr>
  </w:style>
  <w:style w:type="character" w:customStyle="1" w:styleId="FooterChar">
    <w:name w:val="Footer Char"/>
    <w:basedOn w:val="DefaultParagraphFont"/>
    <w:link w:val="Footer"/>
    <w:uiPriority w:val="99"/>
    <w:rPr>
      <w:lang w:val="en-GB"/>
    </w:rPr>
  </w:style>
  <w:style w:type="character" w:styleId="Strong">
    <w:name w:val="Strong"/>
    <w:basedOn w:val="DefaultParagraphFont"/>
    <w:uiPriority w:val="22"/>
    <w:qFormat/>
    <w:rPr>
      <w:b/>
    </w:rPr>
  </w:style>
  <w:style w:type="paragraph" w:customStyle="1" w:styleId="SingleTxtG">
    <w:name w:val="_ Single Txt_G"/>
    <w:basedOn w:val="Normal"/>
    <w:qFormat/>
    <w:rsid w:val="0044520A"/>
    <w:pPr>
      <w:spacing w:after="120"/>
      <w:ind w:left="1134" w:right="1134"/>
      <w:jc w:val="both"/>
    </w:pPr>
    <w:rPr>
      <w:rFonts w:eastAsiaTheme="minorEastAsia"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EDWARD1\Downloads\ADS%20GID%20Change%20Request.dotx" TargetMode="External"/></Relationships>
</file>

<file path=word/theme/theme1.xml><?xml version="1.0" encoding="utf-8"?>
<a:theme xmlns:a="http://schemas.openxmlformats.org/drawingml/2006/main" name="Office Theme">
  <a:themeElements>
    <a:clrScheme name="ADS change form">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f0c28fc3-7798-4269-87f4-d58050cd53cb}" enabled="1" method="Privileged" siteId="{28b782fb-41e1-48ea-bfc3-ad7558ce7136}" contentBits="3" removed="0"/>
</clbl:labelList>
</file>

<file path=docProps/app.xml><?xml version="1.0" encoding="utf-8"?>
<Properties xmlns="http://schemas.openxmlformats.org/officeDocument/2006/extended-properties" xmlns:vt="http://schemas.openxmlformats.org/officeDocument/2006/docPropsVTypes">
  <Template>ADS GID Change Request.dotx</Template>
  <TotalTime>10</TotalTime>
  <Pages>2</Pages>
  <Words>414</Words>
  <Characters>2361</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United Kingdom</dc:creator>
  <cp:lastModifiedBy>John Creamer</cp:lastModifiedBy>
  <cp:revision>5</cp:revision>
  <cp:lastPrinted>2026-05-05T09:42:00Z</cp:lastPrinted>
  <dcterms:created xsi:type="dcterms:W3CDTF">2026-04-27T07:55:00Z</dcterms:created>
  <dcterms:modified xsi:type="dcterms:W3CDTF">2026-05-05T09:51:00Z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3ad510ee7f594f5abbf2abf0397de151_23</vt:lpwstr>
  </property>
  <property fmtid="{D5CDD505-2E9C-101B-9397-08002B2CF9AE}" pid="3" name="ClassificationContentMarkingHeaderShapeIds">
    <vt:lpwstr>2952d238,27ac3ad0,1dff7681</vt:lpwstr>
  </property>
  <property fmtid="{D5CDD505-2E9C-101B-9397-08002B2CF9AE}" pid="4" name="ClassificationContentMarkingHeaderFontProps">
    <vt:lpwstr>#000000,10,Aptos</vt:lpwstr>
  </property>
  <property fmtid="{D5CDD505-2E9C-101B-9397-08002B2CF9AE}" pid="5" name="ClassificationContentMarkingHeaderText">
    <vt:lpwstr>OFFICIAL</vt:lpwstr>
  </property>
  <property fmtid="{D5CDD505-2E9C-101B-9397-08002B2CF9AE}" pid="6" name="ClassificationContentMarkingFooterShapeIds">
    <vt:lpwstr>6712c36c,1573c857,1234947</vt:lpwstr>
  </property>
  <property fmtid="{D5CDD505-2E9C-101B-9397-08002B2CF9AE}" pid="7" name="ClassificationContentMarkingFooterFontProps">
    <vt:lpwstr>#000000,10,Aptos</vt:lpwstr>
  </property>
  <property fmtid="{D5CDD505-2E9C-101B-9397-08002B2CF9AE}" pid="8" name="ClassificationContentMarkingFooterText">
    <vt:lpwstr>OFFICIAL</vt:lpwstr>
  </property>
  <property fmtid="{D5CDD505-2E9C-101B-9397-08002B2CF9AE}" pid="9" name="MSIP_Label_289eaf13-f528-470e-bf6b-38b666617431_Enabled">
    <vt:lpwstr>true</vt:lpwstr>
  </property>
  <property fmtid="{D5CDD505-2E9C-101B-9397-08002B2CF9AE}" pid="10" name="MSIP_Label_289eaf13-f528-470e-bf6b-38b666617431_SetDate">
    <vt:lpwstr>2026-04-10T20:10:41Z</vt:lpwstr>
  </property>
  <property fmtid="{D5CDD505-2E9C-101B-9397-08002B2CF9AE}" pid="11" name="MSIP_Label_289eaf13-f528-470e-bf6b-38b666617431_Method">
    <vt:lpwstr>Standard</vt:lpwstr>
  </property>
  <property fmtid="{D5CDD505-2E9C-101B-9397-08002B2CF9AE}" pid="12" name="MSIP_Label_289eaf13-f528-470e-bf6b-38b666617431_Name">
    <vt:lpwstr>Proprietary</vt:lpwstr>
  </property>
  <property fmtid="{D5CDD505-2E9C-101B-9397-08002B2CF9AE}" pid="13" name="MSIP_Label_289eaf13-f528-470e-bf6b-38b666617431_SiteId">
    <vt:lpwstr>4c087f80-1e07-4f72-9e41-d7d9748d0f4c</vt:lpwstr>
  </property>
  <property fmtid="{D5CDD505-2E9C-101B-9397-08002B2CF9AE}" pid="14" name="MSIP_Label_289eaf13-f528-470e-bf6b-38b666617431_ActionId">
    <vt:lpwstr>b11a0663-8bc4-48a5-9b76-11fc8bd323e5</vt:lpwstr>
  </property>
  <property fmtid="{D5CDD505-2E9C-101B-9397-08002B2CF9AE}" pid="15" name="MSIP_Label_289eaf13-f528-470e-bf6b-38b666617431_ContentBits">
    <vt:lpwstr>0</vt:lpwstr>
  </property>
  <property fmtid="{D5CDD505-2E9C-101B-9397-08002B2CF9AE}" pid="16" name="MSIP_Label_289eaf13-f528-470e-bf6b-38b666617431_Tag">
    <vt:lpwstr>10, 3, 0, 1</vt:lpwstr>
  </property>
</Properties>
</file>