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A5C932" w14:textId="189DBB7E" w:rsidR="001F700F" w:rsidRPr="00A05215" w:rsidRDefault="001F700F" w:rsidP="00986B24">
      <w:pPr>
        <w:spacing w:afterLines="50" w:after="120" w:line="240" w:lineRule="auto"/>
      </w:pPr>
    </w:p>
    <w:tbl>
      <w:tblPr>
        <w:tblpPr w:leftFromText="142" w:rightFromText="142" w:vertAnchor="text" w:tblpXSpec="right" w:tblpY="1"/>
        <w:tblOverlap w:val="never"/>
        <w:tblW w:w="16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05215" w14:paraId="3D57C63D" w14:textId="77777777" w:rsidTr="005709C5">
        <w:trPr>
          <w:trHeight w:val="20"/>
          <w:tblHeader/>
        </w:trPr>
        <w:tc>
          <w:tcPr>
            <w:tcW w:w="710" w:type="dxa"/>
          </w:tcPr>
          <w:p w14:paraId="61F5AF31" w14:textId="1237C974" w:rsidR="000315F6" w:rsidRPr="00A05215" w:rsidRDefault="000315F6" w:rsidP="00986B24">
            <w:pPr>
              <w:spacing w:afterLines="50" w:after="120" w:line="240" w:lineRule="auto"/>
              <w:jc w:val="center"/>
              <w:rPr>
                <w:b/>
                <w:bCs w:val="0"/>
                <w:color w:val="000000"/>
                <w:kern w:val="0"/>
                <w:lang w:val="en-GB"/>
                <w14:ligatures w14:val="none"/>
              </w:rPr>
            </w:pPr>
            <w:r w:rsidRPr="00A05215">
              <w:rPr>
                <w:b/>
                <w:color w:val="000000"/>
                <w:kern w:val="0"/>
                <w:lang w:val="en-GB"/>
                <w14:ligatures w14:val="none"/>
              </w:rPr>
              <w:t>ORG</w:t>
            </w:r>
          </w:p>
        </w:tc>
        <w:tc>
          <w:tcPr>
            <w:tcW w:w="1134" w:type="dxa"/>
          </w:tcPr>
          <w:p w14:paraId="30089D96" w14:textId="1CA7B3FC" w:rsidR="000315F6" w:rsidRPr="00A05215" w:rsidRDefault="000315F6" w:rsidP="00986B24">
            <w:pPr>
              <w:spacing w:afterLines="50" w:after="120" w:line="240" w:lineRule="auto"/>
              <w:jc w:val="center"/>
              <w:rPr>
                <w:b/>
                <w:bCs w:val="0"/>
                <w:color w:val="000000"/>
                <w:kern w:val="0"/>
                <w:lang w:val="en-GB"/>
                <w14:ligatures w14:val="none"/>
              </w:rPr>
            </w:pPr>
            <w:r w:rsidRPr="00A05215">
              <w:rPr>
                <w:b/>
                <w:color w:val="000000"/>
                <w:kern w:val="0"/>
                <w:lang w:val="en-GB"/>
                <w14:ligatures w14:val="none"/>
              </w:rPr>
              <w:t>Paragraph #</w:t>
            </w:r>
          </w:p>
        </w:tc>
        <w:tc>
          <w:tcPr>
            <w:tcW w:w="1181" w:type="dxa"/>
          </w:tcPr>
          <w:p w14:paraId="65C3F9E3" w14:textId="15272817" w:rsidR="000315F6" w:rsidRPr="00A05215" w:rsidRDefault="000315F6" w:rsidP="00986B24">
            <w:pPr>
              <w:spacing w:afterLines="50" w:after="120" w:line="240" w:lineRule="auto"/>
              <w:jc w:val="center"/>
              <w:rPr>
                <w:b/>
                <w:bCs w:val="0"/>
                <w:color w:val="000000"/>
                <w:kern w:val="0"/>
                <w:lang w:val="en-GB"/>
                <w14:ligatures w14:val="none"/>
              </w:rPr>
            </w:pPr>
            <w:r w:rsidRPr="00A05215">
              <w:rPr>
                <w:b/>
                <w:color w:val="000000"/>
                <w:kern w:val="0"/>
                <w:lang w:val="en-GB"/>
                <w14:ligatures w14:val="none"/>
              </w:rPr>
              <w:t>Type of comment</w:t>
            </w:r>
            <w:r w:rsidRPr="00A05215">
              <w:rPr>
                <w:b/>
                <w:color w:val="000000"/>
                <w:kern w:val="0"/>
                <w:vertAlign w:val="superscript"/>
                <w:lang w:val="en-GB"/>
                <w14:ligatures w14:val="none"/>
              </w:rPr>
              <w:t>1</w:t>
            </w:r>
          </w:p>
        </w:tc>
        <w:tc>
          <w:tcPr>
            <w:tcW w:w="4504" w:type="dxa"/>
            <w:hideMark/>
          </w:tcPr>
          <w:p w14:paraId="0273966E" w14:textId="4AA2B9EB" w:rsidR="000315F6" w:rsidRPr="00A05215" w:rsidRDefault="000315F6" w:rsidP="00986B24">
            <w:pPr>
              <w:spacing w:afterLines="50" w:after="120" w:line="240" w:lineRule="auto"/>
              <w:jc w:val="center"/>
              <w:rPr>
                <w:b/>
                <w:bCs w:val="0"/>
                <w:color w:val="000000"/>
                <w:kern w:val="0"/>
                <w:lang w:val="en-GB"/>
                <w14:ligatures w14:val="none"/>
              </w:rPr>
            </w:pPr>
            <w:r w:rsidRPr="00A05215">
              <w:rPr>
                <w:b/>
                <w:color w:val="000000"/>
                <w:kern w:val="0"/>
                <w:lang w:val="en-GB"/>
                <w14:ligatures w14:val="none"/>
              </w:rPr>
              <w:t>Original text</w:t>
            </w:r>
            <w:r w:rsidR="00D73944" w:rsidRPr="00A05215">
              <w:rPr>
                <w:b/>
                <w:color w:val="000000"/>
                <w:kern w:val="0"/>
                <w:lang w:val="en-GB"/>
                <w14:ligatures w14:val="none"/>
              </w:rPr>
              <w:t xml:space="preserve"> (Consolidated version prepared by OICA)</w:t>
            </w:r>
          </w:p>
        </w:tc>
        <w:tc>
          <w:tcPr>
            <w:tcW w:w="4504" w:type="dxa"/>
            <w:hideMark/>
          </w:tcPr>
          <w:p w14:paraId="275EB2FC" w14:textId="45990E5F" w:rsidR="000315F6" w:rsidRPr="00A05215" w:rsidRDefault="00B53226" w:rsidP="00986B24">
            <w:pPr>
              <w:spacing w:afterLines="50" w:after="120" w:line="240" w:lineRule="auto"/>
              <w:jc w:val="center"/>
              <w:rPr>
                <w:b/>
                <w:bCs w:val="0"/>
                <w:color w:val="000000"/>
                <w:kern w:val="0"/>
                <w:lang w:val="en-GB"/>
                <w14:ligatures w14:val="none"/>
              </w:rPr>
            </w:pPr>
            <w:r w:rsidRPr="00A05215">
              <w:rPr>
                <w:b/>
                <w:color w:val="000000"/>
                <w:kern w:val="0"/>
                <w:lang w:val="en-GB"/>
                <w14:ligatures w14:val="none"/>
              </w:rPr>
              <w:t>Pr</w:t>
            </w:r>
            <w:r w:rsidR="001A0B1F" w:rsidRPr="00A05215">
              <w:rPr>
                <w:b/>
                <w:color w:val="000000"/>
                <w:kern w:val="0"/>
                <w:lang w:val="en-GB"/>
                <w14:ligatures w14:val="none"/>
              </w:rPr>
              <w:t>oposed change</w:t>
            </w:r>
          </w:p>
        </w:tc>
        <w:tc>
          <w:tcPr>
            <w:tcW w:w="4143" w:type="dxa"/>
            <w:hideMark/>
          </w:tcPr>
          <w:p w14:paraId="770529CA" w14:textId="55F23E98" w:rsidR="000315F6" w:rsidRPr="00A05215" w:rsidRDefault="00B75414" w:rsidP="00986B24">
            <w:pPr>
              <w:spacing w:afterLines="50" w:after="120" w:line="240" w:lineRule="auto"/>
              <w:jc w:val="center"/>
              <w:rPr>
                <w:b/>
                <w:bCs w:val="0"/>
                <w:kern w:val="0"/>
                <w:lang w:val="en-GB"/>
                <w14:ligatures w14:val="none"/>
              </w:rPr>
            </w:pPr>
            <w:r w:rsidRPr="00A05215">
              <w:rPr>
                <w:b/>
                <w:kern w:val="0"/>
                <w:lang w:val="en-GB"/>
                <w14:ligatures w14:val="none"/>
              </w:rPr>
              <w:t xml:space="preserve">Comments / </w:t>
            </w:r>
            <w:r w:rsidR="000315F6" w:rsidRPr="00A05215">
              <w:rPr>
                <w:b/>
                <w:kern w:val="0"/>
                <w:lang w:val="en-GB"/>
                <w14:ligatures w14:val="none"/>
              </w:rPr>
              <w:t>Justification</w:t>
            </w:r>
          </w:p>
        </w:tc>
      </w:tr>
      <w:tr w:rsidR="00D65911" w:rsidRPr="00A05215" w14:paraId="621382D6" w14:textId="77777777" w:rsidTr="005709C5">
        <w:trPr>
          <w:trHeight w:val="1065"/>
        </w:trPr>
        <w:tc>
          <w:tcPr>
            <w:tcW w:w="710" w:type="dxa"/>
            <w:tcBorders>
              <w:bottom w:val="dotted" w:sz="4" w:space="0" w:color="auto"/>
            </w:tcBorders>
          </w:tcPr>
          <w:p w14:paraId="0BC0300B" w14:textId="77777777" w:rsidR="00D65911" w:rsidRPr="00A05215" w:rsidRDefault="00D65911" w:rsidP="00986B24">
            <w:pPr>
              <w:spacing w:afterLines="50" w:after="120" w:line="240" w:lineRule="auto"/>
              <w:rPr>
                <w:color w:val="000000"/>
                <w:kern w:val="0"/>
                <w:lang w:val="en-GB"/>
                <w14:ligatures w14:val="none"/>
              </w:rPr>
            </w:pPr>
          </w:p>
        </w:tc>
        <w:tc>
          <w:tcPr>
            <w:tcW w:w="1134" w:type="dxa"/>
            <w:tcBorders>
              <w:bottom w:val="dotted" w:sz="4" w:space="0" w:color="auto"/>
            </w:tcBorders>
          </w:tcPr>
          <w:p w14:paraId="66FFC56C" w14:textId="1C0099F6" w:rsidR="00D65911" w:rsidRPr="00A05215" w:rsidRDefault="008B7CE8" w:rsidP="00986B24">
            <w:pPr>
              <w:spacing w:afterLines="50" w:after="120" w:line="240" w:lineRule="auto"/>
              <w:rPr>
                <w:iCs/>
                <w:kern w:val="0"/>
                <w:lang w:val="en-GB"/>
                <w14:ligatures w14:val="none"/>
              </w:rPr>
            </w:pPr>
            <w:r w:rsidRPr="00A05215">
              <w:rPr>
                <w:iCs/>
                <w:kern w:val="0"/>
                <w:lang w:val="en-GB"/>
                <w14:ligatures w14:val="none"/>
              </w:rPr>
              <w:t>2.21.</w:t>
            </w:r>
          </w:p>
        </w:tc>
        <w:tc>
          <w:tcPr>
            <w:tcW w:w="1181" w:type="dxa"/>
            <w:tcBorders>
              <w:bottom w:val="dotted" w:sz="4" w:space="0" w:color="auto"/>
            </w:tcBorders>
          </w:tcPr>
          <w:p w14:paraId="7D45BF9C" w14:textId="75CD6771" w:rsidR="00D65911" w:rsidRPr="00A05215" w:rsidRDefault="00FE17EF"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bottom w:val="dotted" w:sz="4" w:space="0" w:color="auto"/>
            </w:tcBorders>
          </w:tcPr>
          <w:p w14:paraId="77D4BBC7" w14:textId="48A5A26C" w:rsidR="00D65911" w:rsidRPr="00A05215" w:rsidRDefault="008B7CE8" w:rsidP="00986B24">
            <w:pPr>
              <w:spacing w:afterLines="50" w:after="120" w:line="240" w:lineRule="auto"/>
              <w:ind w:left="-28" w:right="119"/>
              <w:jc w:val="both"/>
              <w:rPr>
                <w:lang w:val="en-GB"/>
              </w:rPr>
            </w:pPr>
            <w:r w:rsidRPr="00A05215">
              <w:rPr>
                <w:lang w:val="en-GB"/>
              </w:rPr>
              <w:t>"</w:t>
            </w:r>
            <w:r w:rsidRPr="00A05215">
              <w:rPr>
                <w:i/>
                <w:lang w:val="en-GB"/>
              </w:rPr>
              <w:t>Pressure Relief Device</w:t>
            </w:r>
            <w:r w:rsidRPr="00A05215">
              <w:rPr>
                <w:lang w:val="en-GB"/>
              </w:rPr>
              <w:t xml:space="preserve"> </w:t>
            </w:r>
            <w:r w:rsidRPr="00A05215">
              <w:rPr>
                <w:i/>
                <w:lang w:val="en-GB"/>
              </w:rPr>
              <w:t>(PRD)</w:t>
            </w:r>
            <w:r w:rsidRPr="00A05215">
              <w:rPr>
                <w:lang w:val="en-GB"/>
              </w:rPr>
              <w:t xml:space="preserve">" means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disc) </w:t>
            </w:r>
            <w:r w:rsidRPr="00A05215">
              <w:rPr>
                <w:strike/>
                <w:lang w:val="en-GB"/>
              </w:rPr>
              <w:t>as well as boil off valve</w:t>
            </w:r>
            <w:r w:rsidRPr="00A05215">
              <w:rPr>
                <w:lang w:val="en-GB"/>
              </w:rPr>
              <w:t>.</w:t>
            </w:r>
          </w:p>
        </w:tc>
        <w:tc>
          <w:tcPr>
            <w:tcW w:w="4504" w:type="dxa"/>
            <w:tcBorders>
              <w:bottom w:val="dotted" w:sz="4" w:space="0" w:color="auto"/>
            </w:tcBorders>
          </w:tcPr>
          <w:p w14:paraId="3734C817" w14:textId="19507419" w:rsidR="00D65911" w:rsidRPr="00A05215" w:rsidRDefault="008B7CE8" w:rsidP="00986B24">
            <w:pPr>
              <w:spacing w:afterLines="50" w:after="120" w:line="240" w:lineRule="auto"/>
              <w:ind w:left="-28" w:right="119"/>
              <w:jc w:val="both"/>
              <w:rPr>
                <w:lang w:val="en-GB"/>
              </w:rPr>
            </w:pPr>
            <w:r w:rsidRPr="00A05215">
              <w:rPr>
                <w:lang w:val="en-GB"/>
              </w:rPr>
              <w:t>"</w:t>
            </w:r>
            <w:r w:rsidRPr="00A05215">
              <w:rPr>
                <w:i/>
                <w:lang w:val="en-GB"/>
              </w:rPr>
              <w:t>Pressure Relief Device</w:t>
            </w:r>
            <w:r w:rsidRPr="00A05215">
              <w:rPr>
                <w:lang w:val="en-GB"/>
              </w:rPr>
              <w:t xml:space="preserve"> </w:t>
            </w:r>
            <w:r w:rsidRPr="00A05215">
              <w:rPr>
                <w:i/>
                <w:lang w:val="en-GB"/>
              </w:rPr>
              <w:t>(PRD)</w:t>
            </w:r>
            <w:r w:rsidRPr="00A05215">
              <w:rPr>
                <w:lang w:val="en-GB"/>
              </w:rPr>
              <w:t xml:space="preserve">" means a device that, when activated under specified performance conditions, is used to release hydrogen from a pressurized system and thereby prevent failure of the system. It </w:t>
            </w:r>
            <w:proofErr w:type="spellStart"/>
            <w:r w:rsidRPr="00A05215">
              <w:rPr>
                <w:strike/>
                <w:lang w:val="en-GB"/>
              </w:rPr>
              <w:t>can</w:t>
            </w:r>
            <w:r w:rsidRPr="00A05215">
              <w:rPr>
                <w:b/>
                <w:lang w:val="en-GB"/>
              </w:rPr>
              <w:t>should</w:t>
            </w:r>
            <w:proofErr w:type="spellEnd"/>
            <w:r w:rsidRPr="00A05215">
              <w:rPr>
                <w:lang w:val="en-GB"/>
              </w:rPr>
              <w:t xml:space="preserve"> include first and second pressure relief devices as a reclosing or non-reclosing type (e.g., safety relief valve and burst disc) </w:t>
            </w:r>
            <w:r w:rsidRPr="00A05215">
              <w:rPr>
                <w:strike/>
                <w:lang w:val="en-GB"/>
              </w:rPr>
              <w:t>as well as boil off valve</w:t>
            </w:r>
            <w:r w:rsidRPr="00A05215">
              <w:rPr>
                <w:lang w:val="en-GB"/>
              </w:rPr>
              <w:t>.</w:t>
            </w:r>
          </w:p>
        </w:tc>
        <w:tc>
          <w:tcPr>
            <w:tcW w:w="4143" w:type="dxa"/>
          </w:tcPr>
          <w:p w14:paraId="7EECEB80" w14:textId="7063EEE9" w:rsidR="00D65911" w:rsidRPr="00A05215" w:rsidRDefault="00A87F49" w:rsidP="00986B24">
            <w:pPr>
              <w:spacing w:afterLines="50" w:after="120" w:line="240" w:lineRule="auto"/>
              <w:rPr>
                <w:bCs w:val="0"/>
                <w:lang w:val="en-GB"/>
              </w:rPr>
            </w:pPr>
            <w:r w:rsidRPr="002B16DC">
              <w:rPr>
                <w:lang w:val="en-GB"/>
              </w:rPr>
              <w:t>The LHSS</w:t>
            </w:r>
            <w:r w:rsidR="001777B2" w:rsidRPr="002B16DC">
              <w:rPr>
                <w:rFonts w:eastAsiaTheme="minorEastAsia" w:hint="eastAsia"/>
                <w:lang w:val="en-GB"/>
              </w:rPr>
              <w:t xml:space="preserve"> according to this regulation</w:t>
            </w:r>
            <w:r w:rsidRPr="002B16DC">
              <w:rPr>
                <w:lang w:val="en-GB"/>
              </w:rPr>
              <w:t xml:space="preserve"> is designed </w:t>
            </w:r>
            <w:r w:rsidR="001777B2" w:rsidRPr="002B16DC">
              <w:rPr>
                <w:rFonts w:eastAsiaTheme="minorEastAsia" w:hint="eastAsia"/>
                <w:lang w:val="en-GB"/>
              </w:rPr>
              <w:t xml:space="preserve">with the aim of </w:t>
            </w:r>
            <w:r w:rsidRPr="002B16DC">
              <w:rPr>
                <w:lang w:val="en-GB"/>
              </w:rPr>
              <w:t>us</w:t>
            </w:r>
            <w:r w:rsidR="001777B2" w:rsidRPr="002B16DC">
              <w:rPr>
                <w:rFonts w:eastAsiaTheme="minorEastAsia" w:hint="eastAsia"/>
                <w:lang w:val="en-GB"/>
              </w:rPr>
              <w:t>ing</w:t>
            </w:r>
            <w:r w:rsidRPr="002B16DC">
              <w:rPr>
                <w:lang w:val="en-GB"/>
              </w:rPr>
              <w:t xml:space="preserve"> both the first</w:t>
            </w:r>
            <w:r w:rsidR="001777B2" w:rsidRPr="002B16DC">
              <w:rPr>
                <w:rFonts w:eastAsiaTheme="minorEastAsia" w:hint="eastAsia"/>
                <w:lang w:val="en-GB"/>
              </w:rPr>
              <w:t xml:space="preserve"> PRD</w:t>
            </w:r>
            <w:r w:rsidRPr="002B16DC">
              <w:rPr>
                <w:lang w:val="en-GB"/>
              </w:rPr>
              <w:t xml:space="preserve"> and second PRD</w:t>
            </w:r>
            <w:r w:rsidRPr="002B16DC">
              <w:rPr>
                <w:bCs w:val="0"/>
                <w:lang w:val="en-GB"/>
              </w:rPr>
              <w:t>.</w:t>
            </w:r>
            <w:r w:rsidRPr="002B16DC">
              <w:rPr>
                <w:lang w:val="en-GB"/>
              </w:rPr>
              <w:t xml:space="preserve"> </w:t>
            </w:r>
            <w:proofErr w:type="spellStart"/>
            <w:r w:rsidRPr="00A05215">
              <w:rPr>
                <w:bCs w:val="0"/>
              </w:rPr>
              <w:t>T</w:t>
            </w:r>
            <w:r w:rsidRPr="00A05215">
              <w:t>herefore</w:t>
            </w:r>
            <w:proofErr w:type="spellEnd"/>
            <w:r w:rsidRPr="00A05215">
              <w:t>, “</w:t>
            </w:r>
            <w:proofErr w:type="spellStart"/>
            <w:r w:rsidRPr="00A05215">
              <w:t>should</w:t>
            </w:r>
            <w:proofErr w:type="spellEnd"/>
            <w:r w:rsidRPr="00A05215">
              <w:t xml:space="preserve">” </w:t>
            </w:r>
            <w:proofErr w:type="spellStart"/>
            <w:r w:rsidRPr="00A05215">
              <w:t>should</w:t>
            </w:r>
            <w:proofErr w:type="spellEnd"/>
            <w:r w:rsidRPr="00A05215">
              <w:t xml:space="preserve"> </w:t>
            </w:r>
            <w:proofErr w:type="spellStart"/>
            <w:r w:rsidRPr="00A05215">
              <w:t>be</w:t>
            </w:r>
            <w:proofErr w:type="spellEnd"/>
            <w:r w:rsidRPr="00A05215">
              <w:t xml:space="preserve"> used instead of “can.”</w:t>
            </w:r>
          </w:p>
        </w:tc>
      </w:tr>
      <w:tr w:rsidR="005709C5" w:rsidRPr="002B16DC" w14:paraId="6CC1D3F8" w14:textId="77777777" w:rsidTr="005709C5">
        <w:trPr>
          <w:trHeight w:val="2358"/>
        </w:trPr>
        <w:tc>
          <w:tcPr>
            <w:tcW w:w="710" w:type="dxa"/>
            <w:tcBorders>
              <w:bottom w:val="dotted" w:sz="4" w:space="0" w:color="auto"/>
            </w:tcBorders>
          </w:tcPr>
          <w:p w14:paraId="23B9D28B" w14:textId="77777777" w:rsidR="005709C5" w:rsidRPr="00A05215" w:rsidRDefault="005709C5" w:rsidP="00986B24">
            <w:pPr>
              <w:spacing w:afterLines="50" w:after="120" w:line="240" w:lineRule="auto"/>
              <w:rPr>
                <w:color w:val="000000"/>
                <w:kern w:val="0"/>
                <w:lang w:val="en-GB"/>
                <w14:ligatures w14:val="none"/>
              </w:rPr>
            </w:pPr>
          </w:p>
        </w:tc>
        <w:tc>
          <w:tcPr>
            <w:tcW w:w="1134" w:type="dxa"/>
            <w:tcBorders>
              <w:bottom w:val="dotted" w:sz="4" w:space="0" w:color="auto"/>
            </w:tcBorders>
          </w:tcPr>
          <w:p w14:paraId="2ACEE1A2" w14:textId="2AE0E366" w:rsidR="005709C5" w:rsidRPr="00A05215" w:rsidRDefault="005709C5" w:rsidP="00986B24">
            <w:pPr>
              <w:spacing w:afterLines="50" w:after="120" w:line="240" w:lineRule="auto"/>
              <w:rPr>
                <w:iCs/>
                <w:kern w:val="0"/>
                <w:lang w:val="en-GB"/>
                <w14:ligatures w14:val="none"/>
              </w:rPr>
            </w:pPr>
            <w:r w:rsidRPr="00A05215">
              <w:rPr>
                <w:iCs/>
                <w:kern w:val="0"/>
                <w:lang w:val="en-GB"/>
                <w14:ligatures w14:val="none"/>
              </w:rPr>
              <w:t>5.</w:t>
            </w:r>
          </w:p>
        </w:tc>
        <w:tc>
          <w:tcPr>
            <w:tcW w:w="1181" w:type="dxa"/>
            <w:tcBorders>
              <w:bottom w:val="dotted" w:sz="4" w:space="0" w:color="auto"/>
            </w:tcBorders>
          </w:tcPr>
          <w:p w14:paraId="5DB2D419" w14:textId="49AA0E87" w:rsidR="005709C5" w:rsidRPr="00A05215" w:rsidRDefault="005709C5" w:rsidP="00986B24">
            <w:pPr>
              <w:spacing w:afterLines="50" w:after="120" w:line="240" w:lineRule="auto"/>
              <w:rPr>
                <w:color w:val="000000"/>
                <w:kern w:val="0"/>
                <w:lang w:val="en-GB"/>
                <w14:ligatures w14:val="none"/>
              </w:rPr>
            </w:pPr>
            <w:r w:rsidRPr="00A05215">
              <w:rPr>
                <w:color w:val="000000"/>
                <w:kern w:val="0"/>
                <w:lang w:val="en-GB"/>
                <w14:ligatures w14:val="none"/>
              </w:rPr>
              <w:t>ed</w:t>
            </w:r>
          </w:p>
        </w:tc>
        <w:tc>
          <w:tcPr>
            <w:tcW w:w="4504" w:type="dxa"/>
            <w:tcBorders>
              <w:bottom w:val="dotted" w:sz="4" w:space="0" w:color="auto"/>
            </w:tcBorders>
          </w:tcPr>
          <w:p w14:paraId="6BB0B274" w14:textId="77777777" w:rsidR="005709C5" w:rsidRPr="00A05215" w:rsidRDefault="005709C5" w:rsidP="00986B24">
            <w:pPr>
              <w:spacing w:afterLines="50" w:after="120" w:line="240" w:lineRule="auto"/>
              <w:ind w:left="-28" w:right="119"/>
              <w:jc w:val="both"/>
              <w:rPr>
                <w:lang w:val="en-GB"/>
              </w:rPr>
            </w:pPr>
            <w:r w:rsidRPr="00A05215">
              <w:rPr>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at a minimum, the following functions, which may be combined:</w:t>
            </w:r>
          </w:p>
          <w:p w14:paraId="74BAEDB2" w14:textId="77777777" w:rsidR="005709C5" w:rsidRPr="00A05215" w:rsidRDefault="005709C5" w:rsidP="00986B24">
            <w:pPr>
              <w:spacing w:afterLines="50" w:after="120" w:line="240" w:lineRule="auto"/>
              <w:ind w:left="678" w:right="117" w:hanging="709"/>
              <w:jc w:val="both"/>
              <w:rPr>
                <w:lang w:val="en-GB"/>
              </w:rPr>
            </w:pPr>
            <w:r w:rsidRPr="00A05215">
              <w:rPr>
                <w:lang w:val="en-GB"/>
              </w:rPr>
              <w:t>(a)</w:t>
            </w:r>
            <w:r w:rsidRPr="00A05215">
              <w:rPr>
                <w:lang w:val="en-GB"/>
              </w:rPr>
              <w:tab/>
              <w:t>Shut-off function;</w:t>
            </w:r>
          </w:p>
          <w:p w14:paraId="423DB2AF" w14:textId="77777777" w:rsidR="005709C5" w:rsidRPr="00A05215" w:rsidRDefault="005709C5" w:rsidP="00986B24">
            <w:pPr>
              <w:spacing w:afterLines="50" w:after="120" w:line="240" w:lineRule="auto"/>
              <w:ind w:left="678" w:right="117" w:hanging="709"/>
              <w:jc w:val="both"/>
              <w:rPr>
                <w:lang w:val="en-GB"/>
              </w:rPr>
            </w:pPr>
            <w:r w:rsidRPr="00A05215">
              <w:rPr>
                <w:lang w:val="en-GB"/>
              </w:rPr>
              <w:t>(b)</w:t>
            </w:r>
            <w:r w:rsidRPr="00A05215">
              <w:rPr>
                <w:lang w:val="en-GB"/>
              </w:rPr>
              <w:tab/>
              <w:t xml:space="preserve">Boil-off control; </w:t>
            </w:r>
          </w:p>
          <w:p w14:paraId="307FB187" w14:textId="53FCC880" w:rsidR="005709C5" w:rsidRPr="00A05215" w:rsidRDefault="005709C5" w:rsidP="00986B24">
            <w:pPr>
              <w:spacing w:afterLines="50" w:after="120" w:line="240" w:lineRule="auto"/>
              <w:ind w:left="678" w:right="117" w:hanging="709"/>
              <w:jc w:val="both"/>
              <w:rPr>
                <w:lang w:val="en-GB"/>
              </w:rPr>
            </w:pPr>
            <w:r w:rsidRPr="00A05215">
              <w:rPr>
                <w:lang w:val="en-GB"/>
              </w:rPr>
              <w:t>(b)</w:t>
            </w:r>
            <w:r w:rsidRPr="00A05215">
              <w:rPr>
                <w:lang w:val="en-GB"/>
              </w:rPr>
              <w:tab/>
              <w:t>Pressure relief function.</w:t>
            </w:r>
          </w:p>
        </w:tc>
        <w:tc>
          <w:tcPr>
            <w:tcW w:w="4504" w:type="dxa"/>
            <w:tcBorders>
              <w:bottom w:val="dotted" w:sz="4" w:space="0" w:color="auto"/>
            </w:tcBorders>
          </w:tcPr>
          <w:p w14:paraId="78C14278" w14:textId="77777777" w:rsidR="005709C5" w:rsidRPr="00A05215" w:rsidRDefault="005709C5" w:rsidP="00986B24">
            <w:pPr>
              <w:spacing w:afterLines="50" w:after="120" w:line="240" w:lineRule="auto"/>
              <w:ind w:left="-28" w:right="119"/>
              <w:jc w:val="both"/>
              <w:rPr>
                <w:lang w:val="en-GB"/>
              </w:rPr>
            </w:pPr>
            <w:r w:rsidRPr="00A05215">
              <w:rPr>
                <w:lang w:val="en-GB"/>
              </w:rPr>
              <w:t>The boundaries of the LHSS are defined by the interfaces which can isolate the stored liquefied (and/or gaseous) hydrogen from the remainder of the fuel system and the environment. All components located within this boundary are subject to the requirements defined in this paragraph. - Figure 1 shows a typical LHSS. The closure devices shall include, at a minimum, the following functions, which may be combined:</w:t>
            </w:r>
          </w:p>
          <w:p w14:paraId="291FE324" w14:textId="77777777" w:rsidR="005709C5" w:rsidRPr="00A05215" w:rsidRDefault="005709C5" w:rsidP="00986B24">
            <w:pPr>
              <w:spacing w:afterLines="50" w:after="120" w:line="240" w:lineRule="auto"/>
              <w:ind w:left="678" w:right="117" w:hanging="709"/>
              <w:jc w:val="both"/>
              <w:rPr>
                <w:lang w:val="en-GB"/>
              </w:rPr>
            </w:pPr>
            <w:r w:rsidRPr="00A05215">
              <w:rPr>
                <w:lang w:val="en-GB"/>
              </w:rPr>
              <w:t>(a)</w:t>
            </w:r>
            <w:r w:rsidRPr="00A05215">
              <w:rPr>
                <w:lang w:val="en-GB"/>
              </w:rPr>
              <w:tab/>
              <w:t>Shut-off function;</w:t>
            </w:r>
          </w:p>
          <w:p w14:paraId="4759A522" w14:textId="77777777" w:rsidR="005709C5" w:rsidRPr="00A05215" w:rsidRDefault="005709C5" w:rsidP="00986B24">
            <w:pPr>
              <w:spacing w:afterLines="50" w:after="120" w:line="240" w:lineRule="auto"/>
              <w:ind w:left="678" w:right="117" w:hanging="709"/>
              <w:jc w:val="both"/>
              <w:rPr>
                <w:lang w:val="en-GB"/>
              </w:rPr>
            </w:pPr>
            <w:r w:rsidRPr="00A05215">
              <w:rPr>
                <w:lang w:val="en-GB"/>
              </w:rPr>
              <w:t>(b)</w:t>
            </w:r>
            <w:r w:rsidRPr="00A05215">
              <w:rPr>
                <w:lang w:val="en-GB"/>
              </w:rPr>
              <w:tab/>
              <w:t xml:space="preserve">Boil-off control; </w:t>
            </w:r>
          </w:p>
          <w:p w14:paraId="2DCA57D8" w14:textId="1C539999" w:rsidR="005709C5" w:rsidRPr="00A05215" w:rsidRDefault="005709C5" w:rsidP="00986B24">
            <w:pPr>
              <w:spacing w:afterLines="50" w:after="120" w:line="240" w:lineRule="auto"/>
              <w:ind w:left="975" w:hanging="975"/>
              <w:jc w:val="both"/>
              <w:rPr>
                <w:lang w:val="en-GB"/>
              </w:rPr>
            </w:pPr>
            <w:r w:rsidRPr="00A05215">
              <w:rPr>
                <w:lang w:val="en-GB"/>
              </w:rPr>
              <w:t>(</w:t>
            </w:r>
            <w:proofErr w:type="spellStart"/>
            <w:r w:rsidRPr="00A05215">
              <w:rPr>
                <w:strike/>
                <w:lang w:val="en-GB"/>
              </w:rPr>
              <w:t>b</w:t>
            </w:r>
            <w:r w:rsidRPr="00A05215">
              <w:rPr>
                <w:b/>
                <w:lang w:val="en-GB"/>
              </w:rPr>
              <w:t>c</w:t>
            </w:r>
            <w:proofErr w:type="spellEnd"/>
            <w:r w:rsidRPr="00A05215">
              <w:rPr>
                <w:lang w:val="en-GB"/>
              </w:rPr>
              <w:t>)</w:t>
            </w:r>
            <w:r w:rsidRPr="00A05215">
              <w:rPr>
                <w:lang w:val="en-GB"/>
              </w:rPr>
              <w:tab/>
              <w:t>Pressure relief function.</w:t>
            </w:r>
          </w:p>
        </w:tc>
        <w:tc>
          <w:tcPr>
            <w:tcW w:w="4143" w:type="dxa"/>
            <w:tcBorders>
              <w:bottom w:val="dotted" w:sz="4" w:space="0" w:color="auto"/>
            </w:tcBorders>
          </w:tcPr>
          <w:p w14:paraId="4698BE1A" w14:textId="555090FE" w:rsidR="005709C5" w:rsidRPr="00A05215" w:rsidRDefault="00A87F49" w:rsidP="00986B24">
            <w:pPr>
              <w:spacing w:afterLines="50" w:after="120" w:line="240" w:lineRule="auto"/>
              <w:rPr>
                <w:bCs w:val="0"/>
                <w:lang w:val="en-US"/>
              </w:rPr>
            </w:pPr>
            <w:r w:rsidRPr="002B16DC">
              <w:rPr>
                <w:lang w:val="en-GB"/>
              </w:rPr>
              <w:t>“(b) Pressure relief function.” should be “(c) Pressure relief function.”</w:t>
            </w:r>
          </w:p>
        </w:tc>
      </w:tr>
      <w:tr w:rsidR="005709C5" w:rsidRPr="002B16DC" w14:paraId="2D81BEB1" w14:textId="77777777" w:rsidTr="005709C5">
        <w:trPr>
          <w:trHeight w:val="1305"/>
        </w:trPr>
        <w:tc>
          <w:tcPr>
            <w:tcW w:w="710" w:type="dxa"/>
            <w:tcBorders>
              <w:top w:val="dotted" w:sz="4" w:space="0" w:color="auto"/>
              <w:bottom w:val="single" w:sz="4" w:space="0" w:color="auto"/>
            </w:tcBorders>
          </w:tcPr>
          <w:p w14:paraId="1360B3EB" w14:textId="77777777" w:rsidR="005709C5" w:rsidRPr="00A05215" w:rsidRDefault="005709C5" w:rsidP="00986B24">
            <w:pPr>
              <w:spacing w:afterLines="50" w:after="120" w:line="240" w:lineRule="auto"/>
              <w:rPr>
                <w:color w:val="000000"/>
                <w:kern w:val="0"/>
                <w:lang w:val="en-GB"/>
                <w14:ligatures w14:val="none"/>
              </w:rPr>
            </w:pPr>
          </w:p>
        </w:tc>
        <w:tc>
          <w:tcPr>
            <w:tcW w:w="1134" w:type="dxa"/>
            <w:tcBorders>
              <w:top w:val="dotted" w:sz="4" w:space="0" w:color="auto"/>
              <w:bottom w:val="single" w:sz="4" w:space="0" w:color="auto"/>
            </w:tcBorders>
          </w:tcPr>
          <w:p w14:paraId="7FE2EB06" w14:textId="3D9942B3" w:rsidR="005709C5" w:rsidRPr="00A05215" w:rsidRDefault="005709C5" w:rsidP="00986B24">
            <w:pPr>
              <w:spacing w:afterLines="50" w:after="120" w:line="240" w:lineRule="auto"/>
              <w:rPr>
                <w:iCs/>
                <w:kern w:val="0"/>
                <w:lang w:val="en-GB"/>
                <w14:ligatures w14:val="none"/>
              </w:rPr>
            </w:pPr>
            <w:r w:rsidRPr="00A05215">
              <w:rPr>
                <w:iCs/>
                <w:kern w:val="0"/>
                <w:lang w:val="en-GB"/>
                <w14:ligatures w14:val="none"/>
              </w:rPr>
              <w:t>5.4.</w:t>
            </w:r>
          </w:p>
        </w:tc>
        <w:tc>
          <w:tcPr>
            <w:tcW w:w="1181" w:type="dxa"/>
            <w:tcBorders>
              <w:top w:val="dotted" w:sz="4" w:space="0" w:color="auto"/>
              <w:bottom w:val="single" w:sz="4" w:space="0" w:color="auto"/>
            </w:tcBorders>
          </w:tcPr>
          <w:p w14:paraId="3F5F4F46" w14:textId="5F5A4878" w:rsidR="005709C5" w:rsidRPr="00A05215" w:rsidRDefault="005709C5"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dotted" w:sz="4" w:space="0" w:color="auto"/>
              <w:bottom w:val="single" w:sz="4" w:space="0" w:color="auto"/>
            </w:tcBorders>
          </w:tcPr>
          <w:p w14:paraId="62185FFE" w14:textId="77777777" w:rsidR="005709C5" w:rsidRPr="00A05215" w:rsidRDefault="005709C5" w:rsidP="00986B24">
            <w:pPr>
              <w:spacing w:afterLines="50" w:after="120" w:line="240" w:lineRule="auto"/>
              <w:ind w:left="678" w:right="117" w:hanging="709"/>
              <w:jc w:val="both"/>
              <w:rPr>
                <w:lang w:val="en-GB"/>
              </w:rPr>
            </w:pPr>
            <w:r w:rsidRPr="00A05215">
              <w:rPr>
                <w:lang w:val="en-GB"/>
              </w:rPr>
              <w:t>5.4.</w:t>
            </w:r>
            <w:r w:rsidRPr="00A05215">
              <w:rPr>
                <w:lang w:val="en-GB"/>
              </w:rPr>
              <w:tab/>
              <w:t xml:space="preserve">Requirements </w:t>
            </w:r>
            <w:r w:rsidRPr="00A05215">
              <w:rPr>
                <w:strike/>
                <w:lang w:val="en-GB"/>
              </w:rPr>
              <w:t>for pressure relief device</w:t>
            </w:r>
            <w:r w:rsidRPr="00A05215" w:rsidDel="00D849B4">
              <w:rPr>
                <w:strike/>
                <w:lang w:val="en-GB"/>
              </w:rPr>
              <w:t>(</w:t>
            </w:r>
            <w:r w:rsidRPr="00A05215">
              <w:rPr>
                <w:lang w:val="en-GB"/>
              </w:rPr>
              <w:t>PRD and shut-off device</w:t>
            </w:r>
          </w:p>
          <w:p w14:paraId="5D15A317" w14:textId="77777777" w:rsidR="005709C5" w:rsidRPr="00A05215" w:rsidRDefault="005709C5" w:rsidP="00986B24">
            <w:pPr>
              <w:spacing w:afterLines="50" w:after="120" w:line="240" w:lineRule="auto"/>
              <w:ind w:right="117" w:firstLine="16"/>
              <w:jc w:val="both"/>
              <w:rPr>
                <w:lang w:val="en-GB"/>
              </w:rPr>
            </w:pPr>
            <w:r w:rsidRPr="00A05215">
              <w:rPr>
                <w:lang w:val="en-GB"/>
              </w:rPr>
              <w:t>The PRDs and shut-off devices shall be tested and type-approved in accordance with Part II of this Regulation and produced in conformity with the approved type</w:t>
            </w:r>
            <w:r w:rsidRPr="00A05215">
              <w:rPr>
                <w:b/>
                <w:lang w:val="en-GB"/>
              </w:rPr>
              <w:t>.</w:t>
            </w:r>
          </w:p>
          <w:p w14:paraId="46710147" w14:textId="029D06AC" w:rsidR="005709C5" w:rsidRPr="00A05215" w:rsidRDefault="005709C5" w:rsidP="00986B24">
            <w:pPr>
              <w:spacing w:afterLines="50" w:after="120" w:line="240" w:lineRule="auto"/>
              <w:ind w:right="117" w:firstLine="16"/>
              <w:jc w:val="both"/>
              <w:rPr>
                <w:lang w:val="en-GB"/>
              </w:rPr>
            </w:pPr>
            <w:r w:rsidRPr="00A05215">
              <w:rPr>
                <w:lang w:val="en-GB"/>
              </w:rPr>
              <w:t>Retesting of the LHSS is not required if alternative closure devices are provided having comparable function, fittings, materials, strength and dimensions, and satisfy the condition above.</w:t>
            </w:r>
          </w:p>
        </w:tc>
        <w:tc>
          <w:tcPr>
            <w:tcW w:w="4504" w:type="dxa"/>
            <w:tcBorders>
              <w:top w:val="dotted" w:sz="4" w:space="0" w:color="auto"/>
              <w:bottom w:val="single" w:sz="4" w:space="0" w:color="auto"/>
            </w:tcBorders>
          </w:tcPr>
          <w:p w14:paraId="546418CD" w14:textId="5B3E7DFD" w:rsidR="005709C5" w:rsidRPr="00A05215" w:rsidRDefault="005709C5" w:rsidP="00986B24">
            <w:pPr>
              <w:spacing w:afterLines="50" w:after="120" w:line="240" w:lineRule="auto"/>
              <w:ind w:left="678" w:right="117" w:hanging="709"/>
              <w:jc w:val="both"/>
              <w:rPr>
                <w:lang w:val="en-GB"/>
              </w:rPr>
            </w:pPr>
            <w:r w:rsidRPr="00A05215">
              <w:rPr>
                <w:lang w:val="en-GB"/>
              </w:rPr>
              <w:t>5.4.</w:t>
            </w:r>
            <w:r w:rsidRPr="00A05215">
              <w:rPr>
                <w:lang w:val="en-GB"/>
              </w:rPr>
              <w:tab/>
              <w:t>Requirements for</w:t>
            </w:r>
            <w:r w:rsidRPr="00A05215">
              <w:rPr>
                <w:iCs/>
                <w:lang w:val="en-GB"/>
              </w:rPr>
              <w:t xml:space="preserve"> </w:t>
            </w:r>
            <w:r w:rsidRPr="00A05215">
              <w:rPr>
                <w:b/>
                <w:iCs/>
                <w:lang w:val="en-GB"/>
              </w:rPr>
              <w:t>boil-off valve,</w:t>
            </w:r>
            <w:r w:rsidRPr="00A05215">
              <w:rPr>
                <w:iCs/>
                <w:strike/>
                <w:lang w:val="en-GB"/>
              </w:rPr>
              <w:t xml:space="preserve"> </w:t>
            </w:r>
            <w:r w:rsidRPr="00A05215">
              <w:rPr>
                <w:strike/>
                <w:lang w:val="en-GB"/>
              </w:rPr>
              <w:t>pressure relief device</w:t>
            </w:r>
            <w:r w:rsidRPr="00A05215" w:rsidDel="00D849B4">
              <w:rPr>
                <w:strike/>
                <w:lang w:val="en-GB"/>
              </w:rPr>
              <w:t>(</w:t>
            </w:r>
            <w:r w:rsidRPr="00A05215">
              <w:rPr>
                <w:lang w:val="en-GB"/>
              </w:rPr>
              <w:t>PRD and shut-off device</w:t>
            </w:r>
          </w:p>
          <w:p w14:paraId="1F184F09" w14:textId="22161E29" w:rsidR="005709C5" w:rsidRPr="00A05215" w:rsidRDefault="005709C5" w:rsidP="00986B24">
            <w:pPr>
              <w:spacing w:afterLines="50" w:after="120" w:line="240" w:lineRule="auto"/>
              <w:ind w:right="117" w:firstLine="16"/>
              <w:jc w:val="both"/>
              <w:rPr>
                <w:lang w:val="en-GB"/>
              </w:rPr>
            </w:pPr>
            <w:r w:rsidRPr="00A05215">
              <w:rPr>
                <w:lang w:val="en-GB"/>
              </w:rPr>
              <w:t xml:space="preserve">The </w:t>
            </w:r>
            <w:r w:rsidRPr="00A05215">
              <w:rPr>
                <w:b/>
                <w:iCs/>
                <w:lang w:val="en-GB"/>
              </w:rPr>
              <w:t>boil-off valve,</w:t>
            </w:r>
            <w:r w:rsidRPr="00A05215">
              <w:rPr>
                <w:iCs/>
                <w:lang w:val="en-GB"/>
              </w:rPr>
              <w:t xml:space="preserve"> </w:t>
            </w:r>
            <w:r w:rsidRPr="00A05215">
              <w:rPr>
                <w:lang w:val="en-GB"/>
              </w:rPr>
              <w:t>PRDs and shut-off devices shall be tested and type-approved in accordance with Part II of this Regulation and produced in conformity with the approved type</w:t>
            </w:r>
            <w:r w:rsidRPr="00A05215">
              <w:rPr>
                <w:b/>
                <w:lang w:val="en-GB"/>
              </w:rPr>
              <w:t>.</w:t>
            </w:r>
          </w:p>
          <w:p w14:paraId="38387776" w14:textId="77777777" w:rsidR="005709C5" w:rsidRPr="00A05215" w:rsidRDefault="005709C5" w:rsidP="00986B24">
            <w:pPr>
              <w:spacing w:afterLines="50" w:after="120" w:line="240" w:lineRule="auto"/>
              <w:jc w:val="both"/>
              <w:rPr>
                <w:lang w:val="en-GB"/>
              </w:rPr>
            </w:pPr>
            <w:r w:rsidRPr="00A05215">
              <w:rPr>
                <w:lang w:val="en-GB"/>
              </w:rPr>
              <w:t>Retesting of the LHSS is not required if alternative closure devices are provided having comparable function, fittings, materials, strength and dimensions, and satisfy the condition above.</w:t>
            </w:r>
          </w:p>
          <w:p w14:paraId="784ADA41" w14:textId="6B2FD597" w:rsidR="005709C5" w:rsidRPr="00C31A44" w:rsidRDefault="00A05215" w:rsidP="00986B24">
            <w:pPr>
              <w:spacing w:afterLines="50" w:after="120" w:line="240" w:lineRule="auto"/>
              <w:jc w:val="both"/>
              <w:rPr>
                <w:b/>
                <w:bCs w:val="0"/>
                <w:lang w:val="en-GB"/>
              </w:rPr>
            </w:pPr>
            <w:r w:rsidRPr="00C31A44">
              <w:rPr>
                <w:b/>
                <w:bCs w:val="0"/>
                <w:lang w:val="en-GB"/>
              </w:rPr>
              <w:t>[In addition, requirements for the boil-off valve should be specified in Part II (Specifications of the specific components) and in Annex 4.]</w:t>
            </w:r>
          </w:p>
        </w:tc>
        <w:tc>
          <w:tcPr>
            <w:tcW w:w="4143" w:type="dxa"/>
            <w:tcBorders>
              <w:top w:val="dotted" w:sz="4" w:space="0" w:color="auto"/>
            </w:tcBorders>
          </w:tcPr>
          <w:p w14:paraId="0DA641F7" w14:textId="77777777" w:rsidR="00A87F49" w:rsidRPr="00A05215" w:rsidRDefault="00A87F49" w:rsidP="00986B24">
            <w:pPr>
              <w:spacing w:afterLines="50" w:after="120" w:line="240" w:lineRule="auto"/>
              <w:rPr>
                <w:lang w:val="en-US"/>
              </w:rPr>
            </w:pPr>
            <w:r w:rsidRPr="00A05215">
              <w:rPr>
                <w:lang w:val="en-US"/>
              </w:rPr>
              <w:t>The boil-off valve is not included in 5.4. Therefore, if the type of the boil-off valve is changed, the exemption from retesting the entire LHSS based on 5.4 cannot be applied.</w:t>
            </w:r>
          </w:p>
          <w:p w14:paraId="6AA3EB2B" w14:textId="2E436A10" w:rsidR="005709C5" w:rsidRPr="00A05215" w:rsidRDefault="00A87F49" w:rsidP="00986B24">
            <w:pPr>
              <w:spacing w:afterLines="50" w:after="120" w:line="240" w:lineRule="auto"/>
              <w:rPr>
                <w:bCs w:val="0"/>
                <w:lang w:val="en-US"/>
              </w:rPr>
            </w:pPr>
            <w:r w:rsidRPr="00A05215">
              <w:rPr>
                <w:lang w:val="en-US"/>
              </w:rPr>
              <w:t xml:space="preserve">The boil-off valve should also be specified in Part II </w:t>
            </w:r>
            <w:r w:rsidR="001777B2">
              <w:rPr>
                <w:rFonts w:eastAsiaTheme="minorEastAsia" w:hint="eastAsia"/>
                <w:lang w:val="en-US"/>
              </w:rPr>
              <w:t xml:space="preserve">and Annex 4 </w:t>
            </w:r>
            <w:r w:rsidRPr="00A05215">
              <w:rPr>
                <w:lang w:val="en-US"/>
              </w:rPr>
              <w:t>as a specific component and handled in the same way as the PRD and the shut-off device.</w:t>
            </w:r>
          </w:p>
        </w:tc>
      </w:tr>
      <w:tr w:rsidR="00163FC0" w:rsidRPr="002B16DC" w14:paraId="3247BA0E" w14:textId="77777777" w:rsidTr="005709C5">
        <w:trPr>
          <w:trHeight w:val="1305"/>
        </w:trPr>
        <w:tc>
          <w:tcPr>
            <w:tcW w:w="710" w:type="dxa"/>
            <w:tcBorders>
              <w:top w:val="single" w:sz="4" w:space="0" w:color="auto"/>
              <w:bottom w:val="single" w:sz="4" w:space="0" w:color="auto"/>
            </w:tcBorders>
          </w:tcPr>
          <w:p w14:paraId="5C1DFE8E" w14:textId="77777777" w:rsidR="00163FC0" w:rsidRPr="00A05215" w:rsidRDefault="00163FC0" w:rsidP="00986B24">
            <w:pPr>
              <w:spacing w:afterLines="50" w:after="120" w:line="240" w:lineRule="auto"/>
              <w:rPr>
                <w:color w:val="000000"/>
                <w:kern w:val="0"/>
                <w:lang w:val="en-GB"/>
                <w14:ligatures w14:val="none"/>
              </w:rPr>
            </w:pPr>
          </w:p>
        </w:tc>
        <w:tc>
          <w:tcPr>
            <w:tcW w:w="1134" w:type="dxa"/>
            <w:tcBorders>
              <w:top w:val="single" w:sz="4" w:space="0" w:color="auto"/>
              <w:bottom w:val="single" w:sz="4" w:space="0" w:color="auto"/>
            </w:tcBorders>
          </w:tcPr>
          <w:p w14:paraId="05BB84F3" w14:textId="2CDAA152" w:rsidR="00163FC0" w:rsidRPr="00A05215" w:rsidRDefault="00163FC0" w:rsidP="00986B24">
            <w:pPr>
              <w:spacing w:afterLines="50" w:after="120" w:line="240" w:lineRule="auto"/>
              <w:rPr>
                <w:iCs/>
                <w:kern w:val="0"/>
                <w:lang w:val="en-GB"/>
                <w14:ligatures w14:val="none"/>
              </w:rPr>
            </w:pPr>
            <w:r w:rsidRPr="00A05215">
              <w:rPr>
                <w:iCs/>
                <w:kern w:val="0"/>
                <w:lang w:val="en-GB"/>
                <w14:ligatures w14:val="none"/>
              </w:rPr>
              <w:t>5.1.1.</w:t>
            </w:r>
          </w:p>
        </w:tc>
        <w:tc>
          <w:tcPr>
            <w:tcW w:w="1181" w:type="dxa"/>
            <w:tcBorders>
              <w:top w:val="single" w:sz="4" w:space="0" w:color="auto"/>
              <w:bottom w:val="single" w:sz="4" w:space="0" w:color="auto"/>
            </w:tcBorders>
          </w:tcPr>
          <w:p w14:paraId="05E81F52" w14:textId="364205AD" w:rsidR="00163FC0" w:rsidRPr="00A05215" w:rsidRDefault="00FE17EF"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single" w:sz="4" w:space="0" w:color="auto"/>
              <w:bottom w:val="single" w:sz="4" w:space="0" w:color="auto"/>
            </w:tcBorders>
          </w:tcPr>
          <w:p w14:paraId="0F780503" w14:textId="77777777" w:rsidR="00163FC0" w:rsidRPr="00A05215" w:rsidRDefault="00163FC0" w:rsidP="00986B24">
            <w:pPr>
              <w:suppressAutoHyphens/>
              <w:spacing w:afterLines="50" w:after="120"/>
              <w:ind w:right="709"/>
              <w:jc w:val="both"/>
              <w:rPr>
                <w:kern w:val="0"/>
                <w:lang w:val="en-GB" w:eastAsia="en-US"/>
                <w14:ligatures w14:val="none"/>
              </w:rPr>
            </w:pPr>
            <w:r w:rsidRPr="00A05215">
              <w:rPr>
                <w:kern w:val="0"/>
                <w:lang w:val="en-GB" w:eastAsia="en-US"/>
                <w14:ligatures w14:val="none"/>
              </w:rPr>
              <w:t>5.1.1.</w:t>
            </w:r>
            <w:r w:rsidRPr="00A05215">
              <w:rPr>
                <w:kern w:val="0"/>
                <w:lang w:val="en-GB" w:eastAsia="en-US"/>
                <w14:ligatures w14:val="none"/>
              </w:rPr>
              <w:tab/>
              <w:t>Proof pressure</w:t>
            </w:r>
          </w:p>
          <w:p w14:paraId="35063361" w14:textId="432C3E87" w:rsidR="00163FC0" w:rsidRPr="00A05215" w:rsidRDefault="00163FC0" w:rsidP="00986B24">
            <w:pPr>
              <w:spacing w:afterLines="50" w:after="120" w:line="240" w:lineRule="auto"/>
              <w:ind w:left="-28" w:right="119"/>
              <w:jc w:val="both"/>
              <w:rPr>
                <w:lang w:val="en-GB"/>
              </w:rPr>
            </w:pPr>
            <w:r w:rsidRPr="00A05215">
              <w:rPr>
                <w:kern w:val="0"/>
                <w:lang w:val="en-GB" w:eastAsia="en-US"/>
                <w14:ligatures w14:val="none"/>
              </w:rPr>
              <w:t xml:space="preserve">The inner container and the pipe work situated between the inner container and the </w:t>
            </w:r>
            <w:r w:rsidRPr="00A05215" w:rsidDel="005D195F">
              <w:rPr>
                <w:strike/>
                <w:kern w:val="0"/>
                <w:lang w:val="en-GB" w:eastAsia="en-US"/>
                <w14:ligatures w14:val="none"/>
              </w:rPr>
              <w:t>outer</w:t>
            </w:r>
            <w:r w:rsidRPr="00A05215" w:rsidDel="005D195F">
              <w:rPr>
                <w:kern w:val="0"/>
                <w:lang w:val="en-GB" w:eastAsia="en-US"/>
                <w14:ligatures w14:val="none"/>
              </w:rPr>
              <w:t xml:space="preserve"> </w:t>
            </w:r>
            <w:r w:rsidRPr="00A05215">
              <w:rPr>
                <w:b/>
                <w:kern w:val="0"/>
                <w:lang w:val="en-GB"/>
                <w14:ligatures w14:val="none"/>
              </w:rPr>
              <w:t>vacuum</w:t>
            </w:r>
            <w:r w:rsidRPr="00A05215">
              <w:rPr>
                <w:kern w:val="0"/>
                <w:lang w:val="en-GB" w:eastAsia="en-US"/>
                <w14:ligatures w14:val="none"/>
              </w:rPr>
              <w:t xml:space="preserve"> jacket is pressurized to a pressure </w:t>
            </w:r>
            <w:proofErr w:type="spellStart"/>
            <w:r w:rsidRPr="00A05215">
              <w:rPr>
                <w:kern w:val="0"/>
                <w:lang w:val="en-GB" w:eastAsia="en-US"/>
                <w14:ligatures w14:val="none"/>
              </w:rPr>
              <w:t>p</w:t>
            </w:r>
            <w:r w:rsidRPr="00A05215">
              <w:rPr>
                <w:kern w:val="0"/>
                <w:vertAlign w:val="subscript"/>
                <w:lang w:val="en-GB" w:eastAsia="en-US"/>
                <w14:ligatures w14:val="none"/>
              </w:rPr>
              <w:t>test</w:t>
            </w:r>
            <w:proofErr w:type="spellEnd"/>
            <w:r w:rsidRPr="00A05215">
              <w:rPr>
                <w:kern w:val="0"/>
                <w:lang w:val="en-GB" w:eastAsia="en-US"/>
                <w14:ligatures w14:val="none"/>
              </w:rPr>
              <w:t xml:space="preserve"> ≥ 130 per cent (MAWP</w:t>
            </w:r>
            <w:r w:rsidRPr="00A05215">
              <w:rPr>
                <w:kern w:val="0"/>
                <w:lang w:val="en-GB"/>
                <w14:ligatures w14:val="none"/>
              </w:rPr>
              <w:t xml:space="preserve"> +</w:t>
            </w:r>
            <w:r w:rsidRPr="00A05215">
              <w:rPr>
                <w:kern w:val="0"/>
                <w:lang w:val="en-GB" w:eastAsia="en-US"/>
                <w14:ligatures w14:val="none"/>
              </w:rPr>
              <w:t xml:space="preserve"> 0.1 MPa) in accordance with the test procedure in Annex 3, paragraph </w:t>
            </w:r>
            <w:r w:rsidRPr="00A05215">
              <w:rPr>
                <w:kern w:val="0"/>
                <w:lang w:val="en-GB" w:eastAsia="en-US"/>
                <w14:ligatures w14:val="none"/>
              </w:rPr>
              <w:lastRenderedPageBreak/>
              <w:t>1.1. without visible deformation, degradation of container pressure, or detectable leakage.</w:t>
            </w:r>
          </w:p>
        </w:tc>
        <w:tc>
          <w:tcPr>
            <w:tcW w:w="4504" w:type="dxa"/>
            <w:tcBorders>
              <w:top w:val="single" w:sz="4" w:space="0" w:color="auto"/>
              <w:bottom w:val="single" w:sz="4" w:space="0" w:color="auto"/>
            </w:tcBorders>
          </w:tcPr>
          <w:p w14:paraId="660CD959" w14:textId="77777777" w:rsidR="00163FC0" w:rsidRPr="00A05215" w:rsidRDefault="00163FC0" w:rsidP="00986B24">
            <w:pPr>
              <w:suppressAutoHyphens/>
              <w:spacing w:afterLines="50" w:after="120"/>
              <w:ind w:right="709"/>
              <w:jc w:val="both"/>
              <w:rPr>
                <w:kern w:val="0"/>
                <w:lang w:val="en-GB" w:eastAsia="en-US"/>
                <w14:ligatures w14:val="none"/>
              </w:rPr>
            </w:pPr>
            <w:r w:rsidRPr="00A05215">
              <w:rPr>
                <w:kern w:val="0"/>
                <w:lang w:val="en-GB" w:eastAsia="en-US"/>
                <w14:ligatures w14:val="none"/>
              </w:rPr>
              <w:lastRenderedPageBreak/>
              <w:t>5.1.1.</w:t>
            </w:r>
            <w:r w:rsidRPr="00A05215">
              <w:rPr>
                <w:kern w:val="0"/>
                <w:lang w:val="en-GB" w:eastAsia="en-US"/>
                <w14:ligatures w14:val="none"/>
              </w:rPr>
              <w:tab/>
              <w:t>Proof pressure</w:t>
            </w:r>
          </w:p>
          <w:p w14:paraId="49EDD89E" w14:textId="6E6DD7E7" w:rsidR="00163FC0" w:rsidRPr="00A05215" w:rsidRDefault="00163FC0" w:rsidP="00986B24">
            <w:pPr>
              <w:spacing w:afterLines="50" w:after="120" w:line="240" w:lineRule="auto"/>
              <w:jc w:val="both"/>
              <w:rPr>
                <w:lang w:val="en-GB"/>
              </w:rPr>
            </w:pPr>
            <w:r w:rsidRPr="00A05215">
              <w:rPr>
                <w:kern w:val="0"/>
                <w:lang w:val="en-GB" w:eastAsia="en-US"/>
                <w14:ligatures w14:val="none"/>
              </w:rPr>
              <w:t xml:space="preserve">The inner container and the pipe work situated between the inner container and the </w:t>
            </w:r>
            <w:r w:rsidRPr="00A05215" w:rsidDel="005D195F">
              <w:rPr>
                <w:strike/>
                <w:kern w:val="0"/>
                <w:lang w:val="en-GB" w:eastAsia="en-US"/>
                <w14:ligatures w14:val="none"/>
              </w:rPr>
              <w:t>outer</w:t>
            </w:r>
            <w:r w:rsidRPr="00A05215" w:rsidDel="005D195F">
              <w:rPr>
                <w:kern w:val="0"/>
                <w:lang w:val="en-GB" w:eastAsia="en-US"/>
                <w14:ligatures w14:val="none"/>
              </w:rPr>
              <w:t xml:space="preserve"> </w:t>
            </w:r>
            <w:r w:rsidRPr="00A05215">
              <w:rPr>
                <w:b/>
                <w:kern w:val="0"/>
                <w:lang w:val="en-GB"/>
                <w14:ligatures w14:val="none"/>
              </w:rPr>
              <w:t>vacuum</w:t>
            </w:r>
            <w:r w:rsidRPr="00A05215">
              <w:rPr>
                <w:kern w:val="0"/>
                <w:lang w:val="en-GB" w:eastAsia="en-US"/>
                <w14:ligatures w14:val="none"/>
              </w:rPr>
              <w:t xml:space="preserve"> jacket is pressurized to a pressure </w:t>
            </w:r>
            <w:proofErr w:type="spellStart"/>
            <w:r w:rsidRPr="00A05215">
              <w:rPr>
                <w:kern w:val="0"/>
                <w:lang w:val="en-GB" w:eastAsia="en-US"/>
                <w14:ligatures w14:val="none"/>
              </w:rPr>
              <w:t>p</w:t>
            </w:r>
            <w:r w:rsidRPr="00A05215">
              <w:rPr>
                <w:kern w:val="0"/>
                <w:vertAlign w:val="subscript"/>
                <w:lang w:val="en-GB" w:eastAsia="en-US"/>
                <w14:ligatures w14:val="none"/>
              </w:rPr>
              <w:t>test</w:t>
            </w:r>
            <w:proofErr w:type="spellEnd"/>
            <w:r w:rsidRPr="00A05215">
              <w:rPr>
                <w:kern w:val="0"/>
                <w:lang w:val="en-GB" w:eastAsia="en-US"/>
                <w14:ligatures w14:val="none"/>
              </w:rPr>
              <w:t xml:space="preserve"> ≥ 130 per cent (MAWP</w:t>
            </w:r>
            <w:r w:rsidRPr="00A05215">
              <w:rPr>
                <w:kern w:val="0"/>
                <w:lang w:val="en-GB"/>
                <w14:ligatures w14:val="none"/>
              </w:rPr>
              <w:t xml:space="preserve"> +</w:t>
            </w:r>
            <w:r w:rsidRPr="00A05215">
              <w:rPr>
                <w:kern w:val="0"/>
                <w:lang w:val="en-GB" w:eastAsia="en-US"/>
                <w14:ligatures w14:val="none"/>
              </w:rPr>
              <w:t xml:space="preserve"> 0.1 MPa) in accordance with the test procedure in Annex 3, paragraph </w:t>
            </w:r>
            <w:r w:rsidRPr="00A05215">
              <w:rPr>
                <w:kern w:val="0"/>
                <w:lang w:val="en-GB" w:eastAsia="en-US"/>
                <w14:ligatures w14:val="none"/>
              </w:rPr>
              <w:lastRenderedPageBreak/>
              <w:t xml:space="preserve">1.1. without visible deformation, </w:t>
            </w:r>
            <w:r w:rsidRPr="00A05215">
              <w:rPr>
                <w:kern w:val="0"/>
                <w:u w:val="single"/>
                <w:lang w:val="en-GB" w:eastAsia="en-US"/>
                <w14:ligatures w14:val="none"/>
              </w:rPr>
              <w:t>degradation of</w:t>
            </w:r>
            <w:r w:rsidR="00653018" w:rsidRPr="00A05215">
              <w:rPr>
                <w:kern w:val="0"/>
                <w:u w:val="single"/>
                <w:lang w:val="en-GB"/>
                <w14:ligatures w14:val="none"/>
              </w:rPr>
              <w:t xml:space="preserve"> </w:t>
            </w:r>
            <w:r w:rsidRPr="00A05215">
              <w:rPr>
                <w:strike/>
                <w:kern w:val="0"/>
                <w:u w:val="single"/>
                <w:lang w:val="en-GB" w:eastAsia="en-US"/>
                <w14:ligatures w14:val="none"/>
              </w:rPr>
              <w:t>container</w:t>
            </w:r>
            <w:r w:rsidR="009E5CAE" w:rsidRPr="00A05215">
              <w:rPr>
                <w:kern w:val="0"/>
                <w:u w:val="single"/>
                <w:lang w:val="en-GB" w:eastAsia="en-US"/>
                <w14:ligatures w14:val="none"/>
              </w:rPr>
              <w:t xml:space="preserve"> </w:t>
            </w:r>
            <w:r w:rsidRPr="00A05215">
              <w:rPr>
                <w:kern w:val="0"/>
                <w:u w:val="single"/>
                <w:lang w:val="en-GB" w:eastAsia="en-US"/>
                <w14:ligatures w14:val="none"/>
              </w:rPr>
              <w:t>pressure</w:t>
            </w:r>
            <w:r w:rsidRPr="00A05215">
              <w:rPr>
                <w:kern w:val="0"/>
                <w:lang w:val="en-GB" w:eastAsia="en-US"/>
                <w14:ligatures w14:val="none"/>
              </w:rPr>
              <w:t>, or detectable leakage.</w:t>
            </w:r>
          </w:p>
        </w:tc>
        <w:tc>
          <w:tcPr>
            <w:tcW w:w="4143" w:type="dxa"/>
          </w:tcPr>
          <w:p w14:paraId="1F1141D2" w14:textId="2E3F6F28" w:rsidR="00A87F49" w:rsidRPr="00A87F49" w:rsidRDefault="00A87F49" w:rsidP="00986B24">
            <w:pPr>
              <w:spacing w:afterLines="50" w:after="120" w:line="240" w:lineRule="auto"/>
              <w:rPr>
                <w:kern w:val="0"/>
                <w:lang w:val="en-GB"/>
                <w14:ligatures w14:val="none"/>
              </w:rPr>
            </w:pPr>
            <w:r w:rsidRPr="00A87F49">
              <w:rPr>
                <w:kern w:val="0"/>
                <w:lang w:val="en-GB"/>
                <w14:ligatures w14:val="none"/>
              </w:rPr>
              <w:lastRenderedPageBreak/>
              <w:t xml:space="preserve">(1) The number of </w:t>
            </w:r>
            <w:r w:rsidR="001777B2">
              <w:rPr>
                <w:rFonts w:eastAsiaTheme="minorEastAsia" w:hint="eastAsia"/>
                <w:kern w:val="0"/>
                <w:lang w:val="en-GB"/>
                <w14:ligatures w14:val="none"/>
              </w:rPr>
              <w:t xml:space="preserve">proof pressure </w:t>
            </w:r>
            <w:r w:rsidRPr="00A87F49">
              <w:rPr>
                <w:kern w:val="0"/>
                <w:lang w:val="en-GB"/>
                <w14:ligatures w14:val="none"/>
              </w:rPr>
              <w:t>test samples should be clarified.</w:t>
            </w:r>
          </w:p>
          <w:p w14:paraId="3386DD51" w14:textId="1F7D0F41" w:rsidR="00A87F49" w:rsidRPr="00A05215" w:rsidRDefault="00A87F49" w:rsidP="00986B24">
            <w:pPr>
              <w:spacing w:afterLines="50" w:after="120" w:line="240" w:lineRule="auto"/>
              <w:rPr>
                <w:kern w:val="0"/>
                <w:lang w:val="en-GB"/>
                <w14:ligatures w14:val="none"/>
              </w:rPr>
            </w:pPr>
            <w:r w:rsidRPr="00A87F49">
              <w:rPr>
                <w:kern w:val="0"/>
                <w:lang w:val="en-GB"/>
                <w14:ligatures w14:val="none"/>
              </w:rPr>
              <w:t xml:space="preserve">(2) In the term “degradation of container pressure”, the word “container” is not consistent with the actual test </w:t>
            </w:r>
            <w:r w:rsidR="001777B2">
              <w:rPr>
                <w:rFonts w:eastAsiaTheme="minorEastAsia" w:hint="eastAsia"/>
                <w:kern w:val="0"/>
                <w:lang w:val="en-GB"/>
                <w14:ligatures w14:val="none"/>
              </w:rPr>
              <w:t>article</w:t>
            </w:r>
            <w:r w:rsidRPr="00A87F49">
              <w:rPr>
                <w:kern w:val="0"/>
                <w:lang w:val="en-GB"/>
                <w14:ligatures w14:val="none"/>
              </w:rPr>
              <w:t>, which is</w:t>
            </w:r>
            <w:r w:rsidR="001777B2">
              <w:rPr>
                <w:rFonts w:eastAsiaTheme="minorEastAsia" w:hint="eastAsia"/>
                <w:kern w:val="0"/>
                <w:lang w:val="en-GB"/>
                <w14:ligatures w14:val="none"/>
              </w:rPr>
              <w:t xml:space="preserve"> surely</w:t>
            </w:r>
            <w:r w:rsidRPr="00A87F49">
              <w:rPr>
                <w:kern w:val="0"/>
                <w:lang w:val="en-GB"/>
                <w14:ligatures w14:val="none"/>
              </w:rPr>
              <w:t xml:space="preserve"> “the inner container and </w:t>
            </w:r>
            <w:r w:rsidRPr="00A87F49">
              <w:rPr>
                <w:kern w:val="0"/>
                <w:lang w:val="en-GB"/>
                <w14:ligatures w14:val="none"/>
              </w:rPr>
              <w:lastRenderedPageBreak/>
              <w:t>the pipe work situated between the inner container and the vacuum jacket.”</w:t>
            </w:r>
          </w:p>
          <w:p w14:paraId="449C1112" w14:textId="0F726B31" w:rsidR="00DD49B8" w:rsidRPr="00A05215" w:rsidRDefault="00A87F49" w:rsidP="00986B24">
            <w:pPr>
              <w:spacing w:afterLines="50" w:after="120" w:line="240" w:lineRule="auto"/>
              <w:rPr>
                <w:kern w:val="0"/>
                <w:lang w:val="en-GB"/>
                <w14:ligatures w14:val="none"/>
              </w:rPr>
            </w:pPr>
            <w:r w:rsidRPr="00A05215">
              <w:rPr>
                <w:kern w:val="0"/>
                <w:lang w:val="en-GB"/>
                <w14:ligatures w14:val="none"/>
              </w:rPr>
              <w:t>If it simply means a pressure decrease, “container” is not needed.</w:t>
            </w:r>
          </w:p>
        </w:tc>
      </w:tr>
      <w:tr w:rsidR="00DD49B8" w:rsidRPr="002B16DC" w14:paraId="1C86CFEC" w14:textId="77777777" w:rsidTr="005709C5">
        <w:trPr>
          <w:trHeight w:val="1305"/>
        </w:trPr>
        <w:tc>
          <w:tcPr>
            <w:tcW w:w="710" w:type="dxa"/>
            <w:tcBorders>
              <w:top w:val="single" w:sz="4" w:space="0" w:color="auto"/>
              <w:bottom w:val="single" w:sz="4" w:space="0" w:color="auto"/>
            </w:tcBorders>
          </w:tcPr>
          <w:p w14:paraId="1622A4F8" w14:textId="77777777" w:rsidR="00DD49B8" w:rsidRPr="00A05215" w:rsidRDefault="00DD49B8" w:rsidP="00986B24">
            <w:pPr>
              <w:spacing w:afterLines="50" w:after="120" w:line="240" w:lineRule="auto"/>
              <w:rPr>
                <w:color w:val="000000"/>
                <w:kern w:val="0"/>
                <w:lang w:val="en-GB"/>
                <w14:ligatures w14:val="none"/>
              </w:rPr>
            </w:pPr>
          </w:p>
        </w:tc>
        <w:tc>
          <w:tcPr>
            <w:tcW w:w="1134" w:type="dxa"/>
            <w:tcBorders>
              <w:top w:val="single" w:sz="4" w:space="0" w:color="auto"/>
              <w:bottom w:val="single" w:sz="4" w:space="0" w:color="auto"/>
            </w:tcBorders>
          </w:tcPr>
          <w:p w14:paraId="4A1F8D98" w14:textId="55DE876D" w:rsidR="00DD49B8" w:rsidRPr="00A05215" w:rsidRDefault="00DD49B8" w:rsidP="00986B24">
            <w:pPr>
              <w:spacing w:afterLines="50" w:after="120" w:line="240" w:lineRule="auto"/>
              <w:rPr>
                <w:iCs/>
                <w:kern w:val="0"/>
                <w:lang w:val="en-GB"/>
                <w14:ligatures w14:val="none"/>
              </w:rPr>
            </w:pPr>
            <w:r w:rsidRPr="00A05215">
              <w:rPr>
                <w:iCs/>
                <w:kern w:val="0"/>
                <w:lang w:val="en-GB"/>
                <w14:ligatures w14:val="none"/>
              </w:rPr>
              <w:t>5.2.3.</w:t>
            </w:r>
          </w:p>
        </w:tc>
        <w:tc>
          <w:tcPr>
            <w:tcW w:w="1181" w:type="dxa"/>
            <w:tcBorders>
              <w:top w:val="single" w:sz="4" w:space="0" w:color="auto"/>
              <w:bottom w:val="single" w:sz="4" w:space="0" w:color="auto"/>
            </w:tcBorders>
          </w:tcPr>
          <w:p w14:paraId="3787CF58" w14:textId="4A424277" w:rsidR="00DD49B8" w:rsidRPr="00A05215" w:rsidRDefault="00FE17EF"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single" w:sz="4" w:space="0" w:color="auto"/>
              <w:bottom w:val="single" w:sz="4" w:space="0" w:color="auto"/>
            </w:tcBorders>
          </w:tcPr>
          <w:p w14:paraId="64DE977A" w14:textId="77777777" w:rsidR="00DD49B8" w:rsidRPr="00A05215" w:rsidRDefault="00DD49B8" w:rsidP="00986B24">
            <w:pPr>
              <w:suppressAutoHyphens/>
              <w:spacing w:afterLines="50" w:after="120"/>
              <w:ind w:right="709"/>
              <w:jc w:val="both"/>
              <w:rPr>
                <w:kern w:val="0"/>
                <w:lang w:val="en-GB" w:eastAsia="en-US"/>
                <w14:ligatures w14:val="none"/>
              </w:rPr>
            </w:pPr>
            <w:r w:rsidRPr="00A05215">
              <w:rPr>
                <w:kern w:val="0"/>
                <w:lang w:val="en-GB" w:eastAsia="en-US"/>
                <w14:ligatures w14:val="none"/>
              </w:rPr>
              <w:t>5.2.3.</w:t>
            </w:r>
            <w:r w:rsidRPr="00A05215">
              <w:rPr>
                <w:kern w:val="0"/>
                <w:lang w:val="en-GB" w:eastAsia="en-US"/>
                <w14:ligatures w14:val="none"/>
              </w:rPr>
              <w:tab/>
              <w:t>Vacuum loss</w:t>
            </w:r>
          </w:p>
          <w:p w14:paraId="702A359D" w14:textId="06A81E3C" w:rsidR="00DD49B8" w:rsidRPr="00A05215" w:rsidRDefault="00DD49B8" w:rsidP="00986B24">
            <w:pPr>
              <w:suppressAutoHyphens/>
              <w:spacing w:afterLines="50" w:after="120"/>
              <w:ind w:right="709"/>
              <w:jc w:val="both"/>
              <w:rPr>
                <w:kern w:val="0"/>
                <w:lang w:val="en-GB" w:eastAsia="en-US"/>
                <w14:ligatures w14:val="none"/>
              </w:rPr>
            </w:pPr>
            <w:r w:rsidRPr="00A05215">
              <w:rPr>
                <w:kern w:val="0"/>
                <w:lang w:val="en-GB" w:eastAsia="en-US"/>
                <w14:ligatures w14:val="none"/>
              </w:rPr>
              <w:t>The vacuum loss test is performed on a</w:t>
            </w:r>
            <w:r w:rsidRPr="00A05215">
              <w:rPr>
                <w:b/>
                <w:kern w:val="0"/>
                <w:lang w:val="en-GB" w:eastAsia="en-US"/>
                <w14:ligatures w14:val="none"/>
              </w:rPr>
              <w:t>n</w:t>
            </w:r>
            <w:r w:rsidRPr="00A05215">
              <w:rPr>
                <w:kern w:val="0"/>
                <w:lang w:val="en-GB" w:eastAsia="en-US"/>
                <w14:ligatures w14:val="none"/>
              </w:rPr>
              <w:t xml:space="preserve"> LHSS equipped with all components as described in paragraph 5. (Figure 1). The test is performed on a system filled with liquid hydrogen in accordance with the test procedure in Annex 3, paragraph 2.3. and shall demonstrate that both first and second pressure relief devices limit the pressure to the values specified in Annex 3, paragraph 2.3. if vacuum pressure is lost.</w:t>
            </w:r>
          </w:p>
        </w:tc>
        <w:tc>
          <w:tcPr>
            <w:tcW w:w="4504" w:type="dxa"/>
            <w:tcBorders>
              <w:top w:val="single" w:sz="4" w:space="0" w:color="auto"/>
              <w:bottom w:val="single" w:sz="4" w:space="0" w:color="auto"/>
            </w:tcBorders>
          </w:tcPr>
          <w:p w14:paraId="39099213" w14:textId="77777777" w:rsidR="00DD49B8" w:rsidRPr="00A05215" w:rsidRDefault="00DD49B8" w:rsidP="00986B24">
            <w:pPr>
              <w:suppressAutoHyphens/>
              <w:spacing w:afterLines="50" w:after="120"/>
              <w:ind w:right="709"/>
              <w:jc w:val="both"/>
              <w:rPr>
                <w:kern w:val="0"/>
                <w:lang w:val="en-GB" w:eastAsia="en-US"/>
                <w14:ligatures w14:val="none"/>
              </w:rPr>
            </w:pPr>
            <w:r w:rsidRPr="00A05215">
              <w:rPr>
                <w:kern w:val="0"/>
                <w:lang w:val="en-GB" w:eastAsia="en-US"/>
                <w14:ligatures w14:val="none"/>
              </w:rPr>
              <w:t>5.2.3.</w:t>
            </w:r>
            <w:r w:rsidRPr="00A05215">
              <w:rPr>
                <w:kern w:val="0"/>
                <w:lang w:val="en-GB" w:eastAsia="en-US"/>
                <w14:ligatures w14:val="none"/>
              </w:rPr>
              <w:tab/>
              <w:t>Vacuum loss</w:t>
            </w:r>
          </w:p>
          <w:p w14:paraId="1E57AF4A" w14:textId="3F35B7A6" w:rsidR="00DD49B8" w:rsidRPr="00A05215" w:rsidRDefault="00DD49B8" w:rsidP="00986B24">
            <w:pPr>
              <w:suppressAutoHyphens/>
              <w:spacing w:afterLines="50" w:after="120"/>
              <w:ind w:right="709"/>
              <w:jc w:val="both"/>
              <w:rPr>
                <w:kern w:val="0"/>
                <w:lang w:val="en-GB" w:eastAsia="en-US"/>
                <w14:ligatures w14:val="none"/>
              </w:rPr>
            </w:pPr>
            <w:r w:rsidRPr="00A05215">
              <w:rPr>
                <w:kern w:val="0"/>
                <w:lang w:val="en-GB" w:eastAsia="en-US"/>
                <w14:ligatures w14:val="none"/>
              </w:rPr>
              <w:t>The vacuum loss test is performed on a</w:t>
            </w:r>
            <w:r w:rsidRPr="00A05215">
              <w:rPr>
                <w:b/>
                <w:strike/>
                <w:kern w:val="0"/>
                <w:lang w:val="en-GB" w:eastAsia="en-US"/>
                <w14:ligatures w14:val="none"/>
              </w:rPr>
              <w:t>n</w:t>
            </w:r>
            <w:r w:rsidRPr="00A05215">
              <w:rPr>
                <w:kern w:val="0"/>
                <w:lang w:val="en-GB" w:eastAsia="en-US"/>
                <w14:ligatures w14:val="none"/>
              </w:rPr>
              <w:t xml:space="preserve"> LHSS </w:t>
            </w:r>
            <w:r w:rsidRPr="00A05215">
              <w:rPr>
                <w:strike/>
                <w:kern w:val="0"/>
                <w:lang w:val="en-GB" w:eastAsia="en-US"/>
                <w14:ligatures w14:val="none"/>
              </w:rPr>
              <w:t xml:space="preserve">equipped with all components </w:t>
            </w:r>
            <w:r w:rsidRPr="00A05215">
              <w:rPr>
                <w:kern w:val="0"/>
                <w:lang w:val="en-GB" w:eastAsia="en-US"/>
                <w14:ligatures w14:val="none"/>
              </w:rPr>
              <w:t>as described in paragraph 5. (Figure 1). The test is performed on a system filled with liquid hydrogen in accordance with the test procedure in Annex 3, paragraph 2.3. and shall demonstrate that both first and second pressure relief devices limit the pressure to the values specified in Annex 3, paragraph 2.3. if vacuum pressure is lost.</w:t>
            </w:r>
          </w:p>
        </w:tc>
        <w:tc>
          <w:tcPr>
            <w:tcW w:w="4143" w:type="dxa"/>
          </w:tcPr>
          <w:p w14:paraId="24EC690D" w14:textId="07DE08A1" w:rsidR="00DD49B8" w:rsidRPr="00A05215" w:rsidRDefault="00AF7610" w:rsidP="00986B24">
            <w:pPr>
              <w:spacing w:afterLines="50" w:after="120" w:line="240" w:lineRule="auto"/>
              <w:rPr>
                <w:bCs w:val="0"/>
                <w:lang w:val="en-US"/>
              </w:rPr>
            </w:pPr>
            <w:r w:rsidRPr="00A05215">
              <w:rPr>
                <w:lang w:val="en-US"/>
              </w:rPr>
              <w:t>Since the definition of LHSS in 2.15</w:t>
            </w:r>
            <w:r w:rsidRPr="00A05215">
              <w:rPr>
                <w:bCs w:val="0"/>
                <w:lang w:val="en-US"/>
              </w:rPr>
              <w:t>.</w:t>
            </w:r>
            <w:r w:rsidRPr="00A05215">
              <w:rPr>
                <w:lang w:val="en-US"/>
              </w:rPr>
              <w:t xml:space="preserve"> already includes all components, the term is unnecessary.</w:t>
            </w:r>
          </w:p>
        </w:tc>
      </w:tr>
      <w:tr w:rsidR="00F23DC5" w:rsidRPr="002B16DC" w14:paraId="1D0F4C0B" w14:textId="77777777" w:rsidTr="005709C5">
        <w:trPr>
          <w:trHeight w:val="1305"/>
        </w:trPr>
        <w:tc>
          <w:tcPr>
            <w:tcW w:w="710" w:type="dxa"/>
            <w:tcBorders>
              <w:top w:val="single" w:sz="4" w:space="0" w:color="auto"/>
              <w:bottom w:val="single" w:sz="4" w:space="0" w:color="auto"/>
            </w:tcBorders>
          </w:tcPr>
          <w:p w14:paraId="37DA5838" w14:textId="77777777" w:rsidR="00F23DC5" w:rsidRPr="00A05215" w:rsidRDefault="00F23DC5" w:rsidP="00986B24">
            <w:pPr>
              <w:spacing w:afterLines="50" w:after="120" w:line="240" w:lineRule="auto"/>
              <w:rPr>
                <w:color w:val="000000"/>
                <w:kern w:val="0"/>
                <w:lang w:val="en-GB"/>
                <w14:ligatures w14:val="none"/>
              </w:rPr>
            </w:pPr>
          </w:p>
        </w:tc>
        <w:tc>
          <w:tcPr>
            <w:tcW w:w="1134" w:type="dxa"/>
            <w:tcBorders>
              <w:top w:val="single" w:sz="4" w:space="0" w:color="auto"/>
              <w:bottom w:val="single" w:sz="4" w:space="0" w:color="auto"/>
            </w:tcBorders>
          </w:tcPr>
          <w:p w14:paraId="1D5EFEBF" w14:textId="77777777" w:rsidR="00F23DC5" w:rsidRPr="00A05215" w:rsidRDefault="00F23DC5" w:rsidP="00986B24">
            <w:pPr>
              <w:spacing w:afterLines="50" w:after="120" w:line="240" w:lineRule="auto"/>
              <w:rPr>
                <w:iCs/>
                <w:kern w:val="0"/>
                <w:lang w:val="en-GB"/>
                <w14:ligatures w14:val="none"/>
              </w:rPr>
            </w:pPr>
            <w:r w:rsidRPr="00A05215">
              <w:rPr>
                <w:iCs/>
                <w:kern w:val="0"/>
                <w:lang w:val="en-GB"/>
                <w14:ligatures w14:val="none"/>
              </w:rPr>
              <w:t>Annex 3</w:t>
            </w:r>
          </w:p>
          <w:p w14:paraId="4E771C08" w14:textId="0C4AA6E8" w:rsidR="00F23DC5" w:rsidRPr="00A05215" w:rsidRDefault="00F23DC5" w:rsidP="00986B24">
            <w:pPr>
              <w:spacing w:afterLines="50" w:after="120" w:line="240" w:lineRule="auto"/>
              <w:rPr>
                <w:iCs/>
                <w:kern w:val="0"/>
                <w:lang w:val="en-GB"/>
                <w14:ligatures w14:val="none"/>
              </w:rPr>
            </w:pPr>
            <w:r w:rsidRPr="00A05215">
              <w:rPr>
                <w:iCs/>
                <w:kern w:val="0"/>
                <w:lang w:val="en-GB"/>
                <w14:ligatures w14:val="none"/>
              </w:rPr>
              <w:t>1.</w:t>
            </w:r>
            <w:r w:rsidR="008C2808" w:rsidRPr="00A05215">
              <w:rPr>
                <w:iCs/>
                <w:kern w:val="0"/>
                <w:lang w:val="en-GB"/>
                <w14:ligatures w14:val="none"/>
              </w:rPr>
              <w:t>1.</w:t>
            </w:r>
          </w:p>
        </w:tc>
        <w:tc>
          <w:tcPr>
            <w:tcW w:w="1181" w:type="dxa"/>
            <w:tcBorders>
              <w:top w:val="single" w:sz="4" w:space="0" w:color="auto"/>
              <w:bottom w:val="single" w:sz="4" w:space="0" w:color="auto"/>
            </w:tcBorders>
          </w:tcPr>
          <w:p w14:paraId="4A7B47E1" w14:textId="7AC0BFC4" w:rsidR="00F23DC5" w:rsidRPr="00A05215" w:rsidRDefault="00FE17EF"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single" w:sz="4" w:space="0" w:color="auto"/>
              <w:bottom w:val="single" w:sz="4" w:space="0" w:color="auto"/>
            </w:tcBorders>
          </w:tcPr>
          <w:p w14:paraId="1A6655F9" w14:textId="77777777" w:rsidR="008C2808" w:rsidRPr="002B16DC" w:rsidRDefault="008C2808" w:rsidP="00986B24">
            <w:pPr>
              <w:spacing w:afterLines="50" w:after="120"/>
              <w:ind w:right="709"/>
              <w:jc w:val="both"/>
              <w:rPr>
                <w:lang w:val="en-GB"/>
              </w:rPr>
            </w:pPr>
            <w:r w:rsidRPr="002B16DC">
              <w:rPr>
                <w:lang w:val="en-GB"/>
              </w:rPr>
              <w:t>1.1.</w:t>
            </w:r>
            <w:r w:rsidRPr="002B16DC">
              <w:rPr>
                <w:lang w:val="en-GB"/>
              </w:rPr>
              <w:tab/>
              <w:t>Proof pressure test</w:t>
            </w:r>
          </w:p>
          <w:p w14:paraId="62FCEA7A" w14:textId="4EED19A5" w:rsidR="008C2808" w:rsidRPr="002B16DC" w:rsidRDefault="008C2808" w:rsidP="00986B24">
            <w:pPr>
              <w:spacing w:afterLines="50" w:after="120"/>
              <w:ind w:right="709"/>
              <w:jc w:val="both"/>
              <w:rPr>
                <w:lang w:val="en-GB"/>
              </w:rPr>
            </w:pPr>
            <w:r w:rsidRPr="002B16DC">
              <w:rPr>
                <w:lang w:val="en-GB"/>
              </w:rPr>
              <w:t xml:space="preserve">The inner container and the pipe work situated between the inner container and the </w:t>
            </w:r>
            <w:r w:rsidRPr="002B16DC" w:rsidDel="00A770D5">
              <w:rPr>
                <w:strike/>
                <w:lang w:val="en-GB"/>
              </w:rPr>
              <w:t>outer</w:t>
            </w:r>
            <w:r w:rsidRPr="002B16DC" w:rsidDel="00A770D5">
              <w:rPr>
                <w:lang w:val="en-GB"/>
              </w:rPr>
              <w:t xml:space="preserve"> </w:t>
            </w:r>
            <w:r w:rsidRPr="002B16DC">
              <w:rPr>
                <w:b/>
                <w:lang w:val="en-GB"/>
              </w:rPr>
              <w:t>vacuum</w:t>
            </w:r>
            <w:r w:rsidRPr="002B16DC">
              <w:rPr>
                <w:lang w:val="en-GB"/>
              </w:rPr>
              <w:t xml:space="preserve"> jacket shall withstand an inner pressure test at room temperature according to the following requirements.</w:t>
            </w:r>
          </w:p>
          <w:p w14:paraId="1BBC2CEE" w14:textId="77777777" w:rsidR="008C2808" w:rsidRPr="002B16DC" w:rsidRDefault="008C2808" w:rsidP="00986B24">
            <w:pPr>
              <w:spacing w:afterLines="50" w:after="120"/>
              <w:ind w:right="709"/>
              <w:jc w:val="both"/>
              <w:rPr>
                <w:lang w:val="en-GB"/>
              </w:rPr>
            </w:pPr>
            <w:r w:rsidRPr="002B16DC">
              <w:rPr>
                <w:lang w:val="en-GB"/>
              </w:rPr>
              <w:t>1.1.1.</w:t>
            </w:r>
            <w:r w:rsidRPr="002B16DC">
              <w:rPr>
                <w:lang w:val="en-GB"/>
              </w:rPr>
              <w:tab/>
              <w:t xml:space="preserve">The test pressure </w:t>
            </w:r>
            <w:proofErr w:type="spellStart"/>
            <w:r w:rsidRPr="002B16DC">
              <w:rPr>
                <w:lang w:val="en-GB"/>
              </w:rPr>
              <w:t>p</w:t>
            </w:r>
            <w:r w:rsidRPr="002B16DC">
              <w:rPr>
                <w:vertAlign w:val="subscript"/>
                <w:lang w:val="en-GB"/>
              </w:rPr>
              <w:t>test</w:t>
            </w:r>
            <w:proofErr w:type="spellEnd"/>
            <w:r w:rsidRPr="002B16DC">
              <w:rPr>
                <w:lang w:val="en-GB"/>
              </w:rPr>
              <w:t xml:space="preserve"> is defined by the manufacturer and shall fulfil the following requirements:</w:t>
            </w:r>
          </w:p>
          <w:p w14:paraId="1D145B70" w14:textId="78FDB7D6" w:rsidR="008C2808" w:rsidRPr="002B16DC" w:rsidRDefault="008C2808" w:rsidP="00986B24">
            <w:pPr>
              <w:spacing w:afterLines="50" w:after="120"/>
              <w:ind w:right="709"/>
              <w:jc w:val="both"/>
              <w:rPr>
                <w:lang w:val="en-GB"/>
              </w:rPr>
            </w:pPr>
            <w:proofErr w:type="spellStart"/>
            <w:r w:rsidRPr="002B16DC">
              <w:rPr>
                <w:lang w:val="en-GB"/>
              </w:rPr>
              <w:t>p</w:t>
            </w:r>
            <w:r w:rsidRPr="002B16DC">
              <w:rPr>
                <w:vertAlign w:val="subscript"/>
                <w:lang w:val="en-GB"/>
              </w:rPr>
              <w:t>test</w:t>
            </w:r>
            <w:proofErr w:type="spellEnd"/>
            <w:r w:rsidRPr="002B16DC">
              <w:rPr>
                <w:lang w:val="en-GB"/>
              </w:rPr>
              <w:t xml:space="preserve"> ≥ 130 per cent (MAWP</w:t>
            </w:r>
            <w:r w:rsidRPr="002B16DC">
              <w:rPr>
                <w:b/>
                <w:lang w:val="en-GB"/>
              </w:rPr>
              <w:t xml:space="preserve"> </w:t>
            </w:r>
            <w:r w:rsidRPr="002B16DC">
              <w:rPr>
                <w:lang w:val="en-GB"/>
              </w:rPr>
              <w:t>+</w:t>
            </w:r>
            <w:r w:rsidRPr="002B16DC">
              <w:rPr>
                <w:b/>
                <w:lang w:val="en-GB"/>
              </w:rPr>
              <w:t xml:space="preserve"> </w:t>
            </w:r>
            <w:r w:rsidRPr="002B16DC">
              <w:rPr>
                <w:lang w:val="en-GB"/>
              </w:rPr>
              <w:t>0.1 MPa)</w:t>
            </w:r>
          </w:p>
          <w:p w14:paraId="31049B46" w14:textId="77777777" w:rsidR="008C2808" w:rsidRPr="00A05215" w:rsidRDefault="008C2808" w:rsidP="00986B24">
            <w:pPr>
              <w:pStyle w:val="a"/>
              <w:spacing w:afterLines="50"/>
              <w:ind w:left="0" w:right="709" w:firstLine="0"/>
            </w:pPr>
            <w:r w:rsidRPr="00A05215">
              <w:rPr>
                <w:strike/>
              </w:rPr>
              <w:t xml:space="preserve">(a) </w:t>
            </w:r>
            <w:r w:rsidRPr="00A05215">
              <w:t xml:space="preserve">For </w:t>
            </w:r>
            <w:r w:rsidRPr="00A05215">
              <w:rPr>
                <w:strike/>
              </w:rPr>
              <w:t xml:space="preserve">metallic </w:t>
            </w:r>
            <w:r w:rsidRPr="00A05215">
              <w:t xml:space="preserve">containers, either </w:t>
            </w:r>
            <w:proofErr w:type="spellStart"/>
            <w:r w:rsidRPr="00A05215">
              <w:t>p</w:t>
            </w:r>
            <w:r w:rsidRPr="00A05215">
              <w:rPr>
                <w:vertAlign w:val="subscript"/>
              </w:rPr>
              <w:t>test</w:t>
            </w:r>
            <w:proofErr w:type="spellEnd"/>
            <w:r w:rsidRPr="00A05215">
              <w:t xml:space="preserve"> is equal to or greater than the maximum pressure of the inner container during </w:t>
            </w:r>
            <w:r w:rsidRPr="00A05215">
              <w:rPr>
                <w:strike/>
              </w:rPr>
              <w:t>[</w:t>
            </w:r>
            <w:r w:rsidRPr="00A05215">
              <w:rPr>
                <w:color w:val="000000"/>
                <w:lang w:val="en-US"/>
              </w:rPr>
              <w:t>vacuum loss test</w:t>
            </w:r>
            <w:r w:rsidRPr="00A05215">
              <w:rPr>
                <w:strike/>
                <w:color w:val="000000"/>
                <w:lang w:val="en-US"/>
              </w:rPr>
              <w:t>]</w:t>
            </w:r>
            <w:r w:rsidRPr="00A05215">
              <w:t xml:space="preserve"> (as determined in Annex 3, paragraph 2.3.) or the manufacturer proves by calculation that at the maximum pressure of the inner container during fault management no yield occurs;</w:t>
            </w:r>
          </w:p>
          <w:p w14:paraId="18C5A021" w14:textId="77777777" w:rsidR="008C2808" w:rsidRPr="00A05215" w:rsidRDefault="008C2808" w:rsidP="00986B24">
            <w:pPr>
              <w:pStyle w:val="a"/>
              <w:spacing w:afterLines="50"/>
              <w:ind w:left="0" w:right="709" w:firstLine="0"/>
              <w:rPr>
                <w:strike/>
                <w:lang w:eastAsia="ja-JP"/>
              </w:rPr>
            </w:pPr>
            <w:r w:rsidRPr="00A05215">
              <w:rPr>
                <w:strike/>
                <w:lang w:eastAsia="ja-JP"/>
              </w:rPr>
              <w:t>[</w:t>
            </w:r>
            <w:r w:rsidRPr="00A05215">
              <w:rPr>
                <w:strike/>
              </w:rPr>
              <w:t>(b)</w:t>
            </w:r>
            <w:r w:rsidRPr="00A05215">
              <w:rPr>
                <w:strike/>
              </w:rPr>
              <w:tab/>
              <w:t xml:space="preserve">For non-metallic containers, </w:t>
            </w:r>
            <w:proofErr w:type="spellStart"/>
            <w:r w:rsidRPr="00A05215">
              <w:rPr>
                <w:strike/>
              </w:rPr>
              <w:t>p</w:t>
            </w:r>
            <w:r w:rsidRPr="00A05215">
              <w:rPr>
                <w:strike/>
                <w:vertAlign w:val="subscript"/>
              </w:rPr>
              <w:t>test</w:t>
            </w:r>
            <w:proofErr w:type="spellEnd"/>
            <w:r w:rsidRPr="00A05215">
              <w:rPr>
                <w:strike/>
              </w:rPr>
              <w:t xml:space="preserve"> is equal to or greater than the maximum pressure of </w:t>
            </w:r>
            <w:r w:rsidRPr="00A05215">
              <w:rPr>
                <w:strike/>
              </w:rPr>
              <w:lastRenderedPageBreak/>
              <w:t>the inner container during [</w:t>
            </w:r>
            <w:r w:rsidRPr="00A05215">
              <w:rPr>
                <w:strike/>
                <w:color w:val="000000"/>
                <w:lang w:val="en-US"/>
              </w:rPr>
              <w:t>vacuum loss test]</w:t>
            </w:r>
            <w:r w:rsidRPr="00A05215">
              <w:rPr>
                <w:b/>
                <w:strike/>
                <w:color w:val="000000"/>
                <w:lang w:val="en-US"/>
              </w:rPr>
              <w:t xml:space="preserve"> </w:t>
            </w:r>
            <w:r w:rsidRPr="00A05215">
              <w:rPr>
                <w:strike/>
              </w:rPr>
              <w:t xml:space="preserve"> (as determined in Annex 3, paragraph 2.3.).</w:t>
            </w:r>
            <w:r w:rsidRPr="00A05215">
              <w:rPr>
                <w:strike/>
                <w:lang w:eastAsia="ja-JP"/>
              </w:rPr>
              <w:t>]</w:t>
            </w:r>
          </w:p>
          <w:p w14:paraId="709CC157" w14:textId="77777777" w:rsidR="008C2808" w:rsidRPr="002B16DC" w:rsidRDefault="008C2808" w:rsidP="00986B24">
            <w:pPr>
              <w:spacing w:afterLines="50" w:after="120"/>
              <w:ind w:right="709"/>
              <w:jc w:val="both"/>
              <w:rPr>
                <w:lang w:val="en-GB"/>
              </w:rPr>
            </w:pPr>
            <w:r w:rsidRPr="002B16DC">
              <w:rPr>
                <w:lang w:val="en-GB"/>
              </w:rPr>
              <w:t>1.1.2.</w:t>
            </w:r>
            <w:r w:rsidRPr="002B16DC">
              <w:rPr>
                <w:lang w:val="en-GB"/>
              </w:rPr>
              <w:tab/>
              <w:t>The test is conducted according to the following procedure:</w:t>
            </w:r>
          </w:p>
          <w:p w14:paraId="48B21F04" w14:textId="77777777" w:rsidR="008C2808" w:rsidRPr="00A05215" w:rsidRDefault="008C2808" w:rsidP="00986B24">
            <w:pPr>
              <w:pStyle w:val="a"/>
              <w:spacing w:afterLines="50"/>
              <w:ind w:left="567" w:right="709"/>
            </w:pPr>
            <w:r w:rsidRPr="00A05215">
              <w:t>(a)</w:t>
            </w:r>
            <w:r w:rsidRPr="00A05215">
              <w:tab/>
              <w:t xml:space="preserve">The test is conducted on </w:t>
            </w:r>
            <w:r w:rsidRPr="00A05215">
              <w:rPr>
                <w:highlight w:val="yellow"/>
              </w:rPr>
              <w:t xml:space="preserve">the inner </w:t>
            </w:r>
            <w:r w:rsidRPr="00A05215" w:rsidDel="002447D3">
              <w:rPr>
                <w:strike/>
                <w:highlight w:val="yellow"/>
              </w:rPr>
              <w:t>storage</w:t>
            </w:r>
            <w:r w:rsidRPr="00A05215" w:rsidDel="002447D3">
              <w:rPr>
                <w:highlight w:val="yellow"/>
              </w:rPr>
              <w:t xml:space="preserve"> </w:t>
            </w:r>
            <w:r w:rsidRPr="00A05215">
              <w:rPr>
                <w:highlight w:val="yellow"/>
              </w:rPr>
              <w:t xml:space="preserve">container and the </w:t>
            </w:r>
            <w:r w:rsidRPr="00A05215" w:rsidDel="00C100C4">
              <w:rPr>
                <w:strike/>
                <w:highlight w:val="yellow"/>
              </w:rPr>
              <w:t>interconnecting pipes</w:t>
            </w:r>
            <w:r w:rsidRPr="00A05215">
              <w:rPr>
                <w:highlight w:val="yellow"/>
                <w:lang w:eastAsia="ja-JP"/>
              </w:rPr>
              <w:t xml:space="preserve"> </w:t>
            </w:r>
            <w:r w:rsidRPr="00A05215">
              <w:rPr>
                <w:b/>
                <w:highlight w:val="yellow"/>
                <w:lang w:eastAsia="ja-JP"/>
              </w:rPr>
              <w:t>pipe work</w:t>
            </w:r>
            <w:r w:rsidRPr="00A05215">
              <w:rPr>
                <w:highlight w:val="yellow"/>
              </w:rPr>
              <w:t xml:space="preserve"> between inner container and vacuum jacket before the </w:t>
            </w:r>
            <w:r w:rsidRPr="00A05215" w:rsidDel="00A770D5">
              <w:rPr>
                <w:strike/>
                <w:highlight w:val="yellow"/>
              </w:rPr>
              <w:t>outer</w:t>
            </w:r>
            <w:r w:rsidRPr="00A05215" w:rsidDel="00A770D5">
              <w:rPr>
                <w:highlight w:val="yellow"/>
              </w:rPr>
              <w:t xml:space="preserve"> </w:t>
            </w:r>
            <w:r w:rsidRPr="00A05215">
              <w:rPr>
                <w:b/>
                <w:highlight w:val="yellow"/>
                <w:lang w:eastAsia="ja-JP"/>
              </w:rPr>
              <w:t>vacuum</w:t>
            </w:r>
            <w:r w:rsidRPr="00A05215">
              <w:rPr>
                <w:highlight w:val="yellow"/>
              </w:rPr>
              <w:t xml:space="preserve"> jacket</w:t>
            </w:r>
            <w:r w:rsidRPr="00A05215">
              <w:t xml:space="preserve"> is mounted;</w:t>
            </w:r>
          </w:p>
          <w:p w14:paraId="745CB265" w14:textId="77777777" w:rsidR="008C2808" w:rsidRPr="00A05215" w:rsidRDefault="008C2808" w:rsidP="00986B24">
            <w:pPr>
              <w:pStyle w:val="a"/>
              <w:spacing w:afterLines="50"/>
              <w:ind w:left="567" w:right="709"/>
            </w:pPr>
            <w:r w:rsidRPr="00A05215">
              <w:t>(b)</w:t>
            </w:r>
            <w:r w:rsidRPr="00A05215">
              <w:tab/>
              <w:t xml:space="preserve">The test is either conducted hydraulically with water or a glycol/water mixture, or alternatively with gas. </w:t>
            </w:r>
            <w:r w:rsidRPr="00A05215">
              <w:rPr>
                <w:highlight w:val="yellow"/>
              </w:rPr>
              <w:t>The container</w:t>
            </w:r>
            <w:r w:rsidRPr="00A05215">
              <w:t xml:space="preserve"> is pressurized to test pressure </w:t>
            </w:r>
            <w:proofErr w:type="spellStart"/>
            <w:r w:rsidRPr="00A05215">
              <w:t>p</w:t>
            </w:r>
            <w:r w:rsidRPr="00A05215">
              <w:rPr>
                <w:vertAlign w:val="subscript"/>
              </w:rPr>
              <w:t>test</w:t>
            </w:r>
            <w:proofErr w:type="spellEnd"/>
            <w:r w:rsidRPr="00A05215">
              <w:t xml:space="preserve"> at an even rate and kept at that pressure for at least 10 minutes;</w:t>
            </w:r>
          </w:p>
          <w:p w14:paraId="2334B3A5" w14:textId="77777777" w:rsidR="008C2808" w:rsidRPr="00A05215" w:rsidRDefault="008C2808" w:rsidP="00986B24">
            <w:pPr>
              <w:pStyle w:val="a"/>
              <w:spacing w:afterLines="50"/>
              <w:ind w:left="567" w:right="709"/>
            </w:pPr>
            <w:r w:rsidRPr="00A05215">
              <w:t>(c)</w:t>
            </w:r>
            <w:r w:rsidRPr="00A05215">
              <w:tab/>
              <w:t xml:space="preserve">The test is done at ambient temperature. In the case of using gas to pressurize </w:t>
            </w:r>
            <w:r w:rsidRPr="00A05215">
              <w:rPr>
                <w:highlight w:val="yellow"/>
              </w:rPr>
              <w:t>the container</w:t>
            </w:r>
            <w:r w:rsidRPr="00A05215">
              <w:t>, the pressurization is done in a way that the container temperature stays at or around ambient temperature.</w:t>
            </w:r>
          </w:p>
          <w:p w14:paraId="76816EEF" w14:textId="37DC8A99" w:rsidR="00F23DC5" w:rsidRPr="00A05215" w:rsidRDefault="008C2808" w:rsidP="00986B24">
            <w:pPr>
              <w:suppressAutoHyphens/>
              <w:spacing w:afterLines="50" w:after="120"/>
              <w:ind w:right="709"/>
              <w:jc w:val="both"/>
              <w:rPr>
                <w:kern w:val="0"/>
                <w:lang w:val="en-GB" w:eastAsia="en-US"/>
                <w14:ligatures w14:val="none"/>
              </w:rPr>
            </w:pPr>
            <w:r w:rsidRPr="002B16DC">
              <w:rPr>
                <w:lang w:val="en-GB"/>
              </w:rPr>
              <w:t>The test is passed successfully if, during the first 10 minutes after applying the proof pressure, no visible permanent deformation, no visible degradation in the container pressure and no visible leakage are detectable.</w:t>
            </w:r>
          </w:p>
        </w:tc>
        <w:tc>
          <w:tcPr>
            <w:tcW w:w="4504" w:type="dxa"/>
            <w:tcBorders>
              <w:top w:val="single" w:sz="4" w:space="0" w:color="auto"/>
              <w:bottom w:val="single" w:sz="4" w:space="0" w:color="auto"/>
            </w:tcBorders>
          </w:tcPr>
          <w:p w14:paraId="1FD84757" w14:textId="77777777" w:rsidR="00AA5C86" w:rsidRPr="002B16DC" w:rsidRDefault="00AA5C86" w:rsidP="00986B24">
            <w:pPr>
              <w:spacing w:afterLines="50" w:after="120"/>
              <w:ind w:right="709"/>
              <w:jc w:val="both"/>
              <w:rPr>
                <w:lang w:val="en-GB"/>
              </w:rPr>
            </w:pPr>
            <w:r w:rsidRPr="002B16DC">
              <w:rPr>
                <w:lang w:val="en-GB"/>
              </w:rPr>
              <w:lastRenderedPageBreak/>
              <w:t>1.1.</w:t>
            </w:r>
            <w:r w:rsidRPr="002B16DC">
              <w:rPr>
                <w:lang w:val="en-GB"/>
              </w:rPr>
              <w:tab/>
              <w:t>Proof pressure test</w:t>
            </w:r>
          </w:p>
          <w:p w14:paraId="47358F59" w14:textId="77777777" w:rsidR="00AA5C86" w:rsidRPr="002B16DC" w:rsidRDefault="00AA5C86" w:rsidP="00986B24">
            <w:pPr>
              <w:spacing w:afterLines="50" w:after="120"/>
              <w:ind w:right="709"/>
              <w:jc w:val="both"/>
              <w:rPr>
                <w:lang w:val="en-GB"/>
              </w:rPr>
            </w:pPr>
            <w:r w:rsidRPr="002B16DC">
              <w:rPr>
                <w:u w:val="single"/>
                <w:lang w:val="en-GB"/>
              </w:rPr>
              <w:t xml:space="preserve">The inner container and the pipe work situated between the inner container and the </w:t>
            </w:r>
            <w:r w:rsidRPr="002B16DC" w:rsidDel="00A770D5">
              <w:rPr>
                <w:strike/>
                <w:u w:val="single"/>
                <w:lang w:val="en-GB"/>
              </w:rPr>
              <w:t>outer</w:t>
            </w:r>
            <w:r w:rsidRPr="002B16DC" w:rsidDel="00A770D5">
              <w:rPr>
                <w:u w:val="single"/>
                <w:lang w:val="en-GB"/>
              </w:rPr>
              <w:t xml:space="preserve"> </w:t>
            </w:r>
            <w:r w:rsidRPr="002B16DC">
              <w:rPr>
                <w:b/>
                <w:u w:val="single"/>
                <w:lang w:val="en-GB"/>
              </w:rPr>
              <w:t>vacuum</w:t>
            </w:r>
            <w:r w:rsidRPr="002B16DC">
              <w:rPr>
                <w:u w:val="single"/>
                <w:lang w:val="en-GB"/>
              </w:rPr>
              <w:t xml:space="preserve"> jacket</w:t>
            </w:r>
            <w:r w:rsidRPr="002B16DC">
              <w:rPr>
                <w:lang w:val="en-GB"/>
              </w:rPr>
              <w:t xml:space="preserve"> shall withstand an inner pressure test at room temperature according to the following requirements.</w:t>
            </w:r>
          </w:p>
          <w:p w14:paraId="6CC932C1" w14:textId="77777777" w:rsidR="00AA5C86" w:rsidRPr="002B16DC" w:rsidRDefault="00AA5C86" w:rsidP="00986B24">
            <w:pPr>
              <w:spacing w:afterLines="50" w:after="120"/>
              <w:ind w:right="709"/>
              <w:jc w:val="both"/>
              <w:rPr>
                <w:lang w:val="en-GB"/>
              </w:rPr>
            </w:pPr>
            <w:r w:rsidRPr="002B16DC">
              <w:rPr>
                <w:lang w:val="en-GB"/>
              </w:rPr>
              <w:t>1.1.1.</w:t>
            </w:r>
            <w:r w:rsidRPr="002B16DC">
              <w:rPr>
                <w:lang w:val="en-GB"/>
              </w:rPr>
              <w:tab/>
              <w:t xml:space="preserve">The test pressure </w:t>
            </w:r>
            <w:proofErr w:type="spellStart"/>
            <w:r w:rsidRPr="002B16DC">
              <w:rPr>
                <w:lang w:val="en-GB"/>
              </w:rPr>
              <w:t>p</w:t>
            </w:r>
            <w:r w:rsidRPr="002B16DC">
              <w:rPr>
                <w:vertAlign w:val="subscript"/>
                <w:lang w:val="en-GB"/>
              </w:rPr>
              <w:t>test</w:t>
            </w:r>
            <w:proofErr w:type="spellEnd"/>
            <w:r w:rsidRPr="002B16DC">
              <w:rPr>
                <w:lang w:val="en-GB"/>
              </w:rPr>
              <w:t xml:space="preserve"> is defined by the manufacturer and shall fulfil the following requirements:</w:t>
            </w:r>
          </w:p>
          <w:p w14:paraId="7DAD05C1" w14:textId="77777777" w:rsidR="00AA5C86" w:rsidRPr="002B16DC" w:rsidRDefault="00AA5C86" w:rsidP="00986B24">
            <w:pPr>
              <w:spacing w:afterLines="50" w:after="120"/>
              <w:ind w:right="709"/>
              <w:jc w:val="both"/>
              <w:rPr>
                <w:lang w:val="en-GB"/>
              </w:rPr>
            </w:pPr>
            <w:proofErr w:type="spellStart"/>
            <w:r w:rsidRPr="002B16DC">
              <w:rPr>
                <w:lang w:val="en-GB"/>
              </w:rPr>
              <w:t>p</w:t>
            </w:r>
            <w:r w:rsidRPr="002B16DC">
              <w:rPr>
                <w:vertAlign w:val="subscript"/>
                <w:lang w:val="en-GB"/>
              </w:rPr>
              <w:t>test</w:t>
            </w:r>
            <w:proofErr w:type="spellEnd"/>
            <w:r w:rsidRPr="002B16DC">
              <w:rPr>
                <w:lang w:val="en-GB"/>
              </w:rPr>
              <w:t xml:space="preserve"> ≥ 130 per cent (MAWP</w:t>
            </w:r>
            <w:r w:rsidRPr="002B16DC">
              <w:rPr>
                <w:b/>
                <w:lang w:val="en-GB"/>
              </w:rPr>
              <w:t xml:space="preserve"> </w:t>
            </w:r>
            <w:r w:rsidRPr="002B16DC">
              <w:rPr>
                <w:lang w:val="en-GB"/>
              </w:rPr>
              <w:t>+</w:t>
            </w:r>
            <w:r w:rsidRPr="002B16DC">
              <w:rPr>
                <w:b/>
                <w:lang w:val="en-GB"/>
              </w:rPr>
              <w:t xml:space="preserve"> </w:t>
            </w:r>
            <w:r w:rsidRPr="002B16DC">
              <w:rPr>
                <w:lang w:val="en-GB"/>
              </w:rPr>
              <w:t>0.1 MPa)</w:t>
            </w:r>
          </w:p>
          <w:p w14:paraId="71C2AFD3" w14:textId="1C75D263" w:rsidR="00AA5C86" w:rsidRPr="00A05215" w:rsidRDefault="00AA5C86" w:rsidP="00986B24">
            <w:pPr>
              <w:pStyle w:val="a"/>
              <w:spacing w:afterLines="50"/>
              <w:ind w:left="0" w:right="709" w:firstLine="0"/>
            </w:pPr>
            <w:r w:rsidRPr="00A05215">
              <w:rPr>
                <w:strike/>
              </w:rPr>
              <w:t>(a) For metallic containers, either</w:t>
            </w:r>
            <w:r w:rsidRPr="00A05215">
              <w:t xml:space="preserve"> </w:t>
            </w:r>
            <w:proofErr w:type="spellStart"/>
            <w:r w:rsidRPr="00A05215">
              <w:t>p</w:t>
            </w:r>
            <w:r w:rsidRPr="00A05215">
              <w:rPr>
                <w:vertAlign w:val="subscript"/>
              </w:rPr>
              <w:t>test</w:t>
            </w:r>
            <w:proofErr w:type="spellEnd"/>
            <w:r w:rsidRPr="00A05215">
              <w:t xml:space="preserve"> is</w:t>
            </w:r>
            <w:r w:rsidR="003B33BD" w:rsidRPr="00A05215">
              <w:rPr>
                <w:rFonts w:eastAsiaTheme="minorEastAsia"/>
                <w:lang w:eastAsia="ja-JP"/>
              </w:rPr>
              <w:t xml:space="preserve"> </w:t>
            </w:r>
            <w:r w:rsidR="003B33BD" w:rsidRPr="00A05215">
              <w:rPr>
                <w:rFonts w:eastAsiaTheme="minorEastAsia"/>
                <w:b/>
                <w:lang w:eastAsia="ja-JP"/>
              </w:rPr>
              <w:t>either</w:t>
            </w:r>
            <w:r w:rsidRPr="00A05215">
              <w:t xml:space="preserve"> equal to or greater than the maximum pressure of the inner container during </w:t>
            </w:r>
            <w:r w:rsidRPr="00A05215">
              <w:rPr>
                <w:strike/>
              </w:rPr>
              <w:t>[</w:t>
            </w:r>
            <w:r w:rsidRPr="00A05215">
              <w:rPr>
                <w:color w:val="000000"/>
                <w:lang w:val="en-US"/>
              </w:rPr>
              <w:t>vacuum loss test</w:t>
            </w:r>
            <w:r w:rsidRPr="00A05215">
              <w:rPr>
                <w:strike/>
                <w:color w:val="000000"/>
                <w:lang w:val="en-US"/>
              </w:rPr>
              <w:t>]</w:t>
            </w:r>
            <w:r w:rsidRPr="00A05215">
              <w:t xml:space="preserve"> (as determined in Annex 3, paragraph 2.3.) or the manufacturer proves by calculation that at the maximum pressure of the inner container during fault management no yield occurs;</w:t>
            </w:r>
          </w:p>
          <w:p w14:paraId="54E03573" w14:textId="77777777" w:rsidR="00AA5C86" w:rsidRPr="00A05215" w:rsidRDefault="00AA5C86" w:rsidP="00986B24">
            <w:pPr>
              <w:pStyle w:val="a"/>
              <w:spacing w:afterLines="50"/>
              <w:ind w:left="0" w:right="709" w:firstLine="0"/>
              <w:rPr>
                <w:strike/>
                <w:lang w:eastAsia="ja-JP"/>
              </w:rPr>
            </w:pPr>
            <w:r w:rsidRPr="00A05215">
              <w:rPr>
                <w:strike/>
                <w:lang w:eastAsia="ja-JP"/>
              </w:rPr>
              <w:t>[</w:t>
            </w:r>
            <w:r w:rsidRPr="00A05215">
              <w:rPr>
                <w:strike/>
              </w:rPr>
              <w:t>(b)</w:t>
            </w:r>
            <w:r w:rsidRPr="00A05215">
              <w:rPr>
                <w:strike/>
              </w:rPr>
              <w:tab/>
              <w:t xml:space="preserve">For non-metallic containers, </w:t>
            </w:r>
            <w:proofErr w:type="spellStart"/>
            <w:r w:rsidRPr="00A05215">
              <w:rPr>
                <w:strike/>
              </w:rPr>
              <w:t>p</w:t>
            </w:r>
            <w:r w:rsidRPr="00A05215">
              <w:rPr>
                <w:strike/>
                <w:vertAlign w:val="subscript"/>
              </w:rPr>
              <w:t>test</w:t>
            </w:r>
            <w:proofErr w:type="spellEnd"/>
            <w:r w:rsidRPr="00A05215">
              <w:rPr>
                <w:strike/>
              </w:rPr>
              <w:t xml:space="preserve"> is equal to or greater than the maximum pressure of </w:t>
            </w:r>
            <w:r w:rsidRPr="00A05215">
              <w:rPr>
                <w:strike/>
              </w:rPr>
              <w:lastRenderedPageBreak/>
              <w:t>the inner container during [</w:t>
            </w:r>
            <w:r w:rsidRPr="00A05215">
              <w:rPr>
                <w:strike/>
                <w:color w:val="000000"/>
                <w:lang w:val="en-US"/>
              </w:rPr>
              <w:t>vacuum loss test]</w:t>
            </w:r>
            <w:r w:rsidRPr="00A05215">
              <w:rPr>
                <w:b/>
                <w:strike/>
                <w:color w:val="000000"/>
                <w:lang w:val="en-US"/>
              </w:rPr>
              <w:t xml:space="preserve"> </w:t>
            </w:r>
            <w:r w:rsidRPr="00A05215">
              <w:rPr>
                <w:strike/>
              </w:rPr>
              <w:t xml:space="preserve"> (as determined in Annex 3, paragraph 2.3.).</w:t>
            </w:r>
            <w:r w:rsidRPr="00A05215">
              <w:rPr>
                <w:strike/>
                <w:lang w:eastAsia="ja-JP"/>
              </w:rPr>
              <w:t>]</w:t>
            </w:r>
          </w:p>
          <w:p w14:paraId="386F6A19" w14:textId="77777777" w:rsidR="00AA5C86" w:rsidRPr="002B16DC" w:rsidRDefault="00AA5C86" w:rsidP="00986B24">
            <w:pPr>
              <w:spacing w:afterLines="50" w:after="120"/>
              <w:ind w:right="709"/>
              <w:jc w:val="both"/>
              <w:rPr>
                <w:lang w:val="en-GB"/>
              </w:rPr>
            </w:pPr>
            <w:r w:rsidRPr="002B16DC">
              <w:rPr>
                <w:lang w:val="en-GB"/>
              </w:rPr>
              <w:t>1.1.2.</w:t>
            </w:r>
            <w:r w:rsidRPr="002B16DC">
              <w:rPr>
                <w:lang w:val="en-GB"/>
              </w:rPr>
              <w:tab/>
              <w:t>The test is conducted according to the following procedure:</w:t>
            </w:r>
          </w:p>
          <w:p w14:paraId="25461B73" w14:textId="4A618400" w:rsidR="00AA5C86" w:rsidRPr="00A05215" w:rsidRDefault="00AA5C86" w:rsidP="00986B24">
            <w:pPr>
              <w:pStyle w:val="a"/>
              <w:spacing w:afterLines="50"/>
              <w:ind w:left="567" w:right="709"/>
            </w:pPr>
            <w:r w:rsidRPr="00A05215">
              <w:t>(a)</w:t>
            </w:r>
            <w:r w:rsidRPr="00A05215">
              <w:tab/>
              <w:t xml:space="preserve">The test is conducted on </w:t>
            </w:r>
            <w:r w:rsidRPr="00A05215">
              <w:rPr>
                <w:highlight w:val="yellow"/>
              </w:rPr>
              <w:t>the</w:t>
            </w:r>
            <w:r w:rsidRPr="00A05215">
              <w:rPr>
                <w:strike/>
                <w:highlight w:val="yellow"/>
              </w:rPr>
              <w:t xml:space="preserve"> inner </w:t>
            </w:r>
            <w:r w:rsidRPr="00A05215" w:rsidDel="002447D3">
              <w:rPr>
                <w:strike/>
                <w:highlight w:val="yellow"/>
              </w:rPr>
              <w:t xml:space="preserve">storage </w:t>
            </w:r>
            <w:r w:rsidRPr="00A05215">
              <w:rPr>
                <w:strike/>
                <w:highlight w:val="yellow"/>
              </w:rPr>
              <w:t xml:space="preserve">container and the </w:t>
            </w:r>
            <w:r w:rsidRPr="00A05215" w:rsidDel="00C100C4">
              <w:rPr>
                <w:strike/>
                <w:highlight w:val="yellow"/>
              </w:rPr>
              <w:t>interconnecting pipes</w:t>
            </w:r>
            <w:r w:rsidRPr="00A05215">
              <w:rPr>
                <w:strike/>
                <w:highlight w:val="yellow"/>
                <w:lang w:eastAsia="ja-JP"/>
              </w:rPr>
              <w:t xml:space="preserve"> </w:t>
            </w:r>
            <w:r w:rsidRPr="00A05215">
              <w:rPr>
                <w:b/>
                <w:strike/>
                <w:highlight w:val="yellow"/>
                <w:lang w:eastAsia="ja-JP"/>
              </w:rPr>
              <w:t>pipe work</w:t>
            </w:r>
            <w:r w:rsidRPr="00A05215">
              <w:rPr>
                <w:strike/>
                <w:highlight w:val="yellow"/>
              </w:rPr>
              <w:t xml:space="preserve"> between inner container and vacuum jacket before the </w:t>
            </w:r>
            <w:r w:rsidRPr="00A05215" w:rsidDel="00A770D5">
              <w:rPr>
                <w:strike/>
                <w:highlight w:val="yellow"/>
              </w:rPr>
              <w:t xml:space="preserve">outer </w:t>
            </w:r>
            <w:r w:rsidRPr="00A05215">
              <w:rPr>
                <w:b/>
                <w:strike/>
                <w:highlight w:val="yellow"/>
                <w:lang w:eastAsia="ja-JP"/>
              </w:rPr>
              <w:t>vacuum</w:t>
            </w:r>
            <w:r w:rsidRPr="00A05215">
              <w:rPr>
                <w:strike/>
                <w:highlight w:val="yellow"/>
              </w:rPr>
              <w:t xml:space="preserve"> </w:t>
            </w:r>
            <w:proofErr w:type="spellStart"/>
            <w:r w:rsidRPr="00A05215">
              <w:rPr>
                <w:strike/>
                <w:highlight w:val="yellow"/>
              </w:rPr>
              <w:t>jacket</w:t>
            </w:r>
            <w:r w:rsidRPr="00A05215">
              <w:rPr>
                <w:b/>
              </w:rPr>
              <w:t>test</w:t>
            </w:r>
            <w:proofErr w:type="spellEnd"/>
            <w:r w:rsidRPr="00A05215">
              <w:rPr>
                <w:b/>
              </w:rPr>
              <w:t xml:space="preserve"> article</w:t>
            </w:r>
            <w:r w:rsidRPr="00A05215">
              <w:t xml:space="preserve"> is mounted;</w:t>
            </w:r>
          </w:p>
          <w:p w14:paraId="0D97C081" w14:textId="1A11BE08" w:rsidR="00AA5C86" w:rsidRPr="00A05215" w:rsidRDefault="00AA5C86" w:rsidP="00986B24">
            <w:pPr>
              <w:pStyle w:val="a"/>
              <w:spacing w:afterLines="50"/>
              <w:ind w:left="567" w:right="709"/>
            </w:pPr>
            <w:r w:rsidRPr="00A05215">
              <w:t>(b)</w:t>
            </w:r>
            <w:r w:rsidRPr="00A05215">
              <w:tab/>
              <w:t xml:space="preserve">The test is either conducted hydraulically with water or a glycol/water mixture, or alternatively with gas. </w:t>
            </w:r>
            <w:r w:rsidRPr="00A05215">
              <w:rPr>
                <w:highlight w:val="yellow"/>
              </w:rPr>
              <w:t xml:space="preserve">The </w:t>
            </w:r>
            <w:proofErr w:type="spellStart"/>
            <w:r w:rsidRPr="00A05215">
              <w:rPr>
                <w:strike/>
                <w:highlight w:val="yellow"/>
              </w:rPr>
              <w:t>container</w:t>
            </w:r>
            <w:r w:rsidRPr="00A05215">
              <w:rPr>
                <w:b/>
              </w:rPr>
              <w:t>test</w:t>
            </w:r>
            <w:proofErr w:type="spellEnd"/>
            <w:r w:rsidRPr="00A05215">
              <w:rPr>
                <w:b/>
              </w:rPr>
              <w:t xml:space="preserve"> article</w:t>
            </w:r>
            <w:r w:rsidRPr="00A05215">
              <w:t xml:space="preserve"> is pressurized to test pressure </w:t>
            </w:r>
            <w:proofErr w:type="spellStart"/>
            <w:r w:rsidRPr="00A05215">
              <w:t>p</w:t>
            </w:r>
            <w:r w:rsidRPr="00A05215">
              <w:rPr>
                <w:vertAlign w:val="subscript"/>
              </w:rPr>
              <w:t>test</w:t>
            </w:r>
            <w:proofErr w:type="spellEnd"/>
            <w:r w:rsidRPr="00A05215">
              <w:t xml:space="preserve"> at an even rate and kept at that pressure for at least 10 minutes;</w:t>
            </w:r>
          </w:p>
          <w:p w14:paraId="11C0D169" w14:textId="35B3FE11" w:rsidR="00AA5C86" w:rsidRPr="00A05215" w:rsidRDefault="00AA5C86" w:rsidP="00986B24">
            <w:pPr>
              <w:pStyle w:val="a"/>
              <w:spacing w:afterLines="50"/>
              <w:ind w:left="567" w:right="709"/>
            </w:pPr>
            <w:r w:rsidRPr="00A05215">
              <w:t>(c)</w:t>
            </w:r>
            <w:r w:rsidRPr="00A05215">
              <w:tab/>
              <w:t xml:space="preserve">The test is done at ambient temperature. In the case of using gas to pressurize </w:t>
            </w:r>
            <w:r w:rsidRPr="00A05215">
              <w:rPr>
                <w:highlight w:val="yellow"/>
              </w:rPr>
              <w:t xml:space="preserve">the </w:t>
            </w:r>
            <w:proofErr w:type="spellStart"/>
            <w:r w:rsidRPr="00A05215">
              <w:rPr>
                <w:strike/>
                <w:highlight w:val="yellow"/>
              </w:rPr>
              <w:t>container</w:t>
            </w:r>
            <w:r w:rsidRPr="00A05215">
              <w:rPr>
                <w:b/>
              </w:rPr>
              <w:t>test</w:t>
            </w:r>
            <w:proofErr w:type="spellEnd"/>
            <w:r w:rsidRPr="00A05215">
              <w:rPr>
                <w:b/>
              </w:rPr>
              <w:t xml:space="preserve"> article</w:t>
            </w:r>
            <w:r w:rsidRPr="00A05215">
              <w:t>, the pressurization is done in a way that the container temperature stays at or around ambient temperature.</w:t>
            </w:r>
          </w:p>
          <w:p w14:paraId="5E89ABC0" w14:textId="65DA43C9" w:rsidR="00F23DC5" w:rsidRPr="00A05215" w:rsidRDefault="00AA5C86" w:rsidP="00986B24">
            <w:pPr>
              <w:suppressAutoHyphens/>
              <w:spacing w:afterLines="50" w:after="120"/>
              <w:ind w:right="709"/>
              <w:jc w:val="both"/>
              <w:rPr>
                <w:kern w:val="0"/>
                <w:lang w:val="en-GB"/>
                <w14:ligatures w14:val="none"/>
              </w:rPr>
            </w:pPr>
            <w:r w:rsidRPr="002B16DC">
              <w:rPr>
                <w:lang w:val="en-GB"/>
              </w:rPr>
              <w:t xml:space="preserve">The test is passed successfully if, during the first 10 minutes after applying the proof pressure, no visible permanent deformation, </w:t>
            </w:r>
            <w:r w:rsidRPr="002B16DC">
              <w:rPr>
                <w:u w:val="single"/>
                <w:lang w:val="en-GB"/>
              </w:rPr>
              <w:t xml:space="preserve">no visible degradation in </w:t>
            </w:r>
            <w:r w:rsidRPr="002B16DC">
              <w:rPr>
                <w:strike/>
                <w:u w:val="single"/>
                <w:lang w:val="en-GB"/>
              </w:rPr>
              <w:t xml:space="preserve">the container </w:t>
            </w:r>
            <w:r w:rsidRPr="002B16DC">
              <w:rPr>
                <w:u w:val="single"/>
                <w:lang w:val="en-GB"/>
              </w:rPr>
              <w:t>pressure</w:t>
            </w:r>
            <w:r w:rsidRPr="002B16DC">
              <w:rPr>
                <w:lang w:val="en-GB"/>
              </w:rPr>
              <w:t xml:space="preserve"> and no visible leakage are detectable.</w:t>
            </w:r>
          </w:p>
        </w:tc>
        <w:tc>
          <w:tcPr>
            <w:tcW w:w="4143" w:type="dxa"/>
          </w:tcPr>
          <w:p w14:paraId="16FBB6F3" w14:textId="77777777" w:rsidR="00B05795" w:rsidRPr="00A05215" w:rsidRDefault="00B05795" w:rsidP="00986B24">
            <w:pPr>
              <w:spacing w:afterLines="50" w:after="120" w:line="240" w:lineRule="auto"/>
              <w:rPr>
                <w:bCs w:val="0"/>
                <w:lang w:val="en-US"/>
              </w:rPr>
            </w:pPr>
          </w:p>
          <w:p w14:paraId="737CD3B1" w14:textId="77777777" w:rsidR="00B05795" w:rsidRPr="00A05215" w:rsidRDefault="00B05795" w:rsidP="00986B24">
            <w:pPr>
              <w:spacing w:afterLines="50" w:after="120" w:line="240" w:lineRule="auto"/>
              <w:rPr>
                <w:bCs w:val="0"/>
                <w:lang w:val="en-US"/>
              </w:rPr>
            </w:pPr>
          </w:p>
          <w:p w14:paraId="1902F5C9" w14:textId="77777777" w:rsidR="00B05795" w:rsidRPr="00A05215" w:rsidRDefault="00B05795" w:rsidP="00986B24">
            <w:pPr>
              <w:spacing w:afterLines="50" w:after="120" w:line="240" w:lineRule="auto"/>
              <w:rPr>
                <w:bCs w:val="0"/>
                <w:lang w:val="en-US"/>
              </w:rPr>
            </w:pPr>
          </w:p>
          <w:p w14:paraId="7216206B" w14:textId="77777777" w:rsidR="00B05795" w:rsidRPr="00A05215" w:rsidRDefault="00B05795" w:rsidP="00986B24">
            <w:pPr>
              <w:spacing w:afterLines="50" w:after="120" w:line="240" w:lineRule="auto"/>
              <w:rPr>
                <w:bCs w:val="0"/>
                <w:lang w:val="en-US"/>
              </w:rPr>
            </w:pPr>
          </w:p>
          <w:p w14:paraId="0B0585B1" w14:textId="77777777" w:rsidR="00B05795" w:rsidRPr="00A05215" w:rsidRDefault="00B05795" w:rsidP="00986B24">
            <w:pPr>
              <w:spacing w:afterLines="50" w:after="120" w:line="240" w:lineRule="auto"/>
              <w:rPr>
                <w:bCs w:val="0"/>
                <w:lang w:val="en-US"/>
              </w:rPr>
            </w:pPr>
          </w:p>
          <w:p w14:paraId="4274CE4C" w14:textId="77777777" w:rsidR="00B05795" w:rsidRPr="00A05215" w:rsidRDefault="00B05795" w:rsidP="00986B24">
            <w:pPr>
              <w:spacing w:afterLines="50" w:after="120" w:line="240" w:lineRule="auto"/>
              <w:rPr>
                <w:bCs w:val="0"/>
                <w:lang w:val="en-US"/>
              </w:rPr>
            </w:pPr>
          </w:p>
          <w:p w14:paraId="29AE9E77" w14:textId="77777777" w:rsidR="00B05795" w:rsidRPr="00A05215" w:rsidRDefault="00B05795" w:rsidP="00986B24">
            <w:pPr>
              <w:spacing w:afterLines="50" w:after="120" w:line="240" w:lineRule="auto"/>
              <w:rPr>
                <w:bCs w:val="0"/>
                <w:lang w:val="en-US"/>
              </w:rPr>
            </w:pPr>
          </w:p>
          <w:p w14:paraId="2C4916C6" w14:textId="77777777" w:rsidR="00B05795" w:rsidRPr="00A05215" w:rsidRDefault="00B05795" w:rsidP="00986B24">
            <w:pPr>
              <w:spacing w:afterLines="50" w:after="120" w:line="240" w:lineRule="auto"/>
              <w:rPr>
                <w:bCs w:val="0"/>
                <w:lang w:val="en-US"/>
              </w:rPr>
            </w:pPr>
          </w:p>
          <w:p w14:paraId="3460A763" w14:textId="77777777" w:rsidR="00986B24" w:rsidRPr="00A05215" w:rsidRDefault="00986B24" w:rsidP="00986B24">
            <w:pPr>
              <w:spacing w:afterLines="50" w:after="120" w:line="240" w:lineRule="auto"/>
              <w:rPr>
                <w:bCs w:val="0"/>
                <w:lang w:val="en-US"/>
              </w:rPr>
            </w:pPr>
          </w:p>
          <w:p w14:paraId="354E545D" w14:textId="18DB6EDC" w:rsidR="00F9149A" w:rsidRPr="00A05215" w:rsidRDefault="00AF7610" w:rsidP="00986B24">
            <w:pPr>
              <w:spacing w:afterLines="50" w:after="120" w:line="240" w:lineRule="auto"/>
              <w:rPr>
                <w:bCs w:val="0"/>
                <w:lang w:val="en-US"/>
              </w:rPr>
            </w:pPr>
            <w:r w:rsidRPr="00A05215">
              <w:rPr>
                <w:bCs w:val="0"/>
                <w:lang w:val="en-US"/>
              </w:rPr>
              <w:t xml:space="preserve">(1) </w:t>
            </w:r>
            <w:r w:rsidRPr="00A05215">
              <w:rPr>
                <w:lang w:val="en-US"/>
              </w:rPr>
              <w:t xml:space="preserve">The term “For </w:t>
            </w:r>
            <w:r w:rsidRPr="00A05215">
              <w:rPr>
                <w:strike/>
                <w:lang w:val="en-US"/>
              </w:rPr>
              <w:t>metallic</w:t>
            </w:r>
            <w:r w:rsidRPr="00A05215">
              <w:rPr>
                <w:lang w:val="en-US"/>
              </w:rPr>
              <w:t xml:space="preserve"> containers,” is unnecessary due to the deletion of (b).</w:t>
            </w:r>
          </w:p>
          <w:p w14:paraId="45A1C2AC" w14:textId="77777777" w:rsidR="00F9149A" w:rsidRPr="00A05215" w:rsidRDefault="00F9149A" w:rsidP="00986B24">
            <w:pPr>
              <w:spacing w:afterLines="50" w:after="120" w:line="240" w:lineRule="auto"/>
              <w:rPr>
                <w:bCs w:val="0"/>
                <w:lang w:val="en-US"/>
              </w:rPr>
            </w:pPr>
          </w:p>
          <w:p w14:paraId="08FA60E4" w14:textId="77777777" w:rsidR="00F9149A" w:rsidRPr="00A05215" w:rsidRDefault="00F9149A" w:rsidP="00986B24">
            <w:pPr>
              <w:spacing w:afterLines="50" w:after="120" w:line="240" w:lineRule="auto"/>
              <w:rPr>
                <w:bCs w:val="0"/>
                <w:lang w:val="en-US"/>
              </w:rPr>
            </w:pPr>
          </w:p>
          <w:p w14:paraId="7499F2BD" w14:textId="77777777" w:rsidR="00F9149A" w:rsidRPr="00A05215" w:rsidRDefault="00F9149A" w:rsidP="00986B24">
            <w:pPr>
              <w:spacing w:afterLines="50" w:after="120" w:line="240" w:lineRule="auto"/>
              <w:rPr>
                <w:bCs w:val="0"/>
                <w:lang w:val="en-US"/>
              </w:rPr>
            </w:pPr>
          </w:p>
          <w:p w14:paraId="5D58E271" w14:textId="77777777" w:rsidR="00F9149A" w:rsidRPr="00A05215" w:rsidRDefault="00F9149A" w:rsidP="00986B24">
            <w:pPr>
              <w:spacing w:afterLines="50" w:after="120" w:line="240" w:lineRule="auto"/>
              <w:rPr>
                <w:bCs w:val="0"/>
                <w:lang w:val="en-US"/>
              </w:rPr>
            </w:pPr>
          </w:p>
          <w:p w14:paraId="6BDD8DC3" w14:textId="77777777" w:rsidR="00F9149A" w:rsidRPr="00A05215" w:rsidRDefault="00F9149A" w:rsidP="00986B24">
            <w:pPr>
              <w:spacing w:afterLines="50" w:after="120" w:line="240" w:lineRule="auto"/>
              <w:rPr>
                <w:bCs w:val="0"/>
                <w:lang w:val="en-US"/>
              </w:rPr>
            </w:pPr>
          </w:p>
          <w:p w14:paraId="0512E8CC" w14:textId="77777777" w:rsidR="00A05215" w:rsidRPr="00A05215" w:rsidRDefault="00A05215" w:rsidP="00A05215">
            <w:pPr>
              <w:spacing w:afterLines="50" w:after="120" w:line="240" w:lineRule="auto"/>
              <w:rPr>
                <w:bCs w:val="0"/>
                <w:lang w:val="en-US"/>
              </w:rPr>
            </w:pPr>
          </w:p>
          <w:p w14:paraId="41799F45" w14:textId="77777777" w:rsidR="00A05215" w:rsidRPr="00A05215" w:rsidRDefault="00A05215" w:rsidP="00A05215">
            <w:pPr>
              <w:spacing w:afterLines="50" w:after="120" w:line="240" w:lineRule="auto"/>
              <w:rPr>
                <w:bCs w:val="0"/>
                <w:lang w:val="en-US"/>
              </w:rPr>
            </w:pPr>
          </w:p>
          <w:p w14:paraId="71DFE6A4" w14:textId="77777777" w:rsidR="00A05215" w:rsidRPr="00A05215" w:rsidRDefault="00A05215" w:rsidP="00A05215">
            <w:pPr>
              <w:spacing w:afterLines="50" w:after="120" w:line="240" w:lineRule="auto"/>
              <w:rPr>
                <w:bCs w:val="0"/>
                <w:lang w:val="en-US"/>
              </w:rPr>
            </w:pPr>
          </w:p>
          <w:p w14:paraId="35A013D8" w14:textId="77777777" w:rsidR="00A05215" w:rsidRPr="00A05215" w:rsidRDefault="00A05215" w:rsidP="00A05215">
            <w:pPr>
              <w:spacing w:afterLines="50" w:after="120" w:line="240" w:lineRule="auto"/>
              <w:rPr>
                <w:bCs w:val="0"/>
                <w:lang w:val="en-US"/>
              </w:rPr>
            </w:pPr>
          </w:p>
          <w:p w14:paraId="40C77EE1" w14:textId="77777777" w:rsidR="00A05215" w:rsidRPr="00A05215" w:rsidRDefault="00A05215" w:rsidP="00986B24">
            <w:pPr>
              <w:spacing w:afterLines="50" w:after="120" w:line="240" w:lineRule="auto"/>
              <w:rPr>
                <w:rFonts w:eastAsiaTheme="minorEastAsia"/>
                <w:bCs w:val="0"/>
                <w:lang w:val="en-US"/>
              </w:rPr>
            </w:pPr>
          </w:p>
          <w:p w14:paraId="181D5066" w14:textId="2390488D" w:rsidR="00AF7610" w:rsidRPr="00A05215" w:rsidRDefault="00AF7610" w:rsidP="00986B24">
            <w:pPr>
              <w:spacing w:afterLines="50" w:after="120" w:line="240" w:lineRule="auto"/>
              <w:rPr>
                <w:lang w:val="en-US"/>
              </w:rPr>
            </w:pPr>
            <w:r w:rsidRPr="00A05215">
              <w:rPr>
                <w:lang w:val="en-US"/>
              </w:rPr>
              <w:t>(2) In 1.1.2</w:t>
            </w:r>
            <w:r w:rsidR="00986B24" w:rsidRPr="00A05215">
              <w:rPr>
                <w:bCs w:val="0"/>
                <w:lang w:val="en-US"/>
              </w:rPr>
              <w:t>.</w:t>
            </w:r>
            <w:r w:rsidRPr="00A05215">
              <w:rPr>
                <w:lang w:val="en-US"/>
              </w:rPr>
              <w:t xml:space="preserve"> (a)–(c), the term for the test target is not consistent.</w:t>
            </w:r>
          </w:p>
          <w:p w14:paraId="1816EBB2" w14:textId="4A691ADD" w:rsidR="00AF7610" w:rsidRPr="00A05215" w:rsidRDefault="00AF7610" w:rsidP="00986B24">
            <w:pPr>
              <w:spacing w:afterLines="50" w:after="120" w:line="240" w:lineRule="auto"/>
              <w:rPr>
                <w:bCs w:val="0"/>
                <w:lang w:val="en-US"/>
              </w:rPr>
            </w:pPr>
            <w:r w:rsidRPr="00A05215">
              <w:rPr>
                <w:lang w:val="en-US"/>
              </w:rPr>
              <w:t>Since 1.1</w:t>
            </w:r>
            <w:r w:rsidR="00986B24" w:rsidRPr="00A05215">
              <w:rPr>
                <w:bCs w:val="0"/>
                <w:lang w:val="en-US"/>
              </w:rPr>
              <w:t>.</w:t>
            </w:r>
            <w:r w:rsidRPr="00A05215">
              <w:rPr>
                <w:lang w:val="en-US"/>
              </w:rPr>
              <w:t xml:space="preserve"> defines the test </w:t>
            </w:r>
            <w:r w:rsidR="001777B2">
              <w:rPr>
                <w:rFonts w:eastAsiaTheme="minorEastAsia" w:hint="eastAsia"/>
                <w:lang w:val="en-US"/>
              </w:rPr>
              <w:t>article</w:t>
            </w:r>
            <w:r w:rsidRPr="00A05215">
              <w:rPr>
                <w:lang w:val="en-US"/>
              </w:rPr>
              <w:t xml:space="preserve"> as “the inner container and the pipe work situated between the inner container and the vacuum jacket,” the same wording should be used throughout, or it should be replaced with “the test article.”</w:t>
            </w:r>
          </w:p>
          <w:p w14:paraId="6AADD442" w14:textId="77777777" w:rsidR="00B05795" w:rsidRPr="00A05215" w:rsidRDefault="00B05795" w:rsidP="00986B24">
            <w:pPr>
              <w:spacing w:afterLines="50" w:after="120" w:line="240" w:lineRule="auto"/>
              <w:rPr>
                <w:bCs w:val="0"/>
                <w:lang w:val="en-US"/>
              </w:rPr>
            </w:pPr>
          </w:p>
          <w:p w14:paraId="19C39AD6" w14:textId="77777777" w:rsidR="00B05795" w:rsidRPr="00A05215" w:rsidRDefault="00B05795" w:rsidP="00986B24">
            <w:pPr>
              <w:spacing w:afterLines="50" w:after="120" w:line="240" w:lineRule="auto"/>
              <w:rPr>
                <w:bCs w:val="0"/>
                <w:lang w:val="en-US"/>
              </w:rPr>
            </w:pPr>
          </w:p>
          <w:p w14:paraId="2C6EC7E4" w14:textId="77777777" w:rsidR="00B05795" w:rsidRPr="00A05215" w:rsidRDefault="00B05795" w:rsidP="00986B24">
            <w:pPr>
              <w:spacing w:afterLines="50" w:after="120" w:line="240" w:lineRule="auto"/>
              <w:rPr>
                <w:bCs w:val="0"/>
                <w:lang w:val="en-US"/>
              </w:rPr>
            </w:pPr>
          </w:p>
          <w:p w14:paraId="19BB3DD0" w14:textId="77777777" w:rsidR="00B05795" w:rsidRPr="00A05215" w:rsidRDefault="00B05795" w:rsidP="00986B24">
            <w:pPr>
              <w:spacing w:afterLines="50" w:after="120" w:line="240" w:lineRule="auto"/>
              <w:rPr>
                <w:bCs w:val="0"/>
                <w:lang w:val="en-US"/>
              </w:rPr>
            </w:pPr>
          </w:p>
          <w:p w14:paraId="09F5F014" w14:textId="77777777" w:rsidR="00B05795" w:rsidRPr="00A05215" w:rsidRDefault="00B05795" w:rsidP="00986B24">
            <w:pPr>
              <w:spacing w:afterLines="50" w:after="120" w:line="240" w:lineRule="auto"/>
              <w:rPr>
                <w:rFonts w:eastAsiaTheme="minorEastAsia"/>
                <w:bCs w:val="0"/>
                <w:lang w:val="en-US"/>
              </w:rPr>
            </w:pPr>
          </w:p>
          <w:p w14:paraId="183D86AA" w14:textId="77777777" w:rsidR="00B05795" w:rsidRPr="00A05215" w:rsidRDefault="00B05795" w:rsidP="00986B24">
            <w:pPr>
              <w:spacing w:afterLines="50" w:after="120" w:line="240" w:lineRule="auto"/>
              <w:rPr>
                <w:bCs w:val="0"/>
                <w:lang w:val="en-US"/>
              </w:rPr>
            </w:pPr>
          </w:p>
          <w:p w14:paraId="329F2C6D" w14:textId="77777777" w:rsidR="00986B24" w:rsidRPr="00A05215" w:rsidRDefault="00986B24" w:rsidP="00986B24">
            <w:pPr>
              <w:spacing w:afterLines="50" w:after="120" w:line="240" w:lineRule="auto"/>
              <w:rPr>
                <w:bCs w:val="0"/>
                <w:lang w:val="en-US"/>
              </w:rPr>
            </w:pPr>
          </w:p>
          <w:p w14:paraId="5684D7DE" w14:textId="77777777" w:rsidR="00986B24" w:rsidRPr="00A05215" w:rsidRDefault="00986B24" w:rsidP="00986B24">
            <w:pPr>
              <w:spacing w:afterLines="50" w:after="120" w:line="240" w:lineRule="auto"/>
              <w:rPr>
                <w:bCs w:val="0"/>
                <w:lang w:val="en-US"/>
              </w:rPr>
            </w:pPr>
          </w:p>
          <w:p w14:paraId="628ED85D" w14:textId="5BFB3B3A" w:rsidR="00F23DC5" w:rsidRPr="00A05215" w:rsidRDefault="00986B24" w:rsidP="00986B24">
            <w:pPr>
              <w:spacing w:afterLines="50" w:after="120" w:line="240" w:lineRule="auto"/>
              <w:rPr>
                <w:bCs w:val="0"/>
                <w:lang w:val="en-US"/>
              </w:rPr>
            </w:pPr>
            <w:r w:rsidRPr="00A05215">
              <w:rPr>
                <w:lang w:val="en-US"/>
              </w:rPr>
              <w:t>(3) In 1.1.2</w:t>
            </w:r>
            <w:r w:rsidRPr="00A05215">
              <w:rPr>
                <w:bCs w:val="0"/>
                <w:lang w:val="en-US"/>
              </w:rPr>
              <w:t>.</w:t>
            </w:r>
            <w:r w:rsidRPr="00A05215">
              <w:rPr>
                <w:lang w:val="en-US"/>
              </w:rPr>
              <w:t xml:space="preserve">, the term “no visible degradation in the container pressure” should not include the word “container”, as it is not needed for the same reason as </w:t>
            </w:r>
            <w:r w:rsidRPr="00A05215">
              <w:rPr>
                <w:bCs w:val="0"/>
                <w:lang w:val="en-US"/>
              </w:rPr>
              <w:t>c</w:t>
            </w:r>
            <w:r w:rsidRPr="00A05215">
              <w:rPr>
                <w:lang w:val="en-US"/>
              </w:rPr>
              <w:t>omment (2) to 5.1.1.</w:t>
            </w:r>
          </w:p>
        </w:tc>
      </w:tr>
      <w:tr w:rsidR="00BF6A9F" w:rsidRPr="002B16DC" w14:paraId="49549D2A" w14:textId="77777777" w:rsidTr="005709C5">
        <w:trPr>
          <w:trHeight w:val="481"/>
        </w:trPr>
        <w:tc>
          <w:tcPr>
            <w:tcW w:w="710" w:type="dxa"/>
            <w:tcBorders>
              <w:top w:val="single" w:sz="4" w:space="0" w:color="auto"/>
            </w:tcBorders>
          </w:tcPr>
          <w:p w14:paraId="2D5B0624" w14:textId="77777777" w:rsidR="00BF6A9F" w:rsidRPr="00A05215" w:rsidRDefault="00BF6A9F" w:rsidP="00986B24">
            <w:pPr>
              <w:spacing w:afterLines="50" w:after="120" w:line="240" w:lineRule="auto"/>
              <w:rPr>
                <w:color w:val="000000"/>
                <w:kern w:val="0"/>
                <w:lang w:val="en-GB"/>
                <w14:ligatures w14:val="none"/>
              </w:rPr>
            </w:pPr>
          </w:p>
        </w:tc>
        <w:tc>
          <w:tcPr>
            <w:tcW w:w="1134" w:type="dxa"/>
            <w:tcBorders>
              <w:top w:val="single" w:sz="4" w:space="0" w:color="auto"/>
            </w:tcBorders>
          </w:tcPr>
          <w:p w14:paraId="6CA1CD84" w14:textId="77777777" w:rsidR="00BF6A9F" w:rsidRPr="00A05215" w:rsidRDefault="00BF6A9F" w:rsidP="00986B24">
            <w:pPr>
              <w:spacing w:afterLines="50" w:after="120" w:line="240" w:lineRule="auto"/>
              <w:rPr>
                <w:iCs/>
                <w:kern w:val="0"/>
                <w:lang w:val="en-GB"/>
                <w14:ligatures w14:val="none"/>
              </w:rPr>
            </w:pPr>
            <w:r w:rsidRPr="00A05215">
              <w:rPr>
                <w:iCs/>
                <w:kern w:val="0"/>
                <w:lang w:val="en-GB"/>
                <w14:ligatures w14:val="none"/>
              </w:rPr>
              <w:t>Annex 3</w:t>
            </w:r>
          </w:p>
          <w:p w14:paraId="18075F6F" w14:textId="4C2885F6" w:rsidR="00BF6A9F" w:rsidRPr="00A05215" w:rsidRDefault="00BF6A9F" w:rsidP="00986B24">
            <w:pPr>
              <w:spacing w:afterLines="50" w:after="120" w:line="240" w:lineRule="auto"/>
              <w:rPr>
                <w:iCs/>
                <w:kern w:val="0"/>
                <w:lang w:val="en-GB"/>
                <w14:ligatures w14:val="none"/>
              </w:rPr>
            </w:pPr>
            <w:r w:rsidRPr="00A05215">
              <w:rPr>
                <w:iCs/>
                <w:kern w:val="0"/>
                <w:lang w:val="en-GB"/>
                <w14:ligatures w14:val="none"/>
              </w:rPr>
              <w:t>1.3.</w:t>
            </w:r>
          </w:p>
        </w:tc>
        <w:tc>
          <w:tcPr>
            <w:tcW w:w="1181" w:type="dxa"/>
            <w:tcBorders>
              <w:top w:val="single" w:sz="4" w:space="0" w:color="auto"/>
            </w:tcBorders>
          </w:tcPr>
          <w:p w14:paraId="6DE4DC52" w14:textId="4D773877" w:rsidR="00BF6A9F" w:rsidRPr="00A05215" w:rsidRDefault="00F815AA"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single" w:sz="4" w:space="0" w:color="auto"/>
            </w:tcBorders>
          </w:tcPr>
          <w:p w14:paraId="37E3EBD7" w14:textId="77777777" w:rsidR="00BF6A9F" w:rsidRPr="002B16DC" w:rsidRDefault="00BF6A9F" w:rsidP="00986B24">
            <w:pPr>
              <w:spacing w:afterLines="50" w:after="120"/>
              <w:ind w:right="709"/>
              <w:jc w:val="both"/>
              <w:rPr>
                <w:lang w:val="en-GB"/>
              </w:rPr>
            </w:pPr>
            <w:r w:rsidRPr="002B16DC">
              <w:rPr>
                <w:lang w:val="en-GB"/>
              </w:rPr>
              <w:t>1.3.</w:t>
            </w:r>
            <w:r w:rsidRPr="002B16DC">
              <w:rPr>
                <w:lang w:val="en-GB"/>
              </w:rPr>
              <w:tab/>
              <w:t>Baseline pressure cycle life</w:t>
            </w:r>
          </w:p>
          <w:p w14:paraId="7FE51C10" w14:textId="1E1DD5DD" w:rsidR="00BF6A9F" w:rsidRPr="002B16DC" w:rsidRDefault="00BF6A9F" w:rsidP="00986B24">
            <w:pPr>
              <w:spacing w:afterLines="50" w:after="120"/>
              <w:ind w:right="709"/>
              <w:jc w:val="both"/>
              <w:rPr>
                <w:lang w:val="en-GB"/>
              </w:rPr>
            </w:pPr>
            <w:r w:rsidRPr="002B16DC">
              <w:rPr>
                <w:b/>
                <w:lang w:val="en-GB"/>
              </w:rPr>
              <w:t>The</w:t>
            </w:r>
            <w:r w:rsidRPr="002B16DC">
              <w:rPr>
                <w:lang w:val="en-GB"/>
              </w:rPr>
              <w:t xml:space="preserve"> </w:t>
            </w:r>
            <w:proofErr w:type="spellStart"/>
            <w:r w:rsidRPr="002B16DC" w:rsidDel="006061B3">
              <w:rPr>
                <w:strike/>
                <w:lang w:val="en-GB"/>
              </w:rPr>
              <w:t>C</w:t>
            </w:r>
            <w:r w:rsidRPr="002B16DC">
              <w:rPr>
                <w:b/>
                <w:lang w:val="en-GB"/>
              </w:rPr>
              <w:t>c</w:t>
            </w:r>
            <w:r w:rsidRPr="002B16DC">
              <w:rPr>
                <w:lang w:val="en-GB"/>
              </w:rPr>
              <w:t>ontainer</w:t>
            </w:r>
            <w:proofErr w:type="spellEnd"/>
            <w:r w:rsidRPr="002B16DC">
              <w:rPr>
                <w:lang w:val="en-GB"/>
              </w:rPr>
              <w:t xml:space="preserve"> is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w:t>
            </w:r>
            <w:r w:rsidRPr="002B16DC">
              <w:rPr>
                <w:lang w:val="en-GB"/>
              </w:rPr>
              <w:lastRenderedPageBreak/>
              <w:t xml:space="preserve">of </w:t>
            </w:r>
            <w:proofErr w:type="spellStart"/>
            <w:r w:rsidRPr="002B16DC">
              <w:rPr>
                <w:lang w:val="en-GB"/>
              </w:rPr>
              <w:t>refuellings</w:t>
            </w:r>
            <w:proofErr w:type="spellEnd"/>
            <w:r w:rsidRPr="002B16DC">
              <w:rPr>
                <w:lang w:val="en-GB"/>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tc>
        <w:tc>
          <w:tcPr>
            <w:tcW w:w="4504" w:type="dxa"/>
            <w:tcBorders>
              <w:top w:val="single" w:sz="4" w:space="0" w:color="auto"/>
            </w:tcBorders>
          </w:tcPr>
          <w:p w14:paraId="7DEA875D" w14:textId="77777777" w:rsidR="00BF6A9F" w:rsidRPr="002B16DC" w:rsidRDefault="00BF6A9F" w:rsidP="00986B24">
            <w:pPr>
              <w:spacing w:afterLines="50" w:after="120"/>
              <w:ind w:right="709"/>
              <w:jc w:val="both"/>
              <w:rPr>
                <w:lang w:val="en-GB"/>
              </w:rPr>
            </w:pPr>
            <w:r w:rsidRPr="002B16DC">
              <w:rPr>
                <w:lang w:val="en-GB"/>
              </w:rPr>
              <w:lastRenderedPageBreak/>
              <w:t>1.3.</w:t>
            </w:r>
            <w:r w:rsidRPr="002B16DC">
              <w:rPr>
                <w:lang w:val="en-GB"/>
              </w:rPr>
              <w:tab/>
              <w:t>Baseline pressure cycle life</w:t>
            </w:r>
          </w:p>
          <w:p w14:paraId="13728FC5" w14:textId="7F414D43" w:rsidR="00BF6A9F" w:rsidRPr="002B16DC" w:rsidRDefault="00BF6A9F" w:rsidP="00986B24">
            <w:pPr>
              <w:spacing w:afterLines="50" w:after="120"/>
              <w:ind w:right="709"/>
              <w:jc w:val="both"/>
              <w:rPr>
                <w:lang w:val="en-GB"/>
              </w:rPr>
            </w:pPr>
            <w:r w:rsidRPr="002B16DC">
              <w:rPr>
                <w:b/>
                <w:lang w:val="en-GB"/>
              </w:rPr>
              <w:t>The</w:t>
            </w:r>
            <w:r w:rsidRPr="002B16DC">
              <w:rPr>
                <w:lang w:val="en-GB"/>
              </w:rPr>
              <w:t xml:space="preserve"> </w:t>
            </w:r>
            <w:r w:rsidRPr="002B16DC">
              <w:rPr>
                <w:b/>
                <w:lang w:val="en-GB"/>
              </w:rPr>
              <w:t>inner</w:t>
            </w:r>
            <w:r w:rsidRPr="002B16DC">
              <w:rPr>
                <w:lang w:val="en-GB"/>
              </w:rPr>
              <w:t xml:space="preserve"> </w:t>
            </w:r>
            <w:proofErr w:type="spellStart"/>
            <w:r w:rsidRPr="002B16DC" w:rsidDel="006061B3">
              <w:rPr>
                <w:strike/>
                <w:lang w:val="en-GB"/>
              </w:rPr>
              <w:t>C</w:t>
            </w:r>
            <w:r w:rsidRPr="002B16DC">
              <w:rPr>
                <w:b/>
                <w:lang w:val="en-GB"/>
              </w:rPr>
              <w:t>c</w:t>
            </w:r>
            <w:r w:rsidRPr="002B16DC">
              <w:rPr>
                <w:lang w:val="en-GB"/>
              </w:rPr>
              <w:t>ontainer</w:t>
            </w:r>
            <w:proofErr w:type="spellEnd"/>
            <w:r w:rsidRPr="002B16DC">
              <w:rPr>
                <w:lang w:val="en-GB"/>
              </w:rPr>
              <w:t xml:space="preserve"> is 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w:t>
            </w:r>
            <w:r w:rsidRPr="002B16DC">
              <w:rPr>
                <w:lang w:val="en-GB"/>
              </w:rPr>
              <w:lastRenderedPageBreak/>
              <w:t xml:space="preserve">of </w:t>
            </w:r>
            <w:proofErr w:type="spellStart"/>
            <w:r w:rsidRPr="002B16DC">
              <w:rPr>
                <w:lang w:val="en-GB"/>
              </w:rPr>
              <w:t>refuellings</w:t>
            </w:r>
            <w:proofErr w:type="spellEnd"/>
            <w:r w:rsidRPr="002B16DC">
              <w:rPr>
                <w:lang w:val="en-GB"/>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tc>
        <w:tc>
          <w:tcPr>
            <w:tcW w:w="4143" w:type="dxa"/>
          </w:tcPr>
          <w:p w14:paraId="2D023915" w14:textId="1DA0DFC3" w:rsidR="00BF6A9F" w:rsidRPr="002B16DC" w:rsidRDefault="00986B24" w:rsidP="00986B24">
            <w:pPr>
              <w:pStyle w:val="pf0"/>
              <w:spacing w:before="0" w:beforeAutospacing="0" w:afterLines="50" w:after="120" w:afterAutospacing="0"/>
              <w:rPr>
                <w:rFonts w:eastAsiaTheme="majorEastAsia"/>
                <w:sz w:val="18"/>
                <w:szCs w:val="18"/>
              </w:rPr>
            </w:pPr>
            <w:r w:rsidRPr="002B16DC">
              <w:rPr>
                <w:rFonts w:eastAsiaTheme="majorEastAsia"/>
                <w:sz w:val="18"/>
                <w:szCs w:val="18"/>
              </w:rPr>
              <w:lastRenderedPageBreak/>
              <w:t xml:space="preserve">In 2.6. Definitions., the term “container” includes the inner container, the vacuum jacket, and the supporting structure between them. Therefore, the test </w:t>
            </w:r>
            <w:r w:rsidR="001777B2" w:rsidRPr="002B16DC">
              <w:rPr>
                <w:rFonts w:eastAsiaTheme="majorEastAsia" w:hint="eastAsia"/>
                <w:sz w:val="18"/>
                <w:szCs w:val="18"/>
              </w:rPr>
              <w:t>article</w:t>
            </w:r>
            <w:r w:rsidRPr="002B16DC">
              <w:rPr>
                <w:rFonts w:eastAsiaTheme="majorEastAsia"/>
                <w:sz w:val="18"/>
                <w:szCs w:val="18"/>
              </w:rPr>
              <w:t xml:space="preserve"> </w:t>
            </w:r>
            <w:r w:rsidR="001777B2" w:rsidRPr="002B16DC">
              <w:rPr>
                <w:rFonts w:eastAsiaTheme="majorEastAsia" w:hint="eastAsia"/>
                <w:sz w:val="18"/>
                <w:szCs w:val="18"/>
              </w:rPr>
              <w:t>in this requirement</w:t>
            </w:r>
            <w:r w:rsidRPr="002B16DC">
              <w:rPr>
                <w:rFonts w:eastAsiaTheme="majorEastAsia"/>
                <w:sz w:val="18"/>
                <w:szCs w:val="18"/>
              </w:rPr>
              <w:t xml:space="preserve"> should be the inner container. </w:t>
            </w:r>
          </w:p>
        </w:tc>
      </w:tr>
      <w:tr w:rsidR="0093651E" w:rsidRPr="002B16DC" w14:paraId="14D06136" w14:textId="77777777" w:rsidTr="005709C5">
        <w:trPr>
          <w:trHeight w:val="4378"/>
        </w:trPr>
        <w:tc>
          <w:tcPr>
            <w:tcW w:w="710" w:type="dxa"/>
            <w:vMerge w:val="restart"/>
            <w:tcBorders>
              <w:top w:val="single" w:sz="4" w:space="0" w:color="auto"/>
            </w:tcBorders>
          </w:tcPr>
          <w:p w14:paraId="7C3FE3FF" w14:textId="77777777" w:rsidR="0093651E" w:rsidRPr="002B16DC" w:rsidRDefault="0093651E" w:rsidP="00986B24">
            <w:pPr>
              <w:spacing w:afterLines="50" w:after="120" w:line="240" w:lineRule="auto"/>
              <w:rPr>
                <w:color w:val="000000"/>
                <w:kern w:val="0"/>
                <w:lang w:val="en-GB"/>
                <w14:ligatures w14:val="none"/>
              </w:rPr>
            </w:pPr>
          </w:p>
        </w:tc>
        <w:tc>
          <w:tcPr>
            <w:tcW w:w="1134" w:type="dxa"/>
            <w:vMerge w:val="restart"/>
            <w:tcBorders>
              <w:top w:val="single" w:sz="4" w:space="0" w:color="auto"/>
            </w:tcBorders>
          </w:tcPr>
          <w:p w14:paraId="6F953A2D" w14:textId="77777777" w:rsidR="0093651E" w:rsidRPr="00A05215" w:rsidRDefault="0093651E" w:rsidP="00986B24">
            <w:pPr>
              <w:spacing w:afterLines="50" w:after="120" w:line="240" w:lineRule="auto"/>
              <w:rPr>
                <w:iCs/>
                <w:kern w:val="0"/>
                <w:lang w:val="en-GB"/>
                <w14:ligatures w14:val="none"/>
              </w:rPr>
            </w:pPr>
            <w:r w:rsidRPr="00A05215">
              <w:rPr>
                <w:iCs/>
                <w:kern w:val="0"/>
                <w:lang w:val="en-GB"/>
                <w14:ligatures w14:val="none"/>
              </w:rPr>
              <w:t>Annex 3</w:t>
            </w:r>
          </w:p>
          <w:p w14:paraId="3A1A9BB5" w14:textId="0D8EA3A7" w:rsidR="0093651E" w:rsidRPr="00A05215" w:rsidRDefault="0093651E" w:rsidP="00986B24">
            <w:pPr>
              <w:spacing w:afterLines="50" w:after="120" w:line="240" w:lineRule="auto"/>
              <w:rPr>
                <w:iCs/>
                <w:kern w:val="0"/>
                <w:lang w:val="en-GB"/>
                <w14:ligatures w14:val="none"/>
              </w:rPr>
            </w:pPr>
            <w:r w:rsidRPr="00A05215">
              <w:rPr>
                <w:iCs/>
                <w:kern w:val="0"/>
                <w:lang w:val="en-GB"/>
                <w14:ligatures w14:val="none"/>
              </w:rPr>
              <w:t>2.2.</w:t>
            </w:r>
          </w:p>
        </w:tc>
        <w:tc>
          <w:tcPr>
            <w:tcW w:w="1181" w:type="dxa"/>
            <w:vMerge w:val="restart"/>
            <w:tcBorders>
              <w:top w:val="single" w:sz="4" w:space="0" w:color="auto"/>
            </w:tcBorders>
          </w:tcPr>
          <w:p w14:paraId="5ACF8E88" w14:textId="256D5A27" w:rsidR="0093651E" w:rsidRPr="00A05215" w:rsidRDefault="0093651E" w:rsidP="00986B24">
            <w:pPr>
              <w:spacing w:afterLines="50" w:after="120" w:line="240" w:lineRule="auto"/>
              <w:rPr>
                <w:color w:val="000000"/>
                <w:kern w:val="0"/>
                <w:lang w:val="en-GB"/>
                <w14:ligatures w14:val="none"/>
              </w:rPr>
            </w:pPr>
            <w:r w:rsidRPr="00A05215">
              <w:rPr>
                <w:color w:val="000000"/>
                <w:kern w:val="0"/>
                <w:lang w:val="en-GB"/>
                <w14:ligatures w14:val="none"/>
              </w:rPr>
              <w:t>ed</w:t>
            </w:r>
          </w:p>
          <w:p w14:paraId="29D44227" w14:textId="6690A56A" w:rsidR="0093651E" w:rsidRPr="00A05215" w:rsidRDefault="0093651E"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vMerge w:val="restart"/>
            <w:tcBorders>
              <w:top w:val="single" w:sz="4" w:space="0" w:color="auto"/>
            </w:tcBorders>
          </w:tcPr>
          <w:p w14:paraId="34290646" w14:textId="77777777" w:rsidR="0093651E" w:rsidRPr="002B16DC" w:rsidRDefault="0093651E" w:rsidP="00986B24">
            <w:pPr>
              <w:spacing w:afterLines="50" w:after="120"/>
              <w:ind w:right="709"/>
              <w:jc w:val="both"/>
              <w:rPr>
                <w:lang w:val="en-GB"/>
              </w:rPr>
            </w:pPr>
            <w:r w:rsidRPr="002B16DC">
              <w:rPr>
                <w:lang w:val="en-GB"/>
              </w:rPr>
              <w:t>2.2.</w:t>
            </w:r>
            <w:r w:rsidRPr="002B16DC">
              <w:rPr>
                <w:lang w:val="en-GB"/>
              </w:rPr>
              <w:tab/>
              <w:t>Boil-off discharge rate</w:t>
            </w:r>
          </w:p>
          <w:p w14:paraId="24E285A5" w14:textId="77777777" w:rsidR="0093651E" w:rsidRPr="002B16DC" w:rsidRDefault="0093651E" w:rsidP="00986B24">
            <w:pPr>
              <w:spacing w:afterLines="50" w:after="120"/>
              <w:ind w:right="709"/>
              <w:jc w:val="both"/>
              <w:rPr>
                <w:lang w:val="en-GB"/>
              </w:rPr>
            </w:pPr>
            <w:r w:rsidRPr="002B16DC">
              <w:rPr>
                <w:lang w:val="en-GB"/>
              </w:rPr>
              <w:t xml:space="preserve">2.2.1 </w:t>
            </w:r>
            <w:r w:rsidRPr="002B16DC">
              <w:rPr>
                <w:lang w:val="en-GB"/>
              </w:rPr>
              <w:tab/>
              <w:t xml:space="preserve">The boil-off discharge rate test shall be performed directly after the boil-off test in paragraph 2.1 under the same conditions. In case a boil-off converter is used it shall be preconditioned until </w:t>
            </w:r>
            <w:r w:rsidRPr="002B16DC">
              <w:rPr>
                <w:strike/>
                <w:lang w:val="en-GB"/>
              </w:rPr>
              <w:t>[</w:t>
            </w:r>
            <w:r w:rsidRPr="002B16DC">
              <w:rPr>
                <w:lang w:val="en-GB"/>
              </w:rPr>
              <w:t>the nominal operating conditions as per the manufacturer’s specifications or steady-state conditions</w:t>
            </w:r>
            <w:r w:rsidRPr="002B16DC">
              <w:rPr>
                <w:strike/>
                <w:lang w:val="en-GB"/>
              </w:rPr>
              <w:t>]</w:t>
            </w:r>
            <w:r w:rsidRPr="002B16DC">
              <w:rPr>
                <w:lang w:val="en-GB"/>
              </w:rPr>
              <w:t xml:space="preserve">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4EFA8C03" w14:textId="212DD918" w:rsidR="0093651E" w:rsidRPr="002B16DC" w:rsidRDefault="0093651E" w:rsidP="00986B24">
            <w:pPr>
              <w:spacing w:afterLines="50" w:after="120"/>
              <w:ind w:right="709"/>
              <w:jc w:val="both"/>
              <w:rPr>
                <w:lang w:val="en-GB"/>
              </w:rPr>
            </w:pPr>
            <w:r w:rsidRPr="002B16DC">
              <w:rPr>
                <w:lang w:val="en-GB"/>
              </w:rPr>
              <w:t xml:space="preserve">2.2.2 </w:t>
            </w:r>
            <w:r w:rsidRPr="002B16DC">
              <w:rPr>
                <w:lang w:val="en-GB"/>
              </w:rPr>
              <w:tab/>
              <w:t>The boil-off discharge rate shall be recorded during the entire test.</w:t>
            </w:r>
          </w:p>
        </w:tc>
        <w:tc>
          <w:tcPr>
            <w:tcW w:w="4504" w:type="dxa"/>
            <w:vMerge w:val="restart"/>
            <w:tcBorders>
              <w:top w:val="single" w:sz="4" w:space="0" w:color="auto"/>
            </w:tcBorders>
          </w:tcPr>
          <w:p w14:paraId="6D08CE06" w14:textId="77777777" w:rsidR="0093651E" w:rsidRPr="002B16DC" w:rsidRDefault="0093651E" w:rsidP="00986B24">
            <w:pPr>
              <w:spacing w:afterLines="50" w:after="120"/>
              <w:ind w:right="709"/>
              <w:jc w:val="both"/>
              <w:rPr>
                <w:lang w:val="en-GB"/>
              </w:rPr>
            </w:pPr>
            <w:r w:rsidRPr="002B16DC">
              <w:rPr>
                <w:lang w:val="en-GB"/>
              </w:rPr>
              <w:t>2.2.</w:t>
            </w:r>
            <w:r w:rsidRPr="002B16DC">
              <w:rPr>
                <w:lang w:val="en-GB"/>
              </w:rPr>
              <w:tab/>
              <w:t>Boil-off discharge rate</w:t>
            </w:r>
          </w:p>
          <w:p w14:paraId="05D49F9D" w14:textId="39A776B1" w:rsidR="0093651E" w:rsidRPr="002B16DC" w:rsidRDefault="0093651E" w:rsidP="00986B24">
            <w:pPr>
              <w:spacing w:afterLines="50" w:after="120"/>
              <w:ind w:right="709"/>
              <w:jc w:val="both"/>
              <w:rPr>
                <w:lang w:val="en-GB"/>
              </w:rPr>
            </w:pPr>
            <w:r w:rsidRPr="002B16DC">
              <w:rPr>
                <w:u w:val="single"/>
                <w:lang w:val="en-GB"/>
              </w:rPr>
              <w:t>2.2.1</w:t>
            </w:r>
            <w:r w:rsidRPr="002B16DC">
              <w:rPr>
                <w:b/>
                <w:u w:val="single"/>
                <w:lang w:val="en-GB"/>
              </w:rPr>
              <w:t>.</w:t>
            </w:r>
            <w:r w:rsidRPr="002B16DC">
              <w:rPr>
                <w:lang w:val="en-GB"/>
              </w:rPr>
              <w:t xml:space="preserve"> </w:t>
            </w:r>
            <w:r w:rsidRPr="002B16DC">
              <w:rPr>
                <w:lang w:val="en-GB"/>
              </w:rPr>
              <w:tab/>
              <w:t xml:space="preserve">The boil-off discharge rate test shall be performed directly after the boil-off test in </w:t>
            </w:r>
            <w:r w:rsidRPr="002B16DC">
              <w:rPr>
                <w:u w:val="single"/>
                <w:lang w:val="en-GB"/>
              </w:rPr>
              <w:t>paragraph 2.1</w:t>
            </w:r>
            <w:r w:rsidRPr="002B16DC">
              <w:rPr>
                <w:b/>
                <w:u w:val="single"/>
                <w:lang w:val="en-GB"/>
              </w:rPr>
              <w:t>.</w:t>
            </w:r>
            <w:r w:rsidRPr="002B16DC">
              <w:rPr>
                <w:lang w:val="en-GB"/>
              </w:rPr>
              <w:t xml:space="preserve"> under the same conditions. In case a boil-off converter is used it shall be preconditioned until </w:t>
            </w:r>
            <w:r w:rsidRPr="002B16DC">
              <w:rPr>
                <w:strike/>
                <w:lang w:val="en-GB"/>
              </w:rPr>
              <w:t>[</w:t>
            </w:r>
            <w:r w:rsidRPr="002B16DC">
              <w:rPr>
                <w:lang w:val="en-GB"/>
              </w:rPr>
              <w:t>the nominal operating conditions as per the manufacturer’s specifications or steady-state conditions</w:t>
            </w:r>
            <w:r w:rsidRPr="002B16DC">
              <w:rPr>
                <w:strike/>
                <w:lang w:val="en-GB"/>
              </w:rPr>
              <w:t>]</w:t>
            </w:r>
            <w:r w:rsidRPr="002B16DC">
              <w:rPr>
                <w:lang w:val="en-GB"/>
              </w:rPr>
              <w:t xml:space="preserve"> are reached before conducting the measurement. The inner container pressure is kept at boil-off pressure during the entire test. The hydrogen boil-off discharge rate shall be measured by an appropriate method (e.g., suitable hydrogen detector and mass flow meter) at the outlet of the boil-off valve, the boil-off vent line or the boil-off converter (if used) as applicable. The test shall at least last for 1 hour after stabilisation.</w:t>
            </w:r>
          </w:p>
          <w:p w14:paraId="38802681" w14:textId="77777777" w:rsidR="0093651E" w:rsidRPr="002B16DC" w:rsidRDefault="0093651E" w:rsidP="00986B24">
            <w:pPr>
              <w:spacing w:afterLines="50" w:after="120"/>
              <w:ind w:right="709"/>
              <w:jc w:val="both"/>
              <w:rPr>
                <w:lang w:val="en-GB"/>
              </w:rPr>
            </w:pPr>
            <w:r w:rsidRPr="002B16DC">
              <w:rPr>
                <w:u w:val="single"/>
                <w:lang w:val="en-GB"/>
              </w:rPr>
              <w:t>2.2.2</w:t>
            </w:r>
            <w:r w:rsidRPr="002B16DC">
              <w:rPr>
                <w:b/>
                <w:u w:val="single"/>
                <w:lang w:val="en-GB"/>
              </w:rPr>
              <w:t>.</w:t>
            </w:r>
            <w:r w:rsidRPr="002B16DC">
              <w:rPr>
                <w:lang w:val="en-GB"/>
              </w:rPr>
              <w:t xml:space="preserve"> </w:t>
            </w:r>
            <w:r w:rsidRPr="002B16DC">
              <w:rPr>
                <w:lang w:val="en-GB"/>
              </w:rPr>
              <w:tab/>
              <w:t>The boil-off discharge rate shall be recorded during the entire test.</w:t>
            </w:r>
          </w:p>
          <w:p w14:paraId="7CDA319E" w14:textId="4AC3A425" w:rsidR="0093651E" w:rsidRPr="002B16DC" w:rsidRDefault="0093651E" w:rsidP="00986B24">
            <w:pPr>
              <w:spacing w:afterLines="50" w:after="120"/>
              <w:ind w:right="709"/>
              <w:jc w:val="both"/>
              <w:rPr>
                <w:b/>
                <w:bCs w:val="0"/>
                <w:lang w:val="en-GB"/>
              </w:rPr>
            </w:pPr>
            <w:r w:rsidRPr="002B16DC">
              <w:rPr>
                <w:b/>
                <w:lang w:val="en-GB"/>
              </w:rPr>
              <w:t>The test is passed successfully if the passing criteria described in paragraph 5.2.2. of this Regulation is fulfilled.</w:t>
            </w:r>
          </w:p>
        </w:tc>
        <w:tc>
          <w:tcPr>
            <w:tcW w:w="4143" w:type="dxa"/>
            <w:tcBorders>
              <w:bottom w:val="dotted" w:sz="4" w:space="0" w:color="auto"/>
            </w:tcBorders>
          </w:tcPr>
          <w:p w14:paraId="59AE7521" w14:textId="6D7ECC3F" w:rsidR="0093651E" w:rsidRPr="00A05215" w:rsidRDefault="00986B24" w:rsidP="00986B24">
            <w:pPr>
              <w:pStyle w:val="pf0"/>
              <w:spacing w:before="0" w:afterLines="50" w:after="120" w:afterAutospacing="0"/>
              <w:rPr>
                <w:rFonts w:eastAsia="MS Mincho"/>
                <w:sz w:val="18"/>
                <w:szCs w:val="18"/>
              </w:rPr>
            </w:pPr>
            <w:r w:rsidRPr="00A05215">
              <w:rPr>
                <w:rFonts w:eastAsia="MS Mincho"/>
                <w:sz w:val="18"/>
                <w:szCs w:val="18"/>
              </w:rPr>
              <w:t>(1) “2.2.1”, “2.2.2”, and “paragraph 2.1” should be “2.2.1.”, “2.2.2.”, and “paragraph 2.1.”, respectively.</w:t>
            </w:r>
          </w:p>
        </w:tc>
      </w:tr>
      <w:tr w:rsidR="0093651E" w:rsidRPr="002B16DC" w14:paraId="721031C5" w14:textId="77777777" w:rsidTr="005709C5">
        <w:trPr>
          <w:trHeight w:val="1760"/>
        </w:trPr>
        <w:tc>
          <w:tcPr>
            <w:tcW w:w="710" w:type="dxa"/>
            <w:vMerge/>
          </w:tcPr>
          <w:p w14:paraId="1F012CEE" w14:textId="77777777" w:rsidR="0093651E" w:rsidRPr="002B16DC" w:rsidRDefault="0093651E" w:rsidP="00986B24">
            <w:pPr>
              <w:spacing w:afterLines="50" w:after="120" w:line="240" w:lineRule="auto"/>
              <w:rPr>
                <w:color w:val="000000"/>
                <w:kern w:val="0"/>
                <w:lang w:val="en-GB"/>
                <w14:ligatures w14:val="none"/>
              </w:rPr>
            </w:pPr>
          </w:p>
        </w:tc>
        <w:tc>
          <w:tcPr>
            <w:tcW w:w="1134" w:type="dxa"/>
            <w:vMerge/>
          </w:tcPr>
          <w:p w14:paraId="0B2563AE" w14:textId="77777777" w:rsidR="0093651E" w:rsidRPr="00A05215" w:rsidRDefault="0093651E" w:rsidP="00986B24">
            <w:pPr>
              <w:spacing w:afterLines="50" w:after="120" w:line="240" w:lineRule="auto"/>
              <w:rPr>
                <w:iCs/>
                <w:kern w:val="0"/>
                <w:lang w:val="en-GB"/>
                <w14:ligatures w14:val="none"/>
              </w:rPr>
            </w:pPr>
          </w:p>
        </w:tc>
        <w:tc>
          <w:tcPr>
            <w:tcW w:w="1181" w:type="dxa"/>
            <w:vMerge/>
          </w:tcPr>
          <w:p w14:paraId="346DCD0C" w14:textId="77777777" w:rsidR="0093651E" w:rsidRPr="00A05215" w:rsidRDefault="0093651E" w:rsidP="00986B24">
            <w:pPr>
              <w:spacing w:afterLines="50" w:after="120" w:line="240" w:lineRule="auto"/>
              <w:rPr>
                <w:color w:val="000000"/>
                <w:kern w:val="0"/>
                <w:lang w:val="en-GB"/>
                <w14:ligatures w14:val="none"/>
              </w:rPr>
            </w:pPr>
          </w:p>
        </w:tc>
        <w:tc>
          <w:tcPr>
            <w:tcW w:w="4504" w:type="dxa"/>
            <w:vMerge/>
          </w:tcPr>
          <w:p w14:paraId="73602018" w14:textId="77777777" w:rsidR="0093651E" w:rsidRPr="002B16DC" w:rsidRDefault="0093651E" w:rsidP="00986B24">
            <w:pPr>
              <w:spacing w:afterLines="50" w:after="120"/>
              <w:ind w:right="709"/>
              <w:jc w:val="both"/>
              <w:rPr>
                <w:lang w:val="en-GB"/>
              </w:rPr>
            </w:pPr>
          </w:p>
        </w:tc>
        <w:tc>
          <w:tcPr>
            <w:tcW w:w="4504" w:type="dxa"/>
            <w:vMerge/>
          </w:tcPr>
          <w:p w14:paraId="49BC37A6" w14:textId="77777777" w:rsidR="0093651E" w:rsidRPr="002B16DC" w:rsidRDefault="0093651E" w:rsidP="00986B24">
            <w:pPr>
              <w:spacing w:afterLines="50" w:after="120"/>
              <w:ind w:right="709"/>
              <w:jc w:val="both"/>
              <w:rPr>
                <w:lang w:val="en-GB"/>
              </w:rPr>
            </w:pPr>
          </w:p>
        </w:tc>
        <w:tc>
          <w:tcPr>
            <w:tcW w:w="4143" w:type="dxa"/>
            <w:tcBorders>
              <w:top w:val="dotted" w:sz="4" w:space="0" w:color="auto"/>
            </w:tcBorders>
          </w:tcPr>
          <w:p w14:paraId="54AFA9C1" w14:textId="09500F32" w:rsidR="0093651E" w:rsidRPr="00A05215" w:rsidRDefault="00986B24" w:rsidP="00986B24">
            <w:pPr>
              <w:pStyle w:val="pf0"/>
              <w:spacing w:before="0" w:afterLines="50" w:after="120" w:afterAutospacing="0"/>
              <w:rPr>
                <w:rFonts w:eastAsiaTheme="majorEastAsia"/>
                <w:sz w:val="18"/>
                <w:szCs w:val="18"/>
                <w:lang w:val="en-US"/>
              </w:rPr>
            </w:pPr>
            <w:r w:rsidRPr="00A05215">
              <w:rPr>
                <w:rFonts w:eastAsiaTheme="majorEastAsia"/>
                <w:sz w:val="18"/>
                <w:szCs w:val="18"/>
                <w:lang w:val="en-US"/>
              </w:rPr>
              <w:t>(2) In 2.2.2., the acceptance criteria for this test should be specified.</w:t>
            </w:r>
          </w:p>
        </w:tc>
      </w:tr>
      <w:tr w:rsidR="00BF6A9F" w:rsidRPr="002B16DC" w14:paraId="6E6CE702" w14:textId="77777777" w:rsidTr="005709C5">
        <w:trPr>
          <w:trHeight w:val="1305"/>
        </w:trPr>
        <w:tc>
          <w:tcPr>
            <w:tcW w:w="710" w:type="dxa"/>
            <w:tcBorders>
              <w:top w:val="single" w:sz="4" w:space="0" w:color="auto"/>
            </w:tcBorders>
          </w:tcPr>
          <w:p w14:paraId="45E00B82" w14:textId="77777777" w:rsidR="00BF6A9F" w:rsidRPr="00A05215" w:rsidRDefault="00BF6A9F" w:rsidP="00986B24">
            <w:pPr>
              <w:spacing w:afterLines="50" w:after="120" w:line="240" w:lineRule="auto"/>
              <w:rPr>
                <w:color w:val="000000"/>
                <w:kern w:val="0"/>
                <w:lang w:val="en-GB"/>
                <w14:ligatures w14:val="none"/>
              </w:rPr>
            </w:pPr>
          </w:p>
        </w:tc>
        <w:tc>
          <w:tcPr>
            <w:tcW w:w="1134" w:type="dxa"/>
            <w:tcBorders>
              <w:top w:val="single" w:sz="4" w:space="0" w:color="auto"/>
            </w:tcBorders>
          </w:tcPr>
          <w:p w14:paraId="2EC52855" w14:textId="77777777" w:rsidR="00BF6A9F" w:rsidRPr="00A05215" w:rsidRDefault="00BF6A9F" w:rsidP="00986B24">
            <w:pPr>
              <w:spacing w:afterLines="50" w:after="120" w:line="240" w:lineRule="auto"/>
              <w:rPr>
                <w:iCs/>
                <w:kern w:val="0"/>
                <w:lang w:val="en-GB"/>
                <w14:ligatures w14:val="none"/>
              </w:rPr>
            </w:pPr>
            <w:r w:rsidRPr="00A05215">
              <w:rPr>
                <w:iCs/>
                <w:kern w:val="0"/>
                <w:lang w:val="en-GB"/>
                <w14:ligatures w14:val="none"/>
              </w:rPr>
              <w:t>Annex 3</w:t>
            </w:r>
          </w:p>
          <w:p w14:paraId="3F2664A0" w14:textId="73BBD7CC" w:rsidR="00BF6A9F" w:rsidRPr="00A05215" w:rsidRDefault="00BF6A9F" w:rsidP="00986B24">
            <w:pPr>
              <w:spacing w:afterLines="50" w:after="120" w:line="240" w:lineRule="auto"/>
              <w:rPr>
                <w:iCs/>
                <w:kern w:val="0"/>
                <w:lang w:val="en-GB"/>
                <w14:ligatures w14:val="none"/>
              </w:rPr>
            </w:pPr>
            <w:r w:rsidRPr="00A05215">
              <w:rPr>
                <w:iCs/>
                <w:kern w:val="0"/>
                <w:lang w:val="en-GB"/>
                <w14:ligatures w14:val="none"/>
              </w:rPr>
              <w:t>3.3.</w:t>
            </w:r>
          </w:p>
        </w:tc>
        <w:tc>
          <w:tcPr>
            <w:tcW w:w="1181" w:type="dxa"/>
            <w:tcBorders>
              <w:top w:val="single" w:sz="4" w:space="0" w:color="auto"/>
            </w:tcBorders>
          </w:tcPr>
          <w:p w14:paraId="3EEF2544" w14:textId="73CE57B2" w:rsidR="00BF6A9F" w:rsidRPr="00A05215" w:rsidRDefault="00BF6A9F" w:rsidP="00986B24">
            <w:pPr>
              <w:spacing w:afterLines="50" w:after="120" w:line="240" w:lineRule="auto"/>
              <w:rPr>
                <w:color w:val="000000"/>
                <w:kern w:val="0"/>
                <w:lang w:val="en-GB"/>
                <w14:ligatures w14:val="none"/>
              </w:rPr>
            </w:pPr>
            <w:proofErr w:type="spellStart"/>
            <w:r w:rsidRPr="00A05215">
              <w:rPr>
                <w:color w:val="000000"/>
                <w:kern w:val="0"/>
                <w:lang w:val="en-GB"/>
                <w14:ligatures w14:val="none"/>
              </w:rPr>
              <w:t>ge</w:t>
            </w:r>
            <w:proofErr w:type="spellEnd"/>
          </w:p>
        </w:tc>
        <w:tc>
          <w:tcPr>
            <w:tcW w:w="4504" w:type="dxa"/>
            <w:tcBorders>
              <w:top w:val="single" w:sz="4" w:space="0" w:color="auto"/>
            </w:tcBorders>
          </w:tcPr>
          <w:p w14:paraId="7DEF5717" w14:textId="77777777" w:rsidR="00BF6A9F" w:rsidRPr="002B16DC" w:rsidRDefault="00BF6A9F" w:rsidP="00986B24">
            <w:pPr>
              <w:spacing w:afterLines="50" w:after="120"/>
              <w:ind w:right="709"/>
              <w:jc w:val="both"/>
              <w:rPr>
                <w:lang w:val="en-GB"/>
              </w:rPr>
            </w:pPr>
            <w:r w:rsidRPr="002B16DC">
              <w:rPr>
                <w:lang w:val="en-GB"/>
              </w:rPr>
              <w:t>The permissible fault range for steel containers is as follows:</w:t>
            </w:r>
          </w:p>
          <w:p w14:paraId="61ED0769" w14:textId="77777777" w:rsidR="00BF6A9F" w:rsidRPr="00A05215" w:rsidRDefault="00BF6A9F" w:rsidP="00986B24">
            <w:pPr>
              <w:pStyle w:val="a"/>
              <w:spacing w:afterLines="50"/>
              <w:ind w:left="0" w:right="709" w:firstLine="0"/>
              <w:rPr>
                <w:rFonts w:eastAsiaTheme="minorEastAsia"/>
              </w:rPr>
            </w:pPr>
            <w:r w:rsidRPr="00A05215">
              <w:rPr>
                <w:rFonts w:eastAsiaTheme="minorEastAsia"/>
              </w:rPr>
              <w:t>(a)</w:t>
            </w:r>
            <w:r w:rsidRPr="00A05215">
              <w:rPr>
                <w:rFonts w:eastAsiaTheme="minorEastAsia"/>
              </w:rPr>
              <w:tab/>
              <w:t>If a safety valve is used as second pressure relief device, the pressure inside the container does not exceed 136 per cent of the MAWP of the inner container;</w:t>
            </w:r>
          </w:p>
          <w:p w14:paraId="4FB4A392" w14:textId="77777777" w:rsidR="00BF6A9F" w:rsidRPr="00A05215" w:rsidRDefault="00BF6A9F" w:rsidP="00986B24">
            <w:pPr>
              <w:pStyle w:val="a"/>
              <w:spacing w:afterLines="50"/>
              <w:ind w:left="0" w:right="709" w:firstLine="0"/>
              <w:rPr>
                <w:rFonts w:eastAsiaTheme="minorEastAsia"/>
                <w:lang w:eastAsia="ja-JP"/>
              </w:rPr>
            </w:pPr>
            <w:r w:rsidRPr="00A05215">
              <w:rPr>
                <w:rFonts w:eastAsiaTheme="minorEastAsia"/>
              </w:rPr>
              <w:t>(b)</w:t>
            </w:r>
            <w:r w:rsidRPr="00A05215">
              <w:rPr>
                <w:rFonts w:eastAsiaTheme="minorEastAsia"/>
              </w:rPr>
              <w:tab/>
              <w:t>If a burst disc with a relief external to the vacuum space is used as a second pressure relief device,</w:t>
            </w:r>
            <w:r w:rsidRPr="00A05215" w:rsidDel="001C0A04">
              <w:rPr>
                <w:rFonts w:eastAsiaTheme="minorEastAsia"/>
              </w:rPr>
              <w:t xml:space="preserve"> </w:t>
            </w:r>
            <w:r w:rsidRPr="00A05215">
              <w:rPr>
                <w:rFonts w:eastAsiaTheme="minorEastAsia"/>
              </w:rPr>
              <w:t>the pressure inside the container is limited to 150 per cent of the MAWP of the inner container;</w:t>
            </w:r>
          </w:p>
          <w:p w14:paraId="521CB9FD" w14:textId="3C9F8B6D" w:rsidR="00BF6A9F" w:rsidRPr="00A05215" w:rsidRDefault="00BF6A9F" w:rsidP="00986B24">
            <w:pPr>
              <w:pStyle w:val="a"/>
              <w:spacing w:afterLines="50"/>
              <w:ind w:left="0" w:right="709" w:firstLine="0"/>
              <w:rPr>
                <w:rFonts w:eastAsiaTheme="minorEastAsia"/>
              </w:rPr>
            </w:pPr>
            <w:r w:rsidRPr="00A05215" w:rsidDel="002F6336">
              <w:rPr>
                <w:rFonts w:eastAsiaTheme="minorEastAsia"/>
              </w:rPr>
              <w:t>(c)</w:t>
            </w:r>
            <w:r w:rsidRPr="00A05215">
              <w:rPr>
                <w:rFonts w:eastAsiaTheme="minorEastAsia"/>
              </w:rPr>
              <w:tab/>
              <w:t xml:space="preserve">If a burst disc with a relief internal to the vacuum space is used as second pressure relief device, the pressure inside the container is limited to 150 per cent of the MAWP </w:t>
            </w:r>
            <w:r w:rsidRPr="00A05215">
              <w:rPr>
                <w:rFonts w:eastAsiaTheme="minorEastAsia"/>
                <w:lang w:eastAsia="ja-JP"/>
              </w:rPr>
              <w:t>+</w:t>
            </w:r>
            <w:r w:rsidRPr="00A05215">
              <w:rPr>
                <w:rFonts w:eastAsiaTheme="minorEastAsia"/>
              </w:rPr>
              <w:t xml:space="preserve"> 0.1 MPa of the inner container.</w:t>
            </w:r>
          </w:p>
          <w:p w14:paraId="7775850E" w14:textId="3317F0A8" w:rsidR="00BF6A9F" w:rsidRPr="00A05215" w:rsidRDefault="00BF6A9F" w:rsidP="00986B24">
            <w:pPr>
              <w:suppressAutoHyphens/>
              <w:spacing w:afterLines="50" w:after="120"/>
              <w:ind w:right="709"/>
              <w:jc w:val="both"/>
              <w:rPr>
                <w:kern w:val="0"/>
                <w:lang w:val="en-GB" w:eastAsia="en-US"/>
                <w14:ligatures w14:val="none"/>
              </w:rPr>
            </w:pPr>
            <w:r w:rsidRPr="00A05215">
              <w:rPr>
                <w:strike/>
                <w:lang w:val="en-US"/>
              </w:rPr>
              <w:t>[</w:t>
            </w:r>
            <w:r w:rsidRPr="00A05215">
              <w:rPr>
                <w:lang w:val="en-US"/>
              </w:rPr>
              <w:t>For other metallic materials, an equivalent level of safety shall be demonstrated.</w:t>
            </w:r>
            <w:r w:rsidRPr="00A05215">
              <w:rPr>
                <w:strike/>
                <w:lang w:val="en-US"/>
              </w:rPr>
              <w:t>]]</w:t>
            </w:r>
          </w:p>
        </w:tc>
        <w:tc>
          <w:tcPr>
            <w:tcW w:w="4504" w:type="dxa"/>
            <w:tcBorders>
              <w:top w:val="single" w:sz="4" w:space="0" w:color="auto"/>
            </w:tcBorders>
          </w:tcPr>
          <w:p w14:paraId="49B61ABE" w14:textId="77777777" w:rsidR="00BF6A9F" w:rsidRPr="002B16DC" w:rsidRDefault="00BF6A9F" w:rsidP="00986B24">
            <w:pPr>
              <w:spacing w:afterLines="50" w:after="120"/>
              <w:ind w:right="709"/>
              <w:jc w:val="both"/>
              <w:rPr>
                <w:lang w:val="en-GB"/>
              </w:rPr>
            </w:pPr>
            <w:r w:rsidRPr="002B16DC">
              <w:rPr>
                <w:lang w:val="en-GB"/>
              </w:rPr>
              <w:t>The permissible fault range for steel containers is as follows:</w:t>
            </w:r>
          </w:p>
          <w:p w14:paraId="6A2CD040" w14:textId="18CBC000" w:rsidR="00BF6A9F" w:rsidRPr="00A05215" w:rsidRDefault="00BF6A9F" w:rsidP="00986B24">
            <w:pPr>
              <w:pStyle w:val="a"/>
              <w:spacing w:afterLines="50"/>
              <w:ind w:left="0" w:right="709" w:firstLine="0"/>
              <w:rPr>
                <w:rFonts w:eastAsiaTheme="minorEastAsia"/>
              </w:rPr>
            </w:pPr>
            <w:r w:rsidRPr="00A05215">
              <w:rPr>
                <w:rFonts w:eastAsiaTheme="minorEastAsia"/>
              </w:rPr>
              <w:t>(a)</w:t>
            </w:r>
            <w:r w:rsidRPr="00A05215">
              <w:rPr>
                <w:rFonts w:eastAsiaTheme="minorEastAsia"/>
              </w:rPr>
              <w:tab/>
              <w:t xml:space="preserve">If a safety valve is used as second pressure relief device, the pressure inside the </w:t>
            </w:r>
            <w:r w:rsidRPr="00A05215">
              <w:rPr>
                <w:rFonts w:eastAsiaTheme="minorEastAsia"/>
                <w:b/>
                <w:lang w:eastAsia="ja-JP"/>
              </w:rPr>
              <w:t xml:space="preserve">inner </w:t>
            </w:r>
            <w:r w:rsidRPr="00A05215">
              <w:rPr>
                <w:rFonts w:eastAsiaTheme="minorEastAsia"/>
              </w:rPr>
              <w:t>container does not exceed 136 per cent of the MAWP of the inner container;</w:t>
            </w:r>
          </w:p>
          <w:p w14:paraId="543E104C" w14:textId="15E85C5B" w:rsidR="00BF6A9F" w:rsidRPr="00A05215" w:rsidRDefault="00BF6A9F" w:rsidP="00986B24">
            <w:pPr>
              <w:pStyle w:val="a"/>
              <w:spacing w:afterLines="50"/>
              <w:ind w:left="0" w:right="709" w:firstLine="0"/>
              <w:rPr>
                <w:rFonts w:eastAsiaTheme="minorEastAsia"/>
                <w:lang w:eastAsia="ja-JP"/>
              </w:rPr>
            </w:pPr>
            <w:r w:rsidRPr="00A05215">
              <w:rPr>
                <w:rFonts w:eastAsiaTheme="minorEastAsia"/>
              </w:rPr>
              <w:t>(b)</w:t>
            </w:r>
            <w:r w:rsidRPr="00A05215">
              <w:rPr>
                <w:rFonts w:eastAsiaTheme="minorEastAsia"/>
              </w:rPr>
              <w:tab/>
              <w:t>If a burst disc with a relief external to the vacuum space is used as a second pressure relief device,</w:t>
            </w:r>
            <w:r w:rsidRPr="00A05215" w:rsidDel="001C0A04">
              <w:rPr>
                <w:rFonts w:eastAsiaTheme="minorEastAsia"/>
              </w:rPr>
              <w:t xml:space="preserve"> </w:t>
            </w:r>
            <w:r w:rsidRPr="00A05215">
              <w:rPr>
                <w:rFonts w:eastAsiaTheme="minorEastAsia"/>
              </w:rPr>
              <w:t xml:space="preserve">the pressure inside the </w:t>
            </w:r>
            <w:r w:rsidRPr="00A05215">
              <w:rPr>
                <w:rFonts w:eastAsiaTheme="minorEastAsia"/>
                <w:b/>
                <w:lang w:eastAsia="ja-JP"/>
              </w:rPr>
              <w:t xml:space="preserve">inner </w:t>
            </w:r>
            <w:r w:rsidRPr="00A05215">
              <w:rPr>
                <w:rFonts w:eastAsiaTheme="minorEastAsia"/>
              </w:rPr>
              <w:t>container is limited to 150 per cent of the MAWP of the inner container;</w:t>
            </w:r>
          </w:p>
          <w:p w14:paraId="6C0426C6" w14:textId="3D3E89CF" w:rsidR="00BF6A9F" w:rsidRPr="00A05215" w:rsidRDefault="00BF6A9F" w:rsidP="00986B24">
            <w:pPr>
              <w:pStyle w:val="a"/>
              <w:spacing w:afterLines="50"/>
              <w:ind w:left="0" w:right="709" w:firstLine="0"/>
              <w:rPr>
                <w:rFonts w:eastAsiaTheme="minorEastAsia"/>
                <w:strike/>
              </w:rPr>
            </w:pPr>
            <w:r w:rsidRPr="00A05215" w:rsidDel="002F6336">
              <w:rPr>
                <w:rFonts w:eastAsiaTheme="minorEastAsia"/>
                <w:strike/>
              </w:rPr>
              <w:t>(c)</w:t>
            </w:r>
            <w:r w:rsidRPr="00A05215">
              <w:rPr>
                <w:rFonts w:eastAsiaTheme="minorEastAsia"/>
                <w:strike/>
              </w:rPr>
              <w:tab/>
              <w:t xml:space="preserve">If a burst disc with a relief internal to the vacuum space is used as second pressure relief device, the pressure inside the </w:t>
            </w:r>
            <w:r w:rsidRPr="00A05215">
              <w:rPr>
                <w:rFonts w:eastAsiaTheme="minorEastAsia"/>
                <w:b/>
                <w:strike/>
                <w:lang w:eastAsia="ja-JP"/>
              </w:rPr>
              <w:t xml:space="preserve">inner </w:t>
            </w:r>
            <w:r w:rsidRPr="00A05215">
              <w:rPr>
                <w:rFonts w:eastAsiaTheme="minorEastAsia"/>
                <w:strike/>
              </w:rPr>
              <w:t xml:space="preserve">container is limited to 150 per cent of the MAWP </w:t>
            </w:r>
            <w:r w:rsidRPr="00A05215">
              <w:rPr>
                <w:rFonts w:eastAsiaTheme="minorEastAsia"/>
                <w:strike/>
                <w:lang w:eastAsia="ja-JP"/>
              </w:rPr>
              <w:t>+</w:t>
            </w:r>
            <w:r w:rsidRPr="00A05215">
              <w:rPr>
                <w:rFonts w:eastAsiaTheme="minorEastAsia"/>
                <w:strike/>
              </w:rPr>
              <w:t xml:space="preserve"> 0.1 MPa of the inner container.</w:t>
            </w:r>
          </w:p>
          <w:p w14:paraId="727E64BE" w14:textId="76505ABC" w:rsidR="00BF6A9F" w:rsidRPr="00A05215" w:rsidRDefault="00BF6A9F" w:rsidP="00986B24">
            <w:pPr>
              <w:suppressAutoHyphens/>
              <w:spacing w:afterLines="50" w:after="120"/>
              <w:ind w:right="709"/>
              <w:jc w:val="both"/>
              <w:rPr>
                <w:kern w:val="0"/>
                <w:lang w:val="en-GB" w:eastAsia="en-US"/>
                <w14:ligatures w14:val="none"/>
              </w:rPr>
            </w:pPr>
            <w:r w:rsidRPr="00A05215">
              <w:rPr>
                <w:strike/>
                <w:lang w:val="en-US"/>
              </w:rPr>
              <w:t>[</w:t>
            </w:r>
            <w:r w:rsidRPr="00A05215">
              <w:rPr>
                <w:lang w:val="en-US"/>
              </w:rPr>
              <w:t>For other metallic materials, an equivalent level of safety shall be demonstrated.</w:t>
            </w:r>
            <w:r w:rsidRPr="00A05215">
              <w:rPr>
                <w:strike/>
                <w:lang w:val="en-US"/>
              </w:rPr>
              <w:t>]]</w:t>
            </w:r>
          </w:p>
        </w:tc>
        <w:tc>
          <w:tcPr>
            <w:tcW w:w="4143" w:type="dxa"/>
          </w:tcPr>
          <w:p w14:paraId="2831807E" w14:textId="77777777" w:rsidR="00986B24" w:rsidRPr="00A05215" w:rsidRDefault="00986B24" w:rsidP="00986B24">
            <w:pPr>
              <w:spacing w:afterLines="50" w:after="120" w:line="240" w:lineRule="auto"/>
              <w:rPr>
                <w:lang w:val="en-US"/>
              </w:rPr>
            </w:pPr>
            <w:r w:rsidRPr="00A05215">
              <w:rPr>
                <w:lang w:val="en-US"/>
              </w:rPr>
              <w:t>(1) In 2.6. Definitions., “container” includes the inner container, the vacuum jacket, and the supporting structure between them.</w:t>
            </w:r>
          </w:p>
          <w:p w14:paraId="2863CA28" w14:textId="783768AB" w:rsidR="00BF6A9F" w:rsidRPr="00A05215" w:rsidRDefault="001777B2" w:rsidP="00986B24">
            <w:pPr>
              <w:spacing w:afterLines="50" w:after="120" w:line="240" w:lineRule="auto"/>
              <w:rPr>
                <w:bCs w:val="0"/>
                <w:lang w:val="en-US"/>
              </w:rPr>
            </w:pPr>
            <w:r>
              <w:rPr>
                <w:rFonts w:eastAsiaTheme="minorEastAsia" w:hint="eastAsia"/>
                <w:lang w:val="en-US"/>
              </w:rPr>
              <w:t>I</w:t>
            </w:r>
            <w:r w:rsidR="00986B24" w:rsidRPr="00A05215">
              <w:rPr>
                <w:lang w:val="en-US"/>
              </w:rPr>
              <w:t>t should be clearly stated that the pressure refers to only the inner container.</w:t>
            </w:r>
          </w:p>
          <w:p w14:paraId="52ECDDCC" w14:textId="77777777" w:rsidR="001752D8" w:rsidRPr="00A05215" w:rsidRDefault="001752D8" w:rsidP="00986B24">
            <w:pPr>
              <w:spacing w:afterLines="50" w:after="120" w:line="240" w:lineRule="auto"/>
              <w:rPr>
                <w:bCs w:val="0"/>
                <w:lang w:val="en-US"/>
              </w:rPr>
            </w:pPr>
          </w:p>
          <w:p w14:paraId="77E5E69F" w14:textId="77777777" w:rsidR="0053008D" w:rsidRPr="00A05215" w:rsidRDefault="0053008D" w:rsidP="00986B24">
            <w:pPr>
              <w:spacing w:afterLines="50" w:after="120" w:line="240" w:lineRule="auto"/>
              <w:rPr>
                <w:bCs w:val="0"/>
                <w:lang w:val="en-US"/>
              </w:rPr>
            </w:pPr>
          </w:p>
          <w:p w14:paraId="643D349E" w14:textId="77777777" w:rsidR="0053008D" w:rsidRPr="00A05215" w:rsidRDefault="0053008D" w:rsidP="00986B24">
            <w:pPr>
              <w:spacing w:afterLines="50" w:after="120" w:line="240" w:lineRule="auto"/>
              <w:rPr>
                <w:bCs w:val="0"/>
                <w:lang w:val="en-US"/>
              </w:rPr>
            </w:pPr>
          </w:p>
          <w:p w14:paraId="666EDC1F" w14:textId="77777777" w:rsidR="0053008D" w:rsidRPr="00A05215" w:rsidRDefault="0053008D" w:rsidP="00986B24">
            <w:pPr>
              <w:spacing w:afterLines="50" w:after="120" w:line="240" w:lineRule="auto"/>
              <w:rPr>
                <w:bCs w:val="0"/>
                <w:lang w:val="en-US"/>
              </w:rPr>
            </w:pPr>
          </w:p>
          <w:p w14:paraId="7CC35E72" w14:textId="77777777" w:rsidR="0053008D" w:rsidRPr="00A05215" w:rsidRDefault="0053008D" w:rsidP="00986B24">
            <w:pPr>
              <w:spacing w:afterLines="50" w:after="120" w:line="240" w:lineRule="auto"/>
              <w:rPr>
                <w:bCs w:val="0"/>
                <w:lang w:val="en-US"/>
              </w:rPr>
            </w:pPr>
          </w:p>
          <w:p w14:paraId="544597A5" w14:textId="77777777" w:rsidR="00A05215" w:rsidRPr="00A05215" w:rsidRDefault="00A05215" w:rsidP="00A05215">
            <w:pPr>
              <w:spacing w:afterLines="50" w:after="120" w:line="240" w:lineRule="auto"/>
              <w:rPr>
                <w:lang w:val="en-US"/>
              </w:rPr>
            </w:pPr>
            <w:r w:rsidRPr="00A05215">
              <w:rPr>
                <w:rFonts w:eastAsiaTheme="majorEastAsia"/>
                <w:bCs w:val="0"/>
                <w:lang w:val="en-US"/>
              </w:rPr>
              <w:t>(2)</w:t>
            </w:r>
            <w:r w:rsidRPr="00A05215">
              <w:rPr>
                <w:bCs w:val="0"/>
                <w:lang w:val="en-US"/>
              </w:rPr>
              <w:t xml:space="preserve"> T</w:t>
            </w:r>
            <w:r w:rsidRPr="00A05215">
              <w:rPr>
                <w:lang w:val="en-US"/>
              </w:rPr>
              <w:t xml:space="preserve">he installation of </w:t>
            </w:r>
            <w:r w:rsidRPr="00A05215">
              <w:rPr>
                <w:rFonts w:eastAsiaTheme="majorEastAsia"/>
                <w:lang w:val="en-US"/>
              </w:rPr>
              <w:t>“a burst disc with a relief internal to the vacuum space”</w:t>
            </w:r>
            <w:r w:rsidRPr="00A05215">
              <w:rPr>
                <w:lang w:val="en-US"/>
              </w:rPr>
              <w:t xml:space="preserve"> should be deleted, because it may cause the vacuum jacket to rupture, for the following reasons:</w:t>
            </w:r>
          </w:p>
          <w:p w14:paraId="0CD789C2" w14:textId="03D3F918" w:rsidR="00A05215" w:rsidRPr="00A05215" w:rsidRDefault="00A05215" w:rsidP="00A05215">
            <w:pPr>
              <w:spacing w:afterLines="50" w:after="120" w:line="240" w:lineRule="auto"/>
              <w:rPr>
                <w:lang w:val="en-US"/>
              </w:rPr>
            </w:pPr>
            <w:r w:rsidRPr="00BE07ED">
              <w:rPr>
                <w:bCs w:val="0"/>
                <w:lang w:val="en-US"/>
              </w:rPr>
              <w:t xml:space="preserve">- </w:t>
            </w:r>
            <w:r w:rsidRPr="00A05215">
              <w:rPr>
                <w:lang w:val="en-US"/>
              </w:rPr>
              <w:t>There is no requirement ensuring the strength of the vacuum jacket against internal pressure.</w:t>
            </w:r>
          </w:p>
          <w:p w14:paraId="54FB57E2" w14:textId="77777777" w:rsidR="00A05215" w:rsidRPr="00A05215" w:rsidRDefault="00A05215" w:rsidP="00A05215">
            <w:pPr>
              <w:spacing w:afterLines="50" w:after="120" w:line="240" w:lineRule="auto"/>
              <w:rPr>
                <w:bCs w:val="0"/>
                <w:lang w:val="en-US"/>
              </w:rPr>
            </w:pPr>
            <w:r w:rsidRPr="00A05215">
              <w:rPr>
                <w:bCs w:val="0"/>
                <w:lang w:val="en-US"/>
              </w:rPr>
              <w:t>-</w:t>
            </w:r>
            <w:r w:rsidRPr="00A05215">
              <w:rPr>
                <w:lang w:val="en-US"/>
              </w:rPr>
              <w:t>The installation of a PRD for the vacuum jacket is not mandated.</w:t>
            </w:r>
          </w:p>
          <w:p w14:paraId="75EBB432" w14:textId="4091EDDE" w:rsidR="00C4431E" w:rsidRPr="00A05215" w:rsidRDefault="00A05215" w:rsidP="00986B24">
            <w:pPr>
              <w:spacing w:afterLines="50" w:after="120" w:line="240" w:lineRule="auto"/>
              <w:rPr>
                <w:bCs w:val="0"/>
                <w:lang w:val="en-US"/>
              </w:rPr>
            </w:pPr>
            <w:r w:rsidRPr="00A05215">
              <w:rPr>
                <w:lang w:val="en-US"/>
              </w:rPr>
              <w:t>(Already pointed o</w:t>
            </w:r>
            <w:r w:rsidRPr="00A05215">
              <w:rPr>
                <w:bCs w:val="0"/>
                <w:lang w:val="en-US"/>
              </w:rPr>
              <w:t xml:space="preserve">ut at the </w:t>
            </w:r>
            <w:r w:rsidRPr="00A05215">
              <w:rPr>
                <w:rFonts w:eastAsiaTheme="majorEastAsia"/>
                <w:bCs w:val="0"/>
                <w:lang w:val="en-US"/>
              </w:rPr>
              <w:t xml:space="preserve">1st </w:t>
            </w:r>
            <w:r w:rsidRPr="00A05215">
              <w:rPr>
                <w:bCs w:val="0"/>
                <w:lang w:val="en-US"/>
              </w:rPr>
              <w:t xml:space="preserve">TFH2 </w:t>
            </w:r>
            <w:r w:rsidRPr="00A05215">
              <w:rPr>
                <w:rFonts w:eastAsiaTheme="majorEastAsia"/>
                <w:bCs w:val="0"/>
                <w:lang w:val="en-US"/>
              </w:rPr>
              <w:t>meeting on 2 July</w:t>
            </w:r>
            <w:r w:rsidRPr="00A05215">
              <w:rPr>
                <w:bCs w:val="0"/>
                <w:lang w:val="en-US"/>
              </w:rPr>
              <w:t>.)</w:t>
            </w:r>
          </w:p>
        </w:tc>
      </w:tr>
    </w:tbl>
    <w:p w14:paraId="7C428756" w14:textId="1BD2D724" w:rsidR="00342F90" w:rsidRPr="00A05215" w:rsidRDefault="00342F90" w:rsidP="00986B24">
      <w:pPr>
        <w:spacing w:afterLines="50" w:after="120" w:line="240" w:lineRule="auto"/>
        <w:rPr>
          <w:lang w:val="en-GB"/>
        </w:rPr>
      </w:pPr>
    </w:p>
    <w:sectPr w:rsidR="00342F90" w:rsidRPr="00A05215" w:rsidSect="005473F9">
      <w:headerReference w:type="even" r:id="rId11"/>
      <w:headerReference w:type="default" r:id="rId12"/>
      <w:footerReference w:type="default" r:id="rId13"/>
      <w:headerReference w:type="first" r:id="rId14"/>
      <w:pgSz w:w="16838" w:h="11906" w:orient="landscape" w:code="9"/>
      <w:pgMar w:top="720" w:right="397" w:bottom="720" w:left="720"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9A023B" w14:textId="77777777" w:rsidR="00B85B67" w:rsidRDefault="00B85B67" w:rsidP="000315F6">
      <w:pPr>
        <w:spacing w:after="0" w:line="240" w:lineRule="auto"/>
      </w:pPr>
      <w:r>
        <w:separator/>
      </w:r>
    </w:p>
  </w:endnote>
  <w:endnote w:type="continuationSeparator" w:id="0">
    <w:p w14:paraId="23A42E1B" w14:textId="77777777" w:rsidR="00B85B67" w:rsidRDefault="00B85B67"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Yu Gothic">
    <w:altName w:val="游ゴシック"/>
    <w:panose1 w:val="020B04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MS PGothic">
    <w:panose1 w:val="020B0600070205080204"/>
    <w:charset w:val="80"/>
    <w:family w:val="swiss"/>
    <w:pitch w:val="variable"/>
    <w:sig w:usb0="E00002FF" w:usb1="6AC7FDFB" w:usb2="08000012" w:usb3="00000000" w:csb0="0002009F"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32E89BA4" w:rsidR="00B5223D" w:rsidRPr="004124AA" w:rsidRDefault="00B5223D" w:rsidP="009A31DF">
    <w:pPr>
      <w:pStyle w:val="Footer"/>
      <w:tabs>
        <w:tab w:val="clear" w:pos="4536"/>
        <w:tab w:val="clear" w:pos="9072"/>
        <w:tab w:val="left" w:pos="2127"/>
        <w:tab w:val="left" w:pos="3969"/>
        <w:tab w:val="left" w:pos="5812"/>
        <w:tab w:val="left" w:pos="7797"/>
        <w:tab w:val="left" w:pos="9781"/>
        <w:tab w:val="left" w:pos="11340"/>
        <w:tab w:val="right" w:pos="15721"/>
      </w:tabs>
      <w:rPr>
        <w:lang w:val="en-GB"/>
      </w:rPr>
    </w:pPr>
    <w:r>
      <w:rPr>
        <w:noProof/>
        <w:vertAlign w:val="superscript"/>
        <w:lang w:val="fr-FR" w:eastAsia="fr-FR"/>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5C5D766"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vertAlign w:val="superscript"/>
        <w:lang w:val="fr-FR" w:eastAsia="fr-FR"/>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F5B9ADD"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vertAlign w:val="superscript"/>
        <w:lang w:val="fr-FR" w:eastAsia="fr-FR"/>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A21D14"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Pr="004124AA">
      <w:rPr>
        <w:vertAlign w:val="superscript"/>
        <w:lang w:val="en-GB"/>
      </w:rPr>
      <w:t>1</w:t>
    </w:r>
    <w:r w:rsidRPr="004124AA">
      <w:rPr>
        <w:lang w:val="en-GB"/>
      </w:rPr>
      <w:t xml:space="preserve"> </w:t>
    </w:r>
    <w:r w:rsidRPr="004124AA">
      <w:rPr>
        <w:b/>
        <w:lang w:val="en-GB"/>
      </w:rPr>
      <w:t>Type of comment:</w:t>
    </w:r>
    <w:r w:rsidRPr="004124AA">
      <w:rPr>
        <w:lang w:val="en-GB"/>
      </w:rPr>
      <w:tab/>
    </w:r>
    <w:proofErr w:type="spellStart"/>
    <w:r w:rsidRPr="004124AA">
      <w:rPr>
        <w:b/>
        <w:lang w:val="en-GB"/>
      </w:rPr>
      <w:t>ge</w:t>
    </w:r>
    <w:proofErr w:type="spellEnd"/>
    <w:r w:rsidRPr="004124AA">
      <w:rPr>
        <w:lang w:val="en-GB"/>
      </w:rPr>
      <w:t xml:space="preserve"> = general</w:t>
    </w:r>
    <w:r w:rsidRPr="004124AA">
      <w:rPr>
        <w:lang w:val="en-GB"/>
      </w:rPr>
      <w:tab/>
    </w:r>
    <w:proofErr w:type="spellStart"/>
    <w:r w:rsidRPr="004124AA">
      <w:rPr>
        <w:b/>
        <w:lang w:val="en-GB"/>
      </w:rPr>
      <w:t>te</w:t>
    </w:r>
    <w:proofErr w:type="spellEnd"/>
    <w:r w:rsidRPr="004124AA">
      <w:rPr>
        <w:lang w:val="en-GB"/>
      </w:rPr>
      <w:t xml:space="preserve"> = technical</w:t>
    </w:r>
    <w:r w:rsidRPr="004124AA">
      <w:rPr>
        <w:lang w:val="en-GB"/>
      </w:rPr>
      <w:tab/>
    </w:r>
    <w:r w:rsidRPr="004124AA">
      <w:rPr>
        <w:b/>
        <w:lang w:val="en-GB"/>
      </w:rPr>
      <w:t xml:space="preserve">ed </w:t>
    </w:r>
    <w:r w:rsidRPr="004124AA">
      <w:rPr>
        <w:lang w:val="en-GB"/>
      </w:rPr>
      <w:t>= editorial</w:t>
    </w:r>
    <w:r>
      <w:rPr>
        <w:lang w:val="en-GB"/>
      </w:rPr>
      <w:t xml:space="preserve"> </w:t>
    </w:r>
    <w:r>
      <w:rPr>
        <w:lang w:val="en-GB"/>
      </w:rPr>
      <w:tab/>
      <w:t>keep for later</w:t>
    </w:r>
    <w:r>
      <w:rPr>
        <w:lang w:val="en-GB"/>
      </w:rPr>
      <w:tab/>
      <w:t>accepted</w:t>
    </w:r>
    <w:r>
      <w:rPr>
        <w:lang w:val="en-GB"/>
      </w:rPr>
      <w:tab/>
      <w:t>in discussion</w:t>
    </w:r>
    <w:r w:rsidRPr="004124AA">
      <w:rPr>
        <w:lang w:val="en-GB"/>
      </w:rPr>
      <w:tab/>
      <w:t xml:space="preserve">page </w:t>
    </w:r>
    <w:r w:rsidRPr="004124AA">
      <w:rPr>
        <w:b/>
        <w:bCs w:val="0"/>
        <w:lang w:val="en-GB"/>
      </w:rPr>
      <w:fldChar w:fldCharType="begin"/>
    </w:r>
    <w:r w:rsidRPr="004124AA">
      <w:rPr>
        <w:b/>
        <w:lang w:val="en-GB"/>
      </w:rPr>
      <w:instrText>PAGE  \* Arabic  \* MERGEFORMAT</w:instrText>
    </w:r>
    <w:r w:rsidRPr="004124AA">
      <w:rPr>
        <w:b/>
        <w:bCs w:val="0"/>
        <w:lang w:val="en-GB"/>
      </w:rPr>
      <w:fldChar w:fldCharType="separate"/>
    </w:r>
    <w:r w:rsidR="00963548">
      <w:rPr>
        <w:b/>
        <w:noProof/>
        <w:lang w:val="en-GB"/>
      </w:rPr>
      <w:t>1</w:t>
    </w:r>
    <w:r w:rsidRPr="004124AA">
      <w:rPr>
        <w:b/>
        <w:bCs w:val="0"/>
        <w:lang w:val="en-GB"/>
      </w:rPr>
      <w:fldChar w:fldCharType="end"/>
    </w:r>
    <w:r w:rsidRPr="004124AA">
      <w:rPr>
        <w:lang w:val="en-GB"/>
      </w:rPr>
      <w:t xml:space="preserve"> of </w:t>
    </w:r>
    <w:r w:rsidRPr="004124AA">
      <w:rPr>
        <w:b/>
        <w:bCs w:val="0"/>
        <w:lang w:val="en-GB"/>
      </w:rPr>
      <w:fldChar w:fldCharType="begin"/>
    </w:r>
    <w:r w:rsidRPr="004124AA">
      <w:rPr>
        <w:b/>
        <w:lang w:val="en-GB"/>
      </w:rPr>
      <w:instrText>NUMPAGES  \* Arabic  \* MERGEFORMAT</w:instrText>
    </w:r>
    <w:r w:rsidRPr="004124AA">
      <w:rPr>
        <w:b/>
        <w:bCs w:val="0"/>
        <w:lang w:val="en-GB"/>
      </w:rPr>
      <w:fldChar w:fldCharType="separate"/>
    </w:r>
    <w:r w:rsidR="00963548">
      <w:rPr>
        <w:b/>
        <w:noProof/>
        <w:lang w:val="en-GB"/>
      </w:rPr>
      <w:t>1</w:t>
    </w:r>
    <w:r w:rsidRPr="004124AA">
      <w:rPr>
        <w:b/>
        <w:bCs w:val="0"/>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D39D96B" w14:textId="77777777" w:rsidR="00B85B67" w:rsidRDefault="00B85B67" w:rsidP="000315F6">
      <w:pPr>
        <w:spacing w:after="0" w:line="240" w:lineRule="auto"/>
      </w:pPr>
      <w:r>
        <w:separator/>
      </w:r>
    </w:p>
  </w:footnote>
  <w:footnote w:type="continuationSeparator" w:id="0">
    <w:p w14:paraId="005EE9ED" w14:textId="77777777" w:rsidR="00B85B67" w:rsidRDefault="00B85B67"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E0FDC" w14:textId="2F24B03F" w:rsidR="00B5223D" w:rsidRDefault="00B5223D">
    <w:pPr>
      <w:pStyle w:val="Header"/>
    </w:pPr>
    <w:r>
      <w:rPr>
        <w:noProof/>
        <w:lang w:val="fr-FR" w:eastAsia="fr-FR"/>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CcDQIAABsEAAAOAAAAZHJzL2Uyb0RvYy54bWysU0uP0zAQviPxHyzfadIuXWjUdFV2VYRU&#10;7a7URXt2HaeJ5Hgse9qk/HrGTtLCwglxsefleXzzeXnXNZqdlPM1mJxPJylnykgoanPI+feXzYfP&#10;nHkUphAajMr5WXl+t3r/btnaTM2gAl0oxyiJ8Vlrc14h2ixJvKxUI/wErDLkLME1Akl1h6RwoqXs&#10;jU5maXqbtOAK60Aq78n60Dv5KuYvSyXxqSy9QqZzTr1hPF089+FMVkuRHZywVS2HNsQ/dNGI2lDR&#10;S6oHgYIdXf1HqqaWDjyUOJHQJFCWtVRxBppmmr6ZZlcJq+IsBI63F5j8/0srH087++wYdl+gowUG&#10;QFrrM0/GME9Xuibc1CkjP0F4vsCmOmQyPPp0s1ik5JLku5nPb0mmNMn1tXUevypoWBBy7mgtES1x&#10;2nrsQ8eQUMzAptY6rkab3wyUM1iSa4tBwm7fDX3voTjTOA76TXsrNzXV3AqPz8LRaqlNois+0VFq&#10;aHMOg8RZBe7H3+whnhAnL2ctUSXnhrjMmf5maBOz+cc0DI9Rmy7SedBc1EjYj4I5NvdALJzSh7Ay&#10;iiEO9SiWDppXYvM6VCOXMJJq5hxH8R574tJvkGq9jkHEIitwa3ZWhtQBrIDkS/cqnB3gRlrUI4xk&#10;Etkb1PvY8NLb9REJ+7iSAGyP5oA3MTAudfgtgeK/6jHq+qdXPwEAAP//AwBQSwMEFAAGAAgAAAAh&#10;ADEps9vbAAAABAEAAA8AAABkcnMvZG93bnJldi54bWxMj09Lw0AQxe+C32GZgje729JWidkUEQQF&#10;i7SW9rrNTv5gdjZkN0389k570cuDxxve+026Hl0jztiF2pOG2VSBQMq9ranUsP96vX8EEaIhaxpP&#10;qOEHA6yz25vUJNYPtMXzLpaCSygkRkMVY5tIGfIKnQlT3yJxVvjOmci2K6XtzMDlrpFzpVbSmZp4&#10;oTItvlSYf+96p+FtEY6xL4pl2HxsBvU+uH3/edD6bjI+P4GIOMa/Y7jgMzpkzHTyPdkgGg38SLwq&#10;Z/OHBduThuVKgcxS+R8++wUAAP//AwBQSwECLQAUAAYACAAAACEAtoM4kv4AAADhAQAAEwAAAAAA&#10;AAAAAAAAAAAAAAAAW0NvbnRlbnRfVHlwZXNdLnhtbFBLAQItABQABgAIAAAAIQA4/SH/1gAAAJQB&#10;AAALAAAAAAAAAAAAAAAAAC8BAABfcmVscy8ucmVsc1BLAQItABQABgAIAAAAIQDWyXCcDQIAABsE&#10;AAAOAAAAAAAAAAAAAAAAAC4CAABkcnMvZTJvRG9jLnhtbFBLAQItABQABgAIAAAAIQAxKbPb2wAA&#10;AAQBAAAPAAAAAAAAAAAAAAAAAGcEAABkcnMvZG93bnJldi54bWxQSwUGAAAAAAQABADzAAAAbwUA&#10;AAAA&#10;" filled="f" stroked="f">
              <v:textbox style="mso-fit-shape-to-text:t" inset="20pt,15pt,0,0">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16270" w:type="dxa"/>
      <w:tblInd w:w="-426" w:type="dxa"/>
      <w:tblLook w:val="04A0" w:firstRow="1" w:lastRow="0" w:firstColumn="1" w:lastColumn="0" w:noHBand="0" w:noVBand="1"/>
    </w:tblPr>
    <w:tblGrid>
      <w:gridCol w:w="8137"/>
      <w:gridCol w:w="2468"/>
      <w:gridCol w:w="2615"/>
      <w:gridCol w:w="3050"/>
    </w:tblGrid>
    <w:tr w:rsidR="00B5223D" w:rsidRPr="0005373D" w14:paraId="7D85090C" w14:textId="77777777" w:rsidTr="00FF759F">
      <w:trPr>
        <w:trHeight w:val="305"/>
      </w:trPr>
      <w:tc>
        <w:tcPr>
          <w:tcW w:w="8137" w:type="dxa"/>
          <w:tcBorders>
            <w:top w:val="nil"/>
            <w:left w:val="nil"/>
            <w:bottom w:val="nil"/>
            <w:right w:val="single" w:sz="4" w:space="0" w:color="auto"/>
          </w:tcBorders>
        </w:tcPr>
        <w:p w14:paraId="41160D8D" w14:textId="3552ADA8" w:rsidR="00B5223D" w:rsidRPr="0005373D" w:rsidRDefault="00B5223D" w:rsidP="0051017C">
          <w:pPr>
            <w:pStyle w:val="Header"/>
            <w:ind w:left="-104" w:firstLine="13"/>
            <w:rPr>
              <w:b/>
              <w:lang w:val="en-GB"/>
            </w:rPr>
          </w:pPr>
          <w:r>
            <w:rPr>
              <w:b/>
              <w:noProof/>
              <w:lang w:val="fr-FR" w:eastAsia="fr-FR"/>
            </w:rPr>
            <mc:AlternateContent>
              <mc:Choice Requires="wps">
                <w:drawing>
                  <wp:anchor distT="0" distB="0" distL="0" distR="0" simplePos="0" relativeHeight="251658243" behindDoc="0" locked="0" layoutInCell="1" allowOverlap="1" wp14:anchorId="0F6A2C07" wp14:editId="1BFC4FB2">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9EAIAACIEAAAOAAAAZHJzL2Uyb0RvYy54bWysU01v2zAMvQ/YfxB0X+ykS9cYcYqsRYYB&#10;QVsgHXpWZCk2IIuCxMTOfv0oOWm6bqdhF5kUaX689zS/7VvDDsqHBmzJx6OcM2UlVI3dlfzH8+rT&#10;DWcBha2EAatKflSB3y4+fph3rlATqMFUyjMqYkPRuZLXiK7IsiBr1YowAqcsBTX4ViC5fpdVXnRU&#10;vTXZJM+vsw585TxIFQLd3g9Bvkj1tVYSH7UOCpkpOc2G6fTp3MYzW8xFsfPC1Y08jSH+YYpWNJaa&#10;vpa6FyjY3jd/lGob6SGAxpGENgOtG6nSDrTNOH+3zaYWTqVdCJzgXmEK/6+sfDhs3JNn2H+FngiM&#10;gHQuFIEu4z699m380qSM4gTh8RU21SOT8acvV7NZTiFJsavp9JpsKpNd/nY+4DcFLYtGyT3RktAS&#10;h3XAIfWcEptZWDXGJGqM/e2Casab7DJitLDf9qyp3oy/hepIW3kYCA9OrhpqvRYBn4QnhmlaUi0+&#10;0qENdCWHk8VZDf7n3+5jPgFPUc46UkzJLUmaM/PdEiGT6ec8YoDJG8/yafR88sjYng27b++AxDim&#10;d+FkMmMemrOpPbQvJOpl7EYhYSX1LDmezTsc9EuPQqrlMiWRmJzAtd04GUtHzCKgz/2L8O6EOhJf&#10;D3DWlCjegT/kxj+DW+6RKEjMRHwHNE+wkxATt6dHE5X+1k9Zl6e9+AUAAP//AwBQSwMEFAAGAAgA&#10;AAAhADEps9vbAAAABAEAAA8AAABkcnMvZG93bnJldi54bWxMj09Lw0AQxe+C32GZgje729JWidkU&#10;EQQFi7SW9rrNTv5gdjZkN0389k570cuDxxve+026Hl0jztiF2pOG2VSBQMq9ranUsP96vX8EEaIh&#10;axpPqOEHA6yz25vUJNYPtMXzLpaCSygkRkMVY5tIGfIKnQlT3yJxVvjOmci2K6XtzMDlrpFzpVbS&#10;mZp4oTItvlSYf+96p+FtEY6xL4pl2HxsBvU+uH3/edD6bjI+P4GIOMa/Y7jgMzpkzHTyPdkgGg38&#10;SLwqZ/OHBduThuVKgcxS+R8++wUAAP//AwBQSwECLQAUAAYACAAAACEAtoM4kv4AAADhAQAAEwAA&#10;AAAAAAAAAAAAAAAAAAAAW0NvbnRlbnRfVHlwZXNdLnhtbFBLAQItABQABgAIAAAAIQA4/SH/1gAA&#10;AJQBAAALAAAAAAAAAAAAAAAAAC8BAABfcmVscy8ucmVsc1BLAQItABQABgAIAAAAIQAj/XJ9EAIA&#10;ACIEAAAOAAAAAAAAAAAAAAAAAC4CAABkcnMvZTJvRG9jLnhtbFBLAQItABQABgAIAAAAIQAxKbPb&#10;2wAAAAQBAAAPAAAAAAAAAAAAAAAAAGoEAABkcnMvZG93bnJldi54bWxQSwUGAAAAAAQABADzAAAA&#10;cgUAAAAA&#10;" filled="f" stroked="f">
                    <v:textbox style="mso-fit-shape-to-text:t" inset="20pt,15pt,0,0">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sidR="001F700F">
            <w:rPr>
              <w:rFonts w:hint="eastAsia"/>
              <w:b/>
              <w:lang w:val="en-GB"/>
            </w:rPr>
            <w:t>METI / KHK</w:t>
          </w:r>
          <w:r>
            <w:rPr>
              <w:b/>
              <w:lang w:val="en-GB"/>
            </w:rPr>
            <w:t xml:space="preserve"> – Comments – LHSS proposal</w:t>
          </w:r>
        </w:p>
      </w:tc>
      <w:tc>
        <w:tcPr>
          <w:tcW w:w="2468" w:type="dxa"/>
          <w:tcBorders>
            <w:left w:val="single" w:sz="4" w:space="0" w:color="auto"/>
          </w:tcBorders>
        </w:tcPr>
        <w:p w14:paraId="42B3F169" w14:textId="3F34E026" w:rsidR="00B5223D" w:rsidRPr="0005373D" w:rsidRDefault="00B5223D">
          <w:pPr>
            <w:pStyle w:val="Header"/>
            <w:rPr>
              <w:lang w:val="en-GB"/>
            </w:rPr>
          </w:pPr>
          <w:r w:rsidRPr="0005373D">
            <w:rPr>
              <w:b/>
              <w:lang w:val="en-GB"/>
            </w:rPr>
            <w:t>Date</w:t>
          </w:r>
          <w:r w:rsidRPr="0005373D">
            <w:rPr>
              <w:lang w:val="en-GB"/>
            </w:rPr>
            <w:t xml:space="preserve">: </w:t>
          </w:r>
          <w:r w:rsidR="0014089B">
            <w:rPr>
              <w:rFonts w:eastAsiaTheme="minorEastAsia" w:hint="eastAsia"/>
              <w:lang w:val="en-GB"/>
            </w:rPr>
            <w:t>7th</w:t>
          </w:r>
          <w:r>
            <w:rPr>
              <w:lang w:val="en-GB"/>
            </w:rPr>
            <w:t xml:space="preserve"> </w:t>
          </w:r>
          <w:r w:rsidR="005709C5">
            <w:rPr>
              <w:rFonts w:hint="eastAsia"/>
              <w:lang w:val="en-GB"/>
            </w:rPr>
            <w:t>N</w:t>
          </w:r>
          <w:r w:rsidR="005709C5" w:rsidRPr="005709C5">
            <w:rPr>
              <w:lang w:val="en-GB"/>
            </w:rPr>
            <w:t>ovember</w:t>
          </w:r>
          <w:r>
            <w:rPr>
              <w:lang w:val="en-GB"/>
            </w:rPr>
            <w:t xml:space="preserve"> 2025</w:t>
          </w:r>
        </w:p>
      </w:tc>
      <w:tc>
        <w:tcPr>
          <w:tcW w:w="2615" w:type="dxa"/>
        </w:tcPr>
        <w:p w14:paraId="0612BB2F" w14:textId="17E4E1B7" w:rsidR="00B5223D" w:rsidRPr="0005373D" w:rsidRDefault="00B5223D">
          <w:pPr>
            <w:pStyle w:val="Header"/>
            <w:rPr>
              <w:lang w:val="en-GB"/>
            </w:rPr>
          </w:pPr>
          <w:r w:rsidRPr="0005373D">
            <w:rPr>
              <w:b/>
              <w:lang w:val="en-GB"/>
            </w:rPr>
            <w:t>Note</w:t>
          </w:r>
          <w:r w:rsidRPr="0005373D">
            <w:rPr>
              <w:lang w:val="en-GB"/>
            </w:rPr>
            <w:t>:</w:t>
          </w:r>
        </w:p>
      </w:tc>
      <w:tc>
        <w:tcPr>
          <w:tcW w:w="3050" w:type="dxa"/>
        </w:tcPr>
        <w:p w14:paraId="17A3AF33" w14:textId="7562DA17" w:rsidR="00B5223D" w:rsidRPr="0005373D" w:rsidRDefault="00B5223D">
          <w:pPr>
            <w:pStyle w:val="Header"/>
            <w:rPr>
              <w:lang w:val="en-GB"/>
            </w:rPr>
          </w:pPr>
          <w:r w:rsidRPr="0005373D">
            <w:rPr>
              <w:b/>
              <w:lang w:val="en-GB"/>
            </w:rPr>
            <w:t xml:space="preserve">Document </w:t>
          </w:r>
          <w:r w:rsidRPr="0005373D">
            <w:rPr>
              <w:lang w:val="en-GB"/>
            </w:rPr>
            <w:t>#:</w:t>
          </w:r>
          <w:r>
            <w:rPr>
              <w:lang w:val="en-GB"/>
            </w:rPr>
            <w:t>02</w:t>
          </w:r>
        </w:p>
      </w:tc>
    </w:tr>
  </w:tbl>
  <w:p w14:paraId="55BAD5F5" w14:textId="1792C565" w:rsidR="00B5223D" w:rsidRPr="000315F6" w:rsidRDefault="00B5223D">
    <w:pPr>
      <w:pStyle w:val="Heade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9F8ED" w14:textId="2286009F" w:rsidR="00B5223D" w:rsidRDefault="00B5223D">
    <w:pPr>
      <w:pStyle w:val="Header"/>
    </w:pPr>
    <w:r>
      <w:rPr>
        <w:noProof/>
        <w:lang w:val="fr-FR" w:eastAsia="fr-FR"/>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4E/EgIAACIEAAAOAAAAZHJzL2Uyb0RvYy54bWysU01v2zAMvQ/YfxB0X+ykS7cYcYqsRYYB&#10;QVsgHXpWZDk2YImCxMTOfv0o2U62bqdhF5kUaX6897S863TDTsr5GkzOp5OUM2UkFLU55Pz7y+bD&#10;Z848ClOIBozK+Vl5frd6/27Z2kzNoIKmUI5REeOz1ua8QrRZknhZKS38BKwyFCzBaYHkukNSONFS&#10;dd0kszS9TVpwhXUglfd0+9AH+SrWL0sl8aksvULW5Jxmw3i6eO7DmayWIjs4YataDmOIf5hCi9pQ&#10;00upB4GCHV39RyldSwceSpxI0AmUZS1V3IG2maZvttlVwqq4C4Hj7QUm///KysfTzj47ht0X6IjA&#10;AEhrfebpMuzTlU6HL03KKE4Qni+wqQ6ZDD99ulksUgpJit3M57dkU5nk+rd1Hr8q0CwYOXdES0RL&#10;nLYe+9QxJTQzsKmbJlLTmN8uqGa4Sa4jBgu7fcfqIuezcfw9FGfaykFPuLdyU1PrrfD4LBwxTNOS&#10;avGJjrKBNucwWJxV4H787T7kE/AU5awlxeTckKQ5a74ZImQ2/5gGDDB600U6D56LHhn70TBHfQ8k&#10;xim9CyujGfKwGc3SgX4lUa9DNwoJI6lnznE077HXLz0KqdbrmERisgK3ZmdlKB0wC4C+dK/C2QF1&#10;JL4eYdSUyN6A3+eGP71dH5EoiMwEfHs0B9hJiJHb4dEEpf/qx6zr0179BAAA//8DAFBLAwQUAAYA&#10;CAAAACEAMSmz29sAAAAEAQAADwAAAGRycy9kb3ducmV2LnhtbEyPT0vDQBDF74LfYZmCN7vb0laJ&#10;2RQRBAWLtJb2us1O/mB2NmQ3Tfz2TnvRy4PHG977TboeXSPO2IXak4bZVIFAyr2tqdSw/3q9fwQR&#10;oiFrGk+o4QcDrLPbm9Qk1g+0xfMuloJLKCRGQxVjm0gZ8gqdCVPfInFW+M6ZyLYrpe3MwOWukXOl&#10;VtKZmnihMi2+VJh/73qn4W0RjrEvimXYfGwG9T64ff950PpuMj4/gYg4xr9juOAzOmTMdPI92SAa&#10;DfxIvCpn84cF25OG5UqBzFL5Hz77BQAA//8DAFBLAQItABQABgAIAAAAIQC2gziS/gAAAOEBAAAT&#10;AAAAAAAAAAAAAAAAAAAAAABbQ29udGVudF9UeXBlc10ueG1sUEsBAi0AFAAGAAgAAAAhADj9If/W&#10;AAAAlAEAAAsAAAAAAAAAAAAAAAAALwEAAF9yZWxzLy5yZWxzUEsBAi0AFAAGAAgAAAAhAHJrgT8S&#10;AgAAIgQAAA4AAAAAAAAAAAAAAAAALgIAAGRycy9lMm9Eb2MueG1sUEsBAi0AFAAGAAgAAAAhADEp&#10;s9vbAAAABAEAAA8AAAAAAAAAAAAAAAAAbAQAAGRycy9kb3ducmV2LnhtbFBLBQYAAAAABAAEAPMA&#10;AAB0BQAAAAA=&#10;" filled="f" stroked="f">
              <v:textbox style="mso-fit-shape-to-text:t" inset="20pt,15pt,0,0">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0"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1" w15:restartNumberingAfterBreak="0">
    <w:nsid w:val="6ECF3C44"/>
    <w:multiLevelType w:val="multilevel"/>
    <w:tmpl w:val="741CCA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16cid:durableId="1171527953">
    <w:abstractNumId w:val="3"/>
  </w:num>
  <w:num w:numId="2" w16cid:durableId="736324364">
    <w:abstractNumId w:val="10"/>
  </w:num>
  <w:num w:numId="3" w16cid:durableId="648368563">
    <w:abstractNumId w:val="2"/>
  </w:num>
  <w:num w:numId="4" w16cid:durableId="858813277">
    <w:abstractNumId w:val="4"/>
  </w:num>
  <w:num w:numId="5" w16cid:durableId="2023967586">
    <w:abstractNumId w:val="0"/>
  </w:num>
  <w:num w:numId="6" w16cid:durableId="1027095607">
    <w:abstractNumId w:val="8"/>
  </w:num>
  <w:num w:numId="7" w16cid:durableId="296380768">
    <w:abstractNumId w:val="5"/>
  </w:num>
  <w:num w:numId="8" w16cid:durableId="1072122885">
    <w:abstractNumId w:val="6"/>
  </w:num>
  <w:num w:numId="9" w16cid:durableId="965236354">
    <w:abstractNumId w:val="12"/>
  </w:num>
  <w:num w:numId="10" w16cid:durableId="53237754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3477479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57198043">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5712558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bordersDoNotSurroundHeader/>
  <w:bordersDoNotSurroundFooter/>
  <w:proofState w:spelling="clean"/>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5F6"/>
    <w:rsid w:val="000100F1"/>
    <w:rsid w:val="0001147F"/>
    <w:rsid w:val="00014918"/>
    <w:rsid w:val="0001532D"/>
    <w:rsid w:val="0002061F"/>
    <w:rsid w:val="000231F6"/>
    <w:rsid w:val="00024861"/>
    <w:rsid w:val="00030B4F"/>
    <w:rsid w:val="000315F6"/>
    <w:rsid w:val="000329B4"/>
    <w:rsid w:val="00036963"/>
    <w:rsid w:val="000426C1"/>
    <w:rsid w:val="00043E61"/>
    <w:rsid w:val="00052265"/>
    <w:rsid w:val="0005373D"/>
    <w:rsid w:val="0005456A"/>
    <w:rsid w:val="00056E06"/>
    <w:rsid w:val="00061BA6"/>
    <w:rsid w:val="00066237"/>
    <w:rsid w:val="0007262B"/>
    <w:rsid w:val="00074205"/>
    <w:rsid w:val="00077716"/>
    <w:rsid w:val="000777D4"/>
    <w:rsid w:val="00077E5A"/>
    <w:rsid w:val="0008004D"/>
    <w:rsid w:val="00081E0A"/>
    <w:rsid w:val="000967D1"/>
    <w:rsid w:val="000A67DF"/>
    <w:rsid w:val="000A7C9F"/>
    <w:rsid w:val="000B283C"/>
    <w:rsid w:val="000C0905"/>
    <w:rsid w:val="000C4AF6"/>
    <w:rsid w:val="000D1C5A"/>
    <w:rsid w:val="000D24DF"/>
    <w:rsid w:val="000D30DC"/>
    <w:rsid w:val="000D7978"/>
    <w:rsid w:val="000E02EA"/>
    <w:rsid w:val="000E2C8A"/>
    <w:rsid w:val="000E5169"/>
    <w:rsid w:val="000E5C5F"/>
    <w:rsid w:val="000E774D"/>
    <w:rsid w:val="000E7FEF"/>
    <w:rsid w:val="000F6EE4"/>
    <w:rsid w:val="000F7C3B"/>
    <w:rsid w:val="00104D15"/>
    <w:rsid w:val="0011421C"/>
    <w:rsid w:val="001153B4"/>
    <w:rsid w:val="001158BE"/>
    <w:rsid w:val="00120725"/>
    <w:rsid w:val="00122460"/>
    <w:rsid w:val="0012275E"/>
    <w:rsid w:val="00123A62"/>
    <w:rsid w:val="00134963"/>
    <w:rsid w:val="0014089B"/>
    <w:rsid w:val="00143B05"/>
    <w:rsid w:val="0015286C"/>
    <w:rsid w:val="001563A3"/>
    <w:rsid w:val="001624CD"/>
    <w:rsid w:val="00163FC0"/>
    <w:rsid w:val="00164EE8"/>
    <w:rsid w:val="001708B4"/>
    <w:rsid w:val="001752D8"/>
    <w:rsid w:val="00176BF9"/>
    <w:rsid w:val="001777B2"/>
    <w:rsid w:val="0018207F"/>
    <w:rsid w:val="001876BD"/>
    <w:rsid w:val="00196C58"/>
    <w:rsid w:val="00196D24"/>
    <w:rsid w:val="0019743E"/>
    <w:rsid w:val="001A0B1F"/>
    <w:rsid w:val="001A2E36"/>
    <w:rsid w:val="001A3B84"/>
    <w:rsid w:val="001A79AC"/>
    <w:rsid w:val="001B2B96"/>
    <w:rsid w:val="001B2CE0"/>
    <w:rsid w:val="001C5D14"/>
    <w:rsid w:val="001C766B"/>
    <w:rsid w:val="001E2823"/>
    <w:rsid w:val="001E2C98"/>
    <w:rsid w:val="001E437D"/>
    <w:rsid w:val="001E6C75"/>
    <w:rsid w:val="001E73F9"/>
    <w:rsid w:val="001E7F2C"/>
    <w:rsid w:val="001E7FE9"/>
    <w:rsid w:val="001F700F"/>
    <w:rsid w:val="001F7E0C"/>
    <w:rsid w:val="002144B2"/>
    <w:rsid w:val="00217244"/>
    <w:rsid w:val="0022099B"/>
    <w:rsid w:val="002219BE"/>
    <w:rsid w:val="002221EC"/>
    <w:rsid w:val="00223936"/>
    <w:rsid w:val="00230F16"/>
    <w:rsid w:val="00244FB7"/>
    <w:rsid w:val="002475BE"/>
    <w:rsid w:val="00250B54"/>
    <w:rsid w:val="00252376"/>
    <w:rsid w:val="00254C43"/>
    <w:rsid w:val="002603D1"/>
    <w:rsid w:val="00261B27"/>
    <w:rsid w:val="0026214D"/>
    <w:rsid w:val="00266330"/>
    <w:rsid w:val="00274DCB"/>
    <w:rsid w:val="00280F45"/>
    <w:rsid w:val="00285A41"/>
    <w:rsid w:val="00291ACC"/>
    <w:rsid w:val="002A5609"/>
    <w:rsid w:val="002B0263"/>
    <w:rsid w:val="002B0B79"/>
    <w:rsid w:val="002B1164"/>
    <w:rsid w:val="002B16DC"/>
    <w:rsid w:val="002B7675"/>
    <w:rsid w:val="002B7EBA"/>
    <w:rsid w:val="002C1118"/>
    <w:rsid w:val="002C368B"/>
    <w:rsid w:val="002C3ED8"/>
    <w:rsid w:val="002C6F20"/>
    <w:rsid w:val="002D0276"/>
    <w:rsid w:val="002E3D49"/>
    <w:rsid w:val="002E52CD"/>
    <w:rsid w:val="002F0A4A"/>
    <w:rsid w:val="002F1A69"/>
    <w:rsid w:val="002F1FDB"/>
    <w:rsid w:val="002F2755"/>
    <w:rsid w:val="002F5A4F"/>
    <w:rsid w:val="00303AED"/>
    <w:rsid w:val="00312689"/>
    <w:rsid w:val="00313574"/>
    <w:rsid w:val="00313C25"/>
    <w:rsid w:val="00314118"/>
    <w:rsid w:val="003158B6"/>
    <w:rsid w:val="00315A23"/>
    <w:rsid w:val="00317DD3"/>
    <w:rsid w:val="0032131D"/>
    <w:rsid w:val="00325F80"/>
    <w:rsid w:val="0033037B"/>
    <w:rsid w:val="0033116C"/>
    <w:rsid w:val="003325AE"/>
    <w:rsid w:val="00334CC2"/>
    <w:rsid w:val="00340265"/>
    <w:rsid w:val="00342F90"/>
    <w:rsid w:val="00343088"/>
    <w:rsid w:val="003469C8"/>
    <w:rsid w:val="00346C44"/>
    <w:rsid w:val="00350BE1"/>
    <w:rsid w:val="00351D8C"/>
    <w:rsid w:val="00354B70"/>
    <w:rsid w:val="00354D7E"/>
    <w:rsid w:val="00357DD6"/>
    <w:rsid w:val="00363B16"/>
    <w:rsid w:val="0036660A"/>
    <w:rsid w:val="00366AF8"/>
    <w:rsid w:val="003679F1"/>
    <w:rsid w:val="00370B9F"/>
    <w:rsid w:val="00371CEF"/>
    <w:rsid w:val="00375448"/>
    <w:rsid w:val="00375CC4"/>
    <w:rsid w:val="00377515"/>
    <w:rsid w:val="003779DA"/>
    <w:rsid w:val="003951E1"/>
    <w:rsid w:val="00396588"/>
    <w:rsid w:val="003A0A4F"/>
    <w:rsid w:val="003A17EB"/>
    <w:rsid w:val="003A329F"/>
    <w:rsid w:val="003B15A5"/>
    <w:rsid w:val="003B33BD"/>
    <w:rsid w:val="003B3E50"/>
    <w:rsid w:val="003B4AA4"/>
    <w:rsid w:val="003B5948"/>
    <w:rsid w:val="003C0761"/>
    <w:rsid w:val="003C3A46"/>
    <w:rsid w:val="003C3CA5"/>
    <w:rsid w:val="003C4F78"/>
    <w:rsid w:val="003C69D9"/>
    <w:rsid w:val="003C78A1"/>
    <w:rsid w:val="003D0222"/>
    <w:rsid w:val="003D0620"/>
    <w:rsid w:val="003D1A14"/>
    <w:rsid w:val="003D26C9"/>
    <w:rsid w:val="003D4281"/>
    <w:rsid w:val="003E665F"/>
    <w:rsid w:val="003E7E20"/>
    <w:rsid w:val="003F10F3"/>
    <w:rsid w:val="003F162C"/>
    <w:rsid w:val="003F1EDB"/>
    <w:rsid w:val="003F7B26"/>
    <w:rsid w:val="00400AD6"/>
    <w:rsid w:val="0040257A"/>
    <w:rsid w:val="004037AD"/>
    <w:rsid w:val="00410FBD"/>
    <w:rsid w:val="004124AA"/>
    <w:rsid w:val="00412C74"/>
    <w:rsid w:val="00417DD4"/>
    <w:rsid w:val="004256C0"/>
    <w:rsid w:val="004275DE"/>
    <w:rsid w:val="00427B4F"/>
    <w:rsid w:val="0043057B"/>
    <w:rsid w:val="004340BF"/>
    <w:rsid w:val="00434EEE"/>
    <w:rsid w:val="00441CEB"/>
    <w:rsid w:val="004447B9"/>
    <w:rsid w:val="00462000"/>
    <w:rsid w:val="00464997"/>
    <w:rsid w:val="0047182A"/>
    <w:rsid w:val="0047393A"/>
    <w:rsid w:val="004768B1"/>
    <w:rsid w:val="00480121"/>
    <w:rsid w:val="0048647E"/>
    <w:rsid w:val="004874CA"/>
    <w:rsid w:val="00490744"/>
    <w:rsid w:val="004B2424"/>
    <w:rsid w:val="004B4719"/>
    <w:rsid w:val="004C636A"/>
    <w:rsid w:val="004C683A"/>
    <w:rsid w:val="004D4CCC"/>
    <w:rsid w:val="004E2934"/>
    <w:rsid w:val="004E5FFE"/>
    <w:rsid w:val="004E7282"/>
    <w:rsid w:val="004E7719"/>
    <w:rsid w:val="004F3823"/>
    <w:rsid w:val="004F4277"/>
    <w:rsid w:val="004F5167"/>
    <w:rsid w:val="004F5FE3"/>
    <w:rsid w:val="005009D6"/>
    <w:rsid w:val="00500A9C"/>
    <w:rsid w:val="00503109"/>
    <w:rsid w:val="005066AE"/>
    <w:rsid w:val="0051017C"/>
    <w:rsid w:val="00512BEC"/>
    <w:rsid w:val="00514B29"/>
    <w:rsid w:val="00515233"/>
    <w:rsid w:val="00516E40"/>
    <w:rsid w:val="0052282E"/>
    <w:rsid w:val="0053008D"/>
    <w:rsid w:val="00534422"/>
    <w:rsid w:val="00540494"/>
    <w:rsid w:val="00540C0E"/>
    <w:rsid w:val="005473F9"/>
    <w:rsid w:val="00550C8E"/>
    <w:rsid w:val="00552291"/>
    <w:rsid w:val="00555ED4"/>
    <w:rsid w:val="00562A80"/>
    <w:rsid w:val="005641AC"/>
    <w:rsid w:val="005641DB"/>
    <w:rsid w:val="0056461C"/>
    <w:rsid w:val="00570281"/>
    <w:rsid w:val="005709C5"/>
    <w:rsid w:val="005841F0"/>
    <w:rsid w:val="0058459C"/>
    <w:rsid w:val="00585766"/>
    <w:rsid w:val="00590991"/>
    <w:rsid w:val="00592EB2"/>
    <w:rsid w:val="005A0A21"/>
    <w:rsid w:val="005A27A9"/>
    <w:rsid w:val="005A7E9F"/>
    <w:rsid w:val="005B3813"/>
    <w:rsid w:val="005B3B7F"/>
    <w:rsid w:val="005B6110"/>
    <w:rsid w:val="005B6200"/>
    <w:rsid w:val="005B6CC1"/>
    <w:rsid w:val="005B7BD5"/>
    <w:rsid w:val="005C2371"/>
    <w:rsid w:val="005C4056"/>
    <w:rsid w:val="005D32F8"/>
    <w:rsid w:val="005D4191"/>
    <w:rsid w:val="005D591E"/>
    <w:rsid w:val="005E0A30"/>
    <w:rsid w:val="005E7675"/>
    <w:rsid w:val="005F59BC"/>
    <w:rsid w:val="00600E31"/>
    <w:rsid w:val="00603889"/>
    <w:rsid w:val="0060388C"/>
    <w:rsid w:val="00603AC9"/>
    <w:rsid w:val="0060512E"/>
    <w:rsid w:val="00605938"/>
    <w:rsid w:val="00606C67"/>
    <w:rsid w:val="0061450D"/>
    <w:rsid w:val="006233ED"/>
    <w:rsid w:val="00624E34"/>
    <w:rsid w:val="006278AB"/>
    <w:rsid w:val="0063041C"/>
    <w:rsid w:val="0063247A"/>
    <w:rsid w:val="00636D30"/>
    <w:rsid w:val="0064136F"/>
    <w:rsid w:val="00643049"/>
    <w:rsid w:val="00653018"/>
    <w:rsid w:val="00660B33"/>
    <w:rsid w:val="006616BE"/>
    <w:rsid w:val="006741F2"/>
    <w:rsid w:val="00675798"/>
    <w:rsid w:val="00676678"/>
    <w:rsid w:val="00676E76"/>
    <w:rsid w:val="006831C6"/>
    <w:rsid w:val="00685BB8"/>
    <w:rsid w:val="0068790D"/>
    <w:rsid w:val="0069217C"/>
    <w:rsid w:val="006A4481"/>
    <w:rsid w:val="006B0AD7"/>
    <w:rsid w:val="006B0D62"/>
    <w:rsid w:val="006B22DC"/>
    <w:rsid w:val="006B439F"/>
    <w:rsid w:val="006B7452"/>
    <w:rsid w:val="006B7E40"/>
    <w:rsid w:val="006B7F0E"/>
    <w:rsid w:val="006C0B36"/>
    <w:rsid w:val="006C77F5"/>
    <w:rsid w:val="006C7F11"/>
    <w:rsid w:val="006D2F5E"/>
    <w:rsid w:val="006D561A"/>
    <w:rsid w:val="006D569C"/>
    <w:rsid w:val="006D6304"/>
    <w:rsid w:val="006D65EA"/>
    <w:rsid w:val="006D6FB7"/>
    <w:rsid w:val="006E5AE1"/>
    <w:rsid w:val="006E7C16"/>
    <w:rsid w:val="006F6AC9"/>
    <w:rsid w:val="007038B3"/>
    <w:rsid w:val="007101B3"/>
    <w:rsid w:val="007110B0"/>
    <w:rsid w:val="007115E7"/>
    <w:rsid w:val="007249AF"/>
    <w:rsid w:val="0072637A"/>
    <w:rsid w:val="00727DFD"/>
    <w:rsid w:val="00727FA4"/>
    <w:rsid w:val="007301A7"/>
    <w:rsid w:val="00730D70"/>
    <w:rsid w:val="0073208B"/>
    <w:rsid w:val="007334A6"/>
    <w:rsid w:val="0073468F"/>
    <w:rsid w:val="00740D16"/>
    <w:rsid w:val="00742371"/>
    <w:rsid w:val="007440B1"/>
    <w:rsid w:val="0075027D"/>
    <w:rsid w:val="007516F0"/>
    <w:rsid w:val="00751ED8"/>
    <w:rsid w:val="00754474"/>
    <w:rsid w:val="007565D9"/>
    <w:rsid w:val="0076028C"/>
    <w:rsid w:val="007610DC"/>
    <w:rsid w:val="0077024C"/>
    <w:rsid w:val="00774140"/>
    <w:rsid w:val="0078681C"/>
    <w:rsid w:val="00787F67"/>
    <w:rsid w:val="00791E0F"/>
    <w:rsid w:val="00793BF2"/>
    <w:rsid w:val="007A0DED"/>
    <w:rsid w:val="007A28CD"/>
    <w:rsid w:val="007A5319"/>
    <w:rsid w:val="007B4ED5"/>
    <w:rsid w:val="007B649A"/>
    <w:rsid w:val="007B702B"/>
    <w:rsid w:val="007C0580"/>
    <w:rsid w:val="007C5CD2"/>
    <w:rsid w:val="007D361B"/>
    <w:rsid w:val="007D6F58"/>
    <w:rsid w:val="007E030D"/>
    <w:rsid w:val="007E1ADA"/>
    <w:rsid w:val="007F07DC"/>
    <w:rsid w:val="007F1C9F"/>
    <w:rsid w:val="007F35ED"/>
    <w:rsid w:val="007F3AED"/>
    <w:rsid w:val="007F448D"/>
    <w:rsid w:val="007F68C0"/>
    <w:rsid w:val="00800A62"/>
    <w:rsid w:val="00806C46"/>
    <w:rsid w:val="00807A5D"/>
    <w:rsid w:val="00807E59"/>
    <w:rsid w:val="008129D9"/>
    <w:rsid w:val="00820850"/>
    <w:rsid w:val="008254B4"/>
    <w:rsid w:val="00827923"/>
    <w:rsid w:val="00827F57"/>
    <w:rsid w:val="00831F36"/>
    <w:rsid w:val="00832F11"/>
    <w:rsid w:val="0083323A"/>
    <w:rsid w:val="00834810"/>
    <w:rsid w:val="00835A5B"/>
    <w:rsid w:val="00841F9C"/>
    <w:rsid w:val="0086051C"/>
    <w:rsid w:val="00862AA2"/>
    <w:rsid w:val="008645A6"/>
    <w:rsid w:val="00864E3D"/>
    <w:rsid w:val="00865A5E"/>
    <w:rsid w:val="00873FC1"/>
    <w:rsid w:val="008807FC"/>
    <w:rsid w:val="00884857"/>
    <w:rsid w:val="008905C2"/>
    <w:rsid w:val="008924FE"/>
    <w:rsid w:val="008972D9"/>
    <w:rsid w:val="008A06C0"/>
    <w:rsid w:val="008A4BA8"/>
    <w:rsid w:val="008A659C"/>
    <w:rsid w:val="008B61B5"/>
    <w:rsid w:val="008B62AC"/>
    <w:rsid w:val="008B7CE8"/>
    <w:rsid w:val="008C05CA"/>
    <w:rsid w:val="008C0823"/>
    <w:rsid w:val="008C1CD6"/>
    <w:rsid w:val="008C2808"/>
    <w:rsid w:val="008D2059"/>
    <w:rsid w:val="008D2C2C"/>
    <w:rsid w:val="008D63EC"/>
    <w:rsid w:val="008E0ADC"/>
    <w:rsid w:val="008E2D8A"/>
    <w:rsid w:val="008E3ADF"/>
    <w:rsid w:val="008F10C3"/>
    <w:rsid w:val="00900823"/>
    <w:rsid w:val="00900D47"/>
    <w:rsid w:val="009019BC"/>
    <w:rsid w:val="00901D68"/>
    <w:rsid w:val="00902633"/>
    <w:rsid w:val="00906E58"/>
    <w:rsid w:val="00906F2C"/>
    <w:rsid w:val="00907A5B"/>
    <w:rsid w:val="0091029C"/>
    <w:rsid w:val="0091137C"/>
    <w:rsid w:val="009152C9"/>
    <w:rsid w:val="009159FF"/>
    <w:rsid w:val="00915C36"/>
    <w:rsid w:val="00916251"/>
    <w:rsid w:val="00916C39"/>
    <w:rsid w:val="00920331"/>
    <w:rsid w:val="00920F29"/>
    <w:rsid w:val="009264FD"/>
    <w:rsid w:val="00931358"/>
    <w:rsid w:val="00932507"/>
    <w:rsid w:val="0093651E"/>
    <w:rsid w:val="009376B1"/>
    <w:rsid w:val="009416BB"/>
    <w:rsid w:val="00943D57"/>
    <w:rsid w:val="009503C0"/>
    <w:rsid w:val="0095192D"/>
    <w:rsid w:val="00956996"/>
    <w:rsid w:val="00957226"/>
    <w:rsid w:val="009617CE"/>
    <w:rsid w:val="00963548"/>
    <w:rsid w:val="00970000"/>
    <w:rsid w:val="009736FF"/>
    <w:rsid w:val="00974A85"/>
    <w:rsid w:val="00974D7D"/>
    <w:rsid w:val="00980BB7"/>
    <w:rsid w:val="00981AAE"/>
    <w:rsid w:val="00986B24"/>
    <w:rsid w:val="009908D7"/>
    <w:rsid w:val="009939DC"/>
    <w:rsid w:val="009963B3"/>
    <w:rsid w:val="009A31DF"/>
    <w:rsid w:val="009A5847"/>
    <w:rsid w:val="009B4399"/>
    <w:rsid w:val="009C1607"/>
    <w:rsid w:val="009C17C7"/>
    <w:rsid w:val="009C4981"/>
    <w:rsid w:val="009C6739"/>
    <w:rsid w:val="009C7070"/>
    <w:rsid w:val="009D4343"/>
    <w:rsid w:val="009E3B7A"/>
    <w:rsid w:val="009E3F6A"/>
    <w:rsid w:val="009E4A71"/>
    <w:rsid w:val="009E5733"/>
    <w:rsid w:val="009E5CAE"/>
    <w:rsid w:val="009E5E26"/>
    <w:rsid w:val="009E6426"/>
    <w:rsid w:val="009E6EAF"/>
    <w:rsid w:val="009E7C32"/>
    <w:rsid w:val="009F2DF0"/>
    <w:rsid w:val="009F4FDF"/>
    <w:rsid w:val="009F590D"/>
    <w:rsid w:val="009F7A6A"/>
    <w:rsid w:val="00A00116"/>
    <w:rsid w:val="00A00FBD"/>
    <w:rsid w:val="00A036F6"/>
    <w:rsid w:val="00A03D3D"/>
    <w:rsid w:val="00A05215"/>
    <w:rsid w:val="00A12991"/>
    <w:rsid w:val="00A13E89"/>
    <w:rsid w:val="00A2307E"/>
    <w:rsid w:val="00A264F7"/>
    <w:rsid w:val="00A31334"/>
    <w:rsid w:val="00A328D2"/>
    <w:rsid w:val="00A33FC1"/>
    <w:rsid w:val="00A35F2B"/>
    <w:rsid w:val="00A37BAF"/>
    <w:rsid w:val="00A42850"/>
    <w:rsid w:val="00A4336D"/>
    <w:rsid w:val="00A5119D"/>
    <w:rsid w:val="00A557BA"/>
    <w:rsid w:val="00A56FA2"/>
    <w:rsid w:val="00A60EDD"/>
    <w:rsid w:val="00A67077"/>
    <w:rsid w:val="00A739D7"/>
    <w:rsid w:val="00A74A00"/>
    <w:rsid w:val="00A7735C"/>
    <w:rsid w:val="00A77953"/>
    <w:rsid w:val="00A8739B"/>
    <w:rsid w:val="00A87F49"/>
    <w:rsid w:val="00A9029B"/>
    <w:rsid w:val="00A9311E"/>
    <w:rsid w:val="00A96119"/>
    <w:rsid w:val="00A97E43"/>
    <w:rsid w:val="00AA3DA7"/>
    <w:rsid w:val="00AA59C3"/>
    <w:rsid w:val="00AA5C86"/>
    <w:rsid w:val="00AA6DB2"/>
    <w:rsid w:val="00AB1A84"/>
    <w:rsid w:val="00AB4E8B"/>
    <w:rsid w:val="00AB7A71"/>
    <w:rsid w:val="00AD51A0"/>
    <w:rsid w:val="00AD62F1"/>
    <w:rsid w:val="00AE3910"/>
    <w:rsid w:val="00AE6021"/>
    <w:rsid w:val="00AF146E"/>
    <w:rsid w:val="00AF3FFC"/>
    <w:rsid w:val="00AF44EF"/>
    <w:rsid w:val="00AF7610"/>
    <w:rsid w:val="00B00350"/>
    <w:rsid w:val="00B00658"/>
    <w:rsid w:val="00B00744"/>
    <w:rsid w:val="00B02A4F"/>
    <w:rsid w:val="00B03E16"/>
    <w:rsid w:val="00B0575D"/>
    <w:rsid w:val="00B05795"/>
    <w:rsid w:val="00B05ACD"/>
    <w:rsid w:val="00B10261"/>
    <w:rsid w:val="00B203BB"/>
    <w:rsid w:val="00B20E63"/>
    <w:rsid w:val="00B2205F"/>
    <w:rsid w:val="00B22062"/>
    <w:rsid w:val="00B2301D"/>
    <w:rsid w:val="00B25FE9"/>
    <w:rsid w:val="00B2757E"/>
    <w:rsid w:val="00B33809"/>
    <w:rsid w:val="00B34D90"/>
    <w:rsid w:val="00B35748"/>
    <w:rsid w:val="00B37D88"/>
    <w:rsid w:val="00B40D81"/>
    <w:rsid w:val="00B44567"/>
    <w:rsid w:val="00B45087"/>
    <w:rsid w:val="00B5223D"/>
    <w:rsid w:val="00B52A12"/>
    <w:rsid w:val="00B53226"/>
    <w:rsid w:val="00B53E8F"/>
    <w:rsid w:val="00B55C90"/>
    <w:rsid w:val="00B578DA"/>
    <w:rsid w:val="00B65A42"/>
    <w:rsid w:val="00B6610B"/>
    <w:rsid w:val="00B71339"/>
    <w:rsid w:val="00B75392"/>
    <w:rsid w:val="00B75414"/>
    <w:rsid w:val="00B762AD"/>
    <w:rsid w:val="00B7741D"/>
    <w:rsid w:val="00B77542"/>
    <w:rsid w:val="00B83AB3"/>
    <w:rsid w:val="00B8457E"/>
    <w:rsid w:val="00B85B67"/>
    <w:rsid w:val="00B86C35"/>
    <w:rsid w:val="00B91CB1"/>
    <w:rsid w:val="00B9311B"/>
    <w:rsid w:val="00B93334"/>
    <w:rsid w:val="00B94AA6"/>
    <w:rsid w:val="00B96234"/>
    <w:rsid w:val="00BB0445"/>
    <w:rsid w:val="00BB1578"/>
    <w:rsid w:val="00BB215D"/>
    <w:rsid w:val="00BB27CC"/>
    <w:rsid w:val="00BB69AC"/>
    <w:rsid w:val="00BB6D06"/>
    <w:rsid w:val="00BB78CB"/>
    <w:rsid w:val="00BC0D1A"/>
    <w:rsid w:val="00BC55EA"/>
    <w:rsid w:val="00BD43D9"/>
    <w:rsid w:val="00BD75BF"/>
    <w:rsid w:val="00BE07ED"/>
    <w:rsid w:val="00BE2F90"/>
    <w:rsid w:val="00BE56BC"/>
    <w:rsid w:val="00BE62F3"/>
    <w:rsid w:val="00BF0A3F"/>
    <w:rsid w:val="00BF6A9F"/>
    <w:rsid w:val="00BF7AAF"/>
    <w:rsid w:val="00BF7EC9"/>
    <w:rsid w:val="00C00B1A"/>
    <w:rsid w:val="00C011BB"/>
    <w:rsid w:val="00C020C8"/>
    <w:rsid w:val="00C024FA"/>
    <w:rsid w:val="00C02C6E"/>
    <w:rsid w:val="00C0374C"/>
    <w:rsid w:val="00C05219"/>
    <w:rsid w:val="00C0618A"/>
    <w:rsid w:val="00C0721B"/>
    <w:rsid w:val="00C20BB2"/>
    <w:rsid w:val="00C23162"/>
    <w:rsid w:val="00C23D48"/>
    <w:rsid w:val="00C242D8"/>
    <w:rsid w:val="00C264D4"/>
    <w:rsid w:val="00C2656E"/>
    <w:rsid w:val="00C26676"/>
    <w:rsid w:val="00C27F24"/>
    <w:rsid w:val="00C31A44"/>
    <w:rsid w:val="00C338DC"/>
    <w:rsid w:val="00C34B38"/>
    <w:rsid w:val="00C43950"/>
    <w:rsid w:val="00C43C14"/>
    <w:rsid w:val="00C43CC4"/>
    <w:rsid w:val="00C4431E"/>
    <w:rsid w:val="00C45D6D"/>
    <w:rsid w:val="00C509A8"/>
    <w:rsid w:val="00C51524"/>
    <w:rsid w:val="00C53714"/>
    <w:rsid w:val="00C54673"/>
    <w:rsid w:val="00C55BF8"/>
    <w:rsid w:val="00C62685"/>
    <w:rsid w:val="00C63B4D"/>
    <w:rsid w:val="00C63EF5"/>
    <w:rsid w:val="00C65746"/>
    <w:rsid w:val="00C65CDC"/>
    <w:rsid w:val="00C72B70"/>
    <w:rsid w:val="00C72D46"/>
    <w:rsid w:val="00C73F86"/>
    <w:rsid w:val="00C746F7"/>
    <w:rsid w:val="00C8003F"/>
    <w:rsid w:val="00C823BB"/>
    <w:rsid w:val="00C938DC"/>
    <w:rsid w:val="00C9417C"/>
    <w:rsid w:val="00CA006D"/>
    <w:rsid w:val="00CA0746"/>
    <w:rsid w:val="00CA5554"/>
    <w:rsid w:val="00CA621E"/>
    <w:rsid w:val="00CB6619"/>
    <w:rsid w:val="00CB74AC"/>
    <w:rsid w:val="00CC0529"/>
    <w:rsid w:val="00CC1ABE"/>
    <w:rsid w:val="00CC4166"/>
    <w:rsid w:val="00CC5807"/>
    <w:rsid w:val="00CC692E"/>
    <w:rsid w:val="00CD1D27"/>
    <w:rsid w:val="00CE0F8C"/>
    <w:rsid w:val="00CE25D3"/>
    <w:rsid w:val="00CE6759"/>
    <w:rsid w:val="00CF0C5C"/>
    <w:rsid w:val="00CF1C93"/>
    <w:rsid w:val="00CF3B85"/>
    <w:rsid w:val="00CF46F1"/>
    <w:rsid w:val="00CF7312"/>
    <w:rsid w:val="00D04205"/>
    <w:rsid w:val="00D042DD"/>
    <w:rsid w:val="00D0792B"/>
    <w:rsid w:val="00D10067"/>
    <w:rsid w:val="00D203E0"/>
    <w:rsid w:val="00D205AE"/>
    <w:rsid w:val="00D20CA1"/>
    <w:rsid w:val="00D214D3"/>
    <w:rsid w:val="00D2232B"/>
    <w:rsid w:val="00D27EC2"/>
    <w:rsid w:val="00D27F22"/>
    <w:rsid w:val="00D31ABC"/>
    <w:rsid w:val="00D31EF6"/>
    <w:rsid w:val="00D32702"/>
    <w:rsid w:val="00D37AB7"/>
    <w:rsid w:val="00D40612"/>
    <w:rsid w:val="00D4212C"/>
    <w:rsid w:val="00D513D6"/>
    <w:rsid w:val="00D51490"/>
    <w:rsid w:val="00D51B2C"/>
    <w:rsid w:val="00D51C48"/>
    <w:rsid w:val="00D56FEA"/>
    <w:rsid w:val="00D65911"/>
    <w:rsid w:val="00D70345"/>
    <w:rsid w:val="00D73274"/>
    <w:rsid w:val="00D73944"/>
    <w:rsid w:val="00D76C40"/>
    <w:rsid w:val="00D80B84"/>
    <w:rsid w:val="00D8539E"/>
    <w:rsid w:val="00D85ADC"/>
    <w:rsid w:val="00D85CFF"/>
    <w:rsid w:val="00D86CD2"/>
    <w:rsid w:val="00D91593"/>
    <w:rsid w:val="00DA377E"/>
    <w:rsid w:val="00DA5D3C"/>
    <w:rsid w:val="00DA610A"/>
    <w:rsid w:val="00DB2F16"/>
    <w:rsid w:val="00DB69CE"/>
    <w:rsid w:val="00DC0D1F"/>
    <w:rsid w:val="00DC10A0"/>
    <w:rsid w:val="00DC392E"/>
    <w:rsid w:val="00DC42D5"/>
    <w:rsid w:val="00DD1E80"/>
    <w:rsid w:val="00DD21B6"/>
    <w:rsid w:val="00DD49B8"/>
    <w:rsid w:val="00DE08D7"/>
    <w:rsid w:val="00DE359E"/>
    <w:rsid w:val="00DE3DB0"/>
    <w:rsid w:val="00DF3470"/>
    <w:rsid w:val="00E0014D"/>
    <w:rsid w:val="00E015DE"/>
    <w:rsid w:val="00E02836"/>
    <w:rsid w:val="00E0786C"/>
    <w:rsid w:val="00E07A62"/>
    <w:rsid w:val="00E12AB8"/>
    <w:rsid w:val="00E13B43"/>
    <w:rsid w:val="00E16936"/>
    <w:rsid w:val="00E16955"/>
    <w:rsid w:val="00E2034A"/>
    <w:rsid w:val="00E228E8"/>
    <w:rsid w:val="00E37656"/>
    <w:rsid w:val="00E37705"/>
    <w:rsid w:val="00E37D0B"/>
    <w:rsid w:val="00E41158"/>
    <w:rsid w:val="00E45817"/>
    <w:rsid w:val="00E47377"/>
    <w:rsid w:val="00E51FB8"/>
    <w:rsid w:val="00E55BAC"/>
    <w:rsid w:val="00E55F52"/>
    <w:rsid w:val="00E56FD6"/>
    <w:rsid w:val="00E639C8"/>
    <w:rsid w:val="00E70F12"/>
    <w:rsid w:val="00E7508C"/>
    <w:rsid w:val="00E778CE"/>
    <w:rsid w:val="00E82192"/>
    <w:rsid w:val="00E8351D"/>
    <w:rsid w:val="00E8353A"/>
    <w:rsid w:val="00E85834"/>
    <w:rsid w:val="00E914D0"/>
    <w:rsid w:val="00E93DEB"/>
    <w:rsid w:val="00E95925"/>
    <w:rsid w:val="00EA0D36"/>
    <w:rsid w:val="00EA1730"/>
    <w:rsid w:val="00EA31BB"/>
    <w:rsid w:val="00EA38E9"/>
    <w:rsid w:val="00EB2808"/>
    <w:rsid w:val="00EB314C"/>
    <w:rsid w:val="00EB5F07"/>
    <w:rsid w:val="00EB6251"/>
    <w:rsid w:val="00EB7D7F"/>
    <w:rsid w:val="00EC4370"/>
    <w:rsid w:val="00EC50CA"/>
    <w:rsid w:val="00ED42C4"/>
    <w:rsid w:val="00ED7421"/>
    <w:rsid w:val="00EE0FDE"/>
    <w:rsid w:val="00EE421C"/>
    <w:rsid w:val="00EE4B3C"/>
    <w:rsid w:val="00EE649C"/>
    <w:rsid w:val="00EF328D"/>
    <w:rsid w:val="00F03223"/>
    <w:rsid w:val="00F109A0"/>
    <w:rsid w:val="00F12978"/>
    <w:rsid w:val="00F23DC5"/>
    <w:rsid w:val="00F25967"/>
    <w:rsid w:val="00F3024B"/>
    <w:rsid w:val="00F31A1A"/>
    <w:rsid w:val="00F32D5A"/>
    <w:rsid w:val="00F36A35"/>
    <w:rsid w:val="00F4198D"/>
    <w:rsid w:val="00F43F29"/>
    <w:rsid w:val="00F500A2"/>
    <w:rsid w:val="00F50DDF"/>
    <w:rsid w:val="00F542CB"/>
    <w:rsid w:val="00F55146"/>
    <w:rsid w:val="00F63F54"/>
    <w:rsid w:val="00F6414A"/>
    <w:rsid w:val="00F67836"/>
    <w:rsid w:val="00F752E2"/>
    <w:rsid w:val="00F77154"/>
    <w:rsid w:val="00F802DC"/>
    <w:rsid w:val="00F80590"/>
    <w:rsid w:val="00F80907"/>
    <w:rsid w:val="00F81110"/>
    <w:rsid w:val="00F815AA"/>
    <w:rsid w:val="00F82791"/>
    <w:rsid w:val="00F87605"/>
    <w:rsid w:val="00F9149A"/>
    <w:rsid w:val="00F91FE0"/>
    <w:rsid w:val="00F923E9"/>
    <w:rsid w:val="00F9287F"/>
    <w:rsid w:val="00FA1CC1"/>
    <w:rsid w:val="00FA7470"/>
    <w:rsid w:val="00FA7A49"/>
    <w:rsid w:val="00FB0D81"/>
    <w:rsid w:val="00FB3A7D"/>
    <w:rsid w:val="00FC4D02"/>
    <w:rsid w:val="00FC738A"/>
    <w:rsid w:val="00FC7DE6"/>
    <w:rsid w:val="00FD09E8"/>
    <w:rsid w:val="00FD3CBE"/>
    <w:rsid w:val="00FE172A"/>
    <w:rsid w:val="00FE17EF"/>
    <w:rsid w:val="00FE432E"/>
    <w:rsid w:val="00FE5ECD"/>
    <w:rsid w:val="00FF2A18"/>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EastAsia" w:hAnsi="Times New Roman" w:cs="Times New Roman"/>
        <w:bCs/>
        <w:kern w:val="2"/>
        <w:sz w:val="18"/>
        <w:szCs w:val="18"/>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05215"/>
    <w:rPr>
      <w:rFonts w:eastAsia="Times New Roman"/>
    </w:rPr>
  </w:style>
  <w:style w:type="paragraph" w:styleId="Heading1">
    <w:name w:val="heading 1"/>
    <w:basedOn w:val="Normal"/>
    <w:next w:val="Normal"/>
    <w:link w:val="Heading1Char"/>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315F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315F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315F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315F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315F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315F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315F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315F6"/>
    <w:rPr>
      <w:rFonts w:eastAsiaTheme="majorEastAsia" w:cstheme="majorBidi"/>
      <w:color w:val="272727" w:themeColor="text1" w:themeTint="D8"/>
    </w:rPr>
  </w:style>
  <w:style w:type="paragraph" w:styleId="Title">
    <w:name w:val="Title"/>
    <w:basedOn w:val="Normal"/>
    <w:next w:val="Normal"/>
    <w:link w:val="TitleChar"/>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315F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315F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315F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0315F6"/>
    <w:rPr>
      <w:i/>
      <w:iCs/>
      <w:color w:val="404040" w:themeColor="text1" w:themeTint="BF"/>
    </w:rPr>
  </w:style>
  <w:style w:type="paragraph" w:styleId="ListParagraph">
    <w:name w:val="List Paragraph"/>
    <w:basedOn w:val="Normal"/>
    <w:link w:val="ListParagraphChar"/>
    <w:uiPriority w:val="34"/>
    <w:qFormat/>
    <w:rsid w:val="000315F6"/>
    <w:pPr>
      <w:ind w:left="720"/>
      <w:contextualSpacing/>
    </w:pPr>
  </w:style>
  <w:style w:type="character" w:styleId="IntenseEmphasis">
    <w:name w:val="Intense Emphasis"/>
    <w:basedOn w:val="DefaultParagraphFont"/>
    <w:uiPriority w:val="21"/>
    <w:qFormat/>
    <w:rsid w:val="000315F6"/>
    <w:rPr>
      <w:i/>
      <w:iCs/>
      <w:color w:val="0F4761" w:themeColor="accent1" w:themeShade="BF"/>
    </w:rPr>
  </w:style>
  <w:style w:type="paragraph" w:styleId="IntenseQuote">
    <w:name w:val="Intense Quote"/>
    <w:basedOn w:val="Normal"/>
    <w:next w:val="Normal"/>
    <w:link w:val="IntenseQuoteChar"/>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315F6"/>
    <w:rPr>
      <w:i/>
      <w:iCs/>
      <w:color w:val="0F4761" w:themeColor="accent1" w:themeShade="BF"/>
    </w:rPr>
  </w:style>
  <w:style w:type="character" w:styleId="IntenseReference">
    <w:name w:val="Intense Reference"/>
    <w:basedOn w:val="DefaultParagraphFont"/>
    <w:uiPriority w:val="32"/>
    <w:qFormat/>
    <w:rsid w:val="000315F6"/>
    <w:rPr>
      <w:b/>
      <w:bCs w:val="0"/>
      <w:smallCaps/>
      <w:color w:val="0F4761" w:themeColor="accent1" w:themeShade="BF"/>
      <w:spacing w:val="5"/>
    </w:rPr>
  </w:style>
  <w:style w:type="paragraph" w:styleId="Header">
    <w:name w:val="header"/>
    <w:basedOn w:val="Normal"/>
    <w:link w:val="HeaderChar"/>
    <w:uiPriority w:val="99"/>
    <w:unhideWhenUsed/>
    <w:rsid w:val="000315F6"/>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15F6"/>
  </w:style>
  <w:style w:type="paragraph" w:styleId="Footer">
    <w:name w:val="footer"/>
    <w:basedOn w:val="Normal"/>
    <w:link w:val="FooterChar"/>
    <w:uiPriority w:val="99"/>
    <w:unhideWhenUsed/>
    <w:rsid w:val="000315F6"/>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15F6"/>
  </w:style>
  <w:style w:type="table" w:styleId="TableGrid">
    <w:name w:val="Table Grid"/>
    <w:basedOn w:val="TableNormal"/>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rsid w:val="008905C2"/>
    <w:rPr>
      <w:sz w:val="16"/>
      <w:szCs w:val="16"/>
    </w:rPr>
  </w:style>
  <w:style w:type="paragraph" w:styleId="CommentText">
    <w:name w:val="annotation text"/>
    <w:basedOn w:val="Normal"/>
    <w:link w:val="CommentTextChar"/>
    <w:rsid w:val="008905C2"/>
    <w:pPr>
      <w:suppressAutoHyphens/>
      <w:spacing w:after="0"/>
    </w:pPr>
    <w:rPr>
      <w:kern w:val="0"/>
      <w:lang w:val="en-GB" w:eastAsia="en-US"/>
      <w14:ligatures w14:val="none"/>
    </w:rPr>
  </w:style>
  <w:style w:type="character" w:customStyle="1" w:styleId="CommentTextChar">
    <w:name w:val="Comment Text Char"/>
    <w:basedOn w:val="DefaultParagraphFont"/>
    <w:link w:val="CommentText"/>
    <w:rsid w:val="008905C2"/>
    <w:rPr>
      <w:rFonts w:ascii="Times New Roman" w:eastAsia="Times New Roman" w:hAnsi="Times New Roman" w:cs="Times New Roman"/>
      <w:kern w:val="0"/>
      <w:lang w:val="en-GB" w:eastAsia="en-US"/>
      <w14:ligatures w14:val="none"/>
    </w:rPr>
  </w:style>
  <w:style w:type="paragraph" w:customStyle="1" w:styleId="a">
    <w:name w:val="(a)"/>
    <w:basedOn w:val="Normal"/>
    <w:qFormat/>
    <w:rsid w:val="008905C2"/>
    <w:pPr>
      <w:suppressAutoHyphens/>
      <w:spacing w:after="120"/>
      <w:ind w:left="2835" w:right="1134" w:hanging="567"/>
      <w:jc w:val="both"/>
    </w:pPr>
    <w:rPr>
      <w:kern w:val="0"/>
      <w:lang w:val="en-GB" w:eastAsia="en-US"/>
      <w14:ligatures w14:val="none"/>
    </w:rPr>
  </w:style>
  <w:style w:type="character" w:styleId="FootnoteReference">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1"/>
    <w:uiPriority w:val="99"/>
    <w:qFormat/>
    <w:rsid w:val="00B8457E"/>
    <w:pPr>
      <w:tabs>
        <w:tab w:val="right" w:pos="1021"/>
      </w:tabs>
      <w:suppressAutoHyphens/>
      <w:spacing w:after="0" w:line="220" w:lineRule="exact"/>
      <w:ind w:left="1134" w:right="1134" w:hanging="1134"/>
    </w:pPr>
    <w:rPr>
      <w:kern w:val="0"/>
      <w:lang w:val="en-GB" w:eastAsia="en-US"/>
      <w14:ligatures w14:val="none"/>
    </w:rPr>
  </w:style>
  <w:style w:type="character" w:customStyle="1" w:styleId="FootnoteTextChar">
    <w:name w:val="Footnote Text Char"/>
    <w:basedOn w:val="DefaultParagraphFont"/>
    <w:uiPriority w:val="99"/>
    <w:semiHidden/>
    <w:rsid w:val="00B8457E"/>
  </w:style>
  <w:style w:type="character" w:customStyle="1" w:styleId="FootnoteTextChar1">
    <w:name w:val="Footnote Text Char1"/>
    <w:aliases w:val="5_G Char,PP Char,5_G_6 Char,5_GR Char,-E Fußnotentext Char,footnote text Char,Fußnotentext Ursprung Char,Footnote Text Char Char Char Char Char,Footnote Text1 Char,Footnote Text Char Char Char Char1,Fußnotentext Char1 Char,Fußn Char"/>
    <w:link w:val="FootnoteText"/>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ListParagraphChar">
    <w:name w:val="List Paragraph Char"/>
    <w:link w:val="ListParagraph"/>
    <w:uiPriority w:val="34"/>
    <w:rsid w:val="006A4481"/>
  </w:style>
  <w:style w:type="paragraph" w:customStyle="1" w:styleId="SingleTxtG">
    <w:name w:val="_ Single Txt_G"/>
    <w:basedOn w:val="Normal"/>
    <w:link w:val="SingleTxtGChar"/>
    <w:qFormat/>
    <w:rsid w:val="006278AB"/>
    <w:pPr>
      <w:suppressAutoHyphens/>
      <w:spacing w:after="120"/>
      <w:ind w:left="1134" w:right="1134"/>
      <w:jc w:val="both"/>
    </w:pPr>
    <w:rPr>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Revision">
    <w:name w:val="Revision"/>
    <w:hidden/>
    <w:uiPriority w:val="99"/>
    <w:semiHidden/>
    <w:rsid w:val="00396588"/>
    <w:pPr>
      <w:spacing w:after="0" w:line="240" w:lineRule="auto"/>
    </w:pPr>
  </w:style>
  <w:style w:type="paragraph" w:customStyle="1" w:styleId="pf0">
    <w:name w:val="pf0"/>
    <w:basedOn w:val="Normal"/>
    <w:rsid w:val="00EC4370"/>
    <w:pPr>
      <w:spacing w:before="100" w:beforeAutospacing="1" w:after="100" w:afterAutospacing="1" w:line="240" w:lineRule="auto"/>
    </w:pPr>
    <w:rPr>
      <w:kern w:val="0"/>
      <w:sz w:val="24"/>
      <w:szCs w:val="24"/>
      <w:lang w:val="en-GB"/>
      <w14:ligatures w14:val="none"/>
    </w:rPr>
  </w:style>
  <w:style w:type="character" w:customStyle="1" w:styleId="cf01">
    <w:name w:val="cf01"/>
    <w:basedOn w:val="DefaultParagraphFont"/>
    <w:rsid w:val="00EC4370"/>
    <w:rPr>
      <w:rFonts w:ascii="Segoe UI" w:hAnsi="Segoe UI" w:cs="Segoe UI" w:hint="default"/>
      <w:sz w:val="18"/>
      <w:szCs w:val="18"/>
    </w:rPr>
  </w:style>
  <w:style w:type="paragraph" w:styleId="NormalWeb">
    <w:name w:val="Normal (Web)"/>
    <w:basedOn w:val="Normal"/>
    <w:uiPriority w:val="99"/>
    <w:semiHidden/>
    <w:unhideWhenUsed/>
    <w:rsid w:val="000D1C5A"/>
    <w:pPr>
      <w:spacing w:before="100" w:beforeAutospacing="1" w:after="100" w:afterAutospacing="1" w:line="240" w:lineRule="auto"/>
    </w:pPr>
    <w:rPr>
      <w:rFonts w:ascii="MS PGothic" w:eastAsia="MS PGothic" w:hAnsi="MS PGothic" w:cs="MS PGothic"/>
      <w:kern w:val="0"/>
      <w:sz w:val="24"/>
      <w:szCs w:val="24"/>
      <w:lang w:val="en-US"/>
      <w14:ligatures w14:val="none"/>
    </w:rPr>
  </w:style>
  <w:style w:type="paragraph" w:styleId="CommentSubject">
    <w:name w:val="annotation subject"/>
    <w:basedOn w:val="CommentText"/>
    <w:next w:val="CommentText"/>
    <w:link w:val="CommentSubjectChar"/>
    <w:uiPriority w:val="99"/>
    <w:semiHidden/>
    <w:unhideWhenUsed/>
    <w:rsid w:val="00FE5ECD"/>
    <w:pPr>
      <w:suppressAutoHyphens w:val="0"/>
      <w:spacing w:after="240"/>
    </w:pPr>
    <w:rPr>
      <w:rFonts w:asciiTheme="minorHAnsi" w:eastAsiaTheme="minorEastAsia" w:hAnsiTheme="minorHAnsi" w:cstheme="minorBidi"/>
      <w:b/>
      <w:bCs w:val="0"/>
      <w:kern w:val="2"/>
      <w:lang w:val="de-DE" w:eastAsia="ja-JP"/>
      <w14:ligatures w14:val="standardContextual"/>
    </w:rPr>
  </w:style>
  <w:style w:type="character" w:customStyle="1" w:styleId="CommentSubjectChar">
    <w:name w:val="Comment Subject Char"/>
    <w:basedOn w:val="CommentTextChar"/>
    <w:link w:val="CommentSubject"/>
    <w:uiPriority w:val="99"/>
    <w:semiHidden/>
    <w:rsid w:val="00FE5ECD"/>
    <w:rPr>
      <w:rFonts w:ascii="Times New Roman" w:eastAsia="Times New Roman" w:hAnsi="Times New Roman" w:cs="Times New Roman"/>
      <w:b/>
      <w:bCs w:val="0"/>
      <w:kern w:val="0"/>
      <w:lang w:val="en-GB"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2955F25-872A-44B4-A379-3F27A10E0034}">
  <ds:schemaRefs>
    <ds:schemaRef ds:uri="http://schemas.openxmlformats.org/officeDocument/2006/bibliography"/>
  </ds:schemaRefs>
</ds:datastoreItem>
</file>

<file path=customXml/itemProps2.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customXml/itemProps3.xml><?xml version="1.0" encoding="utf-8"?>
<ds:datastoreItem xmlns:ds="http://schemas.openxmlformats.org/officeDocument/2006/customXml" ds:itemID="{21F849A4-655D-4CF1-B36C-0D613D93F8D8}">
  <ds:schemaRefs>
    <ds:schemaRef ds:uri="http://schemas.microsoft.com/sharepoint/v3/contenttype/forms"/>
  </ds:schemaRefs>
</ds:datastoreItem>
</file>

<file path=customXml/itemProps4.xml><?xml version="1.0" encoding="utf-8"?>
<ds:datastoreItem xmlns:ds="http://schemas.openxmlformats.org/officeDocument/2006/customXml" ds:itemID="{FD28A85E-18A3-4723-A1E4-D37B670EE3C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Template>
  <TotalTime>0</TotalTime>
  <Pages>5</Pages>
  <Words>2334</Words>
  <Characters>13308</Characters>
  <Application>Microsoft Office Word</Application>
  <DocSecurity>0</DocSecurity>
  <Lines>110</Lines>
  <Paragraphs>31</Paragraphs>
  <ScaleCrop>false</ScaleCrop>
  <HeadingPairs>
    <vt:vector size="8" baseType="variant">
      <vt:variant>
        <vt:lpstr>タイトル</vt:lpstr>
      </vt:variant>
      <vt:variant>
        <vt:i4>1</vt:i4>
      </vt:variant>
      <vt:variant>
        <vt:lpstr>Titre</vt:lpstr>
      </vt:variant>
      <vt:variant>
        <vt:i4>1</vt:i4>
      </vt:variant>
      <vt:variant>
        <vt:lpstr>Title</vt:lpstr>
      </vt:variant>
      <vt:variant>
        <vt:i4>1</vt:i4>
      </vt:variant>
      <vt:variant>
        <vt:lpstr>Titel</vt:lpstr>
      </vt:variant>
      <vt:variant>
        <vt:i4>1</vt:i4>
      </vt:variant>
    </vt:vector>
  </HeadingPairs>
  <TitlesOfParts>
    <vt:vector size="4" baseType="lpstr">
      <vt:lpstr/>
      <vt:lpstr/>
      <vt:lpstr/>
      <vt:lpstr/>
    </vt:vector>
  </TitlesOfParts>
  <Company/>
  <LinksUpToDate>false</LinksUpToDate>
  <CharactersWithSpaces>15611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Annett Schuessling / VDA</cp:lastModifiedBy>
  <cp:revision>127</cp:revision>
  <cp:lastPrinted>2025-11-07T06:41:00Z</cp:lastPrinted>
  <dcterms:created xsi:type="dcterms:W3CDTF">2025-08-31T14:42:00Z</dcterms:created>
  <dcterms:modified xsi:type="dcterms:W3CDTF">2025-11-07T20:25:00Z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