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1C304C" w14:textId="709F05BE" w:rsidR="00230063" w:rsidRPr="006F2818" w:rsidRDefault="006F2818" w:rsidP="006F2818">
      <w:pPr>
        <w:spacing w:after="0" w:line="240" w:lineRule="auto"/>
        <w:jc w:val="right"/>
        <w:rPr>
          <w:b/>
          <w:bCs/>
          <w:sz w:val="32"/>
          <w:szCs w:val="32"/>
          <w:lang w:val="it-IT"/>
        </w:rPr>
      </w:pPr>
      <w:r w:rsidRPr="006F2818">
        <w:rPr>
          <w:b/>
          <w:bCs/>
          <w:sz w:val="32"/>
          <w:szCs w:val="32"/>
          <w:lang w:val="it-IT"/>
        </w:rPr>
        <w:t>SLR-75-08</w:t>
      </w:r>
    </w:p>
    <w:p w14:paraId="2D32E111" w14:textId="77777777" w:rsidR="006F2818" w:rsidRDefault="006F2818" w:rsidP="006F2818">
      <w:pPr>
        <w:spacing w:after="0" w:line="240" w:lineRule="auto"/>
        <w:rPr>
          <w:lang w:val="it-IT"/>
        </w:rPr>
      </w:pPr>
    </w:p>
    <w:p w14:paraId="220D6254" w14:textId="77777777" w:rsidR="006F2818" w:rsidRDefault="006F2818" w:rsidP="006F2818">
      <w:pPr>
        <w:spacing w:after="0" w:line="240" w:lineRule="auto"/>
      </w:pPr>
    </w:p>
    <w:p w14:paraId="3A90F4B5" w14:textId="0F3DC654" w:rsidR="006F2818" w:rsidRPr="006F2818" w:rsidRDefault="006F2818" w:rsidP="006F2818">
      <w:pPr>
        <w:spacing w:after="0" w:line="240" w:lineRule="auto"/>
        <w:jc w:val="center"/>
        <w:rPr>
          <w:sz w:val="32"/>
          <w:szCs w:val="32"/>
        </w:rPr>
      </w:pPr>
      <w:r w:rsidRPr="006F2818">
        <w:rPr>
          <w:b/>
          <w:bCs/>
          <w:sz w:val="32"/>
          <w:szCs w:val="32"/>
        </w:rPr>
        <w:t>HOMEWORKS FROM GRE-93</w:t>
      </w:r>
    </w:p>
    <w:p w14:paraId="4074F7F2" w14:textId="77777777" w:rsidR="006F2818" w:rsidRDefault="006F2818" w:rsidP="006F2818">
      <w:pPr>
        <w:spacing w:after="0" w:line="240" w:lineRule="auto"/>
        <w:jc w:val="center"/>
      </w:pPr>
    </w:p>
    <w:p w14:paraId="30281799" w14:textId="77777777" w:rsidR="006F2818" w:rsidRDefault="006F2818" w:rsidP="006F2818">
      <w:pPr>
        <w:spacing w:after="0" w:line="240" w:lineRule="auto"/>
        <w:jc w:val="center"/>
      </w:pPr>
    </w:p>
    <w:p w14:paraId="0148988D" w14:textId="77777777" w:rsidR="006F2818" w:rsidRDefault="006F2818" w:rsidP="006F2818">
      <w:pPr>
        <w:spacing w:after="0" w:line="240" w:lineRule="auto"/>
        <w:jc w:val="center"/>
      </w:pPr>
    </w:p>
    <w:p w14:paraId="2B5B0280" w14:textId="621CA2B1" w:rsidR="006F2818" w:rsidRPr="006F2818" w:rsidRDefault="006F2818" w:rsidP="006F2818">
      <w:pPr>
        <w:numPr>
          <w:ilvl w:val="0"/>
          <w:numId w:val="1"/>
        </w:numPr>
        <w:tabs>
          <w:tab w:val="clear" w:pos="720"/>
        </w:tabs>
        <w:spacing w:after="0" w:line="240" w:lineRule="auto"/>
        <w:ind w:left="426"/>
      </w:pPr>
      <w:r w:rsidRPr="006F2818">
        <w:rPr>
          <w:b/>
          <w:bCs/>
        </w:rPr>
        <w:t>Consider moving out Annex 11 from UN Regulation No. 150 to a new document for reference</w:t>
      </w:r>
    </w:p>
    <w:p w14:paraId="5FDF9BA5" w14:textId="77777777" w:rsidR="006F2818" w:rsidRPr="006F2818" w:rsidRDefault="006F2818" w:rsidP="006F2818">
      <w:pPr>
        <w:spacing w:after="0" w:line="240" w:lineRule="auto"/>
        <w:ind w:left="426"/>
      </w:pPr>
    </w:p>
    <w:p w14:paraId="5D7BA4F7" w14:textId="77777777" w:rsidR="006F2818" w:rsidRPr="006F2818" w:rsidRDefault="006F2818" w:rsidP="006F2818">
      <w:pPr>
        <w:numPr>
          <w:ilvl w:val="0"/>
          <w:numId w:val="1"/>
        </w:numPr>
        <w:tabs>
          <w:tab w:val="clear" w:pos="720"/>
        </w:tabs>
        <w:spacing w:after="0" w:line="240" w:lineRule="auto"/>
        <w:ind w:left="426"/>
      </w:pPr>
      <w:r w:rsidRPr="006F2818">
        <w:rPr>
          <w:b/>
          <w:bCs/>
        </w:rPr>
        <w:t xml:space="preserve">Check if references to this Annex should be updated in UN Regulation No. 86 </w:t>
      </w:r>
    </w:p>
    <w:p w14:paraId="56BCAAAF" w14:textId="77777777" w:rsidR="006F2818" w:rsidRDefault="006F2818" w:rsidP="006F2818">
      <w:pPr>
        <w:spacing w:after="0" w:line="240" w:lineRule="auto"/>
        <w:jc w:val="center"/>
      </w:pPr>
    </w:p>
    <w:p w14:paraId="5A3C7BCE" w14:textId="77777777" w:rsidR="006F2818" w:rsidRDefault="006F2818" w:rsidP="006F2818">
      <w:pPr>
        <w:spacing w:after="0" w:line="240" w:lineRule="auto"/>
        <w:jc w:val="center"/>
      </w:pPr>
    </w:p>
    <w:p w14:paraId="3E53561F" w14:textId="77777777" w:rsidR="006F2818" w:rsidRDefault="006F2818" w:rsidP="006F2818">
      <w:pPr>
        <w:spacing w:after="0" w:line="240" w:lineRule="auto"/>
        <w:jc w:val="center"/>
      </w:pPr>
    </w:p>
    <w:p w14:paraId="287A6865" w14:textId="54A67B76" w:rsidR="006F2818" w:rsidRDefault="006F2818" w:rsidP="006F2818">
      <w:pPr>
        <w:spacing w:after="0" w:line="240" w:lineRule="auto"/>
        <w:jc w:val="center"/>
      </w:pPr>
      <w:r w:rsidRPr="006F2818">
        <w:drawing>
          <wp:inline distT="0" distB="0" distL="0" distR="0" wp14:anchorId="11DB2EB8" wp14:editId="57F86A11">
            <wp:extent cx="6210300" cy="2763520"/>
            <wp:effectExtent l="57150" t="57150" r="95250" b="93980"/>
            <wp:docPr id="4" name="Immagine 3">
              <a:extLst xmlns:a="http://schemas.openxmlformats.org/drawingml/2006/main">
                <a:ext uri="{FF2B5EF4-FFF2-40B4-BE49-F238E27FC236}">
                  <a16:creationId xmlns:a16="http://schemas.microsoft.com/office/drawing/2014/main" id="{49CB805D-4A17-0836-264C-683F1F2596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49CB805D-4A17-0836-264C-683F1F25960C}"/>
                        </a:ext>
                      </a:extLst>
                    </pic:cNvPr>
                    <pic:cNvPicPr>
                      <a:picLocks noChangeAspect="1"/>
                    </pic:cNvPicPr>
                  </pic:nvPicPr>
                  <pic:blipFill>
                    <a:blip r:embed="rId5"/>
                    <a:stretch>
                      <a:fillRect/>
                    </a:stretch>
                  </pic:blipFill>
                  <pic:spPr>
                    <a:xfrm>
                      <a:off x="0" y="0"/>
                      <a:ext cx="6210300" cy="2763520"/>
                    </a:xfrm>
                    <a:prstGeom prst="rect">
                      <a:avLst/>
                    </a:prstGeom>
                    <a:ln>
                      <a:solidFill>
                        <a:schemeClr val="tx1"/>
                      </a:solidFill>
                    </a:ln>
                    <a:effectLst>
                      <a:outerShdw blurRad="50800" dist="38100" dir="2700000" algn="tl" rotWithShape="0">
                        <a:prstClr val="black">
                          <a:alpha val="40000"/>
                        </a:prstClr>
                      </a:outerShdw>
                    </a:effectLst>
                  </pic:spPr>
                </pic:pic>
              </a:graphicData>
            </a:graphic>
          </wp:inline>
        </w:drawing>
      </w:r>
    </w:p>
    <w:p w14:paraId="0C55C718" w14:textId="447FFE57" w:rsidR="006F2818" w:rsidRDefault="006F2818" w:rsidP="006F2818">
      <w:pPr>
        <w:spacing w:after="0" w:line="240" w:lineRule="auto"/>
        <w:jc w:val="right"/>
        <w:rPr>
          <w:i/>
          <w:iCs/>
          <w:color w:val="808080" w:themeColor="background1" w:themeShade="80"/>
          <w:sz w:val="20"/>
          <w:szCs w:val="20"/>
        </w:rPr>
      </w:pPr>
      <w:r w:rsidRPr="006F2818">
        <w:rPr>
          <w:i/>
          <w:iCs/>
          <w:color w:val="808080" w:themeColor="background1" w:themeShade="80"/>
          <w:sz w:val="20"/>
          <w:szCs w:val="20"/>
        </w:rPr>
        <w:t>Excerpt of GRE-93 Report (doc. ECE/TRANS/WP.29/GRE/93)</w:t>
      </w:r>
    </w:p>
    <w:p w14:paraId="4913933D" w14:textId="77777777" w:rsidR="006F2818" w:rsidRDefault="006F2818" w:rsidP="006F2818">
      <w:pPr>
        <w:spacing w:after="0" w:line="240" w:lineRule="auto"/>
      </w:pPr>
    </w:p>
    <w:p w14:paraId="352813BE" w14:textId="4C593650" w:rsidR="006F2818" w:rsidRDefault="006F2818">
      <w:r>
        <w:br w:type="page"/>
      </w:r>
    </w:p>
    <w:p w14:paraId="6739EF8E" w14:textId="77777777" w:rsidR="006F2818" w:rsidRDefault="006F2818" w:rsidP="006F2818">
      <w:pPr>
        <w:pStyle w:val="0title"/>
      </w:pPr>
      <w:r>
        <w:lastRenderedPageBreak/>
        <w:t>Annex 11</w:t>
      </w:r>
    </w:p>
    <w:p w14:paraId="34A7FFF7" w14:textId="77777777" w:rsidR="006F2818" w:rsidRPr="007B2159" w:rsidRDefault="006F2818" w:rsidP="006F2818">
      <w:pPr>
        <w:pStyle w:val="0title"/>
        <w:spacing w:after="120"/>
      </w:pPr>
      <w:r>
        <w:tab/>
      </w:r>
      <w:r>
        <w:tab/>
        <w:t xml:space="preserve">Guidelines for installation of rear marking plates on slow-moving vehicles (by </w:t>
      </w:r>
      <w:r w:rsidRPr="007B2159">
        <w:t>construction) and their trailers</w:t>
      </w:r>
    </w:p>
    <w:p w14:paraId="2C13775B" w14:textId="77777777" w:rsidR="006F2818" w:rsidRPr="006F2818" w:rsidRDefault="006F2818" w:rsidP="006F2818">
      <w:pPr>
        <w:pStyle w:val="SingleTxtG"/>
        <w:ind w:left="2268" w:right="1275" w:hanging="1134"/>
        <w:rPr>
          <w:rFonts w:ascii="Times New Roman" w:hAnsi="Times New Roman"/>
          <w:iCs/>
          <w:sz w:val="20"/>
          <w:szCs w:val="20"/>
          <w:lang w:eastAsia="ja-JP"/>
        </w:rPr>
      </w:pPr>
      <w:r w:rsidRPr="006F2818">
        <w:rPr>
          <w:rFonts w:ascii="Times New Roman" w:hAnsi="Times New Roman"/>
          <w:iCs/>
          <w:sz w:val="20"/>
          <w:szCs w:val="20"/>
          <w:lang w:eastAsia="ja-JP"/>
        </w:rPr>
        <w:t>1.</w:t>
      </w:r>
      <w:r w:rsidRPr="006F2818">
        <w:rPr>
          <w:rFonts w:ascii="Times New Roman" w:hAnsi="Times New Roman"/>
          <w:iCs/>
          <w:sz w:val="20"/>
          <w:szCs w:val="20"/>
          <w:lang w:eastAsia="ja-JP"/>
        </w:rPr>
        <w:tab/>
        <w:t>It is recommended to the Governments to require on slow</w:t>
      </w:r>
      <w:r w:rsidRPr="006F2818">
        <w:rPr>
          <w:rFonts w:ascii="Times New Roman" w:hAnsi="Times New Roman"/>
          <w:iCs/>
          <w:sz w:val="20"/>
          <w:szCs w:val="20"/>
          <w:lang w:eastAsia="ja-JP"/>
        </w:rPr>
        <w:noBreakHyphen/>
        <w:t>moving vehicles which, by construction, cannot travel faster than 30 km/h, "Rear marking plates for slow</w:t>
      </w:r>
      <w:r w:rsidRPr="006F2818">
        <w:rPr>
          <w:rFonts w:ascii="Times New Roman" w:hAnsi="Times New Roman"/>
          <w:iCs/>
          <w:sz w:val="20"/>
          <w:szCs w:val="20"/>
          <w:lang w:eastAsia="ja-JP"/>
        </w:rPr>
        <w:noBreakHyphen/>
        <w:t>moving vehicles and their trailers" conforming to this Regulation and the specific requirements relating to its scope in accordance with the guidelines given in this annex.</w:t>
      </w:r>
    </w:p>
    <w:p w14:paraId="01D6A29F" w14:textId="77777777" w:rsidR="006F2818" w:rsidRPr="006F2818" w:rsidRDefault="006F2818" w:rsidP="006F2818">
      <w:pPr>
        <w:pStyle w:val="SingleTxtG"/>
        <w:ind w:left="2268" w:right="1275" w:hanging="1134"/>
        <w:rPr>
          <w:rFonts w:ascii="Times New Roman" w:hAnsi="Times New Roman"/>
          <w:iCs/>
          <w:sz w:val="20"/>
          <w:szCs w:val="20"/>
          <w:u w:val="single"/>
          <w:lang w:eastAsia="ja-JP"/>
        </w:rPr>
      </w:pPr>
      <w:r w:rsidRPr="006F2818">
        <w:rPr>
          <w:rFonts w:ascii="Times New Roman" w:hAnsi="Times New Roman"/>
          <w:iCs/>
          <w:sz w:val="20"/>
          <w:szCs w:val="20"/>
          <w:lang w:eastAsia="ja-JP"/>
        </w:rPr>
        <w:t>2.</w:t>
      </w:r>
      <w:r w:rsidRPr="006F2818">
        <w:rPr>
          <w:rFonts w:ascii="Times New Roman" w:hAnsi="Times New Roman"/>
          <w:iCs/>
          <w:sz w:val="20"/>
          <w:szCs w:val="20"/>
          <w:lang w:eastAsia="ja-JP"/>
        </w:rPr>
        <w:tab/>
        <w:t>Scope</w:t>
      </w:r>
    </w:p>
    <w:p w14:paraId="222968F5" w14:textId="77777777" w:rsidR="006F2818" w:rsidRPr="006F2818" w:rsidRDefault="006F2818" w:rsidP="006F2818">
      <w:pPr>
        <w:pStyle w:val="SingleTxtG"/>
        <w:ind w:left="2268" w:right="1275"/>
        <w:rPr>
          <w:rFonts w:ascii="Times New Roman" w:hAnsi="Times New Roman"/>
          <w:iCs/>
          <w:sz w:val="20"/>
          <w:szCs w:val="20"/>
          <w:lang w:eastAsia="ja-JP"/>
        </w:rPr>
      </w:pPr>
      <w:r w:rsidRPr="006F2818">
        <w:rPr>
          <w:rFonts w:ascii="Times New Roman" w:hAnsi="Times New Roman"/>
          <w:iCs/>
          <w:sz w:val="20"/>
          <w:szCs w:val="20"/>
          <w:lang w:eastAsia="ja-JP"/>
        </w:rPr>
        <w:t xml:space="preserve">The main purpose of these guidelines is to establish requirements for installation, arrangement, </w:t>
      </w:r>
      <w:proofErr w:type="gramStart"/>
      <w:r w:rsidRPr="006F2818">
        <w:rPr>
          <w:rFonts w:ascii="Times New Roman" w:hAnsi="Times New Roman"/>
          <w:iCs/>
          <w:sz w:val="20"/>
          <w:szCs w:val="20"/>
          <w:lang w:eastAsia="ja-JP"/>
        </w:rPr>
        <w:t>position</w:t>
      </w:r>
      <w:proofErr w:type="gramEnd"/>
      <w:r w:rsidRPr="006F2818">
        <w:rPr>
          <w:rFonts w:ascii="Times New Roman" w:hAnsi="Times New Roman"/>
          <w:iCs/>
          <w:sz w:val="20"/>
          <w:szCs w:val="20"/>
          <w:lang w:eastAsia="ja-JP"/>
        </w:rPr>
        <w:t xml:space="preserve"> and geometric visibility of rear marking plates on slow</w:t>
      </w:r>
      <w:r w:rsidRPr="006F2818">
        <w:rPr>
          <w:rFonts w:ascii="Times New Roman" w:hAnsi="Times New Roman"/>
          <w:iCs/>
          <w:sz w:val="20"/>
          <w:szCs w:val="20"/>
          <w:lang w:eastAsia="ja-JP"/>
        </w:rPr>
        <w:noBreakHyphen/>
        <w:t>moving vehicles and their trailers which, by construction, cannot travel faster than 30 km/h.  It increases the visibility and permits an easy identification of these vehicles.</w:t>
      </w:r>
    </w:p>
    <w:p w14:paraId="29AC4584" w14:textId="77777777" w:rsidR="006F2818" w:rsidRPr="006F2818" w:rsidRDefault="006F2818" w:rsidP="006F2818">
      <w:pPr>
        <w:pStyle w:val="SingleTxtG"/>
        <w:ind w:left="2268" w:right="1275" w:hanging="1134"/>
        <w:rPr>
          <w:rFonts w:ascii="Times New Roman" w:hAnsi="Times New Roman"/>
          <w:iCs/>
          <w:sz w:val="20"/>
          <w:szCs w:val="20"/>
          <w:lang w:eastAsia="ja-JP"/>
        </w:rPr>
      </w:pPr>
      <w:r w:rsidRPr="006F2818">
        <w:rPr>
          <w:rFonts w:ascii="Times New Roman" w:hAnsi="Times New Roman"/>
          <w:iCs/>
          <w:sz w:val="20"/>
          <w:szCs w:val="20"/>
          <w:lang w:eastAsia="ja-JP"/>
        </w:rPr>
        <w:t>3.</w:t>
      </w:r>
      <w:r w:rsidRPr="006F2818">
        <w:rPr>
          <w:rFonts w:ascii="Times New Roman" w:hAnsi="Times New Roman"/>
          <w:iCs/>
          <w:sz w:val="20"/>
          <w:szCs w:val="20"/>
          <w:lang w:eastAsia="ja-JP"/>
        </w:rPr>
        <w:tab/>
        <w:t>Number</w:t>
      </w:r>
    </w:p>
    <w:p w14:paraId="50F3A082" w14:textId="77777777" w:rsidR="006F2818" w:rsidRPr="006F2818" w:rsidRDefault="006F2818" w:rsidP="006F2818">
      <w:pPr>
        <w:pStyle w:val="SingleTxtG"/>
        <w:ind w:left="2268" w:right="1275"/>
        <w:rPr>
          <w:rFonts w:ascii="Times New Roman" w:hAnsi="Times New Roman"/>
          <w:iCs/>
          <w:sz w:val="20"/>
          <w:szCs w:val="20"/>
          <w:lang w:eastAsia="ja-JP"/>
        </w:rPr>
      </w:pPr>
      <w:r w:rsidRPr="006F2818">
        <w:rPr>
          <w:rFonts w:ascii="Times New Roman" w:hAnsi="Times New Roman"/>
          <w:iCs/>
          <w:sz w:val="20"/>
          <w:szCs w:val="20"/>
          <w:lang w:eastAsia="ja-JP"/>
        </w:rPr>
        <w:t>At least one.</w:t>
      </w:r>
    </w:p>
    <w:p w14:paraId="2D6186FA" w14:textId="77777777" w:rsidR="006F2818" w:rsidRPr="006F2818" w:rsidRDefault="006F2818" w:rsidP="006F2818">
      <w:pPr>
        <w:pStyle w:val="SingleTxtG"/>
        <w:ind w:left="2268" w:right="1275" w:hanging="1134"/>
        <w:rPr>
          <w:rFonts w:ascii="Times New Roman" w:hAnsi="Times New Roman"/>
          <w:iCs/>
          <w:sz w:val="20"/>
          <w:szCs w:val="20"/>
          <w:lang w:eastAsia="ja-JP"/>
        </w:rPr>
      </w:pPr>
      <w:r w:rsidRPr="006F2818">
        <w:rPr>
          <w:rFonts w:ascii="Times New Roman" w:hAnsi="Times New Roman"/>
          <w:iCs/>
          <w:sz w:val="20"/>
          <w:szCs w:val="20"/>
          <w:lang w:eastAsia="ja-JP"/>
        </w:rPr>
        <w:t>4.</w:t>
      </w:r>
      <w:r w:rsidRPr="006F2818">
        <w:rPr>
          <w:rFonts w:ascii="Times New Roman" w:hAnsi="Times New Roman"/>
          <w:iCs/>
          <w:sz w:val="20"/>
          <w:szCs w:val="20"/>
          <w:lang w:eastAsia="ja-JP"/>
        </w:rPr>
        <w:tab/>
        <w:t>Arrangement</w:t>
      </w:r>
    </w:p>
    <w:p w14:paraId="1183DFF1" w14:textId="77777777" w:rsidR="006F2818" w:rsidRPr="006F2818" w:rsidRDefault="006F2818" w:rsidP="006F2818">
      <w:pPr>
        <w:pStyle w:val="SingleTxtG"/>
        <w:ind w:left="2268" w:right="1275"/>
        <w:rPr>
          <w:rFonts w:ascii="Times New Roman" w:hAnsi="Times New Roman"/>
          <w:iCs/>
          <w:sz w:val="20"/>
          <w:szCs w:val="20"/>
          <w:lang w:eastAsia="ja-JP"/>
        </w:rPr>
      </w:pPr>
      <w:r w:rsidRPr="006F2818">
        <w:rPr>
          <w:rFonts w:ascii="Times New Roman" w:hAnsi="Times New Roman"/>
          <w:iCs/>
          <w:sz w:val="20"/>
          <w:szCs w:val="20"/>
          <w:lang w:eastAsia="ja-JP"/>
        </w:rPr>
        <w:t>The rear marking plate(s) shall be type approved and meet the requirements of this Regulation.</w:t>
      </w:r>
    </w:p>
    <w:p w14:paraId="0B32E018" w14:textId="77777777" w:rsidR="006F2818" w:rsidRPr="006F2818" w:rsidRDefault="006F2818" w:rsidP="006F2818">
      <w:pPr>
        <w:pStyle w:val="SingleTxtG"/>
        <w:ind w:left="2268" w:right="1275"/>
        <w:rPr>
          <w:rFonts w:ascii="Times New Roman" w:hAnsi="Times New Roman"/>
          <w:iCs/>
          <w:sz w:val="20"/>
          <w:szCs w:val="20"/>
          <w:lang w:eastAsia="ja-JP"/>
        </w:rPr>
      </w:pPr>
      <w:r w:rsidRPr="006F2818">
        <w:rPr>
          <w:rFonts w:ascii="Times New Roman" w:hAnsi="Times New Roman"/>
          <w:iCs/>
          <w:sz w:val="20"/>
          <w:szCs w:val="20"/>
          <w:lang w:eastAsia="ja-JP"/>
        </w:rPr>
        <w:t>The apex of a rear marking plate shall be directed upwards.</w:t>
      </w:r>
    </w:p>
    <w:p w14:paraId="39CBAD65" w14:textId="77777777" w:rsidR="006F2818" w:rsidRPr="006F2818" w:rsidRDefault="006F2818" w:rsidP="006F2818">
      <w:pPr>
        <w:pStyle w:val="SingleTxtG"/>
        <w:ind w:left="2268" w:right="1275"/>
        <w:rPr>
          <w:rFonts w:ascii="Times New Roman" w:hAnsi="Times New Roman"/>
          <w:iCs/>
          <w:sz w:val="20"/>
          <w:szCs w:val="20"/>
          <w:lang w:eastAsia="ja-JP"/>
        </w:rPr>
      </w:pPr>
      <w:r w:rsidRPr="006F2818">
        <w:rPr>
          <w:rFonts w:ascii="Times New Roman" w:hAnsi="Times New Roman"/>
          <w:iCs/>
          <w:sz w:val="20"/>
          <w:szCs w:val="20"/>
          <w:lang w:eastAsia="ja-JP"/>
        </w:rPr>
        <w:t>Every part of a rear marking plate shall lie within 5</w:t>
      </w:r>
      <w:r w:rsidRPr="006F2818">
        <w:rPr>
          <w:rFonts w:ascii="Times New Roman" w:hAnsi="Times New Roman"/>
          <w:iCs/>
          <w:sz w:val="20"/>
          <w:szCs w:val="20"/>
          <w:lang w:eastAsia="ja-JP"/>
        </w:rPr>
        <w:sym w:font="Symbol" w:char="F0B0"/>
      </w:r>
      <w:r w:rsidRPr="006F2818">
        <w:rPr>
          <w:rFonts w:ascii="Times New Roman" w:hAnsi="Times New Roman"/>
          <w:iCs/>
          <w:sz w:val="20"/>
          <w:szCs w:val="20"/>
          <w:lang w:eastAsia="ja-JP"/>
        </w:rPr>
        <w:t xml:space="preserve"> of a transverse vertical plane at right angles to the longitudinal axis of the vehicle and shall face to the rear.</w:t>
      </w:r>
    </w:p>
    <w:p w14:paraId="55C7C9C4" w14:textId="77777777" w:rsidR="006F2818" w:rsidRPr="006F2818" w:rsidRDefault="006F2818" w:rsidP="006F2818">
      <w:pPr>
        <w:pStyle w:val="SingleTxtG"/>
        <w:ind w:left="2268" w:right="1275" w:hanging="1134"/>
        <w:rPr>
          <w:rFonts w:ascii="Times New Roman" w:hAnsi="Times New Roman"/>
          <w:iCs/>
          <w:sz w:val="20"/>
          <w:szCs w:val="20"/>
          <w:lang w:eastAsia="ja-JP"/>
        </w:rPr>
      </w:pPr>
      <w:r w:rsidRPr="006F2818">
        <w:rPr>
          <w:rFonts w:ascii="Times New Roman" w:hAnsi="Times New Roman"/>
          <w:iCs/>
          <w:sz w:val="20"/>
          <w:szCs w:val="20"/>
          <w:lang w:eastAsia="ja-JP"/>
        </w:rPr>
        <w:t>5.</w:t>
      </w:r>
      <w:r w:rsidRPr="006F2818">
        <w:rPr>
          <w:rFonts w:ascii="Times New Roman" w:hAnsi="Times New Roman"/>
          <w:iCs/>
          <w:sz w:val="20"/>
          <w:szCs w:val="20"/>
          <w:lang w:eastAsia="ja-JP"/>
        </w:rPr>
        <w:tab/>
        <w:t>Position</w:t>
      </w:r>
    </w:p>
    <w:p w14:paraId="6C944861" w14:textId="77777777" w:rsidR="006F2818" w:rsidRPr="006F2818" w:rsidRDefault="006F2818" w:rsidP="006F2818">
      <w:pPr>
        <w:pStyle w:val="SingleTxtG"/>
        <w:ind w:left="3544" w:right="1275" w:hanging="1276"/>
        <w:rPr>
          <w:rFonts w:ascii="Times New Roman" w:hAnsi="Times New Roman"/>
          <w:iCs/>
          <w:sz w:val="20"/>
          <w:szCs w:val="20"/>
          <w:lang w:eastAsia="ja-JP"/>
        </w:rPr>
      </w:pPr>
      <w:r w:rsidRPr="006F2818">
        <w:rPr>
          <w:rFonts w:ascii="Times New Roman" w:hAnsi="Times New Roman"/>
          <w:iCs/>
          <w:sz w:val="20"/>
          <w:szCs w:val="20"/>
          <w:lang w:eastAsia="ja-JP"/>
        </w:rPr>
        <w:t>In width:</w:t>
      </w:r>
      <w:r w:rsidRPr="006F2818">
        <w:rPr>
          <w:rFonts w:ascii="Times New Roman" w:hAnsi="Times New Roman"/>
          <w:iCs/>
          <w:sz w:val="20"/>
          <w:szCs w:val="20"/>
          <w:lang w:eastAsia="ja-JP"/>
        </w:rPr>
        <w:tab/>
        <w:t>If there is only one rear marking plate, it must be on the opposite side of the median longitudinal plane of the vehicle to the direction of traffic prescribed in the country of registration.</w:t>
      </w:r>
    </w:p>
    <w:p w14:paraId="0FA9ABD3" w14:textId="77777777" w:rsidR="006F2818" w:rsidRPr="006F2818" w:rsidRDefault="006F2818" w:rsidP="006F2818">
      <w:pPr>
        <w:pStyle w:val="SingleTxtG"/>
        <w:ind w:left="3544" w:right="1275" w:hanging="1276"/>
        <w:rPr>
          <w:rFonts w:ascii="Times New Roman" w:hAnsi="Times New Roman"/>
          <w:iCs/>
          <w:sz w:val="20"/>
          <w:szCs w:val="20"/>
          <w:lang w:eastAsia="ja-JP"/>
        </w:rPr>
      </w:pPr>
      <w:r w:rsidRPr="006F2818">
        <w:rPr>
          <w:rFonts w:ascii="Times New Roman" w:hAnsi="Times New Roman"/>
          <w:iCs/>
          <w:sz w:val="20"/>
          <w:szCs w:val="20"/>
          <w:lang w:eastAsia="ja-JP"/>
        </w:rPr>
        <w:t>In height:</w:t>
      </w:r>
      <w:r w:rsidRPr="006F2818">
        <w:rPr>
          <w:rFonts w:ascii="Times New Roman" w:hAnsi="Times New Roman"/>
          <w:iCs/>
          <w:sz w:val="20"/>
          <w:szCs w:val="20"/>
          <w:lang w:eastAsia="ja-JP"/>
        </w:rPr>
        <w:tab/>
        <w:t>Above the ground, not less than 250 mm (lower edge), not more than 1,500 mm (upper edge).</w:t>
      </w:r>
    </w:p>
    <w:p w14:paraId="7B31776B" w14:textId="77777777" w:rsidR="006F2818" w:rsidRPr="006F2818" w:rsidRDefault="006F2818" w:rsidP="006F2818">
      <w:pPr>
        <w:pStyle w:val="SingleTxtG"/>
        <w:ind w:left="3544" w:right="1275" w:hanging="1276"/>
        <w:rPr>
          <w:rFonts w:ascii="Times New Roman" w:hAnsi="Times New Roman"/>
          <w:iCs/>
          <w:sz w:val="20"/>
          <w:szCs w:val="20"/>
          <w:lang w:eastAsia="ja-JP"/>
        </w:rPr>
      </w:pPr>
      <w:r w:rsidRPr="006F2818">
        <w:rPr>
          <w:rFonts w:ascii="Times New Roman" w:hAnsi="Times New Roman"/>
          <w:iCs/>
          <w:sz w:val="20"/>
          <w:szCs w:val="20"/>
          <w:lang w:eastAsia="ja-JP"/>
        </w:rPr>
        <w:t>In length:</w:t>
      </w:r>
      <w:r w:rsidRPr="006F2818">
        <w:rPr>
          <w:rFonts w:ascii="Times New Roman" w:hAnsi="Times New Roman"/>
          <w:iCs/>
          <w:sz w:val="20"/>
          <w:szCs w:val="20"/>
          <w:lang w:eastAsia="ja-JP"/>
        </w:rPr>
        <w:tab/>
        <w:t>At the rear of the vehicle.</w:t>
      </w:r>
    </w:p>
    <w:p w14:paraId="33BF45CC" w14:textId="77777777" w:rsidR="006F2818" w:rsidRPr="006F2818" w:rsidRDefault="006F2818" w:rsidP="006F2818">
      <w:pPr>
        <w:pStyle w:val="SingleTxtG"/>
        <w:ind w:left="2268" w:right="1275" w:hanging="1134"/>
        <w:rPr>
          <w:rFonts w:ascii="Times New Roman" w:hAnsi="Times New Roman"/>
          <w:iCs/>
          <w:sz w:val="20"/>
          <w:szCs w:val="20"/>
          <w:lang w:eastAsia="ja-JP"/>
        </w:rPr>
      </w:pPr>
      <w:r w:rsidRPr="006F2818">
        <w:rPr>
          <w:rFonts w:ascii="Times New Roman" w:hAnsi="Times New Roman"/>
          <w:iCs/>
          <w:sz w:val="20"/>
          <w:szCs w:val="20"/>
          <w:lang w:eastAsia="ja-JP"/>
        </w:rPr>
        <w:t>6.</w:t>
      </w:r>
      <w:r w:rsidRPr="006F2818">
        <w:rPr>
          <w:rFonts w:ascii="Times New Roman" w:hAnsi="Times New Roman"/>
          <w:iCs/>
          <w:sz w:val="20"/>
          <w:szCs w:val="20"/>
          <w:lang w:eastAsia="ja-JP"/>
        </w:rPr>
        <w:tab/>
        <w:t>Geometric visibility</w:t>
      </w:r>
    </w:p>
    <w:p w14:paraId="4BE57BC0" w14:textId="77777777" w:rsidR="006F2818" w:rsidRPr="006F2818" w:rsidRDefault="006F2818" w:rsidP="006F2818">
      <w:pPr>
        <w:pStyle w:val="SingleTxtG"/>
        <w:ind w:left="3969" w:right="1275" w:hanging="1701"/>
        <w:rPr>
          <w:rFonts w:ascii="Times New Roman" w:hAnsi="Times New Roman"/>
          <w:iCs/>
          <w:sz w:val="20"/>
          <w:szCs w:val="20"/>
          <w:lang w:eastAsia="ja-JP"/>
        </w:rPr>
      </w:pPr>
      <w:r w:rsidRPr="006F2818">
        <w:rPr>
          <w:rFonts w:ascii="Times New Roman" w:hAnsi="Times New Roman"/>
          <w:iCs/>
          <w:sz w:val="20"/>
          <w:szCs w:val="20"/>
          <w:lang w:eastAsia="ja-JP"/>
        </w:rPr>
        <w:t>Horizontal angle:</w:t>
      </w:r>
      <w:r w:rsidRPr="006F2818">
        <w:rPr>
          <w:rFonts w:ascii="Times New Roman" w:hAnsi="Times New Roman"/>
          <w:iCs/>
          <w:sz w:val="20"/>
          <w:szCs w:val="20"/>
          <w:lang w:eastAsia="ja-JP"/>
        </w:rPr>
        <w:tab/>
        <w:t>30</w:t>
      </w:r>
      <w:r w:rsidRPr="006F2818">
        <w:rPr>
          <w:rFonts w:ascii="Times New Roman" w:hAnsi="Times New Roman"/>
          <w:iCs/>
          <w:sz w:val="20"/>
          <w:szCs w:val="20"/>
          <w:lang w:eastAsia="ja-JP"/>
        </w:rPr>
        <w:sym w:font="Symbol" w:char="F0B0"/>
      </w:r>
      <w:r w:rsidRPr="006F2818">
        <w:rPr>
          <w:rFonts w:ascii="Times New Roman" w:hAnsi="Times New Roman"/>
          <w:iCs/>
          <w:sz w:val="20"/>
          <w:szCs w:val="20"/>
          <w:lang w:eastAsia="ja-JP"/>
        </w:rPr>
        <w:t xml:space="preserve"> inwards and outwards, covering by indispensable constructional parts of the vehicle up to 10 per cent of the rear marking plate surface is permitted;</w:t>
      </w:r>
    </w:p>
    <w:p w14:paraId="3DC94A05" w14:textId="77777777" w:rsidR="006F2818" w:rsidRPr="006F2818" w:rsidRDefault="006F2818" w:rsidP="006F2818">
      <w:pPr>
        <w:pStyle w:val="SingleTxtG"/>
        <w:ind w:left="3544" w:right="1275" w:hanging="1276"/>
        <w:rPr>
          <w:rFonts w:ascii="Times New Roman" w:hAnsi="Times New Roman"/>
          <w:iCs/>
          <w:sz w:val="20"/>
          <w:szCs w:val="20"/>
          <w:lang w:eastAsia="ja-JP"/>
        </w:rPr>
      </w:pPr>
      <w:r w:rsidRPr="006F2818">
        <w:rPr>
          <w:rFonts w:ascii="Times New Roman" w:hAnsi="Times New Roman"/>
          <w:iCs/>
          <w:sz w:val="20"/>
          <w:szCs w:val="20"/>
          <w:lang w:eastAsia="ja-JP"/>
        </w:rPr>
        <w:t>Vertical angle:</w:t>
      </w:r>
      <w:r w:rsidRPr="006F2818">
        <w:rPr>
          <w:rFonts w:ascii="Times New Roman" w:hAnsi="Times New Roman"/>
          <w:iCs/>
          <w:sz w:val="20"/>
          <w:szCs w:val="20"/>
          <w:lang w:eastAsia="ja-JP"/>
        </w:rPr>
        <w:tab/>
      </w:r>
      <w:r w:rsidRPr="006F2818">
        <w:rPr>
          <w:rFonts w:ascii="Times New Roman" w:hAnsi="Times New Roman"/>
          <w:iCs/>
          <w:sz w:val="20"/>
          <w:szCs w:val="20"/>
          <w:lang w:eastAsia="ja-JP"/>
        </w:rPr>
        <w:tab/>
        <w:t>15</w:t>
      </w:r>
      <w:r w:rsidRPr="006F2818">
        <w:rPr>
          <w:rFonts w:ascii="Times New Roman" w:hAnsi="Times New Roman"/>
          <w:iCs/>
          <w:sz w:val="20"/>
          <w:szCs w:val="20"/>
          <w:lang w:eastAsia="ja-JP"/>
        </w:rPr>
        <w:sym w:font="Symbol" w:char="F0B0"/>
      </w:r>
      <w:r w:rsidRPr="006F2818">
        <w:rPr>
          <w:rFonts w:ascii="Times New Roman" w:hAnsi="Times New Roman"/>
          <w:iCs/>
          <w:sz w:val="20"/>
          <w:szCs w:val="20"/>
          <w:lang w:eastAsia="ja-JP"/>
        </w:rPr>
        <w:t xml:space="preserve"> above and below the horizontal;</w:t>
      </w:r>
    </w:p>
    <w:p w14:paraId="6E29706A" w14:textId="0D39A679" w:rsidR="006F2818" w:rsidRPr="006F2818" w:rsidRDefault="006F2818" w:rsidP="006F2818">
      <w:pPr>
        <w:pStyle w:val="SingleTxtG"/>
        <w:ind w:left="3544" w:right="1275" w:hanging="1276"/>
        <w:rPr>
          <w:rFonts w:ascii="Times New Roman" w:hAnsi="Times New Roman"/>
          <w:iCs/>
          <w:sz w:val="20"/>
          <w:szCs w:val="20"/>
          <w:lang w:eastAsia="ja-JP"/>
        </w:rPr>
      </w:pPr>
      <w:r w:rsidRPr="006F2818">
        <w:rPr>
          <w:rFonts w:ascii="Times New Roman" w:hAnsi="Times New Roman"/>
          <w:iCs/>
          <w:sz w:val="20"/>
          <w:szCs w:val="20"/>
          <w:lang w:eastAsia="ja-JP"/>
        </w:rPr>
        <w:t>Orientation:</w:t>
      </w:r>
      <w:r w:rsidRPr="006F2818">
        <w:rPr>
          <w:rFonts w:ascii="Times New Roman" w:hAnsi="Times New Roman"/>
          <w:iCs/>
          <w:sz w:val="20"/>
          <w:szCs w:val="20"/>
          <w:lang w:eastAsia="ja-JP"/>
        </w:rPr>
        <w:tab/>
      </w:r>
      <w:r w:rsidRPr="006F2818">
        <w:rPr>
          <w:rFonts w:ascii="Times New Roman" w:hAnsi="Times New Roman"/>
          <w:iCs/>
          <w:sz w:val="20"/>
          <w:szCs w:val="20"/>
          <w:lang w:eastAsia="ja-JP"/>
        </w:rPr>
        <w:tab/>
        <w:t>rearwards.</w:t>
      </w:r>
    </w:p>
    <w:p w14:paraId="15857F05" w14:textId="77777777" w:rsidR="006F2818" w:rsidRPr="006F2818" w:rsidRDefault="006F2818" w:rsidP="006F2818">
      <w:pPr>
        <w:spacing w:after="0" w:line="240" w:lineRule="auto"/>
        <w:ind w:right="1275"/>
        <w:rPr>
          <w:sz w:val="20"/>
          <w:szCs w:val="20"/>
        </w:rPr>
      </w:pPr>
    </w:p>
    <w:sectPr w:rsidR="006F2818" w:rsidRPr="006F2818" w:rsidSect="006F2818">
      <w:pgSz w:w="11906" w:h="16838"/>
      <w:pgMar w:top="1417" w:right="1133" w:bottom="1134"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F664D8"/>
    <w:multiLevelType w:val="hybridMultilevel"/>
    <w:tmpl w:val="F7C866B8"/>
    <w:lvl w:ilvl="0" w:tplc="414C7DB8">
      <w:start w:val="1"/>
      <w:numFmt w:val="decimal"/>
      <w:lvlText w:val="%1)"/>
      <w:lvlJc w:val="left"/>
      <w:pPr>
        <w:tabs>
          <w:tab w:val="num" w:pos="720"/>
        </w:tabs>
        <w:ind w:left="720" w:hanging="360"/>
      </w:pPr>
    </w:lvl>
    <w:lvl w:ilvl="1" w:tplc="5B765284" w:tentative="1">
      <w:start w:val="1"/>
      <w:numFmt w:val="decimal"/>
      <w:lvlText w:val="%2)"/>
      <w:lvlJc w:val="left"/>
      <w:pPr>
        <w:tabs>
          <w:tab w:val="num" w:pos="1440"/>
        </w:tabs>
        <w:ind w:left="1440" w:hanging="360"/>
      </w:pPr>
    </w:lvl>
    <w:lvl w:ilvl="2" w:tplc="0530418A" w:tentative="1">
      <w:start w:val="1"/>
      <w:numFmt w:val="decimal"/>
      <w:lvlText w:val="%3)"/>
      <w:lvlJc w:val="left"/>
      <w:pPr>
        <w:tabs>
          <w:tab w:val="num" w:pos="2160"/>
        </w:tabs>
        <w:ind w:left="2160" w:hanging="360"/>
      </w:pPr>
    </w:lvl>
    <w:lvl w:ilvl="3" w:tplc="A75CF9CE" w:tentative="1">
      <w:start w:val="1"/>
      <w:numFmt w:val="decimal"/>
      <w:lvlText w:val="%4)"/>
      <w:lvlJc w:val="left"/>
      <w:pPr>
        <w:tabs>
          <w:tab w:val="num" w:pos="2880"/>
        </w:tabs>
        <w:ind w:left="2880" w:hanging="360"/>
      </w:pPr>
    </w:lvl>
    <w:lvl w:ilvl="4" w:tplc="14F41146" w:tentative="1">
      <w:start w:val="1"/>
      <w:numFmt w:val="decimal"/>
      <w:lvlText w:val="%5)"/>
      <w:lvlJc w:val="left"/>
      <w:pPr>
        <w:tabs>
          <w:tab w:val="num" w:pos="3600"/>
        </w:tabs>
        <w:ind w:left="3600" w:hanging="360"/>
      </w:pPr>
    </w:lvl>
    <w:lvl w:ilvl="5" w:tplc="1898FBDC" w:tentative="1">
      <w:start w:val="1"/>
      <w:numFmt w:val="decimal"/>
      <w:lvlText w:val="%6)"/>
      <w:lvlJc w:val="left"/>
      <w:pPr>
        <w:tabs>
          <w:tab w:val="num" w:pos="4320"/>
        </w:tabs>
        <w:ind w:left="4320" w:hanging="360"/>
      </w:pPr>
    </w:lvl>
    <w:lvl w:ilvl="6" w:tplc="C914A754" w:tentative="1">
      <w:start w:val="1"/>
      <w:numFmt w:val="decimal"/>
      <w:lvlText w:val="%7)"/>
      <w:lvlJc w:val="left"/>
      <w:pPr>
        <w:tabs>
          <w:tab w:val="num" w:pos="5040"/>
        </w:tabs>
        <w:ind w:left="5040" w:hanging="360"/>
      </w:pPr>
    </w:lvl>
    <w:lvl w:ilvl="7" w:tplc="B4A469C6" w:tentative="1">
      <w:start w:val="1"/>
      <w:numFmt w:val="decimal"/>
      <w:lvlText w:val="%8)"/>
      <w:lvlJc w:val="left"/>
      <w:pPr>
        <w:tabs>
          <w:tab w:val="num" w:pos="5760"/>
        </w:tabs>
        <w:ind w:left="5760" w:hanging="360"/>
      </w:pPr>
    </w:lvl>
    <w:lvl w:ilvl="8" w:tplc="5E3810A8" w:tentative="1">
      <w:start w:val="1"/>
      <w:numFmt w:val="decimal"/>
      <w:lvlText w:val="%9)"/>
      <w:lvlJc w:val="left"/>
      <w:pPr>
        <w:tabs>
          <w:tab w:val="num" w:pos="6480"/>
        </w:tabs>
        <w:ind w:left="6480" w:hanging="360"/>
      </w:pPr>
    </w:lvl>
  </w:abstractNum>
  <w:num w:numId="1" w16cid:durableId="4776550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818"/>
    <w:rsid w:val="00230063"/>
    <w:rsid w:val="002A5604"/>
    <w:rsid w:val="0038035D"/>
    <w:rsid w:val="003A6281"/>
    <w:rsid w:val="005555E9"/>
    <w:rsid w:val="00586892"/>
    <w:rsid w:val="006F2818"/>
    <w:rsid w:val="00A0468D"/>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FF222"/>
  <w15:chartTrackingRefBased/>
  <w15:docId w15:val="{0F8405ED-0FCF-4B7B-B7AE-8FA9788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6F281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6F281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6F2818"/>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6F2818"/>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6F2818"/>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6F281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6F281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6F281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6F281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F2818"/>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6F2818"/>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6F2818"/>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6F2818"/>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6F2818"/>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6F281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F281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F281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F2818"/>
    <w:rPr>
      <w:rFonts w:eastAsiaTheme="majorEastAsia" w:cstheme="majorBidi"/>
      <w:color w:val="272727" w:themeColor="text1" w:themeTint="D8"/>
    </w:rPr>
  </w:style>
  <w:style w:type="paragraph" w:styleId="Titolo">
    <w:name w:val="Title"/>
    <w:basedOn w:val="Normale"/>
    <w:next w:val="Normale"/>
    <w:link w:val="TitoloCarattere"/>
    <w:uiPriority w:val="10"/>
    <w:qFormat/>
    <w:rsid w:val="006F28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F281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F281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6F281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F281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6F2818"/>
    <w:rPr>
      <w:i/>
      <w:iCs/>
      <w:color w:val="404040" w:themeColor="text1" w:themeTint="BF"/>
    </w:rPr>
  </w:style>
  <w:style w:type="paragraph" w:styleId="Paragrafoelenco">
    <w:name w:val="List Paragraph"/>
    <w:basedOn w:val="Normale"/>
    <w:uiPriority w:val="34"/>
    <w:qFormat/>
    <w:rsid w:val="006F2818"/>
    <w:pPr>
      <w:ind w:left="720"/>
      <w:contextualSpacing/>
    </w:pPr>
  </w:style>
  <w:style w:type="character" w:styleId="Enfasiintensa">
    <w:name w:val="Intense Emphasis"/>
    <w:basedOn w:val="Carpredefinitoparagrafo"/>
    <w:uiPriority w:val="21"/>
    <w:qFormat/>
    <w:rsid w:val="006F2818"/>
    <w:rPr>
      <w:i/>
      <w:iCs/>
      <w:color w:val="2F5496" w:themeColor="accent1" w:themeShade="BF"/>
    </w:rPr>
  </w:style>
  <w:style w:type="paragraph" w:styleId="Citazioneintensa">
    <w:name w:val="Intense Quote"/>
    <w:basedOn w:val="Normale"/>
    <w:next w:val="Normale"/>
    <w:link w:val="CitazioneintensaCarattere"/>
    <w:uiPriority w:val="30"/>
    <w:qFormat/>
    <w:rsid w:val="006F281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6F2818"/>
    <w:rPr>
      <w:i/>
      <w:iCs/>
      <w:color w:val="2F5496" w:themeColor="accent1" w:themeShade="BF"/>
    </w:rPr>
  </w:style>
  <w:style w:type="character" w:styleId="Riferimentointenso">
    <w:name w:val="Intense Reference"/>
    <w:basedOn w:val="Carpredefinitoparagrafo"/>
    <w:uiPriority w:val="32"/>
    <w:qFormat/>
    <w:rsid w:val="006F2818"/>
    <w:rPr>
      <w:b/>
      <w:bCs/>
      <w:smallCaps/>
      <w:color w:val="2F5496" w:themeColor="accent1" w:themeShade="BF"/>
      <w:spacing w:val="5"/>
    </w:rPr>
  </w:style>
  <w:style w:type="character" w:customStyle="1" w:styleId="SingleTxtGChar">
    <w:name w:val="_ Single Txt_G Char"/>
    <w:link w:val="SingleTxtG"/>
    <w:qFormat/>
    <w:rsid w:val="006F2818"/>
  </w:style>
  <w:style w:type="paragraph" w:customStyle="1" w:styleId="SingleTxtG">
    <w:name w:val="_ Single Txt_G"/>
    <w:basedOn w:val="Normale"/>
    <w:link w:val="SingleTxtGChar"/>
    <w:qFormat/>
    <w:rsid w:val="006F2818"/>
    <w:pPr>
      <w:suppressAutoHyphens/>
      <w:spacing w:before="40" w:after="120" w:line="240" w:lineRule="atLeast"/>
      <w:ind w:left="1134" w:right="1134"/>
      <w:jc w:val="both"/>
    </w:pPr>
  </w:style>
  <w:style w:type="paragraph" w:customStyle="1" w:styleId="0title">
    <w:name w:val="0.title"/>
    <w:basedOn w:val="Normale"/>
    <w:next w:val="Normale"/>
    <w:link w:val="0titleCar"/>
    <w:qFormat/>
    <w:rsid w:val="006F2818"/>
    <w:pPr>
      <w:keepNext/>
      <w:keepLines/>
      <w:tabs>
        <w:tab w:val="right" w:pos="851"/>
      </w:tabs>
      <w:suppressAutoHyphens/>
      <w:spacing w:before="360" w:after="240" w:line="300" w:lineRule="exact"/>
      <w:ind w:left="1134" w:right="1134" w:hanging="1134"/>
      <w:outlineLvl w:val="0"/>
    </w:pPr>
    <w:rPr>
      <w:rFonts w:ascii="Times New Roman" w:hAnsi="Times New Roman" w:cs="Times New Roman"/>
      <w:b/>
      <w:kern w:val="0"/>
      <w:sz w:val="28"/>
      <w:szCs w:val="20"/>
      <w:lang w:eastAsia="en-US"/>
      <w14:ligatures w14:val="none"/>
    </w:rPr>
  </w:style>
  <w:style w:type="character" w:customStyle="1" w:styleId="0titleCar">
    <w:name w:val="0.title Car"/>
    <w:link w:val="0title"/>
    <w:rsid w:val="006F2818"/>
    <w:rPr>
      <w:rFonts w:ascii="Times New Roman" w:hAnsi="Times New Roman" w:cs="Times New Roman"/>
      <w:b/>
      <w:kern w:val="0"/>
      <w:sz w:val="28"/>
      <w:szCs w:val="20"/>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308</Words>
  <Characters>1759</Characters>
  <Application>Microsoft Office Word</Application>
  <DocSecurity>0</DocSecurity>
  <Lines>14</Lines>
  <Paragraphs>4</Paragraphs>
  <ScaleCrop>false</ScaleCrop>
  <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Puglisi</dc:creator>
  <cp:keywords/>
  <dc:description/>
  <cp:lastModifiedBy>Davide Puglisi</cp:lastModifiedBy>
  <cp:revision>1</cp:revision>
  <dcterms:created xsi:type="dcterms:W3CDTF">2025-11-28T08:17:00Z</dcterms:created>
  <dcterms:modified xsi:type="dcterms:W3CDTF">2025-11-28T08:22:00Z</dcterms:modified>
</cp:coreProperties>
</file>