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D527CB" w:rsidRPr="00A868B6" w14:paraId="75BE269C" w14:textId="77777777" w:rsidTr="00D527CB">
        <w:trPr>
          <w:cantSplit/>
          <w:trHeight w:hRule="exact" w:val="568"/>
        </w:trPr>
        <w:tc>
          <w:tcPr>
            <w:tcW w:w="1276" w:type="dxa"/>
            <w:tcBorders>
              <w:bottom w:val="single" w:sz="4" w:space="0" w:color="auto"/>
            </w:tcBorders>
            <w:vAlign w:val="bottom"/>
          </w:tcPr>
          <w:p w14:paraId="5F2D168F" w14:textId="77777777" w:rsidR="00D527CB" w:rsidRPr="00A868B6" w:rsidRDefault="00D527CB" w:rsidP="00D527CB">
            <w:pPr>
              <w:spacing w:after="80"/>
              <w:rPr>
                <w:color w:val="000000" w:themeColor="text1"/>
              </w:rPr>
            </w:pPr>
          </w:p>
        </w:tc>
        <w:tc>
          <w:tcPr>
            <w:tcW w:w="2268" w:type="dxa"/>
            <w:tcBorders>
              <w:bottom w:val="single" w:sz="4" w:space="0" w:color="auto"/>
            </w:tcBorders>
            <w:vAlign w:val="bottom"/>
          </w:tcPr>
          <w:p w14:paraId="5FC75E5D" w14:textId="77777777" w:rsidR="00D527CB" w:rsidRPr="00A868B6" w:rsidRDefault="00D527CB" w:rsidP="00D527CB">
            <w:pPr>
              <w:spacing w:after="80" w:line="300" w:lineRule="exact"/>
              <w:rPr>
                <w:b/>
                <w:color w:val="000000" w:themeColor="text1"/>
                <w:sz w:val="24"/>
                <w:szCs w:val="24"/>
              </w:rPr>
            </w:pPr>
            <w:r w:rsidRPr="00A868B6">
              <w:rPr>
                <w:color w:val="000000" w:themeColor="text1"/>
                <w:sz w:val="28"/>
                <w:szCs w:val="28"/>
              </w:rPr>
              <w:t>United Nations</w:t>
            </w:r>
          </w:p>
        </w:tc>
        <w:tc>
          <w:tcPr>
            <w:tcW w:w="6095" w:type="dxa"/>
            <w:gridSpan w:val="2"/>
            <w:tcBorders>
              <w:bottom w:val="single" w:sz="4" w:space="0" w:color="auto"/>
            </w:tcBorders>
            <w:vAlign w:val="bottom"/>
          </w:tcPr>
          <w:p w14:paraId="7E7BFDA2" w14:textId="45E0EEF9" w:rsidR="00D527CB" w:rsidRPr="00A868B6" w:rsidRDefault="00D527CB" w:rsidP="00D527CB">
            <w:pPr>
              <w:jc w:val="right"/>
              <w:rPr>
                <w:color w:val="000000" w:themeColor="text1"/>
                <w:lang w:eastAsia="ja-JP"/>
              </w:rPr>
            </w:pPr>
            <w:r w:rsidRPr="00A868B6">
              <w:rPr>
                <w:color w:val="000000" w:themeColor="text1"/>
                <w:sz w:val="40"/>
              </w:rPr>
              <w:t>ECE</w:t>
            </w:r>
            <w:r w:rsidRPr="00A868B6">
              <w:rPr>
                <w:color w:val="000000" w:themeColor="text1"/>
              </w:rPr>
              <w:t>/TRANS/</w:t>
            </w:r>
            <w:r w:rsidR="009106DB">
              <w:rPr>
                <w:color w:val="000000" w:themeColor="text1"/>
              </w:rPr>
              <w:t>WP.29/</w:t>
            </w:r>
            <w:r w:rsidRPr="00A868B6">
              <w:rPr>
                <w:color w:val="000000" w:themeColor="text1"/>
              </w:rPr>
              <w:t>GRPE/</w:t>
            </w:r>
            <w:r w:rsidR="00284566">
              <w:rPr>
                <w:color w:val="000000" w:themeColor="text1"/>
                <w:lang w:eastAsia="ja-JP"/>
              </w:rPr>
              <w:t>202</w:t>
            </w:r>
            <w:r w:rsidR="00550074">
              <w:rPr>
                <w:color w:val="000000" w:themeColor="text1"/>
                <w:lang w:eastAsia="ja-JP"/>
              </w:rPr>
              <w:t>6</w:t>
            </w:r>
            <w:r w:rsidR="00485594">
              <w:rPr>
                <w:color w:val="000000" w:themeColor="text1"/>
                <w:lang w:eastAsia="ja-JP"/>
              </w:rPr>
              <w:t>/</w:t>
            </w:r>
            <w:r w:rsidR="00550074">
              <w:rPr>
                <w:color w:val="000000" w:themeColor="text1"/>
                <w:lang w:eastAsia="ja-JP"/>
              </w:rPr>
              <w:t>XX</w:t>
            </w:r>
          </w:p>
        </w:tc>
      </w:tr>
      <w:tr w:rsidR="00D527CB" w:rsidRPr="00A868B6" w14:paraId="227C1FC8" w14:textId="77777777" w:rsidTr="00D527CB">
        <w:trPr>
          <w:cantSplit/>
          <w:trHeight w:hRule="exact" w:val="2422"/>
        </w:trPr>
        <w:tc>
          <w:tcPr>
            <w:tcW w:w="1276" w:type="dxa"/>
            <w:tcBorders>
              <w:top w:val="single" w:sz="4" w:space="0" w:color="auto"/>
              <w:bottom w:val="single" w:sz="12" w:space="0" w:color="auto"/>
            </w:tcBorders>
          </w:tcPr>
          <w:p w14:paraId="1ADC2B21" w14:textId="77777777" w:rsidR="00D527CB" w:rsidRPr="00A868B6" w:rsidRDefault="00D527CB" w:rsidP="00D527CB">
            <w:pPr>
              <w:spacing w:before="120"/>
              <w:rPr>
                <w:color w:val="000000" w:themeColor="text1"/>
              </w:rPr>
            </w:pPr>
            <w:r w:rsidRPr="00A868B6">
              <w:rPr>
                <w:noProof/>
                <w:color w:val="000000" w:themeColor="text1"/>
                <w:lang w:val="en-US" w:eastAsia="ja-JP"/>
              </w:rPr>
              <w:drawing>
                <wp:inline distT="0" distB="0" distL="0" distR="0" wp14:anchorId="0EDC0A56" wp14:editId="2A852E14">
                  <wp:extent cx="716280" cy="594360"/>
                  <wp:effectExtent l="0" t="0" r="7620" b="0"/>
                  <wp:docPr id="2" name="Pictur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6280" cy="59436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0B6F5F97" w14:textId="77777777" w:rsidR="00D527CB" w:rsidRPr="00A868B6" w:rsidRDefault="00D527CB" w:rsidP="00D527CB">
            <w:pPr>
              <w:spacing w:before="120" w:line="420" w:lineRule="exact"/>
              <w:rPr>
                <w:color w:val="000000" w:themeColor="text1"/>
                <w:sz w:val="40"/>
                <w:szCs w:val="40"/>
              </w:rPr>
            </w:pPr>
            <w:r w:rsidRPr="00A868B6">
              <w:rPr>
                <w:b/>
                <w:color w:val="000000" w:themeColor="text1"/>
                <w:sz w:val="40"/>
                <w:szCs w:val="40"/>
              </w:rPr>
              <w:t>Economic and Social Council</w:t>
            </w:r>
          </w:p>
        </w:tc>
        <w:tc>
          <w:tcPr>
            <w:tcW w:w="2835" w:type="dxa"/>
            <w:tcBorders>
              <w:top w:val="single" w:sz="4" w:space="0" w:color="auto"/>
              <w:bottom w:val="single" w:sz="12" w:space="0" w:color="auto"/>
            </w:tcBorders>
          </w:tcPr>
          <w:p w14:paraId="4AB2EC16" w14:textId="77777777" w:rsidR="00D527CB" w:rsidRPr="00A868B6" w:rsidRDefault="00D527CB" w:rsidP="00D527CB">
            <w:pPr>
              <w:spacing w:before="240" w:line="240" w:lineRule="exact"/>
              <w:rPr>
                <w:color w:val="000000" w:themeColor="text1"/>
              </w:rPr>
            </w:pPr>
            <w:r w:rsidRPr="00A868B6">
              <w:rPr>
                <w:color w:val="000000" w:themeColor="text1"/>
              </w:rPr>
              <w:t>Distr.: General</w:t>
            </w:r>
          </w:p>
          <w:p w14:paraId="4D17E5BA" w14:textId="0EF88ED2" w:rsidR="00D527CB" w:rsidRPr="00A868B6" w:rsidRDefault="00550074" w:rsidP="00D527CB">
            <w:pPr>
              <w:spacing w:line="240" w:lineRule="exact"/>
              <w:rPr>
                <w:color w:val="000000" w:themeColor="text1"/>
                <w:lang w:eastAsia="ja-JP"/>
              </w:rPr>
            </w:pPr>
            <w:r>
              <w:rPr>
                <w:color w:val="000000" w:themeColor="text1"/>
                <w:lang w:eastAsia="ja-JP"/>
              </w:rPr>
              <w:t>xx</w:t>
            </w:r>
            <w:r w:rsidR="00962A68" w:rsidRPr="00CB6516">
              <w:rPr>
                <w:color w:val="000000" w:themeColor="text1"/>
                <w:lang w:eastAsia="ja-JP"/>
              </w:rPr>
              <w:t xml:space="preserve"> </w:t>
            </w:r>
            <w:r>
              <w:rPr>
                <w:color w:val="000000" w:themeColor="text1"/>
                <w:lang w:eastAsia="ja-JP"/>
              </w:rPr>
              <w:t>December</w:t>
            </w:r>
            <w:r w:rsidR="00962A68" w:rsidRPr="00CB6516">
              <w:rPr>
                <w:color w:val="000000" w:themeColor="text1"/>
                <w:lang w:eastAsia="ja-JP"/>
              </w:rPr>
              <w:t xml:space="preserve"> </w:t>
            </w:r>
            <w:r w:rsidR="00E75524">
              <w:rPr>
                <w:color w:val="000000" w:themeColor="text1"/>
                <w:lang w:eastAsia="ja-JP"/>
              </w:rPr>
              <w:t>2025</w:t>
            </w:r>
          </w:p>
          <w:p w14:paraId="28D4F354" w14:textId="77777777" w:rsidR="00D527CB" w:rsidRPr="00A868B6" w:rsidRDefault="00D527CB" w:rsidP="00D527CB">
            <w:pPr>
              <w:spacing w:line="240" w:lineRule="exact"/>
              <w:rPr>
                <w:color w:val="000000" w:themeColor="text1"/>
              </w:rPr>
            </w:pPr>
          </w:p>
          <w:p w14:paraId="0C87A06E" w14:textId="77777777" w:rsidR="00D527CB" w:rsidRPr="00A868B6" w:rsidRDefault="00D527CB" w:rsidP="00D527CB">
            <w:pPr>
              <w:spacing w:line="240" w:lineRule="exact"/>
              <w:rPr>
                <w:color w:val="000000" w:themeColor="text1"/>
              </w:rPr>
            </w:pPr>
            <w:r w:rsidRPr="00A868B6">
              <w:rPr>
                <w:color w:val="000000" w:themeColor="text1"/>
              </w:rPr>
              <w:t>Original: English</w:t>
            </w:r>
          </w:p>
          <w:p w14:paraId="4A22574E" w14:textId="77777777" w:rsidR="00D527CB" w:rsidRPr="00A868B6" w:rsidRDefault="00D527CB" w:rsidP="00D527CB">
            <w:pPr>
              <w:spacing w:line="240" w:lineRule="exact"/>
              <w:rPr>
                <w:color w:val="000000" w:themeColor="text1"/>
              </w:rPr>
            </w:pPr>
          </w:p>
        </w:tc>
      </w:tr>
    </w:tbl>
    <w:p w14:paraId="4A29AA0C" w14:textId="77777777" w:rsidR="00D527CB" w:rsidRPr="00A868B6" w:rsidRDefault="00D527CB" w:rsidP="00D527CB">
      <w:pPr>
        <w:tabs>
          <w:tab w:val="left" w:pos="567"/>
          <w:tab w:val="left" w:pos="1134"/>
        </w:tabs>
        <w:spacing w:before="120"/>
        <w:rPr>
          <w:color w:val="000000" w:themeColor="text1"/>
          <w:sz w:val="22"/>
          <w:szCs w:val="22"/>
        </w:rPr>
      </w:pPr>
      <w:r w:rsidRPr="00A868B6">
        <w:rPr>
          <w:b/>
          <w:color w:val="000000" w:themeColor="text1"/>
          <w:sz w:val="28"/>
          <w:szCs w:val="28"/>
        </w:rPr>
        <w:t>Economic</w:t>
      </w:r>
      <w:r w:rsidRPr="00A868B6">
        <w:rPr>
          <w:b/>
          <w:bCs/>
          <w:color w:val="000000" w:themeColor="text1"/>
          <w:sz w:val="28"/>
          <w:szCs w:val="28"/>
        </w:rPr>
        <w:t xml:space="preserve"> Commission for Europe </w:t>
      </w:r>
    </w:p>
    <w:p w14:paraId="3B6D594A" w14:textId="77777777" w:rsidR="00D527CB" w:rsidRPr="00A868B6" w:rsidRDefault="00D527CB" w:rsidP="00D527CB">
      <w:pPr>
        <w:tabs>
          <w:tab w:val="left" w:pos="567"/>
          <w:tab w:val="left" w:pos="1134"/>
        </w:tabs>
        <w:spacing w:before="120"/>
        <w:rPr>
          <w:color w:val="000000" w:themeColor="text1"/>
          <w:sz w:val="22"/>
          <w:szCs w:val="22"/>
        </w:rPr>
      </w:pPr>
      <w:r w:rsidRPr="00A868B6">
        <w:rPr>
          <w:color w:val="000000" w:themeColor="text1"/>
          <w:sz w:val="28"/>
          <w:szCs w:val="28"/>
        </w:rPr>
        <w:t xml:space="preserve">Inland Transport Committee </w:t>
      </w:r>
    </w:p>
    <w:p w14:paraId="6D0737EF" w14:textId="77777777" w:rsidR="00D527CB" w:rsidRPr="00A868B6" w:rsidRDefault="00D527CB" w:rsidP="00D527CB">
      <w:pPr>
        <w:tabs>
          <w:tab w:val="left" w:pos="567"/>
          <w:tab w:val="left" w:pos="1134"/>
        </w:tabs>
        <w:spacing w:before="120"/>
        <w:rPr>
          <w:color w:val="000000" w:themeColor="text1"/>
          <w:sz w:val="22"/>
          <w:szCs w:val="22"/>
        </w:rPr>
      </w:pPr>
      <w:r w:rsidRPr="00A868B6">
        <w:rPr>
          <w:b/>
          <w:bCs/>
          <w:color w:val="000000" w:themeColor="text1"/>
          <w:sz w:val="24"/>
          <w:szCs w:val="24"/>
        </w:rPr>
        <w:t>World Forum for Harmonization of Vehicle Regulations</w:t>
      </w:r>
    </w:p>
    <w:p w14:paraId="48F9B3AD" w14:textId="77777777" w:rsidR="00D527CB" w:rsidRPr="00A868B6" w:rsidRDefault="00D527CB" w:rsidP="00D527CB">
      <w:pPr>
        <w:tabs>
          <w:tab w:val="left" w:pos="567"/>
          <w:tab w:val="left" w:pos="1134"/>
        </w:tabs>
        <w:spacing w:before="120" w:after="120"/>
        <w:rPr>
          <w:b/>
          <w:bCs/>
          <w:color w:val="000000" w:themeColor="text1"/>
        </w:rPr>
      </w:pPr>
      <w:r w:rsidRPr="00A868B6">
        <w:rPr>
          <w:b/>
          <w:bCs/>
          <w:color w:val="000000" w:themeColor="text1"/>
        </w:rPr>
        <w:t>Working Party on Pollution and Energy</w:t>
      </w:r>
    </w:p>
    <w:p w14:paraId="2E6EC43F" w14:textId="09149803" w:rsidR="00D527CB" w:rsidRPr="00A868B6" w:rsidRDefault="00142655" w:rsidP="00D527CB">
      <w:pPr>
        <w:rPr>
          <w:b/>
          <w:color w:val="000000" w:themeColor="text1"/>
        </w:rPr>
      </w:pPr>
      <w:r>
        <w:rPr>
          <w:rFonts w:hint="eastAsia"/>
          <w:b/>
          <w:color w:val="000000" w:themeColor="text1"/>
          <w:lang w:eastAsia="ja-JP"/>
        </w:rPr>
        <w:t>N</w:t>
      </w:r>
      <w:r w:rsidRPr="00142655">
        <w:rPr>
          <w:b/>
          <w:color w:val="000000" w:themeColor="text1"/>
          <w:lang w:eastAsia="ja-JP"/>
        </w:rPr>
        <w:t>inet</w:t>
      </w:r>
      <w:r w:rsidR="00C975EC">
        <w:rPr>
          <w:b/>
          <w:color w:val="000000" w:themeColor="text1"/>
          <w:lang w:eastAsia="ja-JP"/>
        </w:rPr>
        <w:t xml:space="preserve">y </w:t>
      </w:r>
      <w:r w:rsidR="00550074">
        <w:rPr>
          <w:b/>
          <w:color w:val="000000" w:themeColor="text1"/>
          <w:lang w:eastAsia="ja-JP"/>
        </w:rPr>
        <w:t>fourth</w:t>
      </w:r>
      <w:r w:rsidR="00D527CB" w:rsidRPr="00A868B6">
        <w:rPr>
          <w:b/>
          <w:color w:val="000000" w:themeColor="text1"/>
        </w:rPr>
        <w:t xml:space="preserve"> session</w:t>
      </w:r>
    </w:p>
    <w:p w14:paraId="6A6B7AE7" w14:textId="005AD83E" w:rsidR="00D527CB" w:rsidRPr="00A868B6" w:rsidRDefault="00962A68" w:rsidP="00D527CB">
      <w:pPr>
        <w:rPr>
          <w:color w:val="000000" w:themeColor="text1"/>
          <w:lang w:eastAsia="ja-JP"/>
        </w:rPr>
      </w:pPr>
      <w:r w:rsidRPr="00A868B6">
        <w:rPr>
          <w:color w:val="000000" w:themeColor="text1"/>
        </w:rPr>
        <w:t>Geneva</w:t>
      </w:r>
      <w:r w:rsidRPr="00A868B6">
        <w:rPr>
          <w:bCs/>
          <w:color w:val="000000" w:themeColor="text1"/>
        </w:rPr>
        <w:t xml:space="preserve">, </w:t>
      </w:r>
      <w:r>
        <w:rPr>
          <w:bCs/>
          <w:color w:val="000000" w:themeColor="text1"/>
        </w:rPr>
        <w:t>1</w:t>
      </w:r>
      <w:r w:rsidR="004F60B5">
        <w:rPr>
          <w:bCs/>
          <w:color w:val="000000" w:themeColor="text1"/>
        </w:rPr>
        <w:t>7</w:t>
      </w:r>
      <w:r w:rsidRPr="00CB6516">
        <w:rPr>
          <w:bCs/>
          <w:color w:val="000000" w:themeColor="text1"/>
        </w:rPr>
        <w:t>–</w:t>
      </w:r>
      <w:r>
        <w:rPr>
          <w:bCs/>
          <w:color w:val="000000" w:themeColor="text1"/>
        </w:rPr>
        <w:t>1</w:t>
      </w:r>
      <w:r w:rsidR="004F60B5">
        <w:rPr>
          <w:bCs/>
          <w:color w:val="000000" w:themeColor="text1"/>
        </w:rPr>
        <w:t>9</w:t>
      </w:r>
      <w:r w:rsidRPr="00CB6516">
        <w:rPr>
          <w:bCs/>
          <w:color w:val="000000" w:themeColor="text1"/>
        </w:rPr>
        <w:t xml:space="preserve"> </w:t>
      </w:r>
      <w:r w:rsidR="008E4ABC">
        <w:rPr>
          <w:bCs/>
          <w:color w:val="000000" w:themeColor="text1"/>
        </w:rPr>
        <w:t>March</w:t>
      </w:r>
      <w:r w:rsidRPr="00CB6516">
        <w:rPr>
          <w:bCs/>
          <w:color w:val="000000" w:themeColor="text1"/>
        </w:rPr>
        <w:t xml:space="preserve"> </w:t>
      </w:r>
      <w:r w:rsidR="0040029B" w:rsidRPr="00885CEC">
        <w:rPr>
          <w:bCs/>
        </w:rPr>
        <w:t>202</w:t>
      </w:r>
      <w:r w:rsidR="008E4ABC">
        <w:rPr>
          <w:bCs/>
        </w:rPr>
        <w:t>6</w:t>
      </w:r>
    </w:p>
    <w:p w14:paraId="3856DDD7" w14:textId="22DC10BA" w:rsidR="00D527CB" w:rsidRPr="00A868B6" w:rsidRDefault="00D527CB" w:rsidP="00D527CB">
      <w:pPr>
        <w:tabs>
          <w:tab w:val="left" w:pos="567"/>
          <w:tab w:val="left" w:pos="1134"/>
        </w:tabs>
        <w:rPr>
          <w:bCs/>
          <w:color w:val="000000" w:themeColor="text1"/>
        </w:rPr>
      </w:pPr>
      <w:r w:rsidRPr="00A868B6">
        <w:rPr>
          <w:bCs/>
          <w:color w:val="000000" w:themeColor="text1"/>
        </w:rPr>
        <w:t xml:space="preserve">Item </w:t>
      </w:r>
      <w:r w:rsidR="00284566">
        <w:rPr>
          <w:bCs/>
        </w:rPr>
        <w:t>3(</w:t>
      </w:r>
      <w:r w:rsidR="00550074">
        <w:rPr>
          <w:bCs/>
        </w:rPr>
        <w:t>a</w:t>
      </w:r>
      <w:r w:rsidR="00284566">
        <w:rPr>
          <w:bCs/>
        </w:rPr>
        <w:t>)</w:t>
      </w:r>
      <w:r w:rsidRPr="00A868B6">
        <w:rPr>
          <w:bCs/>
          <w:color w:val="000000" w:themeColor="text1"/>
        </w:rPr>
        <w:t xml:space="preserve"> of the provisional agenda</w:t>
      </w:r>
    </w:p>
    <w:p w14:paraId="009BBBF8" w14:textId="5C528EF8" w:rsidR="004C07BB" w:rsidRPr="00487B3D" w:rsidRDefault="00D67659" w:rsidP="004C07BB">
      <w:pPr>
        <w:rPr>
          <w:b/>
          <w:bCs/>
        </w:rPr>
      </w:pPr>
      <w:bookmarkStart w:id="0" w:name="_Hlk66108778"/>
      <w:r w:rsidRPr="00FB70AE">
        <w:rPr>
          <w:b/>
          <w:bCs/>
          <w:lang w:val="en-US"/>
        </w:rPr>
        <w:t>Light vehicles:</w:t>
      </w:r>
      <w:r w:rsidRPr="00FB70AE">
        <w:rPr>
          <w:b/>
          <w:bCs/>
          <w:lang w:val="en-US"/>
        </w:rPr>
        <w:br/>
        <w:t>UN Regulations Nos. 68 (Measurement of the maximum speed,</w:t>
      </w:r>
      <w:r w:rsidRPr="00FB70AE">
        <w:rPr>
          <w:b/>
          <w:bCs/>
          <w:lang w:val="en-US"/>
        </w:rPr>
        <w:br/>
        <w:t>including electric vehicles), 83 (Emissions of M</w:t>
      </w:r>
      <w:r w:rsidRPr="00FB70AE">
        <w:rPr>
          <w:b/>
          <w:bCs/>
          <w:vertAlign w:val="subscript"/>
          <w:lang w:val="en-US"/>
        </w:rPr>
        <w:t>1</w:t>
      </w:r>
      <w:r w:rsidRPr="00FB70AE">
        <w:rPr>
          <w:b/>
          <w:bCs/>
          <w:lang w:val="en-US"/>
        </w:rPr>
        <w:t xml:space="preserve"> and N</w:t>
      </w:r>
      <w:r w:rsidRPr="00FB70AE">
        <w:rPr>
          <w:b/>
          <w:bCs/>
          <w:vertAlign w:val="subscript"/>
          <w:lang w:val="en-US"/>
        </w:rPr>
        <w:t>1</w:t>
      </w:r>
      <w:r w:rsidRPr="00FB70AE">
        <w:rPr>
          <w:b/>
          <w:bCs/>
          <w:lang w:val="en-US"/>
        </w:rPr>
        <w:t xml:space="preserve"> vehicles),</w:t>
      </w:r>
      <w:r w:rsidRPr="00FB70AE">
        <w:rPr>
          <w:b/>
          <w:bCs/>
          <w:lang w:val="en-US"/>
        </w:rPr>
        <w:br/>
        <w:t>101 (CO</w:t>
      </w:r>
      <w:r w:rsidRPr="00FB70AE">
        <w:rPr>
          <w:b/>
          <w:bCs/>
          <w:vertAlign w:val="subscript"/>
          <w:lang w:val="en-US"/>
        </w:rPr>
        <w:t>2</w:t>
      </w:r>
      <w:r w:rsidRPr="00FB70AE">
        <w:rPr>
          <w:b/>
          <w:bCs/>
          <w:lang w:val="en-US"/>
        </w:rPr>
        <w:t xml:space="preserve"> emissions/fuel consumption), </w:t>
      </w:r>
      <w:r w:rsidRPr="00FB70AE">
        <w:rPr>
          <w:b/>
          <w:bCs/>
          <w:lang w:val="en-US"/>
        </w:rPr>
        <w:br/>
        <w:t xml:space="preserve">103 (Replacement pollution control devices) and </w:t>
      </w:r>
      <w:r w:rsidRPr="00FB70AE">
        <w:rPr>
          <w:b/>
          <w:bCs/>
          <w:lang w:val="en-US"/>
        </w:rPr>
        <w:br/>
        <w:t>154 (Worldwide harmonized Light vehicles Test Procedures (WLTP))</w:t>
      </w:r>
    </w:p>
    <w:p w14:paraId="5F0FAA6C" w14:textId="532004C6" w:rsidR="00D527CB" w:rsidRPr="00A868B6" w:rsidRDefault="00D527CB" w:rsidP="00D527CB">
      <w:pPr>
        <w:pStyle w:val="HChG"/>
        <w:tabs>
          <w:tab w:val="left" w:pos="3544"/>
        </w:tabs>
        <w:jc w:val="both"/>
        <w:rPr>
          <w:color w:val="000000" w:themeColor="text1"/>
        </w:rPr>
      </w:pPr>
      <w:r w:rsidRPr="00A868B6">
        <w:rPr>
          <w:color w:val="000000" w:themeColor="text1"/>
        </w:rPr>
        <w:tab/>
      </w:r>
      <w:r w:rsidRPr="00A868B6">
        <w:rPr>
          <w:color w:val="000000" w:themeColor="text1"/>
        </w:rPr>
        <w:tab/>
        <w:t xml:space="preserve">Proposal for a new </w:t>
      </w:r>
      <w:r w:rsidR="00BE5026" w:rsidRPr="00BE5026">
        <w:rPr>
          <w:color w:val="000000" w:themeColor="text1"/>
        </w:rPr>
        <w:t>S</w:t>
      </w:r>
      <w:r w:rsidR="00D67659">
        <w:rPr>
          <w:color w:val="000000" w:themeColor="text1"/>
        </w:rPr>
        <w:t>upplement to</w:t>
      </w:r>
      <w:r w:rsidR="00BE5026" w:rsidRPr="00BE5026">
        <w:rPr>
          <w:color w:val="000000" w:themeColor="text1"/>
        </w:rPr>
        <w:t xml:space="preserve"> UN Regulation No. </w:t>
      </w:r>
      <w:r w:rsidR="00B3206E">
        <w:rPr>
          <w:color w:val="000000" w:themeColor="text1"/>
        </w:rPr>
        <w:t>154</w:t>
      </w:r>
      <w:r w:rsidR="00BE5026" w:rsidRPr="00BE5026">
        <w:rPr>
          <w:color w:val="000000" w:themeColor="text1"/>
        </w:rPr>
        <w:t xml:space="preserve"> </w:t>
      </w:r>
      <w:r w:rsidR="00E66476">
        <w:rPr>
          <w:lang w:val="en-US"/>
        </w:rPr>
        <w:t>(</w:t>
      </w:r>
      <w:r w:rsidR="00B3206E" w:rsidRPr="00B3206E">
        <w:rPr>
          <w:bCs/>
          <w:szCs w:val="28"/>
          <w:lang w:val="en-US"/>
        </w:rPr>
        <w:t>Worldwide harmonized Light vehicles Test Procedures (WLTP)</w:t>
      </w:r>
      <w:r w:rsidR="00E66476" w:rsidRPr="00FB70AE">
        <w:rPr>
          <w:lang w:val="en-US"/>
        </w:rPr>
        <w:t>)</w:t>
      </w:r>
    </w:p>
    <w:bookmarkEnd w:id="0"/>
    <w:p w14:paraId="569720B2" w14:textId="77777777" w:rsidR="00397B4A" w:rsidRDefault="00397B4A" w:rsidP="00D527CB">
      <w:pPr>
        <w:pStyle w:val="SingleTxtG"/>
        <w:rPr>
          <w:b/>
          <w:color w:val="000000" w:themeColor="text1"/>
          <w:sz w:val="24"/>
        </w:rPr>
      </w:pPr>
    </w:p>
    <w:p w14:paraId="1EAA8D45" w14:textId="5DFC0E17" w:rsidR="00BE5026" w:rsidRDefault="00BE5026" w:rsidP="00D527CB">
      <w:pPr>
        <w:pStyle w:val="SingleTxtG"/>
        <w:rPr>
          <w:b/>
          <w:color w:val="000000" w:themeColor="text1"/>
          <w:sz w:val="24"/>
        </w:rPr>
      </w:pPr>
      <w:r w:rsidRPr="00BE5026">
        <w:rPr>
          <w:b/>
          <w:color w:val="000000" w:themeColor="text1"/>
          <w:sz w:val="24"/>
        </w:rPr>
        <w:t>Submitted by the</w:t>
      </w:r>
      <w:r w:rsidR="00B36FD4">
        <w:rPr>
          <w:b/>
          <w:color w:val="000000" w:themeColor="text1"/>
          <w:sz w:val="24"/>
        </w:rPr>
        <w:t xml:space="preserve"> experts of the</w:t>
      </w:r>
      <w:r w:rsidRPr="00BE5026">
        <w:rPr>
          <w:b/>
          <w:color w:val="000000" w:themeColor="text1"/>
          <w:sz w:val="24"/>
        </w:rPr>
        <w:t xml:space="preserve"> European Commission</w:t>
      </w:r>
      <w:r w:rsidR="00B36FD4">
        <w:rPr>
          <w:b/>
          <w:color w:val="000000" w:themeColor="text1"/>
          <w:sz w:val="24"/>
        </w:rPr>
        <w:t xml:space="preserve">, </w:t>
      </w:r>
      <w:r w:rsidR="00B3206E">
        <w:rPr>
          <w:b/>
          <w:color w:val="000000" w:themeColor="text1"/>
          <w:sz w:val="24"/>
        </w:rPr>
        <w:t xml:space="preserve">Japan, </w:t>
      </w:r>
      <w:r w:rsidR="00962A68">
        <w:rPr>
          <w:b/>
          <w:color w:val="000000" w:themeColor="text1"/>
          <w:sz w:val="24"/>
        </w:rPr>
        <w:t>T</w:t>
      </w:r>
      <w:r w:rsidR="00B36FD4">
        <w:rPr>
          <w:b/>
          <w:color w:val="000000" w:themeColor="text1"/>
          <w:sz w:val="24"/>
        </w:rPr>
        <w:t>he United Kingdom</w:t>
      </w:r>
      <w:r w:rsidR="00962A68">
        <w:rPr>
          <w:b/>
          <w:color w:val="000000" w:themeColor="text1"/>
          <w:sz w:val="24"/>
        </w:rPr>
        <w:t xml:space="preserve"> of Great Britain</w:t>
      </w:r>
      <w:r w:rsidR="00B36FD4">
        <w:rPr>
          <w:b/>
          <w:color w:val="000000" w:themeColor="text1"/>
          <w:sz w:val="24"/>
        </w:rPr>
        <w:t xml:space="preserve"> and</w:t>
      </w:r>
      <w:r>
        <w:rPr>
          <w:b/>
          <w:color w:val="000000" w:themeColor="text1"/>
          <w:sz w:val="24"/>
        </w:rPr>
        <w:t xml:space="preserve"> </w:t>
      </w:r>
      <w:r w:rsidRPr="00BE5026">
        <w:rPr>
          <w:b/>
          <w:color w:val="000000" w:themeColor="text1"/>
          <w:sz w:val="24"/>
        </w:rPr>
        <w:t>the International Organization of Motor Vehicle Manufacturers</w:t>
      </w:r>
      <w:r>
        <w:rPr>
          <w:b/>
          <w:color w:val="000000" w:themeColor="text1"/>
          <w:sz w:val="24"/>
        </w:rPr>
        <w:t>.</w:t>
      </w:r>
    </w:p>
    <w:p w14:paraId="11008606" w14:textId="77777777" w:rsidR="00BE5026" w:rsidRDefault="00BE5026" w:rsidP="00D527CB">
      <w:pPr>
        <w:pStyle w:val="SingleTxtG"/>
        <w:rPr>
          <w:b/>
          <w:color w:val="000000" w:themeColor="text1"/>
          <w:sz w:val="24"/>
        </w:rPr>
      </w:pPr>
    </w:p>
    <w:p w14:paraId="13D13C7C" w14:textId="1E03B477" w:rsidR="00BE5026" w:rsidRDefault="00D527CB" w:rsidP="00BB36A7">
      <w:pPr>
        <w:pStyle w:val="SingleTxtG"/>
        <w:rPr>
          <w:lang w:val="en-US"/>
        </w:rPr>
      </w:pPr>
      <w:r w:rsidRPr="00A868B6">
        <w:rPr>
          <w:color w:val="000000" w:themeColor="text1"/>
        </w:rPr>
        <w:t xml:space="preserve">The text reproduced below was prepared by </w:t>
      </w:r>
      <w:r w:rsidR="00962A68">
        <w:rPr>
          <w:color w:val="000000" w:themeColor="text1"/>
        </w:rPr>
        <w:t>the representative</w:t>
      </w:r>
      <w:r w:rsidR="0017181D">
        <w:rPr>
          <w:color w:val="000000" w:themeColor="text1"/>
        </w:rPr>
        <w:t>s</w:t>
      </w:r>
      <w:r w:rsidR="00962A68">
        <w:rPr>
          <w:color w:val="000000" w:themeColor="text1"/>
        </w:rPr>
        <w:t xml:space="preserve"> of </w:t>
      </w:r>
      <w:r w:rsidRPr="00A868B6">
        <w:rPr>
          <w:color w:val="000000" w:themeColor="text1"/>
        </w:rPr>
        <w:t>the</w:t>
      </w:r>
      <w:r w:rsidR="00BE5026">
        <w:rPr>
          <w:color w:val="000000" w:themeColor="text1"/>
        </w:rPr>
        <w:t xml:space="preserve"> European Commission</w:t>
      </w:r>
      <w:r w:rsidR="00962A68">
        <w:rPr>
          <w:color w:val="000000" w:themeColor="text1"/>
        </w:rPr>
        <w:t xml:space="preserve">, </w:t>
      </w:r>
      <w:r w:rsidR="00B3206E">
        <w:rPr>
          <w:color w:val="000000" w:themeColor="text1"/>
        </w:rPr>
        <w:t>Japan</w:t>
      </w:r>
      <w:r w:rsidR="00AC46B8">
        <w:rPr>
          <w:color w:val="000000" w:themeColor="text1"/>
        </w:rPr>
        <w:t xml:space="preserve">, </w:t>
      </w:r>
      <w:r w:rsidR="00962A68">
        <w:rPr>
          <w:color w:val="000000" w:themeColor="text1"/>
        </w:rPr>
        <w:t>The United Kingdom of Great Britain</w:t>
      </w:r>
      <w:r w:rsidR="00BE5026">
        <w:rPr>
          <w:color w:val="000000" w:themeColor="text1"/>
        </w:rPr>
        <w:t xml:space="preserve"> and the</w:t>
      </w:r>
      <w:r w:rsidRPr="00A868B6">
        <w:rPr>
          <w:color w:val="000000" w:themeColor="text1"/>
        </w:rPr>
        <w:t xml:space="preserve"> experts from the International Organization of Motor Vehicle Manufacturers (OICA). </w:t>
      </w:r>
      <w:r w:rsidR="00BE5026" w:rsidRPr="008405E4">
        <w:rPr>
          <w:lang w:val="en-US"/>
        </w:rPr>
        <w:t>Th</w:t>
      </w:r>
      <w:r w:rsidR="00BE5026">
        <w:rPr>
          <w:lang w:val="en-US"/>
        </w:rPr>
        <w:t xml:space="preserve">is document aims to propose a new </w:t>
      </w:r>
      <w:r w:rsidR="00A47048">
        <w:rPr>
          <w:lang w:val="en-US"/>
        </w:rPr>
        <w:t xml:space="preserve">Supplement </w:t>
      </w:r>
      <w:r w:rsidR="00BE5026">
        <w:rPr>
          <w:lang w:val="en-US"/>
        </w:rPr>
        <w:t>to</w:t>
      </w:r>
      <w:r w:rsidR="00A47048">
        <w:rPr>
          <w:lang w:val="en-US"/>
        </w:rPr>
        <w:t xml:space="preserve"> the 0</w:t>
      </w:r>
      <w:r w:rsidR="00AC46B8">
        <w:rPr>
          <w:lang w:val="en-US"/>
        </w:rPr>
        <w:t>4</w:t>
      </w:r>
      <w:r w:rsidR="00A47048">
        <w:rPr>
          <w:lang w:val="en-US"/>
        </w:rPr>
        <w:t xml:space="preserve"> series of amendments </w:t>
      </w:r>
      <w:r w:rsidR="00F84D62" w:rsidRPr="00F84D62">
        <w:rPr>
          <w:lang w:val="en-US"/>
        </w:rPr>
        <w:t xml:space="preserve">to UN Regulation No. </w:t>
      </w:r>
      <w:r w:rsidR="00AC46B8">
        <w:rPr>
          <w:lang w:val="en-US"/>
        </w:rPr>
        <w:t>154</w:t>
      </w:r>
      <w:r w:rsidR="00F84D62">
        <w:rPr>
          <w:lang w:val="en-US"/>
        </w:rPr>
        <w:t xml:space="preserve"> in order </w:t>
      </w:r>
      <w:r w:rsidR="00A47048">
        <w:rPr>
          <w:lang w:val="en-US"/>
        </w:rPr>
        <w:t xml:space="preserve">to </w:t>
      </w:r>
      <w:r w:rsidR="00AC46B8">
        <w:rPr>
          <w:lang w:val="en-US"/>
        </w:rPr>
        <w:t>introduce</w:t>
      </w:r>
      <w:r w:rsidR="00A47048">
        <w:rPr>
          <w:lang w:val="en-US"/>
        </w:rPr>
        <w:t xml:space="preserve"> </w:t>
      </w:r>
      <w:r w:rsidR="00774BB8">
        <w:rPr>
          <w:lang w:val="en-US"/>
        </w:rPr>
        <w:t xml:space="preserve">provisions relating to Manipulation Devices and </w:t>
      </w:r>
      <w:r w:rsidR="00877F03">
        <w:rPr>
          <w:lang w:val="en-US"/>
        </w:rPr>
        <w:t>Strategies</w:t>
      </w:r>
      <w:r w:rsidR="00AC46B8">
        <w:rPr>
          <w:lang w:val="en-US"/>
        </w:rPr>
        <w:t xml:space="preserve"> which were previously in</w:t>
      </w:r>
      <w:r w:rsidR="00877F03">
        <w:rPr>
          <w:lang w:val="en-US"/>
        </w:rPr>
        <w:t xml:space="preserve"> </w:t>
      </w:r>
      <w:r w:rsidR="0017181D">
        <w:rPr>
          <w:lang w:val="en-US"/>
        </w:rPr>
        <w:t>the 0</w:t>
      </w:r>
      <w:r w:rsidR="00FD3596">
        <w:rPr>
          <w:lang w:val="en-US"/>
        </w:rPr>
        <w:t>9</w:t>
      </w:r>
      <w:r w:rsidR="0017181D">
        <w:rPr>
          <w:lang w:val="en-US"/>
        </w:rPr>
        <w:t xml:space="preserve"> series of amendment</w:t>
      </w:r>
      <w:r w:rsidR="00C71584">
        <w:rPr>
          <w:lang w:val="en-US"/>
        </w:rPr>
        <w:t>s</w:t>
      </w:r>
      <w:r w:rsidR="0017181D">
        <w:rPr>
          <w:lang w:val="en-US"/>
        </w:rPr>
        <w:t xml:space="preserve"> to </w:t>
      </w:r>
      <w:r w:rsidR="00877F03">
        <w:rPr>
          <w:lang w:val="en-US"/>
        </w:rPr>
        <w:t>UN Regulation No. 154.</w:t>
      </w:r>
      <w:r w:rsidR="00FD3596">
        <w:rPr>
          <w:lang w:val="en-US"/>
        </w:rPr>
        <w:t xml:space="preserve"> The document also provides some other updates</w:t>
      </w:r>
      <w:r w:rsidR="00950099">
        <w:rPr>
          <w:lang w:val="en-US"/>
        </w:rPr>
        <w:t xml:space="preserve">, including to </w:t>
      </w:r>
      <w:r w:rsidR="007E220A">
        <w:rPr>
          <w:lang w:val="en-US"/>
        </w:rPr>
        <w:t xml:space="preserve">clarify the levels to which certain provisions apply, </w:t>
      </w:r>
      <w:r w:rsidR="00C9674B" w:rsidRPr="00EB4506">
        <w:rPr>
          <w:highlight w:val="yellow"/>
          <w:lang w:val="en-US"/>
        </w:rPr>
        <w:t>xxx</w:t>
      </w:r>
    </w:p>
    <w:p w14:paraId="65AFA618" w14:textId="09CFA0E3" w:rsidR="00F562A4" w:rsidRDefault="00F562A4" w:rsidP="00BB36A7">
      <w:pPr>
        <w:pStyle w:val="SingleTxtG"/>
      </w:pPr>
      <w:r w:rsidRPr="00F562A4">
        <w:t xml:space="preserve">The modifications to the current text of the Regulation are marked in </w:t>
      </w:r>
      <w:r w:rsidRPr="00962A68">
        <w:t>bold</w:t>
      </w:r>
      <w:r w:rsidRPr="00F562A4">
        <w:t xml:space="preserve"> for new or </w:t>
      </w:r>
      <w:r w:rsidRPr="00962A68">
        <w:t>strikethrough</w:t>
      </w:r>
      <w:r w:rsidRPr="00F562A4">
        <w:t xml:space="preserve"> for deleted characters.</w:t>
      </w:r>
    </w:p>
    <w:p w14:paraId="4F5B7714" w14:textId="7047DE6D" w:rsidR="00D527CB" w:rsidRPr="00A868B6" w:rsidRDefault="00351EF7" w:rsidP="00351EF7">
      <w:pPr>
        <w:pStyle w:val="SingleTxtG"/>
        <w:jc w:val="center"/>
        <w:rPr>
          <w:color w:val="000000" w:themeColor="text1"/>
        </w:rPr>
      </w:pPr>
      <w:r w:rsidRPr="00485316">
        <w:rPr>
          <w:color w:val="004E9A"/>
          <w:sz w:val="32"/>
          <w:szCs w:val="32"/>
          <w:highlight w:val="yellow"/>
        </w:rPr>
        <w:t>INITIAL DISCUSSION DRAFT</w:t>
      </w:r>
    </w:p>
    <w:p w14:paraId="7A21D38E" w14:textId="77777777" w:rsidR="005F0C53" w:rsidRDefault="00D527CB" w:rsidP="005F0C53">
      <w:pPr>
        <w:pStyle w:val="HChG"/>
        <w:tabs>
          <w:tab w:val="left" w:pos="8505"/>
        </w:tabs>
        <w:spacing w:before="320" w:after="200" w:line="240" w:lineRule="atLeast"/>
        <w:ind w:left="0" w:right="-40" w:firstLine="0"/>
        <w:rPr>
          <w:bCs/>
          <w:color w:val="000000" w:themeColor="text1"/>
          <w:szCs w:val="28"/>
        </w:rPr>
      </w:pPr>
      <w:r w:rsidRPr="00A868B6">
        <w:rPr>
          <w:bCs/>
          <w:color w:val="000000" w:themeColor="text1"/>
          <w:szCs w:val="28"/>
        </w:rPr>
        <w:br w:type="page"/>
      </w:r>
    </w:p>
    <w:p w14:paraId="50275E04" w14:textId="08D66834" w:rsidR="005F0C53" w:rsidRPr="00EF07B8" w:rsidRDefault="00EF07B8" w:rsidP="00EF07B8">
      <w:pPr>
        <w:pStyle w:val="HChG"/>
      </w:pPr>
      <w:r>
        <w:lastRenderedPageBreak/>
        <w:tab/>
      </w:r>
      <w:r w:rsidR="005F0C53" w:rsidRPr="00EF07B8">
        <w:t>I.</w:t>
      </w:r>
      <w:r w:rsidR="005F0C53" w:rsidRPr="00EF07B8">
        <w:tab/>
        <w:t>Proposal</w:t>
      </w:r>
    </w:p>
    <w:p w14:paraId="3421451D" w14:textId="6E3791B5" w:rsidR="005A055B" w:rsidRPr="00323632" w:rsidRDefault="005A055B" w:rsidP="009146DB">
      <w:pPr>
        <w:adjustRightInd w:val="0"/>
        <w:spacing w:after="120"/>
        <w:ind w:left="1134" w:right="1134"/>
        <w:jc w:val="both"/>
        <w:rPr>
          <w:i/>
          <w:iCs/>
          <w:color w:val="3F0065"/>
          <w:lang w:val="en-US"/>
        </w:rPr>
      </w:pPr>
      <w:commentRangeStart w:id="1"/>
      <w:r w:rsidRPr="00323632">
        <w:rPr>
          <w:i/>
          <w:iCs/>
          <w:color w:val="3F0065"/>
          <w:lang w:val="en-US"/>
        </w:rPr>
        <w:t>E</w:t>
      </w:r>
      <w:commentRangeEnd w:id="1"/>
      <w:r w:rsidR="00C22D7D">
        <w:rPr>
          <w:rStyle w:val="CommentReference"/>
          <w:lang w:val="x-none"/>
        </w:rPr>
        <w:commentReference w:id="1"/>
      </w:r>
      <w:r w:rsidRPr="00323632">
        <w:rPr>
          <w:i/>
          <w:iCs/>
          <w:color w:val="3F0065"/>
          <w:lang w:val="en-US"/>
        </w:rPr>
        <w:t xml:space="preserve">ditorial Note: text in </w:t>
      </w:r>
      <w:r w:rsidR="00323632" w:rsidRPr="00323632">
        <w:rPr>
          <w:i/>
          <w:iCs/>
          <w:color w:val="3F0065"/>
          <w:lang w:val="en-US"/>
        </w:rPr>
        <w:t>purple</w:t>
      </w:r>
      <w:r w:rsidRPr="00323632">
        <w:rPr>
          <w:i/>
          <w:iCs/>
          <w:color w:val="3F0065"/>
          <w:lang w:val="en-US"/>
        </w:rPr>
        <w:t xml:space="preserve"> below provides some background to the </w:t>
      </w:r>
      <w:r w:rsidR="006E13A1" w:rsidRPr="00323632">
        <w:rPr>
          <w:i/>
          <w:iCs/>
          <w:color w:val="3F0065"/>
          <w:lang w:val="en-US"/>
        </w:rPr>
        <w:t>changes needed to the ‘levels’ references</w:t>
      </w:r>
      <w:r w:rsidR="009146DB" w:rsidRPr="00323632">
        <w:rPr>
          <w:i/>
          <w:iCs/>
          <w:color w:val="3F0065"/>
          <w:lang w:val="en-US"/>
        </w:rPr>
        <w:t xml:space="preserve"> which will be made in an Informal </w:t>
      </w:r>
      <w:r w:rsidR="004D0D7A" w:rsidRPr="00323632">
        <w:rPr>
          <w:i/>
          <w:iCs/>
          <w:color w:val="3F0065"/>
          <w:lang w:val="en-US"/>
        </w:rPr>
        <w:t>Document for the 94</w:t>
      </w:r>
      <w:r w:rsidR="004D0D7A" w:rsidRPr="00323632">
        <w:rPr>
          <w:i/>
          <w:iCs/>
          <w:color w:val="3F0065"/>
          <w:vertAlign w:val="superscript"/>
          <w:lang w:val="en-US"/>
        </w:rPr>
        <w:t>th</w:t>
      </w:r>
      <w:r w:rsidR="004D0D7A" w:rsidRPr="00323632">
        <w:rPr>
          <w:i/>
          <w:iCs/>
          <w:color w:val="3F0065"/>
          <w:lang w:val="en-US"/>
        </w:rPr>
        <w:t xml:space="preserve"> GRPE.</w:t>
      </w:r>
    </w:p>
    <w:p w14:paraId="5AD75D46" w14:textId="286B36C7" w:rsidR="0053385F" w:rsidRPr="00323632" w:rsidRDefault="00D524F0" w:rsidP="009146DB">
      <w:pPr>
        <w:adjustRightInd w:val="0"/>
        <w:spacing w:after="120"/>
        <w:ind w:left="1134" w:right="1134"/>
        <w:jc w:val="both"/>
        <w:rPr>
          <w:color w:val="3F0065"/>
          <w:lang w:val="en-US"/>
        </w:rPr>
      </w:pPr>
      <w:r w:rsidRPr="00323632">
        <w:rPr>
          <w:i/>
          <w:iCs/>
          <w:color w:val="3F0065"/>
          <w:lang w:val="en-US"/>
        </w:rPr>
        <w:t>Whole Regulation</w:t>
      </w:r>
      <w:r w:rsidR="0053385F" w:rsidRPr="00323632">
        <w:rPr>
          <w:color w:val="3F0065"/>
          <w:lang w:val="en-US"/>
        </w:rPr>
        <w:t xml:space="preserve">, amend </w:t>
      </w:r>
      <w:r w:rsidRPr="00323632">
        <w:rPr>
          <w:color w:val="3F0065"/>
          <w:lang w:val="en-US"/>
        </w:rPr>
        <w:t xml:space="preserve">the </w:t>
      </w:r>
      <w:r w:rsidR="005D4199" w:rsidRPr="00323632">
        <w:rPr>
          <w:color w:val="3F0065"/>
          <w:lang w:val="en-US"/>
        </w:rPr>
        <w:t xml:space="preserve">71 occurrences of the </w:t>
      </w:r>
      <w:r w:rsidRPr="00323632">
        <w:rPr>
          <w:color w:val="3F0065"/>
          <w:lang w:val="en-US"/>
        </w:rPr>
        <w:t xml:space="preserve">exact wording </w:t>
      </w:r>
      <w:r w:rsidR="00331F10" w:rsidRPr="00323632">
        <w:rPr>
          <w:color w:val="3F0065"/>
          <w:lang w:val="en-US"/>
        </w:rPr>
        <w:t>“4-phase WLTP test in Level 2”</w:t>
      </w:r>
      <w:r w:rsidR="00331F10" w:rsidRPr="00323632">
        <w:rPr>
          <w:i/>
          <w:iCs/>
          <w:color w:val="3F0065"/>
          <w:lang w:val="en-US"/>
        </w:rPr>
        <w:t xml:space="preserve"> </w:t>
      </w:r>
      <w:r w:rsidR="0053385F" w:rsidRPr="00323632">
        <w:rPr>
          <w:color w:val="3F0065"/>
          <w:lang w:val="en-US"/>
        </w:rPr>
        <w:t>to read:</w:t>
      </w:r>
    </w:p>
    <w:p w14:paraId="387984F8" w14:textId="3EA376B3" w:rsidR="0053385F" w:rsidRPr="00323632" w:rsidRDefault="0053385F" w:rsidP="009146DB">
      <w:pPr>
        <w:pStyle w:val="SingleTxtG"/>
        <w:rPr>
          <w:color w:val="3F0065"/>
        </w:rPr>
      </w:pPr>
      <w:r w:rsidRPr="00323632">
        <w:rPr>
          <w:color w:val="3F0065"/>
        </w:rPr>
        <w:t>"</w:t>
      </w:r>
      <w:r w:rsidR="00E6134E" w:rsidRPr="00323632">
        <w:rPr>
          <w:color w:val="3F0065"/>
          <w:lang w:val="en-US"/>
        </w:rPr>
        <w:t>4-phase WLTP in Level 2</w:t>
      </w:r>
      <w:r w:rsidRPr="00323632">
        <w:rPr>
          <w:color w:val="3F0065"/>
        </w:rPr>
        <w:t>"</w:t>
      </w:r>
    </w:p>
    <w:p w14:paraId="18ABEE70" w14:textId="77777777" w:rsidR="00BF0DDE" w:rsidRDefault="00BF0DDE" w:rsidP="009146DB">
      <w:pPr>
        <w:adjustRightInd w:val="0"/>
        <w:spacing w:after="120"/>
        <w:ind w:left="1134" w:right="1134"/>
        <w:jc w:val="both"/>
        <w:rPr>
          <w:i/>
          <w:iCs/>
          <w:color w:val="3F0065"/>
          <w:lang w:val="en-US"/>
        </w:rPr>
      </w:pPr>
    </w:p>
    <w:p w14:paraId="43AB3EB5" w14:textId="3B7528D3" w:rsidR="00386A5C" w:rsidRPr="00323632" w:rsidRDefault="00386A5C" w:rsidP="009146DB">
      <w:pPr>
        <w:adjustRightInd w:val="0"/>
        <w:spacing w:after="120"/>
        <w:ind w:left="1134" w:right="1134"/>
        <w:jc w:val="both"/>
        <w:rPr>
          <w:color w:val="3F0065"/>
          <w:lang w:val="en-US"/>
        </w:rPr>
      </w:pPr>
      <w:r w:rsidRPr="00323632">
        <w:rPr>
          <w:i/>
          <w:iCs/>
          <w:color w:val="3F0065"/>
          <w:lang w:val="en-US"/>
        </w:rPr>
        <w:t>Whole Regulation</w:t>
      </w:r>
      <w:r w:rsidRPr="00323632">
        <w:rPr>
          <w:color w:val="3F0065"/>
          <w:lang w:val="en-US"/>
        </w:rPr>
        <w:t>, amend the 49 occurrences of the exact wording “3-phase WLTP test in Level 2”</w:t>
      </w:r>
      <w:r w:rsidRPr="00323632">
        <w:rPr>
          <w:i/>
          <w:iCs/>
          <w:color w:val="3F0065"/>
          <w:lang w:val="en-US"/>
        </w:rPr>
        <w:t xml:space="preserve"> </w:t>
      </w:r>
      <w:r w:rsidRPr="00323632">
        <w:rPr>
          <w:color w:val="3F0065"/>
          <w:lang w:val="en-US"/>
        </w:rPr>
        <w:t>to read:</w:t>
      </w:r>
    </w:p>
    <w:p w14:paraId="0F22C34E" w14:textId="56106525" w:rsidR="00386A5C" w:rsidRPr="00323632" w:rsidRDefault="00386A5C" w:rsidP="009146DB">
      <w:pPr>
        <w:pStyle w:val="SingleTxtG"/>
        <w:rPr>
          <w:color w:val="3F0065"/>
        </w:rPr>
      </w:pPr>
      <w:r w:rsidRPr="00323632">
        <w:rPr>
          <w:color w:val="3F0065"/>
        </w:rPr>
        <w:t>"</w:t>
      </w:r>
      <w:r w:rsidRPr="00323632">
        <w:rPr>
          <w:color w:val="3F0065"/>
          <w:lang w:val="en-US"/>
        </w:rPr>
        <w:t>3-phase WLTP in Level 2</w:t>
      </w:r>
      <w:r w:rsidRPr="00323632">
        <w:rPr>
          <w:color w:val="3F0065"/>
        </w:rPr>
        <w:t>"</w:t>
      </w:r>
    </w:p>
    <w:p w14:paraId="37714F46" w14:textId="77777777" w:rsidR="00BF0DDE" w:rsidRDefault="00BF0DDE" w:rsidP="00323632">
      <w:pPr>
        <w:pStyle w:val="CommentText"/>
        <w:ind w:left="1134" w:right="1134"/>
        <w:rPr>
          <w:i/>
          <w:iCs/>
          <w:color w:val="3F0065"/>
          <w:lang w:val="en-US"/>
        </w:rPr>
      </w:pPr>
    </w:p>
    <w:p w14:paraId="086FB67A" w14:textId="1E0EE458" w:rsidR="0092058A" w:rsidRPr="00323632" w:rsidRDefault="0083690E" w:rsidP="00323632">
      <w:pPr>
        <w:pStyle w:val="CommentText"/>
        <w:ind w:left="1134" w:right="1134"/>
        <w:rPr>
          <w:color w:val="3F0065"/>
          <w:lang w:val="en-US"/>
        </w:rPr>
      </w:pPr>
      <w:r w:rsidRPr="00323632">
        <w:rPr>
          <w:i/>
          <w:iCs/>
          <w:color w:val="3F0065"/>
          <w:lang w:val="en-US"/>
        </w:rPr>
        <w:t>[2 occurrences</w:t>
      </w:r>
      <w:r w:rsidR="00323632" w:rsidRPr="00323632">
        <w:rPr>
          <w:i/>
          <w:iCs/>
          <w:color w:val="3F0065"/>
          <w:lang w:val="en-US"/>
        </w:rPr>
        <w:t xml:space="preserve"> - </w:t>
      </w:r>
      <w:r w:rsidR="00323632" w:rsidRPr="00323632">
        <w:rPr>
          <w:i/>
          <w:iCs/>
          <w:color w:val="3F0065"/>
        </w:rPr>
        <w:t>Heading of Table 4B and Heading of Table A7/1</w:t>
      </w:r>
      <w:r w:rsidRPr="00323632">
        <w:rPr>
          <w:i/>
          <w:iCs/>
          <w:color w:val="3F0065"/>
          <w:lang w:val="en-US"/>
        </w:rPr>
        <w:t>]</w:t>
      </w:r>
      <w:r w:rsidR="0092058A" w:rsidRPr="00323632">
        <w:rPr>
          <w:color w:val="3F0065"/>
          <w:lang w:val="en-US"/>
        </w:rPr>
        <w:t xml:space="preserve">, amend the </w:t>
      </w:r>
      <w:r w:rsidR="008578C0" w:rsidRPr="00323632">
        <w:rPr>
          <w:color w:val="3F0065"/>
          <w:lang w:val="en-US"/>
        </w:rPr>
        <w:t xml:space="preserve">exact wording </w:t>
      </w:r>
      <w:r w:rsidR="0092058A" w:rsidRPr="00323632">
        <w:rPr>
          <w:color w:val="3F0065"/>
          <w:lang w:val="en-US"/>
        </w:rPr>
        <w:t>“</w:t>
      </w:r>
      <w:r w:rsidR="0098173A" w:rsidRPr="00323632">
        <w:rPr>
          <w:color w:val="3F0065"/>
          <w:lang w:val="en-US"/>
        </w:rPr>
        <w:t xml:space="preserve">first </w:t>
      </w:r>
      <w:r w:rsidR="008578C0" w:rsidRPr="00323632">
        <w:rPr>
          <w:color w:val="3F0065"/>
          <w:lang w:val="en-US"/>
        </w:rPr>
        <w:t>3</w:t>
      </w:r>
      <w:r w:rsidR="0092058A" w:rsidRPr="00323632">
        <w:rPr>
          <w:color w:val="3F0065"/>
          <w:lang w:val="en-US"/>
        </w:rPr>
        <w:t>-phase</w:t>
      </w:r>
      <w:r w:rsidR="0098173A" w:rsidRPr="00323632">
        <w:rPr>
          <w:color w:val="3F0065"/>
          <w:lang w:val="en-US"/>
        </w:rPr>
        <w:t>s</w:t>
      </w:r>
      <w:r w:rsidR="0092058A" w:rsidRPr="00323632">
        <w:rPr>
          <w:color w:val="3F0065"/>
          <w:lang w:val="en-US"/>
        </w:rPr>
        <w:t xml:space="preserve"> </w:t>
      </w:r>
      <w:r w:rsidR="0098173A" w:rsidRPr="00323632">
        <w:rPr>
          <w:color w:val="3F0065"/>
          <w:lang w:val="en-US"/>
        </w:rPr>
        <w:t xml:space="preserve">of a </w:t>
      </w:r>
      <w:r w:rsidR="0092058A" w:rsidRPr="00323632">
        <w:rPr>
          <w:color w:val="3F0065"/>
          <w:lang w:val="en-US"/>
        </w:rPr>
        <w:t>WLTP test in Level 2”</w:t>
      </w:r>
      <w:r w:rsidR="0092058A" w:rsidRPr="00323632">
        <w:rPr>
          <w:i/>
          <w:iCs/>
          <w:color w:val="3F0065"/>
          <w:lang w:val="en-US"/>
        </w:rPr>
        <w:t xml:space="preserve"> </w:t>
      </w:r>
      <w:r w:rsidR="0092058A" w:rsidRPr="00323632">
        <w:rPr>
          <w:color w:val="3F0065"/>
          <w:lang w:val="en-US"/>
        </w:rPr>
        <w:t>to read:</w:t>
      </w:r>
    </w:p>
    <w:p w14:paraId="059F69D1" w14:textId="2A58352A" w:rsidR="0092058A" w:rsidRDefault="0092058A" w:rsidP="009146DB">
      <w:pPr>
        <w:pStyle w:val="SingleTxtG"/>
        <w:rPr>
          <w:color w:val="3F0065"/>
        </w:rPr>
      </w:pPr>
      <w:r w:rsidRPr="00323632">
        <w:rPr>
          <w:color w:val="3F0065"/>
        </w:rPr>
        <w:t>"</w:t>
      </w:r>
      <w:r w:rsidR="0098173A" w:rsidRPr="00323632">
        <w:rPr>
          <w:color w:val="3F0065"/>
          <w:lang w:val="en-US"/>
        </w:rPr>
        <w:t>first 3 phases of a WLTP test in Level 2</w:t>
      </w:r>
      <w:r w:rsidRPr="00323632">
        <w:rPr>
          <w:color w:val="3F0065"/>
        </w:rPr>
        <w:t>"</w:t>
      </w:r>
    </w:p>
    <w:p w14:paraId="28EBC079" w14:textId="77777777" w:rsidR="00BF0DDE" w:rsidRDefault="00BF0DDE" w:rsidP="009146DB">
      <w:pPr>
        <w:pStyle w:val="SingleTxtG"/>
        <w:rPr>
          <w:color w:val="3F0065"/>
        </w:rPr>
      </w:pPr>
    </w:p>
    <w:p w14:paraId="3481A652" w14:textId="162937CF" w:rsidR="00BF0DDE" w:rsidRPr="003F4487" w:rsidRDefault="00BF0DDE" w:rsidP="009146DB">
      <w:pPr>
        <w:pStyle w:val="SingleTxtG"/>
        <w:rPr>
          <w:color w:val="3F0065"/>
        </w:rPr>
      </w:pPr>
      <w:r>
        <w:rPr>
          <w:color w:val="3F0065"/>
        </w:rPr>
        <w:t>Multiple addition</w:t>
      </w:r>
      <w:r w:rsidR="00C22D7D">
        <w:rPr>
          <w:color w:val="3F0065"/>
        </w:rPr>
        <w:t>al</w:t>
      </w:r>
      <w:r>
        <w:rPr>
          <w:color w:val="3F0065"/>
        </w:rPr>
        <w:t xml:space="preserve"> updates</w:t>
      </w:r>
      <w:r w:rsidR="00B83CF9">
        <w:rPr>
          <w:color w:val="3F0065"/>
        </w:rPr>
        <w:t xml:space="preserve"> </w:t>
      </w:r>
      <w:r w:rsidR="003F4487">
        <w:rPr>
          <w:color w:val="3F0065"/>
        </w:rPr>
        <w:t xml:space="preserve">throughout regulation </w:t>
      </w:r>
      <w:r w:rsidR="00B83CF9">
        <w:rPr>
          <w:color w:val="3F0065"/>
        </w:rPr>
        <w:t>to clarify</w:t>
      </w:r>
      <w:r w:rsidR="003F4487">
        <w:rPr>
          <w:color w:val="3F0065"/>
        </w:rPr>
        <w:t xml:space="preserve"> / elaborate levels</w:t>
      </w:r>
      <w:r w:rsidR="00C22D7D">
        <w:rPr>
          <w:color w:val="3F0065"/>
        </w:rPr>
        <w:t xml:space="preserve">, e.g. </w:t>
      </w:r>
      <w:r w:rsidR="003F4487" w:rsidRPr="003F4487">
        <w:rPr>
          <w:color w:val="3F0065"/>
        </w:rPr>
        <w:t>This paragraph is only applicable for Level 1B</w:t>
      </w:r>
      <w:r w:rsidR="003F4487" w:rsidRPr="003F4487">
        <w:rPr>
          <w:rFonts w:hint="eastAsia"/>
          <w:color w:val="3F0065"/>
          <w:lang w:eastAsia="ja-JP"/>
        </w:rPr>
        <w:t xml:space="preserve"> </w:t>
      </w:r>
      <w:r w:rsidR="003F4487" w:rsidRPr="003F4487">
        <w:rPr>
          <w:rFonts w:hint="eastAsia"/>
          <w:b/>
          <w:bCs/>
          <w:color w:val="3F0065"/>
          <w:lang w:eastAsia="ja-JP"/>
        </w:rPr>
        <w:t xml:space="preserve">and </w:t>
      </w:r>
      <w:r w:rsidR="003F4487" w:rsidRPr="003F4487">
        <w:rPr>
          <w:b/>
          <w:bCs/>
          <w:color w:val="3F0065"/>
          <w:lang w:eastAsia="ja-JP"/>
        </w:rPr>
        <w:t>3-phase WLTP in</w:t>
      </w:r>
      <w:r w:rsidR="003F4487" w:rsidRPr="003F4487">
        <w:rPr>
          <w:rFonts w:hint="eastAsia"/>
          <w:b/>
          <w:bCs/>
          <w:color w:val="3F0065"/>
          <w:lang w:eastAsia="ja-JP"/>
        </w:rPr>
        <w:t xml:space="preserve"> Level 2 only</w:t>
      </w:r>
      <w:r w:rsidR="003F4487" w:rsidRPr="003F4487">
        <w:rPr>
          <w:color w:val="3F0065"/>
        </w:rPr>
        <w:t>;</w:t>
      </w:r>
      <w:r w:rsidR="00C22D7D" w:rsidRPr="003F4487">
        <w:rPr>
          <w:color w:val="3F0065"/>
        </w:rPr>
        <w:t xml:space="preserve"> </w:t>
      </w:r>
    </w:p>
    <w:p w14:paraId="1245FFB8" w14:textId="77777777" w:rsidR="006E13A1" w:rsidRPr="005B4A0F" w:rsidRDefault="00B71A00" w:rsidP="0092058A">
      <w:pPr>
        <w:pStyle w:val="SingleTxtG"/>
        <w:ind w:left="2268"/>
        <w:rPr>
          <w:color w:val="FF0000"/>
        </w:rPr>
      </w:pPr>
      <w:commentRangeStart w:id="2"/>
      <w:commentRangeEnd w:id="2"/>
      <w:r>
        <w:rPr>
          <w:rStyle w:val="CommentReference"/>
          <w:lang w:val="x-none"/>
        </w:rPr>
        <w:commentReference w:id="2"/>
      </w:r>
    </w:p>
    <w:p w14:paraId="77ABE79D" w14:textId="77777777" w:rsidR="00A37820" w:rsidRDefault="00A37820" w:rsidP="005F0C53">
      <w:pPr>
        <w:adjustRightInd w:val="0"/>
        <w:spacing w:after="120"/>
        <w:ind w:left="2268" w:right="1134" w:hanging="1134"/>
        <w:jc w:val="both"/>
        <w:rPr>
          <w:i/>
          <w:iCs/>
          <w:lang w:val="en-US"/>
        </w:rPr>
      </w:pPr>
    </w:p>
    <w:p w14:paraId="114E8CC9" w14:textId="24D41810" w:rsidR="005F0C53" w:rsidRDefault="009E1F62" w:rsidP="005F0C53">
      <w:pPr>
        <w:adjustRightInd w:val="0"/>
        <w:spacing w:after="120"/>
        <w:ind w:left="2268" w:right="1134" w:hanging="1134"/>
        <w:jc w:val="both"/>
        <w:rPr>
          <w:lang w:val="en-US"/>
        </w:rPr>
      </w:pPr>
      <w:r w:rsidRPr="009E1F62">
        <w:rPr>
          <w:i/>
          <w:iCs/>
          <w:lang w:val="en-US"/>
        </w:rPr>
        <w:t>Introduction</w:t>
      </w:r>
      <w:r w:rsidR="00CB0335">
        <w:rPr>
          <w:i/>
          <w:iCs/>
          <w:lang w:val="en-US"/>
        </w:rPr>
        <w:t>, third sub-paragraph</w:t>
      </w:r>
      <w:r w:rsidR="005F0C53">
        <w:rPr>
          <w:lang w:val="en-US"/>
        </w:rPr>
        <w:t>, amend</w:t>
      </w:r>
      <w:r w:rsidR="005F0C53">
        <w:rPr>
          <w:i/>
          <w:iCs/>
          <w:lang w:val="en-US"/>
        </w:rPr>
        <w:t xml:space="preserve"> </w:t>
      </w:r>
      <w:r w:rsidR="005F0C53" w:rsidRPr="00AE3C95">
        <w:rPr>
          <w:lang w:val="en-US"/>
        </w:rPr>
        <w:t>to read:</w:t>
      </w:r>
    </w:p>
    <w:p w14:paraId="3ED3043E" w14:textId="174BA5A7" w:rsidR="007F7471" w:rsidRPr="007F7471" w:rsidRDefault="005F0C53" w:rsidP="007F7471">
      <w:pPr>
        <w:pStyle w:val="SingleTxtG"/>
        <w:ind w:left="2268"/>
        <w:rPr>
          <w:b/>
        </w:rPr>
      </w:pPr>
      <w:r w:rsidRPr="0052554C">
        <w:t>"</w:t>
      </w:r>
      <w:r w:rsidR="007F7471" w:rsidRPr="007F7471">
        <w:rPr>
          <w:b/>
        </w:rPr>
        <w:t xml:space="preserve">Introduction </w:t>
      </w:r>
    </w:p>
    <w:p w14:paraId="51C1A041" w14:textId="3B410E64" w:rsidR="007F7471" w:rsidRPr="007F7471" w:rsidRDefault="00F740BA" w:rsidP="00463BF9">
      <w:pPr>
        <w:pStyle w:val="SingleTxtG"/>
        <w:ind w:left="2268"/>
      </w:pPr>
      <w:r>
        <w:t>…</w:t>
      </w:r>
    </w:p>
    <w:p w14:paraId="0C2DBFB3" w14:textId="30E7B611" w:rsidR="007F7471" w:rsidRPr="007F7471" w:rsidRDefault="007F7471" w:rsidP="00463BF9">
      <w:pPr>
        <w:pStyle w:val="SingleTxtG"/>
        <w:ind w:left="2268"/>
      </w:pPr>
      <w:r w:rsidRPr="007F7471">
        <w:t>In addition, this Regulation includes an update to the Type 5 test for verifying the durability of pollution control devices and updated On-Board Diagnostic (OBD) requirements. These updates are in order to reflect the changes from the previous NEDC based Type 1 test to the new WLTP Type 1 test. The 04 series introduces new annexes with requirements relating to in-vehicle battery durability</w:t>
      </w:r>
      <w:r w:rsidR="00334A82" w:rsidRPr="00E10C1C">
        <w:rPr>
          <w:b/>
          <w:bCs/>
        </w:rPr>
        <w:t>,</w:t>
      </w:r>
      <w:r w:rsidR="00E10C1C" w:rsidRPr="00E10C1C">
        <w:rPr>
          <w:b/>
          <w:bCs/>
        </w:rPr>
        <w:t xml:space="preserve"> manipulation devices and manipulation strategies</w:t>
      </w:r>
      <w:r w:rsidRPr="007F7471">
        <w:t xml:space="preserve"> and a new test for range of Pure Electric Vehicles at low temperatures.</w:t>
      </w:r>
    </w:p>
    <w:p w14:paraId="5FB533D8" w14:textId="26D412F3" w:rsidR="00BE5026" w:rsidRDefault="00F740BA" w:rsidP="00BE5026">
      <w:pPr>
        <w:pStyle w:val="SingleTxtG"/>
        <w:ind w:left="2268"/>
      </w:pPr>
      <w:r>
        <w:t>.</w:t>
      </w:r>
      <w:r w:rsidR="007F7471" w:rsidRPr="007F7471">
        <w:t>.</w:t>
      </w:r>
      <w:r w:rsidR="00BE5026" w:rsidRPr="00BE5026">
        <w:t>.</w:t>
      </w:r>
      <w:r w:rsidR="008E7390" w:rsidRPr="0052554C">
        <w:t>"</w:t>
      </w:r>
    </w:p>
    <w:p w14:paraId="4F936E38" w14:textId="4CF92D45" w:rsidR="00C93ABD" w:rsidRDefault="00C93ABD" w:rsidP="00D65482">
      <w:pPr>
        <w:adjustRightInd w:val="0"/>
        <w:spacing w:before="240" w:after="120"/>
        <w:ind w:left="2268" w:right="1134" w:hanging="1134"/>
        <w:jc w:val="both"/>
        <w:rPr>
          <w:lang w:val="en-US"/>
        </w:rPr>
      </w:pPr>
      <w:r>
        <w:rPr>
          <w:i/>
          <w:iCs/>
          <w:lang w:val="en-US"/>
        </w:rPr>
        <w:t>P</w:t>
      </w:r>
      <w:r w:rsidRPr="00EA7854">
        <w:rPr>
          <w:i/>
          <w:iCs/>
          <w:lang w:val="en-US"/>
        </w:rPr>
        <w:t xml:space="preserve">aragraph </w:t>
      </w:r>
      <w:r>
        <w:rPr>
          <w:i/>
          <w:iCs/>
          <w:lang w:val="en-US"/>
        </w:rPr>
        <w:t>1.</w:t>
      </w:r>
      <w:r>
        <w:rPr>
          <w:lang w:val="en-US"/>
        </w:rPr>
        <w:t>, amend</w:t>
      </w:r>
      <w:r>
        <w:rPr>
          <w:i/>
          <w:iCs/>
          <w:lang w:val="en-US"/>
        </w:rPr>
        <w:t xml:space="preserve"> </w:t>
      </w:r>
      <w:r w:rsidRPr="00AE3C95">
        <w:rPr>
          <w:lang w:val="en-US"/>
        </w:rPr>
        <w:t>to read:</w:t>
      </w:r>
    </w:p>
    <w:p w14:paraId="284B25B6" w14:textId="49B37666" w:rsidR="0079612B" w:rsidRPr="0079612B" w:rsidRDefault="00C93ABD" w:rsidP="0079612B">
      <w:pPr>
        <w:pStyle w:val="SingleTxtG"/>
        <w:ind w:left="2268" w:hanging="1134"/>
        <w:rPr>
          <w:b/>
        </w:rPr>
      </w:pPr>
      <w:r w:rsidRPr="0052554C">
        <w:t>"</w:t>
      </w:r>
      <w:r w:rsidR="0079612B" w:rsidRPr="0079612B">
        <w:rPr>
          <w:b/>
        </w:rPr>
        <w:t>1.</w:t>
      </w:r>
      <w:r w:rsidR="0079612B" w:rsidRPr="0079612B">
        <w:rPr>
          <w:b/>
        </w:rPr>
        <w:tab/>
      </w:r>
      <w:commentRangeStart w:id="3"/>
      <w:r w:rsidR="0079612B" w:rsidRPr="0079612B">
        <w:rPr>
          <w:b/>
        </w:rPr>
        <w:t>Scope</w:t>
      </w:r>
      <w:commentRangeEnd w:id="3"/>
      <w:r w:rsidR="00351EF7">
        <w:rPr>
          <w:rStyle w:val="CommentReference"/>
          <w:lang w:val="x-none"/>
        </w:rPr>
        <w:commentReference w:id="3"/>
      </w:r>
    </w:p>
    <w:p w14:paraId="65F29261" w14:textId="474D4565" w:rsidR="0079612B" w:rsidRPr="0079612B" w:rsidRDefault="0079612B" w:rsidP="0079612B">
      <w:pPr>
        <w:pStyle w:val="SingleTxtG"/>
        <w:ind w:left="2268"/>
      </w:pPr>
      <w:r w:rsidRPr="0079612B">
        <w:t>This Regulation provides requirements for four levels of approval. One level requires testing using a 4-phase WLTC (low, medium, high and extra-high as defined in Annex B1) – this is called Level 1A. A second level requires testing using a 3-phase WLTC cycle (low, medium and high as defined in Annex B1) – this is called Level 1B. The third level based on Level 1A is a set of reduced requirements to which a Contracting Party may accept approvals under specified circumstances. The fourth level is a harmonised set of requirements and is called Level 2.</w:t>
      </w:r>
    </w:p>
    <w:p w14:paraId="25E67638" w14:textId="77777777" w:rsidR="0079612B" w:rsidRPr="0079612B" w:rsidRDefault="0079612B" w:rsidP="0079612B">
      <w:pPr>
        <w:pStyle w:val="SingleTxtG"/>
        <w:ind w:left="2268"/>
      </w:pPr>
      <w:r w:rsidRPr="0079612B">
        <w:t xml:space="preserve">Where the requirements in this Regulation apply to either Level 1A, Level 1B or Level 2 only, the Regulatory text uses "Level 1A only", "Level 1B only" or “Level 2 only” to denote the start of the level specific requirements. </w:t>
      </w:r>
    </w:p>
    <w:p w14:paraId="15521A2A" w14:textId="7A6C1FBC" w:rsidR="0079612B" w:rsidRPr="0079612B" w:rsidRDefault="0079612B" w:rsidP="002B1843">
      <w:pPr>
        <w:pStyle w:val="SingleTxtG"/>
        <w:ind w:left="2268" w:hanging="1134"/>
      </w:pPr>
      <w:r w:rsidRPr="0079612B">
        <w:t>1.1.</w:t>
      </w:r>
      <w:r w:rsidRPr="0079612B">
        <w:tab/>
        <w:t>Scope for Level 1A and Level 1C;</w:t>
      </w:r>
    </w:p>
    <w:p w14:paraId="09C26C3E" w14:textId="77777777" w:rsidR="0079612B" w:rsidRPr="0079612B" w:rsidRDefault="0079612B" w:rsidP="002B1843">
      <w:pPr>
        <w:pStyle w:val="SingleTxtG"/>
        <w:ind w:left="2268"/>
      </w:pPr>
      <w:bookmarkStart w:id="4" w:name="_Hlk20118666"/>
      <w:r w:rsidRPr="0079612B">
        <w:t>This Regulation applies to the type approval of vehicles of categories M</w:t>
      </w:r>
      <w:r w:rsidRPr="0079612B">
        <w:rPr>
          <w:vertAlign w:val="subscript"/>
        </w:rPr>
        <w:t>1</w:t>
      </w:r>
      <w:r w:rsidRPr="0079612B">
        <w:t xml:space="preserve"> and N</w:t>
      </w:r>
      <w:r w:rsidRPr="0079612B">
        <w:rPr>
          <w:vertAlign w:val="subscript"/>
        </w:rPr>
        <w:t>1</w:t>
      </w:r>
      <w:r w:rsidRPr="0079612B">
        <w:t xml:space="preserve"> with regard to the WLTP Type 1 test for emissions of gaseous compounds, particulate matter, particle number and to emissions of carbon dioxide and fuel </w:t>
      </w:r>
      <w:r w:rsidRPr="0079612B">
        <w:lastRenderedPageBreak/>
        <w:t>consumption and/or the measurement of electric energy consumption and electric range and to the Type 4 test on evaporative emissions.</w:t>
      </w:r>
    </w:p>
    <w:p w14:paraId="02BF35BB" w14:textId="254CC14B" w:rsidR="0079612B" w:rsidRPr="0079612B" w:rsidRDefault="0079612B" w:rsidP="002B1843">
      <w:pPr>
        <w:pStyle w:val="SingleTxtG"/>
        <w:ind w:left="2268"/>
      </w:pPr>
      <w:r w:rsidRPr="0079612B">
        <w:t>In addition, this Regulation lays down rules for verifying the durability of pollution control devices’ On-Board Diagnostic (OBD) systems, On-Board Fuel Consumption Monitoring (OBFCM) devices, battery durability</w:t>
      </w:r>
      <w:r w:rsidR="00EF082C" w:rsidRPr="000A7030">
        <w:rPr>
          <w:b/>
          <w:bCs/>
        </w:rPr>
        <w:t>,</w:t>
      </w:r>
      <w:r w:rsidRPr="0079612B">
        <w:t xml:space="preserve"> </w:t>
      </w:r>
      <w:r w:rsidRPr="00463C55">
        <w:rPr>
          <w:strike/>
        </w:rPr>
        <w:t>and</w:t>
      </w:r>
      <w:r w:rsidRPr="0079612B">
        <w:t xml:space="preserve"> electric range at low ambient temperatures</w:t>
      </w:r>
      <w:r w:rsidR="00EF082C">
        <w:t xml:space="preserve"> </w:t>
      </w:r>
      <w:r w:rsidR="00EF082C" w:rsidRPr="000A7030">
        <w:rPr>
          <w:b/>
          <w:bCs/>
        </w:rPr>
        <w:t>and manipulation devices and manipulation strategies</w:t>
      </w:r>
      <w:r w:rsidRPr="0079612B">
        <w:t>.</w:t>
      </w:r>
    </w:p>
    <w:p w14:paraId="711A92CC" w14:textId="76EE3C24" w:rsidR="0096537E" w:rsidRPr="0079612B" w:rsidRDefault="0079612B" w:rsidP="003E156B">
      <w:pPr>
        <w:pStyle w:val="SingleTxtG"/>
        <w:ind w:left="2268"/>
      </w:pPr>
      <w:r w:rsidRPr="0079612B">
        <w:t>At the request of the manufacturer, for vehicles of category N</w:t>
      </w:r>
      <w:r w:rsidRPr="0079612B">
        <w:rPr>
          <w:vertAlign w:val="subscript"/>
        </w:rPr>
        <w:t>2</w:t>
      </w:r>
      <w:r w:rsidRPr="0079612B">
        <w:t xml:space="preserve"> between 3.5 and 5 tonnes maximum mass originating from a type of vehicle of category N</w:t>
      </w:r>
      <w:r w:rsidRPr="0079612B">
        <w:rPr>
          <w:vertAlign w:val="subscript"/>
        </w:rPr>
        <w:t>1</w:t>
      </w:r>
      <w:r w:rsidRPr="0079612B">
        <w:t>, the approval authority may grant an emission type-approval if the vehicle meets the requirements for a type of vehicle of category N</w:t>
      </w:r>
      <w:r w:rsidRPr="0079612B">
        <w:rPr>
          <w:vertAlign w:val="subscript"/>
        </w:rPr>
        <w:t>1</w:t>
      </w:r>
      <w:r w:rsidRPr="0079612B">
        <w:t>.</w:t>
      </w:r>
      <w:bookmarkEnd w:id="4"/>
    </w:p>
    <w:p w14:paraId="5B3B991E" w14:textId="77777777" w:rsidR="0079612B" w:rsidRPr="0079612B" w:rsidRDefault="0079612B" w:rsidP="0096537E">
      <w:pPr>
        <w:pStyle w:val="SingleTxtG"/>
        <w:ind w:left="2268" w:hanging="1134"/>
      </w:pPr>
      <w:r w:rsidRPr="0079612B">
        <w:t>1.2.</w:t>
      </w:r>
      <w:r w:rsidRPr="0079612B">
        <w:tab/>
        <w:t>Scope for Level 1B;</w:t>
      </w:r>
    </w:p>
    <w:p w14:paraId="186E0CD6" w14:textId="77777777" w:rsidR="0079612B" w:rsidRPr="0079612B" w:rsidRDefault="0079612B" w:rsidP="002B1843">
      <w:pPr>
        <w:pStyle w:val="SingleTxtG"/>
        <w:ind w:left="2268"/>
      </w:pPr>
      <w:r w:rsidRPr="0079612B">
        <w:t>This Regulation applies to the type approval of vehicles of categories M</w:t>
      </w:r>
      <w:r w:rsidRPr="0079612B">
        <w:rPr>
          <w:vertAlign w:val="subscript"/>
        </w:rPr>
        <w:t>2</w:t>
      </w:r>
      <w:r w:rsidRPr="0079612B">
        <w:t xml:space="preserve"> and N</w:t>
      </w:r>
      <w:r w:rsidRPr="0079612B">
        <w:rPr>
          <w:vertAlign w:val="subscript"/>
        </w:rPr>
        <w:t>1</w:t>
      </w:r>
      <w:r w:rsidRPr="0079612B">
        <w:t xml:space="preserve"> with a technical permissible maximum laden mass not exceeding 3,500 kg and to all vehicles of category M</w:t>
      </w:r>
      <w:r w:rsidRPr="0079612B">
        <w:rPr>
          <w:vertAlign w:val="subscript"/>
        </w:rPr>
        <w:t>1</w:t>
      </w:r>
      <w:r w:rsidRPr="0079612B">
        <w:t xml:space="preserve"> with regard to the WLTP Type 1 test for emissions of gaseous compounds, particulate matter, particle number and to emissions of carbon dioxide and fuel efficiency and/or the measurement of electric energy consumption and electric range and to the Type 4 test on evaporative emissions.</w:t>
      </w:r>
    </w:p>
    <w:p w14:paraId="50EF27A9" w14:textId="77777777" w:rsidR="0079612B" w:rsidRPr="0079612B" w:rsidRDefault="0079612B" w:rsidP="002B1843">
      <w:pPr>
        <w:pStyle w:val="SingleTxtG"/>
        <w:ind w:left="2268"/>
      </w:pPr>
      <w:r w:rsidRPr="0079612B">
        <w:t>In addition, this Regulation lays down rules for verifying the durability of pollution control devices and On-Board Diagnostic (OBD) systems, On-Board Fuel Consumption Monitoring (OBFCM) devices and battery durability.</w:t>
      </w:r>
    </w:p>
    <w:p w14:paraId="01D167E6" w14:textId="77777777" w:rsidR="0079612B" w:rsidRPr="0079612B" w:rsidRDefault="0079612B" w:rsidP="0079612B">
      <w:pPr>
        <w:pStyle w:val="SingleTxtG"/>
        <w:ind w:left="2268" w:hanging="1134"/>
      </w:pPr>
      <w:r w:rsidRPr="0079612B">
        <w:t>1.3.</w:t>
      </w:r>
      <w:r w:rsidRPr="0079612B">
        <w:tab/>
      </w:r>
      <w:r w:rsidRPr="0079612B">
        <w:tab/>
        <w:t>Scope for Level 2;</w:t>
      </w:r>
    </w:p>
    <w:p w14:paraId="598B8C70" w14:textId="2A3F2867" w:rsidR="0079612B" w:rsidRPr="0079612B" w:rsidRDefault="0079612B" w:rsidP="002B1843">
      <w:pPr>
        <w:pStyle w:val="SingleTxtG"/>
        <w:ind w:left="2268"/>
      </w:pPr>
      <w:r w:rsidRPr="0079612B">
        <w:t>This Regulation applies to the type approval of vehicles of categories M</w:t>
      </w:r>
      <w:r w:rsidRPr="0079612B">
        <w:rPr>
          <w:vertAlign w:val="subscript"/>
        </w:rPr>
        <w:t>1</w:t>
      </w:r>
      <w:r w:rsidRPr="0079612B">
        <w:t xml:space="preserve"> and N</w:t>
      </w:r>
      <w:r w:rsidRPr="0079612B">
        <w:rPr>
          <w:vertAlign w:val="subscript"/>
        </w:rPr>
        <w:t>1</w:t>
      </w:r>
      <w:r w:rsidRPr="0079612B">
        <w:t xml:space="preserve"> with regard to the WLTP Type 1 test for emissions of gaseous compounds, particulate matter, particle number and to emissions of carbon dioxide and fuel consumption and/or the measurement of electric energy consumption and electric range and to the Type 4 test on evaporative emissions.</w:t>
      </w:r>
    </w:p>
    <w:p w14:paraId="0A4336A1" w14:textId="7B601B5C" w:rsidR="00C93ABD" w:rsidRDefault="0079612B" w:rsidP="00C93ABD">
      <w:pPr>
        <w:pStyle w:val="SingleTxtG"/>
        <w:ind w:left="2268"/>
      </w:pPr>
      <w:r w:rsidRPr="0079612B">
        <w:t>In addition, this Regulation lays down rules for verifying the durability of pollution control devices, On-Board Diagnostic (OBD) systems, On-Board Fuel Consumption Monitoring (OBFCM) devices, battery durability</w:t>
      </w:r>
      <w:r w:rsidR="00EF082C" w:rsidRPr="0096537E">
        <w:rPr>
          <w:b/>
          <w:bCs/>
        </w:rPr>
        <w:t>,</w:t>
      </w:r>
      <w:r w:rsidRPr="0079612B">
        <w:t xml:space="preserve"> </w:t>
      </w:r>
      <w:r w:rsidRPr="00BA09D8">
        <w:rPr>
          <w:strike/>
        </w:rPr>
        <w:t>and</w:t>
      </w:r>
      <w:r w:rsidRPr="0079612B">
        <w:t xml:space="preserve"> electric range at low ambient temperatures</w:t>
      </w:r>
      <w:r w:rsidR="00EF082C" w:rsidRPr="00EF082C">
        <w:t xml:space="preserve"> </w:t>
      </w:r>
      <w:r w:rsidR="00EF082C" w:rsidRPr="0096537E">
        <w:rPr>
          <w:b/>
          <w:bCs/>
        </w:rPr>
        <w:t>and manipulation devices and manipulation strategies</w:t>
      </w:r>
      <w:r w:rsidRPr="0079612B">
        <w:t>.</w:t>
      </w:r>
      <w:r w:rsidR="00C93ABD" w:rsidRPr="0052554C">
        <w:t>"</w:t>
      </w:r>
    </w:p>
    <w:p w14:paraId="46FB5E71" w14:textId="2F5AAE57" w:rsidR="00C93ABD" w:rsidRDefault="00C93ABD" w:rsidP="00D65482">
      <w:pPr>
        <w:adjustRightInd w:val="0"/>
        <w:spacing w:before="240" w:after="120"/>
        <w:ind w:left="2268" w:right="1134" w:hanging="1134"/>
        <w:jc w:val="both"/>
        <w:rPr>
          <w:lang w:val="en-US"/>
        </w:rPr>
      </w:pPr>
      <w:r>
        <w:rPr>
          <w:i/>
          <w:iCs/>
          <w:lang w:val="en-US"/>
        </w:rPr>
        <w:t>P</w:t>
      </w:r>
      <w:r w:rsidRPr="00EA7854">
        <w:rPr>
          <w:i/>
          <w:iCs/>
          <w:lang w:val="en-US"/>
        </w:rPr>
        <w:t xml:space="preserve">aragraph </w:t>
      </w:r>
      <w:r w:rsidR="00777003">
        <w:rPr>
          <w:i/>
          <w:iCs/>
          <w:lang w:val="en-US"/>
        </w:rPr>
        <w:t>3.5.2</w:t>
      </w:r>
      <w:r>
        <w:rPr>
          <w:i/>
          <w:iCs/>
          <w:lang w:val="en-US"/>
        </w:rPr>
        <w:t>.</w:t>
      </w:r>
      <w:r>
        <w:rPr>
          <w:lang w:val="en-US"/>
        </w:rPr>
        <w:t>, amend</w:t>
      </w:r>
      <w:r>
        <w:rPr>
          <w:i/>
          <w:iCs/>
          <w:lang w:val="en-US"/>
        </w:rPr>
        <w:t xml:space="preserve"> </w:t>
      </w:r>
      <w:r w:rsidRPr="00AE3C95">
        <w:rPr>
          <w:lang w:val="en-US"/>
        </w:rPr>
        <w:t>to read:</w:t>
      </w:r>
    </w:p>
    <w:p w14:paraId="6FCFAF7C" w14:textId="503C9219" w:rsidR="000F121F" w:rsidRDefault="00C93ABD" w:rsidP="000F121F">
      <w:pPr>
        <w:pStyle w:val="SingleTxtG"/>
        <w:ind w:left="2268" w:hanging="1134"/>
      </w:pPr>
      <w:r w:rsidRPr="0052554C">
        <w:t>"</w:t>
      </w:r>
      <w:r w:rsidR="000F121F">
        <w:t>3.5.2</w:t>
      </w:r>
      <w:r w:rsidRPr="00C975EC">
        <w:t>.</w:t>
      </w:r>
      <w:r>
        <w:tab/>
      </w:r>
      <w:r w:rsidR="00E76D50" w:rsidRPr="00E76D50">
        <w:rPr>
          <w:strike/>
        </w:rPr>
        <w:t>(Reserved)</w:t>
      </w:r>
      <w:r w:rsidR="000F121F" w:rsidRPr="00E76D50">
        <w:rPr>
          <w:b/>
          <w:bCs/>
        </w:rPr>
        <w:t>"Manipulation device" means any element of design that results in a vehicle not complying with the requirements of this Regulation when driven but not under a regulatory test, despite it resulting in the vehicle appearing to be compliant when tested, or that manipulates data related to sensors, fuel or electric energy consumption, electric range or battery durability;</w:t>
      </w:r>
      <w:r w:rsidR="000F121F">
        <w:t>"</w:t>
      </w:r>
    </w:p>
    <w:p w14:paraId="0D8C1FC9" w14:textId="23375011" w:rsidR="000F121F" w:rsidRDefault="000F121F" w:rsidP="00D65482">
      <w:pPr>
        <w:adjustRightInd w:val="0"/>
        <w:spacing w:before="240" w:after="120"/>
        <w:ind w:left="2268" w:right="1134" w:hanging="1134"/>
        <w:jc w:val="both"/>
      </w:pPr>
      <w:r w:rsidRPr="00D65482">
        <w:rPr>
          <w:i/>
          <w:iCs/>
          <w:lang w:val="en-US"/>
        </w:rPr>
        <w:t>Paragraph</w:t>
      </w:r>
      <w:r w:rsidRPr="00E75CCF">
        <w:rPr>
          <w:i/>
          <w:iCs/>
        </w:rPr>
        <w:t xml:space="preserve"> </w:t>
      </w:r>
      <w:r w:rsidR="00E75CCF" w:rsidRPr="00E75CCF">
        <w:rPr>
          <w:i/>
          <w:iCs/>
        </w:rPr>
        <w:t>3.5.3</w:t>
      </w:r>
      <w:r w:rsidRPr="00E75CCF">
        <w:rPr>
          <w:i/>
          <w:iCs/>
        </w:rPr>
        <w:t>.</w:t>
      </w:r>
      <w:r>
        <w:t>, amend to read:</w:t>
      </w:r>
    </w:p>
    <w:p w14:paraId="37655F07" w14:textId="0D3F7C7A" w:rsidR="00C93ABD" w:rsidRDefault="000F121F" w:rsidP="000F121F">
      <w:pPr>
        <w:pStyle w:val="SingleTxtG"/>
        <w:ind w:left="2268" w:hanging="1134"/>
      </w:pPr>
      <w:r>
        <w:t>"</w:t>
      </w:r>
      <w:r w:rsidR="00E75CCF">
        <w:t>3.5.3</w:t>
      </w:r>
      <w:r>
        <w:t>.</w:t>
      </w:r>
      <w:r>
        <w:tab/>
      </w:r>
      <w:r w:rsidR="00E76D50" w:rsidRPr="00E76D50">
        <w:rPr>
          <w:strike/>
        </w:rPr>
        <w:t>(Reserved)</w:t>
      </w:r>
      <w:r w:rsidRPr="00F25197">
        <w:rPr>
          <w:b/>
          <w:bCs/>
        </w:rPr>
        <w:t>"Manipulation strategy" means a strategy that results in a vehicle not complying with the requirements of this Regulation when driven but not under regulatory test, despite it resulting in the vehicle appearing to be compliant when tested, or that manipulates data related to sensors, fuel or electric energy consumption, electric range or battery durability;</w:t>
      </w:r>
      <w:r w:rsidR="00C93ABD" w:rsidRPr="0052554C">
        <w:t>"</w:t>
      </w:r>
    </w:p>
    <w:p w14:paraId="21EB6E1A" w14:textId="7A614FB7" w:rsidR="00F53427" w:rsidRDefault="00F53427" w:rsidP="00D65482">
      <w:pPr>
        <w:adjustRightInd w:val="0"/>
        <w:spacing w:before="240" w:after="120"/>
        <w:ind w:left="2268" w:right="1134" w:hanging="1134"/>
        <w:jc w:val="both"/>
      </w:pPr>
      <w:r w:rsidRPr="00D65482">
        <w:rPr>
          <w:i/>
          <w:iCs/>
          <w:lang w:val="en-US"/>
        </w:rPr>
        <w:t>Paragraph</w:t>
      </w:r>
      <w:r w:rsidRPr="00E75CCF">
        <w:rPr>
          <w:i/>
          <w:iCs/>
        </w:rPr>
        <w:t xml:space="preserve"> 3.5.</w:t>
      </w:r>
      <w:r>
        <w:rPr>
          <w:i/>
          <w:iCs/>
        </w:rPr>
        <w:t>4</w:t>
      </w:r>
      <w:r w:rsidRPr="00E75CCF">
        <w:rPr>
          <w:i/>
          <w:iCs/>
        </w:rPr>
        <w:t>.</w:t>
      </w:r>
      <w:r>
        <w:t>, amend to read:</w:t>
      </w:r>
    </w:p>
    <w:p w14:paraId="7644E622" w14:textId="54CEC753" w:rsidR="00F704CE" w:rsidRDefault="00F53427" w:rsidP="00F53427">
      <w:pPr>
        <w:pStyle w:val="SingleTxtG"/>
        <w:ind w:left="2268" w:hanging="1134"/>
      </w:pPr>
      <w:r>
        <w:t>"3.5.4</w:t>
      </w:r>
      <w:r w:rsidR="00F704CE" w:rsidRPr="00F704CE">
        <w:t>.</w:t>
      </w:r>
      <w:r w:rsidR="00F704CE" w:rsidRPr="00F704CE">
        <w:tab/>
      </w:r>
      <w:r w:rsidRPr="00E76D50">
        <w:rPr>
          <w:strike/>
        </w:rPr>
        <w:t>(Reserved)</w:t>
      </w:r>
      <w:r w:rsidR="00F704CE" w:rsidRPr="00D7718B">
        <w:rPr>
          <w:b/>
          <w:bCs/>
        </w:rPr>
        <w:t xml:space="preserve">"Third party" means a party with legitimate interest </w:t>
      </w:r>
      <w:r w:rsidR="00D7718B" w:rsidRPr="00D7718B">
        <w:rPr>
          <w:b/>
          <w:bCs/>
        </w:rPr>
        <w:t xml:space="preserve">and </w:t>
      </w:r>
      <w:r w:rsidR="00F704CE" w:rsidRPr="00D7718B">
        <w:rPr>
          <w:b/>
          <w:bCs/>
        </w:rPr>
        <w:t xml:space="preserve">access to adequate testing facilities for the purpose of compliance checks and </w:t>
      </w:r>
      <w:r w:rsidR="00F704CE" w:rsidRPr="00D7718B">
        <w:rPr>
          <w:b/>
          <w:bCs/>
        </w:rPr>
        <w:lastRenderedPageBreak/>
        <w:t>tests, with these facilities accredited in accordance with EN ISO/IEC 17020 and EN ISO/IEC 17025.</w:t>
      </w:r>
      <w:r w:rsidR="00D7718B" w:rsidRPr="00D7718B">
        <w:rPr>
          <w:b/>
          <w:bCs/>
        </w:rPr>
        <w:t xml:space="preserve"> </w:t>
      </w:r>
      <w:r w:rsidR="00D7718B">
        <w:t>"</w:t>
      </w:r>
    </w:p>
    <w:p w14:paraId="62038651" w14:textId="74AF1731" w:rsidR="00AD5DF3" w:rsidRDefault="00AD5DF3" w:rsidP="00D65482">
      <w:pPr>
        <w:adjustRightInd w:val="0"/>
        <w:spacing w:before="240" w:after="120"/>
        <w:ind w:left="2268" w:right="1134" w:hanging="1134"/>
        <w:jc w:val="both"/>
        <w:rPr>
          <w:lang w:val="en-US"/>
        </w:rPr>
      </w:pPr>
      <w:r>
        <w:rPr>
          <w:i/>
          <w:iCs/>
          <w:lang w:val="en-US"/>
        </w:rPr>
        <w:t>P</w:t>
      </w:r>
      <w:r w:rsidRPr="00EA7854">
        <w:rPr>
          <w:i/>
          <w:iCs/>
          <w:lang w:val="en-US"/>
        </w:rPr>
        <w:t xml:space="preserve">aragraph </w:t>
      </w:r>
      <w:r w:rsidR="007C255F">
        <w:rPr>
          <w:i/>
          <w:iCs/>
          <w:lang w:val="en-US"/>
        </w:rPr>
        <w:t>3</w:t>
      </w:r>
      <w:r>
        <w:rPr>
          <w:i/>
          <w:iCs/>
          <w:lang w:val="en-US"/>
        </w:rPr>
        <w:t>.</w:t>
      </w:r>
      <w:r>
        <w:rPr>
          <w:lang w:val="en-US"/>
        </w:rPr>
        <w:t xml:space="preserve">, add a new </w:t>
      </w:r>
      <w:r w:rsidR="007C255F">
        <w:rPr>
          <w:lang w:val="en-US"/>
        </w:rPr>
        <w:t>paragraph</w:t>
      </w:r>
      <w:r>
        <w:rPr>
          <w:lang w:val="en-US"/>
        </w:rPr>
        <w:t xml:space="preserve"> </w:t>
      </w:r>
      <w:r w:rsidR="006A2227">
        <w:rPr>
          <w:lang w:val="en-US"/>
        </w:rPr>
        <w:t>3.5.13.</w:t>
      </w:r>
      <w:r>
        <w:rPr>
          <w:lang w:val="en-US"/>
        </w:rPr>
        <w:t xml:space="preserve"> </w:t>
      </w:r>
      <w:r w:rsidRPr="00AE3C95">
        <w:rPr>
          <w:lang w:val="en-US"/>
        </w:rPr>
        <w:t>to read:</w:t>
      </w:r>
    </w:p>
    <w:p w14:paraId="237D3235" w14:textId="4CE5BE0B" w:rsidR="00AB62FF" w:rsidRDefault="00AD5DF3" w:rsidP="00AB62FF">
      <w:pPr>
        <w:pStyle w:val="SingleTxtG"/>
        <w:ind w:left="2268" w:hanging="1134"/>
      </w:pPr>
      <w:r w:rsidRPr="0052554C">
        <w:t>"</w:t>
      </w:r>
      <w:r w:rsidR="0010681A" w:rsidRPr="001B7FB7">
        <w:rPr>
          <w:b/>
          <w:bCs/>
        </w:rPr>
        <w:t>3.5.13</w:t>
      </w:r>
      <w:r w:rsidR="00AB62FF" w:rsidRPr="001B7FB7">
        <w:rPr>
          <w:b/>
          <w:bCs/>
        </w:rPr>
        <w:t>.</w:t>
      </w:r>
      <w:r w:rsidR="00AB62FF" w:rsidRPr="001B7FB7">
        <w:rPr>
          <w:b/>
          <w:bCs/>
        </w:rPr>
        <w:tab/>
        <w:t>"Base Emission Strategy (BES)" means an emission strategy that is active throughout the speed and load operating range of the vehicle unless an Auxiliary Emission Strategy is activated.</w:t>
      </w:r>
      <w:r w:rsidR="00D7718B" w:rsidRPr="00D7718B">
        <w:t xml:space="preserve"> </w:t>
      </w:r>
      <w:r w:rsidR="00D7718B">
        <w:t>"</w:t>
      </w:r>
    </w:p>
    <w:p w14:paraId="6E965A38" w14:textId="69867077" w:rsidR="00AB62FF" w:rsidRDefault="00AB62FF" w:rsidP="00D65482">
      <w:pPr>
        <w:adjustRightInd w:val="0"/>
        <w:spacing w:before="240" w:after="120"/>
        <w:ind w:left="2268" w:right="1134" w:hanging="1134"/>
        <w:jc w:val="both"/>
        <w:rPr>
          <w:lang w:val="en-US"/>
        </w:rPr>
      </w:pPr>
      <w:r>
        <w:rPr>
          <w:i/>
          <w:iCs/>
          <w:lang w:val="en-US"/>
        </w:rPr>
        <w:t>P</w:t>
      </w:r>
      <w:r w:rsidRPr="00EA7854">
        <w:rPr>
          <w:i/>
          <w:iCs/>
          <w:lang w:val="en-US"/>
        </w:rPr>
        <w:t xml:space="preserve">aragraph </w:t>
      </w:r>
      <w:r>
        <w:rPr>
          <w:i/>
          <w:iCs/>
          <w:lang w:val="en-US"/>
        </w:rPr>
        <w:t>3.</w:t>
      </w:r>
      <w:r>
        <w:rPr>
          <w:lang w:val="en-US"/>
        </w:rPr>
        <w:t>, add a new paragraph 3.5.1</w:t>
      </w:r>
      <w:r w:rsidR="0010681A">
        <w:rPr>
          <w:lang w:val="en-US"/>
        </w:rPr>
        <w:t>4</w:t>
      </w:r>
      <w:r>
        <w:rPr>
          <w:lang w:val="en-US"/>
        </w:rPr>
        <w:t xml:space="preserve">. </w:t>
      </w:r>
      <w:r w:rsidRPr="00AE3C95">
        <w:rPr>
          <w:lang w:val="en-US"/>
        </w:rPr>
        <w:t>to read:</w:t>
      </w:r>
    </w:p>
    <w:p w14:paraId="16E505B7" w14:textId="1E4AA89B" w:rsidR="00AB62FF" w:rsidRDefault="00AB62FF" w:rsidP="00AB62FF">
      <w:pPr>
        <w:pStyle w:val="SingleTxtG"/>
        <w:ind w:left="2268" w:hanging="1134"/>
      </w:pPr>
      <w:r w:rsidRPr="0052554C">
        <w:t>"</w:t>
      </w:r>
      <w:r w:rsidR="0010681A" w:rsidRPr="001B7FB7">
        <w:rPr>
          <w:b/>
          <w:bCs/>
        </w:rPr>
        <w:t>3.5.14</w:t>
      </w:r>
      <w:r w:rsidRPr="001B7FB7">
        <w:rPr>
          <w:b/>
          <w:bCs/>
        </w:rPr>
        <w:t>.</w:t>
      </w:r>
      <w:r w:rsidRPr="001B7FB7">
        <w:rPr>
          <w:b/>
          <w:bCs/>
        </w:rPr>
        <w:tab/>
        <w:t>"Auxiliary Emission Strategy (AES)" means an emission strategy that becomes active and replaces or modifies a BES for a specific purpose and in response to a specific set of ambient or operating conditions and only remains operational as long as those conditions exist.</w:t>
      </w:r>
      <w:r w:rsidRPr="0052554C">
        <w:t>"</w:t>
      </w:r>
    </w:p>
    <w:p w14:paraId="59203C4D" w14:textId="62AE0D8D" w:rsidR="00C93ABD" w:rsidRDefault="00C93ABD" w:rsidP="00CF1896">
      <w:pPr>
        <w:adjustRightInd w:val="0"/>
        <w:spacing w:before="240" w:after="120"/>
        <w:ind w:left="2268" w:right="1134" w:hanging="1134"/>
        <w:jc w:val="both"/>
        <w:rPr>
          <w:lang w:val="en-US"/>
        </w:rPr>
      </w:pPr>
      <w:r>
        <w:rPr>
          <w:i/>
          <w:iCs/>
          <w:lang w:val="en-US"/>
        </w:rPr>
        <w:t>P</w:t>
      </w:r>
      <w:r w:rsidRPr="00EA7854">
        <w:rPr>
          <w:i/>
          <w:iCs/>
          <w:lang w:val="en-US"/>
        </w:rPr>
        <w:t xml:space="preserve">aragraph </w:t>
      </w:r>
      <w:r w:rsidR="005C59FB">
        <w:rPr>
          <w:i/>
          <w:iCs/>
          <w:lang w:val="en-US"/>
        </w:rPr>
        <w:t>4.1.2.</w:t>
      </w:r>
      <w:r>
        <w:rPr>
          <w:lang w:val="en-US"/>
        </w:rPr>
        <w:t xml:space="preserve">, </w:t>
      </w:r>
      <w:r w:rsidR="00112B32">
        <w:rPr>
          <w:lang w:val="en-US"/>
        </w:rPr>
        <w:t>add a new point (</w:t>
      </w:r>
      <w:r w:rsidR="001105E7">
        <w:rPr>
          <w:lang w:val="en-US"/>
        </w:rPr>
        <w:t>f</w:t>
      </w:r>
      <w:r w:rsidR="00112B32">
        <w:rPr>
          <w:lang w:val="en-US"/>
        </w:rPr>
        <w:t xml:space="preserve">) </w:t>
      </w:r>
      <w:r w:rsidRPr="00AE3C95">
        <w:rPr>
          <w:lang w:val="en-US"/>
        </w:rPr>
        <w:t>to read:</w:t>
      </w:r>
    </w:p>
    <w:p w14:paraId="42F8AD61" w14:textId="649A21E1" w:rsidR="00C93ABD" w:rsidRDefault="00C93ABD" w:rsidP="00757A1C">
      <w:pPr>
        <w:pStyle w:val="SingleTxtG"/>
        <w:ind w:left="2268" w:hanging="1134"/>
      </w:pPr>
      <w:r w:rsidRPr="0052554C">
        <w:t>"</w:t>
      </w:r>
      <w:r w:rsidR="00112B32" w:rsidRPr="001B7FB7">
        <w:rPr>
          <w:b/>
          <w:bCs/>
        </w:rPr>
        <w:t>(f)</w:t>
      </w:r>
      <w:r w:rsidRPr="001B7FB7">
        <w:rPr>
          <w:b/>
          <w:bCs/>
        </w:rPr>
        <w:tab/>
      </w:r>
      <w:r w:rsidR="00757A1C" w:rsidRPr="001B7FB7">
        <w:rPr>
          <w:b/>
          <w:bCs/>
        </w:rPr>
        <w:t>All relevant documentation to technically justify the absence of manipulation devices and manipulation strategies.</w:t>
      </w:r>
      <w:r w:rsidRPr="0052554C">
        <w:t>"</w:t>
      </w:r>
    </w:p>
    <w:p w14:paraId="38039B3A" w14:textId="3A22C2FA" w:rsidR="00C93ABD" w:rsidRDefault="00C93ABD" w:rsidP="00CF1896">
      <w:pPr>
        <w:adjustRightInd w:val="0"/>
        <w:spacing w:before="240" w:after="120"/>
        <w:ind w:left="2268" w:right="1134" w:hanging="1134"/>
        <w:jc w:val="both"/>
        <w:rPr>
          <w:lang w:val="en-US"/>
        </w:rPr>
      </w:pPr>
      <w:r>
        <w:rPr>
          <w:i/>
          <w:iCs/>
          <w:lang w:val="en-US"/>
        </w:rPr>
        <w:t>P</w:t>
      </w:r>
      <w:r w:rsidRPr="00EA7854">
        <w:rPr>
          <w:i/>
          <w:iCs/>
          <w:lang w:val="en-US"/>
        </w:rPr>
        <w:t xml:space="preserve">aragraph </w:t>
      </w:r>
      <w:r w:rsidR="00C136E7">
        <w:rPr>
          <w:i/>
          <w:iCs/>
          <w:lang w:val="en-US"/>
        </w:rPr>
        <w:t>4.3</w:t>
      </w:r>
      <w:r>
        <w:rPr>
          <w:i/>
          <w:iCs/>
          <w:lang w:val="en-US"/>
        </w:rPr>
        <w:t>.</w:t>
      </w:r>
      <w:r>
        <w:rPr>
          <w:lang w:val="en-US"/>
        </w:rPr>
        <w:t xml:space="preserve">, </w:t>
      </w:r>
      <w:r w:rsidR="00C136E7">
        <w:rPr>
          <w:lang w:val="en-US"/>
        </w:rPr>
        <w:t xml:space="preserve">add a new </w:t>
      </w:r>
      <w:r w:rsidR="00B369FF">
        <w:rPr>
          <w:lang w:val="en-US"/>
        </w:rPr>
        <w:t>sub-</w:t>
      </w:r>
      <w:r w:rsidR="008816DF">
        <w:rPr>
          <w:lang w:val="en-US"/>
        </w:rPr>
        <w:t>paragraph 4.3.6.</w:t>
      </w:r>
      <w:r w:rsidR="00BD37A8">
        <w:rPr>
          <w:lang w:val="en-US"/>
        </w:rPr>
        <w:t xml:space="preserve"> to read</w:t>
      </w:r>
      <w:r w:rsidRPr="00AE3C95">
        <w:rPr>
          <w:lang w:val="en-US"/>
        </w:rPr>
        <w:t>:</w:t>
      </w:r>
    </w:p>
    <w:p w14:paraId="1BFDEFA1" w14:textId="05E42635" w:rsidR="00BD37A8" w:rsidRPr="00DE158B" w:rsidRDefault="00C93ABD" w:rsidP="00BD37A8">
      <w:pPr>
        <w:pStyle w:val="SingleTxtG"/>
        <w:ind w:left="2268" w:hanging="1134"/>
        <w:rPr>
          <w:b/>
          <w:bCs/>
        </w:rPr>
      </w:pPr>
      <w:r w:rsidRPr="0052554C">
        <w:t>"</w:t>
      </w:r>
      <w:r w:rsidR="00F6407E" w:rsidRPr="00DE158B">
        <w:rPr>
          <w:b/>
          <w:bCs/>
        </w:rPr>
        <w:t>4</w:t>
      </w:r>
      <w:r w:rsidR="00BD37A8" w:rsidRPr="00DE158B">
        <w:rPr>
          <w:b/>
          <w:bCs/>
        </w:rPr>
        <w:t>.3.</w:t>
      </w:r>
      <w:r w:rsidR="00F6407E" w:rsidRPr="00DE158B">
        <w:rPr>
          <w:b/>
          <w:bCs/>
        </w:rPr>
        <w:t>6</w:t>
      </w:r>
      <w:r w:rsidR="00BD37A8" w:rsidRPr="00DE158B">
        <w:rPr>
          <w:b/>
          <w:bCs/>
        </w:rPr>
        <w:t>.</w:t>
      </w:r>
      <w:r w:rsidR="00BD37A8" w:rsidRPr="00DE158B">
        <w:rPr>
          <w:b/>
          <w:bCs/>
        </w:rPr>
        <w:tab/>
        <w:t xml:space="preserve">For the purpose of paragraph </w:t>
      </w:r>
      <w:r w:rsidR="00F6407E" w:rsidRPr="00DE158B">
        <w:rPr>
          <w:b/>
          <w:bCs/>
        </w:rPr>
        <w:t>4</w:t>
      </w:r>
      <w:r w:rsidR="00BD37A8" w:rsidRPr="00DE158B">
        <w:rPr>
          <w:b/>
          <w:bCs/>
        </w:rPr>
        <w:t>.1.2.(</w:t>
      </w:r>
      <w:r w:rsidR="00F6407E" w:rsidRPr="00DE158B">
        <w:rPr>
          <w:b/>
          <w:bCs/>
        </w:rPr>
        <w:t>f</w:t>
      </w:r>
      <w:r w:rsidR="00BD37A8" w:rsidRPr="00DE158B">
        <w:rPr>
          <w:b/>
          <w:bCs/>
        </w:rPr>
        <w:t xml:space="preserve">)., the manufacturer shall comply with </w:t>
      </w:r>
      <w:commentRangeStart w:id="5"/>
      <w:r w:rsidR="00BD37A8" w:rsidRPr="00745692">
        <w:rPr>
          <w:b/>
          <w:bCs/>
        </w:rPr>
        <w:t xml:space="preserve">Annex </w:t>
      </w:r>
      <w:r w:rsidR="001B7FB7" w:rsidRPr="00745692">
        <w:rPr>
          <w:b/>
          <w:bCs/>
        </w:rPr>
        <w:t>C2</w:t>
      </w:r>
      <w:commentRangeEnd w:id="5"/>
      <w:r w:rsidR="00745692">
        <w:rPr>
          <w:rStyle w:val="CommentReference"/>
          <w:lang w:val="x-none"/>
        </w:rPr>
        <w:commentReference w:id="5"/>
      </w:r>
      <w:r w:rsidR="00BD37A8" w:rsidRPr="00DE158B">
        <w:rPr>
          <w:b/>
          <w:bCs/>
        </w:rPr>
        <w:t xml:space="preserve"> to this Regulation on tests, methods and procedures to establish the absence of manipulation devices and manipulation strategies</w:t>
      </w:r>
    </w:p>
    <w:p w14:paraId="3075F34D" w14:textId="3B3B4EE5" w:rsidR="00C93ABD" w:rsidRDefault="00F6407E" w:rsidP="00BD37A8">
      <w:pPr>
        <w:pStyle w:val="SingleTxtG"/>
        <w:ind w:left="2268" w:hanging="1134"/>
      </w:pPr>
      <w:r w:rsidRPr="00DE158B">
        <w:rPr>
          <w:b/>
          <w:bCs/>
        </w:rPr>
        <w:t>4</w:t>
      </w:r>
      <w:r w:rsidR="00BD37A8" w:rsidRPr="00DE158B">
        <w:rPr>
          <w:b/>
          <w:bCs/>
        </w:rPr>
        <w:t>.3.</w:t>
      </w:r>
      <w:r w:rsidRPr="00DE158B">
        <w:rPr>
          <w:b/>
          <w:bCs/>
        </w:rPr>
        <w:t>6</w:t>
      </w:r>
      <w:r w:rsidR="00BD37A8" w:rsidRPr="00DE158B">
        <w:rPr>
          <w:b/>
          <w:bCs/>
        </w:rPr>
        <w:t>.1.</w:t>
      </w:r>
      <w:r w:rsidR="00BD37A8" w:rsidRPr="00DE158B">
        <w:rPr>
          <w:b/>
          <w:bCs/>
        </w:rPr>
        <w:tab/>
        <w:t xml:space="preserve">These tests, methods and procedures include the roles and responsibilities assigned to vehicle manufacturers, type-approval authorities, and other actors that shall ensure the absence of manipulation devices and manipulation strategies and are specified in </w:t>
      </w:r>
      <w:r w:rsidR="00BD37A8" w:rsidRPr="00745692">
        <w:rPr>
          <w:b/>
          <w:bCs/>
        </w:rPr>
        <w:t xml:space="preserve">Annex </w:t>
      </w:r>
      <w:r w:rsidR="001B7FB7" w:rsidRPr="00745692">
        <w:rPr>
          <w:b/>
          <w:bCs/>
        </w:rPr>
        <w:t>C2</w:t>
      </w:r>
      <w:r w:rsidR="00BD37A8" w:rsidRPr="00DE158B">
        <w:rPr>
          <w:b/>
          <w:bCs/>
        </w:rPr>
        <w:t>.</w:t>
      </w:r>
      <w:r w:rsidR="00C93ABD" w:rsidRPr="0052554C">
        <w:t>"</w:t>
      </w:r>
    </w:p>
    <w:p w14:paraId="3D2122B4" w14:textId="77777777" w:rsidR="00040625" w:rsidRDefault="00040625" w:rsidP="00CF1896">
      <w:pPr>
        <w:adjustRightInd w:val="0"/>
        <w:spacing w:before="240" w:after="120"/>
        <w:ind w:left="2268" w:right="1134" w:hanging="1134"/>
        <w:jc w:val="both"/>
        <w:rPr>
          <w:lang w:val="en-US"/>
        </w:rPr>
      </w:pPr>
      <w:r>
        <w:rPr>
          <w:i/>
          <w:iCs/>
          <w:lang w:val="en-US"/>
        </w:rPr>
        <w:t>P</w:t>
      </w:r>
      <w:r w:rsidRPr="00EA7854">
        <w:rPr>
          <w:i/>
          <w:iCs/>
          <w:lang w:val="en-US"/>
        </w:rPr>
        <w:t xml:space="preserve">aragraph </w:t>
      </w:r>
      <w:r>
        <w:rPr>
          <w:i/>
          <w:iCs/>
          <w:lang w:val="en-US"/>
        </w:rPr>
        <w:t>6.1.1.</w:t>
      </w:r>
      <w:r>
        <w:rPr>
          <w:lang w:val="en-US"/>
        </w:rPr>
        <w:t>, add a new sub-paragraph at the end</w:t>
      </w:r>
      <w:r>
        <w:rPr>
          <w:i/>
          <w:iCs/>
          <w:lang w:val="en-US"/>
        </w:rPr>
        <w:t xml:space="preserve"> </w:t>
      </w:r>
      <w:r w:rsidRPr="00AE3C95">
        <w:rPr>
          <w:lang w:val="en-US"/>
        </w:rPr>
        <w:t>to read:</w:t>
      </w:r>
    </w:p>
    <w:p w14:paraId="3B3D38EB" w14:textId="77777777" w:rsidR="00040625" w:rsidRDefault="00040625" w:rsidP="00040625">
      <w:pPr>
        <w:pStyle w:val="SingleTxtG"/>
        <w:ind w:left="2268" w:hanging="1134"/>
      </w:pPr>
      <w:r w:rsidRPr="0052554C">
        <w:t>"</w:t>
      </w:r>
      <w:r>
        <w:t>6.1.1</w:t>
      </w:r>
      <w:r w:rsidRPr="00C975EC">
        <w:t>.</w:t>
      </w:r>
      <w:r>
        <w:tab/>
        <w:t>…</w:t>
      </w:r>
    </w:p>
    <w:p w14:paraId="36BD6DEE" w14:textId="77777777" w:rsidR="00040625" w:rsidRDefault="00040625" w:rsidP="00040625">
      <w:pPr>
        <w:pStyle w:val="SingleTxtG"/>
        <w:ind w:left="2268"/>
      </w:pPr>
      <w:r w:rsidRPr="004F585D">
        <w:rPr>
          <w:b/>
          <w:bCs/>
        </w:rPr>
        <w:t xml:space="preserve">Manufacturers shall ensure that type approval procedures for </w:t>
      </w:r>
      <w:r w:rsidRPr="004F585D">
        <w:rPr>
          <w:b/>
          <w:bCs/>
          <w:highlight w:val="yellow"/>
        </w:rPr>
        <w:t>verifyin</w:t>
      </w:r>
      <w:commentRangeStart w:id="6"/>
      <w:r w:rsidRPr="004F585D">
        <w:rPr>
          <w:b/>
          <w:bCs/>
          <w:highlight w:val="yellow"/>
        </w:rPr>
        <w:t>g</w:t>
      </w:r>
      <w:commentRangeEnd w:id="6"/>
      <w:r w:rsidR="008D68E8">
        <w:rPr>
          <w:rStyle w:val="CommentReference"/>
          <w:lang w:val="x-none"/>
        </w:rPr>
        <w:commentReference w:id="6"/>
      </w:r>
      <w:r w:rsidRPr="004F585D">
        <w:rPr>
          <w:b/>
          <w:bCs/>
        </w:rPr>
        <w:t xml:space="preserve"> manipulation devices and manipulation strategies are met.</w:t>
      </w:r>
      <w:r w:rsidRPr="0052554C">
        <w:t>"</w:t>
      </w:r>
    </w:p>
    <w:p w14:paraId="47B81C99" w14:textId="69737C8A" w:rsidR="00040625" w:rsidRDefault="00040625" w:rsidP="00CF1896">
      <w:pPr>
        <w:adjustRightInd w:val="0"/>
        <w:spacing w:before="240" w:after="120"/>
        <w:ind w:left="2268" w:right="1134" w:hanging="1134"/>
        <w:jc w:val="both"/>
        <w:rPr>
          <w:lang w:val="en-US"/>
        </w:rPr>
      </w:pPr>
      <w:r>
        <w:rPr>
          <w:i/>
          <w:iCs/>
          <w:lang w:val="en-US"/>
        </w:rPr>
        <w:t>P</w:t>
      </w:r>
      <w:r w:rsidRPr="00EA7854">
        <w:rPr>
          <w:i/>
          <w:iCs/>
          <w:lang w:val="en-US"/>
        </w:rPr>
        <w:t xml:space="preserve">aragraph </w:t>
      </w:r>
      <w:r w:rsidR="00294717">
        <w:rPr>
          <w:i/>
          <w:iCs/>
          <w:lang w:val="en-US"/>
        </w:rPr>
        <w:t>11.1.4</w:t>
      </w:r>
      <w:r>
        <w:rPr>
          <w:i/>
          <w:iCs/>
          <w:lang w:val="en-US"/>
        </w:rPr>
        <w:t>.</w:t>
      </w:r>
      <w:r>
        <w:rPr>
          <w:lang w:val="en-US"/>
        </w:rPr>
        <w:t xml:space="preserve">, </w:t>
      </w:r>
      <w:r w:rsidR="00294717">
        <w:rPr>
          <w:lang w:val="en-US"/>
        </w:rPr>
        <w:t xml:space="preserve">amend </w:t>
      </w:r>
      <w:r w:rsidRPr="00AE3C95">
        <w:rPr>
          <w:lang w:val="en-US"/>
        </w:rPr>
        <w:t>to read:</w:t>
      </w:r>
    </w:p>
    <w:p w14:paraId="7D2E0374" w14:textId="7D295B65" w:rsidR="00A677D6" w:rsidRPr="004F585D" w:rsidRDefault="00040625" w:rsidP="00A677D6">
      <w:pPr>
        <w:pStyle w:val="SingleTxtG"/>
        <w:ind w:left="2268" w:hanging="1134"/>
        <w:rPr>
          <w:b/>
          <w:bCs/>
        </w:rPr>
      </w:pPr>
      <w:r w:rsidRPr="0052554C">
        <w:t>"</w:t>
      </w:r>
      <w:r w:rsidR="00324A9E">
        <w:t>11.</w:t>
      </w:r>
      <w:r>
        <w:t>1.</w:t>
      </w:r>
      <w:r w:rsidR="00324A9E">
        <w:t>4</w:t>
      </w:r>
      <w:r w:rsidRPr="00C975EC">
        <w:t>.</w:t>
      </w:r>
      <w:r>
        <w:tab/>
      </w:r>
      <w:r w:rsidR="00A677D6" w:rsidRPr="00A677D6">
        <w:rPr>
          <w:lang w:val="en-US"/>
        </w:rPr>
        <w:t xml:space="preserve">Until 31 December 2029 Contracting Parties shall not refuse to grant approvals to new types of vehicles which comply with the 04 series of amendments to this Regulation </w:t>
      </w:r>
      <w:r w:rsidR="00B61FD2" w:rsidRPr="00D40D57">
        <w:rPr>
          <w:strike/>
          <w:lang w:val="en-US"/>
        </w:rPr>
        <w:t>and do not comply with</w:t>
      </w:r>
      <w:r w:rsidR="00B61FD2">
        <w:rPr>
          <w:lang w:val="en-US"/>
        </w:rPr>
        <w:t xml:space="preserve"> </w:t>
      </w:r>
      <w:r w:rsidR="00A677D6" w:rsidRPr="00D40D57">
        <w:rPr>
          <w:rFonts w:hint="eastAsia"/>
          <w:b/>
          <w:bCs/>
          <w:lang w:val="en-US" w:eastAsia="ja-JP"/>
        </w:rPr>
        <w:t>excluding</w:t>
      </w:r>
      <w:r w:rsidR="00A677D6" w:rsidRPr="00A677D6">
        <w:rPr>
          <w:lang w:val="en-US"/>
        </w:rPr>
        <w:t xml:space="preserve"> the following requirements</w:t>
      </w:r>
      <w:r w:rsidR="00A677D6" w:rsidRPr="00A677D6">
        <w:rPr>
          <w:color w:val="000000"/>
        </w:rPr>
        <w:t>:</w:t>
      </w:r>
    </w:p>
    <w:p w14:paraId="562E37F3" w14:textId="77777777" w:rsidR="00D62B34" w:rsidRPr="0074025D" w:rsidRDefault="00D62B34" w:rsidP="00D62B34">
      <w:pPr>
        <w:spacing w:after="120"/>
        <w:ind w:left="2268" w:right="1134"/>
        <w:jc w:val="both"/>
        <w:rPr>
          <w:color w:val="000000" w:themeColor="text1"/>
        </w:rPr>
      </w:pPr>
      <w:bookmarkStart w:id="7" w:name="_Hlk215498654"/>
      <w:r w:rsidRPr="0074025D">
        <w:rPr>
          <w:color w:val="000000" w:themeColor="text1"/>
        </w:rPr>
        <w:t>For Level 1A and Level 2 only</w:t>
      </w:r>
      <w:commentRangeStart w:id="8"/>
      <w:r w:rsidRPr="0074025D">
        <w:rPr>
          <w:color w:val="000000" w:themeColor="text1"/>
        </w:rPr>
        <w:t>:</w:t>
      </w:r>
      <w:commentRangeEnd w:id="8"/>
      <w:r w:rsidR="003437DC">
        <w:rPr>
          <w:rStyle w:val="CommentReference"/>
          <w:lang w:val="x-none"/>
        </w:rPr>
        <w:commentReference w:id="8"/>
      </w:r>
    </w:p>
    <w:p w14:paraId="462537B3" w14:textId="77777777" w:rsidR="00D62B34" w:rsidRPr="00FE17B4" w:rsidDel="00C5780B" w:rsidRDefault="00D62B34" w:rsidP="00D62B34">
      <w:pPr>
        <w:spacing w:after="120"/>
        <w:ind w:left="2835" w:right="1134" w:hanging="567"/>
        <w:jc w:val="both"/>
        <w:rPr>
          <w:strike/>
          <w:color w:val="000000" w:themeColor="text1"/>
        </w:rPr>
      </w:pPr>
      <w:r w:rsidRPr="00FE17B4" w:rsidDel="00C5780B">
        <w:rPr>
          <w:strike/>
          <w:color w:val="000000" w:themeColor="text1"/>
        </w:rPr>
        <w:t>a.</w:t>
      </w:r>
      <w:r w:rsidRPr="00FE17B4" w:rsidDel="00C5780B">
        <w:rPr>
          <w:strike/>
          <w:color w:val="000000" w:themeColor="text1"/>
        </w:rPr>
        <w:tab/>
        <w:t>The lifetime value retention status requirements defined in paragraphs 3.1., 3.2., 3.3., 3.4., 3.5. and 3.6. of Appendix 5 to this Regulation.</w:t>
      </w:r>
    </w:p>
    <w:p w14:paraId="1CD6A060" w14:textId="77777777" w:rsidR="00D62B34" w:rsidRPr="0074025D" w:rsidRDefault="00D62B34" w:rsidP="00D62B34">
      <w:pPr>
        <w:spacing w:after="120"/>
        <w:ind w:left="2835" w:right="1134" w:hanging="567"/>
        <w:jc w:val="both"/>
        <w:rPr>
          <w:color w:val="000000" w:themeColor="text1"/>
        </w:rPr>
      </w:pPr>
      <w:r w:rsidRPr="00C310B6">
        <w:rPr>
          <w:color w:val="000000" w:themeColor="text1"/>
          <w:highlight w:val="yellow"/>
        </w:rPr>
        <w:t>b.</w:t>
      </w:r>
      <w:r>
        <w:rPr>
          <w:color w:val="000000" w:themeColor="text1"/>
        </w:rPr>
        <w:tab/>
      </w:r>
      <w:r w:rsidRPr="0074025D">
        <w:rPr>
          <w:color w:val="000000" w:themeColor="text1"/>
        </w:rPr>
        <w:t>For PEVs, the requirements for OBFCM devices regarding the determination, storage and making available of lifetime values for the parameters defined in paragraphs 3.3 (j) and (k) of Appendix 5 to this Regulation.</w:t>
      </w:r>
    </w:p>
    <w:p w14:paraId="70D34E40" w14:textId="77777777" w:rsidR="00D62B34" w:rsidRPr="0074025D" w:rsidRDefault="00D62B34" w:rsidP="00D62B34">
      <w:pPr>
        <w:spacing w:after="120"/>
        <w:ind w:left="2835" w:right="1134" w:hanging="567"/>
        <w:jc w:val="both"/>
        <w:rPr>
          <w:color w:val="000000" w:themeColor="text1"/>
        </w:rPr>
      </w:pPr>
      <w:r w:rsidRPr="00C310B6">
        <w:rPr>
          <w:color w:val="000000" w:themeColor="text1"/>
          <w:highlight w:val="yellow"/>
        </w:rPr>
        <w:t>c.</w:t>
      </w:r>
      <w:r>
        <w:rPr>
          <w:color w:val="000000" w:themeColor="text1"/>
        </w:rPr>
        <w:tab/>
      </w:r>
      <w:r w:rsidRPr="0074025D">
        <w:rPr>
          <w:color w:val="000000" w:themeColor="text1"/>
        </w:rPr>
        <w:t>For OVC-HEVs the requirements for OBFCM devices regarding the determination, storage and making available of lifetime values for the parameters defined in paragraphs 3.2 (p) and (q) of Appendix 5 to this Regulation.</w:t>
      </w:r>
    </w:p>
    <w:p w14:paraId="756DE31C" w14:textId="77777777" w:rsidR="00D62B34" w:rsidRPr="0074025D" w:rsidRDefault="00D62B34" w:rsidP="00D62B34">
      <w:pPr>
        <w:spacing w:after="120"/>
        <w:ind w:left="2835" w:right="1134" w:hanging="567"/>
        <w:jc w:val="both"/>
        <w:rPr>
          <w:color w:val="000000" w:themeColor="text1"/>
        </w:rPr>
      </w:pPr>
      <w:r w:rsidRPr="00C310B6">
        <w:rPr>
          <w:color w:val="000000" w:themeColor="text1"/>
          <w:highlight w:val="yellow"/>
        </w:rPr>
        <w:t>d.</w:t>
      </w:r>
      <w:r>
        <w:rPr>
          <w:color w:val="000000" w:themeColor="text1"/>
        </w:rPr>
        <w:tab/>
      </w:r>
      <w:r w:rsidRPr="0074025D">
        <w:rPr>
          <w:color w:val="000000" w:themeColor="text1"/>
        </w:rPr>
        <w:t>The accuracy requirements regarding the vehicle energy charged for OVC-HEVs and PEVs according to paragraph 4 of Appendix 5 and according to paragraph 3.4 of Appendix 2, and Type 1 test requirements according to paragraph 3.4.4.4 of Annex B8.</w:t>
      </w:r>
    </w:p>
    <w:p w14:paraId="13AE9EBD" w14:textId="77777777" w:rsidR="00D62B34" w:rsidRPr="0074025D" w:rsidRDefault="00D62B34" w:rsidP="00CF1896">
      <w:pPr>
        <w:keepNext/>
        <w:spacing w:after="120"/>
        <w:ind w:left="2268" w:right="1134"/>
        <w:jc w:val="both"/>
        <w:rPr>
          <w:color w:val="000000" w:themeColor="text1"/>
        </w:rPr>
      </w:pPr>
      <w:r w:rsidRPr="0074025D">
        <w:rPr>
          <w:color w:val="000000" w:themeColor="text1"/>
        </w:rPr>
        <w:lastRenderedPageBreak/>
        <w:t>For Level 1A only:</w:t>
      </w:r>
    </w:p>
    <w:p w14:paraId="12F47650" w14:textId="77777777" w:rsidR="00FE17B4" w:rsidRPr="00FE17B4" w:rsidDel="00C5780B" w:rsidRDefault="00FE17B4" w:rsidP="00FE17B4">
      <w:pPr>
        <w:spacing w:after="120"/>
        <w:ind w:left="2835" w:right="1134" w:hanging="567"/>
        <w:jc w:val="both"/>
        <w:rPr>
          <w:b/>
          <w:bCs/>
          <w:color w:val="000000" w:themeColor="text1"/>
          <w:highlight w:val="yellow"/>
        </w:rPr>
      </w:pPr>
      <w:r w:rsidRPr="00FE17B4" w:rsidDel="00C5780B">
        <w:rPr>
          <w:b/>
          <w:bCs/>
          <w:color w:val="000000" w:themeColor="text1"/>
          <w:highlight w:val="yellow"/>
        </w:rPr>
        <w:t>a.</w:t>
      </w:r>
      <w:r w:rsidRPr="00FE17B4" w:rsidDel="00C5780B">
        <w:rPr>
          <w:b/>
          <w:bCs/>
          <w:color w:val="000000" w:themeColor="text1"/>
        </w:rPr>
        <w:tab/>
        <w:t>The lifetime value retention status requirements defined in paragraphs 3.1., 3.2., 3.3., 3.4., 3.5. and 3.6. of Appendix 5 to this Regulation.</w:t>
      </w:r>
    </w:p>
    <w:p w14:paraId="69476C3A" w14:textId="4F8DCFB6" w:rsidR="00040625" w:rsidRDefault="00D62B34" w:rsidP="003437DC">
      <w:pPr>
        <w:spacing w:after="120"/>
        <w:ind w:left="2835" w:right="1134" w:hanging="567"/>
        <w:jc w:val="both"/>
      </w:pPr>
      <w:r w:rsidRPr="00A71C06">
        <w:rPr>
          <w:color w:val="000000" w:themeColor="text1"/>
          <w:highlight w:val="yellow"/>
        </w:rPr>
        <w:t>e.</w:t>
      </w:r>
      <w:r>
        <w:rPr>
          <w:color w:val="000000" w:themeColor="text1"/>
        </w:rPr>
        <w:tab/>
      </w:r>
      <w:r w:rsidRPr="0074025D">
        <w:rPr>
          <w:color w:val="000000" w:themeColor="text1"/>
        </w:rPr>
        <w:t>For PEVs, the requirements for OBFCM devices defined in point (c) of paragraph 5.11.1.</w:t>
      </w:r>
      <w:bookmarkEnd w:id="7"/>
      <w:r w:rsidR="00040625" w:rsidRPr="0052554C">
        <w:t>"</w:t>
      </w:r>
    </w:p>
    <w:p w14:paraId="5A20121A" w14:textId="77777777" w:rsidR="00F55FF3" w:rsidRDefault="00FD4111" w:rsidP="00A819AC">
      <w:pPr>
        <w:adjustRightInd w:val="0"/>
        <w:spacing w:before="240" w:after="120"/>
        <w:ind w:left="2268" w:right="1134" w:hanging="1134"/>
        <w:jc w:val="both"/>
        <w:rPr>
          <w:i/>
          <w:iCs/>
          <w:lang w:val="en-US"/>
        </w:rPr>
      </w:pPr>
      <w:r>
        <w:rPr>
          <w:i/>
          <w:iCs/>
          <w:lang w:val="en-US"/>
        </w:rPr>
        <w:t xml:space="preserve">Appendix </w:t>
      </w:r>
      <w:r w:rsidR="00D928E9">
        <w:rPr>
          <w:i/>
          <w:iCs/>
          <w:lang w:val="en-US"/>
        </w:rPr>
        <w:t>2</w:t>
      </w:r>
    </w:p>
    <w:p w14:paraId="5372009C" w14:textId="6B9273B4" w:rsidR="00FD4111" w:rsidRDefault="00F55FF3" w:rsidP="002C1A27">
      <w:pPr>
        <w:adjustRightInd w:val="0"/>
        <w:spacing w:after="120"/>
        <w:ind w:left="2268" w:right="1134" w:hanging="1134"/>
        <w:jc w:val="both"/>
        <w:rPr>
          <w:i/>
          <w:iCs/>
          <w:lang w:val="en-US"/>
        </w:rPr>
      </w:pPr>
      <w:r>
        <w:rPr>
          <w:i/>
          <w:iCs/>
          <w:lang w:val="en-US"/>
        </w:rPr>
        <w:t>P</w:t>
      </w:r>
      <w:r w:rsidR="00D928E9">
        <w:rPr>
          <w:i/>
          <w:iCs/>
          <w:lang w:val="en-US"/>
        </w:rPr>
        <w:t xml:space="preserve">aragraph 3.4., </w:t>
      </w:r>
      <w:r w:rsidR="00ED519C">
        <w:rPr>
          <w:i/>
          <w:iCs/>
          <w:lang w:val="en-US"/>
        </w:rPr>
        <w:t>point (1), amend to read:</w:t>
      </w:r>
    </w:p>
    <w:p w14:paraId="5CB6ADAA" w14:textId="77777777" w:rsidR="00EE676B" w:rsidRPr="00EE676B" w:rsidRDefault="00ED519C" w:rsidP="00EE676B">
      <w:pPr>
        <w:spacing w:after="120" w:line="276" w:lineRule="auto"/>
        <w:ind w:left="3119" w:right="1134" w:hanging="851"/>
        <w:jc w:val="both"/>
        <w:rPr>
          <w:lang w:eastAsia="ja-JP"/>
        </w:rPr>
      </w:pPr>
      <w:r w:rsidRPr="0052554C">
        <w:t>"</w:t>
      </w:r>
      <w:r w:rsidR="00133223">
        <w:t>(1)</w:t>
      </w:r>
      <w:r>
        <w:tab/>
      </w:r>
      <w:r w:rsidR="00EE676B" w:rsidRPr="00EE676B">
        <w:rPr>
          <w:rFonts w:hint="eastAsia"/>
          <w:lang w:eastAsia="ja-JP"/>
        </w:rPr>
        <w:t>Applicable vehicles</w:t>
      </w:r>
    </w:p>
    <w:tbl>
      <w:tblPr>
        <w:tblStyle w:val="TableGrid"/>
        <w:tblW w:w="0" w:type="auto"/>
        <w:tblInd w:w="2835" w:type="dxa"/>
        <w:tblLook w:val="04A0" w:firstRow="1" w:lastRow="0" w:firstColumn="1" w:lastColumn="0" w:noHBand="0" w:noVBand="1"/>
      </w:tblPr>
      <w:tblGrid>
        <w:gridCol w:w="2477"/>
        <w:gridCol w:w="1311"/>
        <w:gridCol w:w="1310"/>
        <w:gridCol w:w="1417"/>
      </w:tblGrid>
      <w:tr w:rsidR="00EE676B" w:rsidRPr="00EE676B" w14:paraId="06311A3D" w14:textId="77777777" w:rsidTr="000270D8">
        <w:trPr>
          <w:trHeight w:val="531"/>
        </w:trPr>
        <w:tc>
          <w:tcPr>
            <w:tcW w:w="2477" w:type="dxa"/>
            <w:vAlign w:val="center"/>
          </w:tcPr>
          <w:p w14:paraId="673132D0" w14:textId="77777777" w:rsidR="00EE676B" w:rsidRPr="00EE676B" w:rsidRDefault="00EE676B" w:rsidP="00EE676B">
            <w:pPr>
              <w:spacing w:before="60" w:after="60" w:line="240" w:lineRule="auto"/>
              <w:ind w:left="137" w:right="89"/>
              <w:jc w:val="center"/>
              <w:rPr>
                <w:lang w:eastAsia="ja-JP"/>
              </w:rPr>
            </w:pPr>
            <w:r w:rsidRPr="00EE676B">
              <w:rPr>
                <w:lang w:eastAsia="ja-JP"/>
              </w:rPr>
              <w:t>V</w:t>
            </w:r>
            <w:r w:rsidRPr="00EE676B">
              <w:rPr>
                <w:rFonts w:hint="eastAsia"/>
                <w:lang w:eastAsia="ja-JP"/>
              </w:rPr>
              <w:t>ehicles referred in paragraph 5.11.1. to this Regulation</w:t>
            </w:r>
          </w:p>
        </w:tc>
        <w:tc>
          <w:tcPr>
            <w:tcW w:w="1311" w:type="dxa"/>
            <w:vAlign w:val="center"/>
          </w:tcPr>
          <w:p w14:paraId="65775085" w14:textId="77777777" w:rsidR="00EE676B" w:rsidRPr="00EE676B" w:rsidRDefault="00EE676B" w:rsidP="00EE676B">
            <w:pPr>
              <w:spacing w:before="60" w:after="60" w:line="240" w:lineRule="auto"/>
              <w:ind w:left="175" w:right="258"/>
              <w:jc w:val="center"/>
              <w:rPr>
                <w:lang w:eastAsia="ja-JP"/>
              </w:rPr>
            </w:pPr>
            <w:r w:rsidRPr="00EE676B">
              <w:rPr>
                <w:rFonts w:hint="eastAsia"/>
                <w:lang w:eastAsia="ja-JP"/>
              </w:rPr>
              <w:t>Level 1A</w:t>
            </w:r>
          </w:p>
        </w:tc>
        <w:tc>
          <w:tcPr>
            <w:tcW w:w="1310" w:type="dxa"/>
            <w:vAlign w:val="center"/>
          </w:tcPr>
          <w:p w14:paraId="2D58DAEE" w14:textId="77777777" w:rsidR="00EE676B" w:rsidRPr="00EE676B" w:rsidRDefault="00EE676B" w:rsidP="00EE676B">
            <w:pPr>
              <w:spacing w:before="60" w:after="60" w:line="240" w:lineRule="auto"/>
              <w:ind w:left="127" w:right="140"/>
              <w:jc w:val="center"/>
              <w:rPr>
                <w:lang w:eastAsia="ja-JP"/>
              </w:rPr>
            </w:pPr>
            <w:r w:rsidRPr="00EE676B">
              <w:rPr>
                <w:rFonts w:hint="eastAsia"/>
                <w:lang w:eastAsia="ja-JP"/>
              </w:rPr>
              <w:t>Level 1B</w:t>
            </w:r>
          </w:p>
        </w:tc>
        <w:tc>
          <w:tcPr>
            <w:tcW w:w="1417" w:type="dxa"/>
            <w:vAlign w:val="center"/>
          </w:tcPr>
          <w:p w14:paraId="44D3A36B" w14:textId="77777777" w:rsidR="00EE676B" w:rsidRPr="00EE676B" w:rsidRDefault="00EE676B" w:rsidP="00EE676B">
            <w:pPr>
              <w:spacing w:before="60" w:after="60" w:line="240" w:lineRule="auto"/>
              <w:ind w:left="170" w:right="136"/>
              <w:jc w:val="center"/>
              <w:rPr>
                <w:lang w:eastAsia="ja-JP"/>
              </w:rPr>
            </w:pPr>
            <w:r w:rsidRPr="00EE676B">
              <w:rPr>
                <w:rFonts w:hint="eastAsia"/>
                <w:lang w:eastAsia="ja-JP"/>
              </w:rPr>
              <w:t>Level 2</w:t>
            </w:r>
          </w:p>
        </w:tc>
      </w:tr>
      <w:tr w:rsidR="00EE676B" w:rsidRPr="00EE676B" w14:paraId="52323ED7" w14:textId="77777777" w:rsidTr="000270D8">
        <w:tc>
          <w:tcPr>
            <w:tcW w:w="2477" w:type="dxa"/>
            <w:vAlign w:val="center"/>
          </w:tcPr>
          <w:p w14:paraId="24C84BE3" w14:textId="77777777" w:rsidR="00EE676B" w:rsidRPr="00EE676B" w:rsidRDefault="00EE676B" w:rsidP="00EE676B">
            <w:pPr>
              <w:spacing w:before="60" w:after="60" w:line="240" w:lineRule="auto"/>
              <w:ind w:left="137" w:right="89"/>
              <w:jc w:val="center"/>
              <w:rPr>
                <w:lang w:eastAsia="ja-JP"/>
              </w:rPr>
            </w:pPr>
            <w:r w:rsidRPr="00EE676B">
              <w:rPr>
                <w:rFonts w:hint="eastAsia"/>
                <w:lang w:eastAsia="ja-JP"/>
              </w:rPr>
              <w:t>(a)</w:t>
            </w:r>
          </w:p>
        </w:tc>
        <w:tc>
          <w:tcPr>
            <w:tcW w:w="1311" w:type="dxa"/>
            <w:vAlign w:val="center"/>
          </w:tcPr>
          <w:p w14:paraId="33140002" w14:textId="77777777" w:rsidR="00EE676B" w:rsidRPr="00EE676B" w:rsidRDefault="00EE676B" w:rsidP="00EE676B">
            <w:pPr>
              <w:spacing w:before="60" w:after="60" w:line="240" w:lineRule="auto"/>
              <w:ind w:left="175" w:right="258"/>
              <w:jc w:val="center"/>
              <w:rPr>
                <w:lang w:eastAsia="ja-JP"/>
              </w:rPr>
            </w:pPr>
            <w:r w:rsidRPr="00EE676B">
              <w:rPr>
                <w:rFonts w:hint="eastAsia"/>
                <w:lang w:eastAsia="ja-JP"/>
              </w:rPr>
              <w:t>yes</w:t>
            </w:r>
          </w:p>
        </w:tc>
        <w:tc>
          <w:tcPr>
            <w:tcW w:w="1310" w:type="dxa"/>
            <w:vAlign w:val="center"/>
          </w:tcPr>
          <w:p w14:paraId="21511D94" w14:textId="77777777" w:rsidR="00EE676B" w:rsidRPr="00EE676B" w:rsidRDefault="00EE676B" w:rsidP="00EE676B">
            <w:pPr>
              <w:spacing w:before="60" w:after="60" w:line="240" w:lineRule="auto"/>
              <w:ind w:left="127" w:right="140"/>
              <w:jc w:val="center"/>
              <w:rPr>
                <w:lang w:eastAsia="ja-JP"/>
              </w:rPr>
            </w:pPr>
            <w:r w:rsidRPr="00EE676B">
              <w:rPr>
                <w:rFonts w:hint="eastAsia"/>
                <w:lang w:eastAsia="ja-JP"/>
              </w:rPr>
              <w:t>yes</w:t>
            </w:r>
          </w:p>
        </w:tc>
        <w:tc>
          <w:tcPr>
            <w:tcW w:w="1417" w:type="dxa"/>
            <w:vAlign w:val="center"/>
          </w:tcPr>
          <w:p w14:paraId="3FE869DE" w14:textId="77777777" w:rsidR="00EE676B" w:rsidRPr="00EE676B" w:rsidRDefault="00EE676B" w:rsidP="00EE676B">
            <w:pPr>
              <w:spacing w:before="60" w:after="60" w:line="240" w:lineRule="auto"/>
              <w:ind w:left="170" w:right="136"/>
              <w:jc w:val="center"/>
              <w:rPr>
                <w:lang w:eastAsia="ja-JP"/>
              </w:rPr>
            </w:pPr>
            <w:r w:rsidRPr="00EE676B">
              <w:rPr>
                <w:rFonts w:hint="eastAsia"/>
                <w:lang w:eastAsia="ja-JP"/>
              </w:rPr>
              <w:t>yes</w:t>
            </w:r>
          </w:p>
        </w:tc>
      </w:tr>
      <w:tr w:rsidR="00EE676B" w:rsidRPr="00EE676B" w14:paraId="60EC716B" w14:textId="77777777" w:rsidTr="000270D8">
        <w:tc>
          <w:tcPr>
            <w:tcW w:w="2477" w:type="dxa"/>
            <w:vAlign w:val="center"/>
          </w:tcPr>
          <w:p w14:paraId="6CA1AC19" w14:textId="77777777" w:rsidR="00EE676B" w:rsidRPr="00EE676B" w:rsidRDefault="00EE676B" w:rsidP="00EE676B">
            <w:pPr>
              <w:spacing w:before="60" w:after="60" w:line="240" w:lineRule="auto"/>
              <w:ind w:left="137" w:right="89"/>
              <w:jc w:val="center"/>
              <w:rPr>
                <w:lang w:eastAsia="ja-JP"/>
              </w:rPr>
            </w:pPr>
            <w:r w:rsidRPr="00EE676B">
              <w:rPr>
                <w:rFonts w:hint="eastAsia"/>
                <w:lang w:eastAsia="ja-JP"/>
              </w:rPr>
              <w:t>(b)</w:t>
            </w:r>
          </w:p>
        </w:tc>
        <w:tc>
          <w:tcPr>
            <w:tcW w:w="1311" w:type="dxa"/>
            <w:vAlign w:val="center"/>
          </w:tcPr>
          <w:p w14:paraId="11542DCD" w14:textId="77777777" w:rsidR="00EE676B" w:rsidRPr="00EE676B" w:rsidRDefault="00EE676B" w:rsidP="00EE676B">
            <w:pPr>
              <w:spacing w:before="60" w:after="60" w:line="240" w:lineRule="auto"/>
              <w:ind w:left="175" w:right="258"/>
              <w:jc w:val="center"/>
              <w:rPr>
                <w:lang w:eastAsia="ja-JP"/>
              </w:rPr>
            </w:pPr>
            <w:r w:rsidRPr="00EE676B">
              <w:rPr>
                <w:rFonts w:hint="eastAsia"/>
                <w:lang w:eastAsia="ja-JP"/>
              </w:rPr>
              <w:t>yes</w:t>
            </w:r>
          </w:p>
        </w:tc>
        <w:tc>
          <w:tcPr>
            <w:tcW w:w="1310" w:type="dxa"/>
            <w:vAlign w:val="center"/>
          </w:tcPr>
          <w:p w14:paraId="656DC88B" w14:textId="77777777" w:rsidR="00EE676B" w:rsidRPr="00EE676B" w:rsidRDefault="00EE676B" w:rsidP="00EE676B">
            <w:pPr>
              <w:spacing w:before="60" w:after="60" w:line="240" w:lineRule="auto"/>
              <w:ind w:left="127" w:right="140"/>
              <w:jc w:val="center"/>
              <w:rPr>
                <w:lang w:eastAsia="ja-JP"/>
              </w:rPr>
            </w:pPr>
            <w:r w:rsidRPr="00EE676B">
              <w:rPr>
                <w:rFonts w:hint="eastAsia"/>
                <w:strike/>
                <w:lang w:eastAsia="ja-JP"/>
              </w:rPr>
              <w:t>NA</w:t>
            </w:r>
            <w:r w:rsidRPr="00EE676B">
              <w:rPr>
                <w:rFonts w:hint="eastAsia"/>
                <w:b/>
                <w:bCs/>
                <w:lang w:eastAsia="ja-JP"/>
              </w:rPr>
              <w:t>yes</w:t>
            </w:r>
          </w:p>
        </w:tc>
        <w:tc>
          <w:tcPr>
            <w:tcW w:w="1417" w:type="dxa"/>
          </w:tcPr>
          <w:p w14:paraId="3FB369BE" w14:textId="77777777" w:rsidR="00EE676B" w:rsidRPr="00EE676B" w:rsidRDefault="00EE676B" w:rsidP="00EE676B">
            <w:pPr>
              <w:spacing w:before="60" w:after="60" w:line="240" w:lineRule="auto"/>
              <w:ind w:left="170" w:right="136"/>
              <w:jc w:val="center"/>
              <w:rPr>
                <w:lang w:eastAsia="ja-JP"/>
              </w:rPr>
            </w:pPr>
            <w:r w:rsidRPr="00EE676B">
              <w:rPr>
                <w:rFonts w:hint="eastAsia"/>
                <w:lang w:eastAsia="ja-JP"/>
              </w:rPr>
              <w:t>yes</w:t>
            </w:r>
          </w:p>
        </w:tc>
      </w:tr>
      <w:tr w:rsidR="00EE676B" w:rsidRPr="00EE676B" w14:paraId="0328BEA7" w14:textId="77777777" w:rsidTr="000270D8">
        <w:tc>
          <w:tcPr>
            <w:tcW w:w="2477" w:type="dxa"/>
            <w:vAlign w:val="center"/>
          </w:tcPr>
          <w:p w14:paraId="69C7F614" w14:textId="77777777" w:rsidR="00EE676B" w:rsidRPr="00EE676B" w:rsidRDefault="00EE676B" w:rsidP="00EE676B">
            <w:pPr>
              <w:spacing w:before="60" w:after="60" w:line="240" w:lineRule="auto"/>
              <w:ind w:left="137" w:right="89"/>
              <w:jc w:val="center"/>
              <w:rPr>
                <w:lang w:eastAsia="ja-JP"/>
              </w:rPr>
            </w:pPr>
            <w:r w:rsidRPr="00EE676B">
              <w:rPr>
                <w:rFonts w:hint="eastAsia"/>
                <w:lang w:eastAsia="ja-JP"/>
              </w:rPr>
              <w:t>(c)</w:t>
            </w:r>
          </w:p>
        </w:tc>
        <w:tc>
          <w:tcPr>
            <w:tcW w:w="1311" w:type="dxa"/>
            <w:vAlign w:val="center"/>
          </w:tcPr>
          <w:p w14:paraId="37383FCC" w14:textId="77777777" w:rsidR="00EE676B" w:rsidRPr="00EE676B" w:rsidRDefault="00EE676B" w:rsidP="00EE676B">
            <w:pPr>
              <w:spacing w:before="60" w:after="60" w:line="240" w:lineRule="auto"/>
              <w:ind w:left="175" w:right="258"/>
              <w:jc w:val="center"/>
              <w:rPr>
                <w:lang w:eastAsia="ja-JP"/>
              </w:rPr>
            </w:pPr>
            <w:r w:rsidRPr="00EE676B">
              <w:rPr>
                <w:rFonts w:hint="eastAsia"/>
                <w:lang w:eastAsia="ja-JP"/>
              </w:rPr>
              <w:t>yes</w:t>
            </w:r>
          </w:p>
        </w:tc>
        <w:tc>
          <w:tcPr>
            <w:tcW w:w="1310" w:type="dxa"/>
            <w:vAlign w:val="center"/>
          </w:tcPr>
          <w:p w14:paraId="03F4497C" w14:textId="77777777" w:rsidR="00EE676B" w:rsidRPr="00EE676B" w:rsidRDefault="00EE676B" w:rsidP="00EE676B">
            <w:pPr>
              <w:spacing w:before="60" w:after="60" w:line="240" w:lineRule="auto"/>
              <w:ind w:left="127" w:right="140"/>
              <w:jc w:val="center"/>
              <w:rPr>
                <w:lang w:eastAsia="ja-JP"/>
              </w:rPr>
            </w:pPr>
            <w:r w:rsidRPr="00EE676B">
              <w:rPr>
                <w:rFonts w:hint="eastAsia"/>
                <w:lang w:eastAsia="ja-JP"/>
              </w:rPr>
              <w:t>NA</w:t>
            </w:r>
          </w:p>
        </w:tc>
        <w:tc>
          <w:tcPr>
            <w:tcW w:w="1417" w:type="dxa"/>
          </w:tcPr>
          <w:p w14:paraId="4DB3BB64" w14:textId="77777777" w:rsidR="00EE676B" w:rsidRPr="00EE676B" w:rsidRDefault="00EE676B" w:rsidP="00EE676B">
            <w:pPr>
              <w:spacing w:before="60" w:after="60" w:line="240" w:lineRule="auto"/>
              <w:ind w:left="170" w:right="136"/>
              <w:jc w:val="center"/>
              <w:rPr>
                <w:lang w:eastAsia="ja-JP"/>
              </w:rPr>
            </w:pPr>
            <w:r w:rsidRPr="00EE676B">
              <w:rPr>
                <w:rFonts w:hint="eastAsia"/>
                <w:lang w:eastAsia="ja-JP"/>
              </w:rPr>
              <w:t>yes</w:t>
            </w:r>
          </w:p>
        </w:tc>
      </w:tr>
      <w:tr w:rsidR="00EE676B" w:rsidRPr="00EE676B" w14:paraId="4CD05163" w14:textId="77777777" w:rsidTr="000270D8">
        <w:tc>
          <w:tcPr>
            <w:tcW w:w="2477" w:type="dxa"/>
            <w:vAlign w:val="center"/>
          </w:tcPr>
          <w:p w14:paraId="4D26BF8B" w14:textId="77777777" w:rsidR="00EE676B" w:rsidRPr="00EE676B" w:rsidRDefault="00EE676B" w:rsidP="00EE676B">
            <w:pPr>
              <w:spacing w:before="60" w:after="60" w:line="240" w:lineRule="auto"/>
              <w:ind w:left="137" w:right="89"/>
              <w:jc w:val="center"/>
              <w:rPr>
                <w:lang w:eastAsia="ja-JP"/>
              </w:rPr>
            </w:pPr>
            <w:r w:rsidRPr="00EE676B">
              <w:rPr>
                <w:rFonts w:hint="eastAsia"/>
                <w:lang w:eastAsia="ja-JP"/>
              </w:rPr>
              <w:t>(d)</w:t>
            </w:r>
          </w:p>
        </w:tc>
        <w:tc>
          <w:tcPr>
            <w:tcW w:w="1311" w:type="dxa"/>
            <w:vAlign w:val="center"/>
          </w:tcPr>
          <w:p w14:paraId="628F1E26" w14:textId="77777777" w:rsidR="00EE676B" w:rsidRPr="00EE676B" w:rsidRDefault="00EE676B" w:rsidP="00EE676B">
            <w:pPr>
              <w:spacing w:before="60" w:after="60" w:line="240" w:lineRule="auto"/>
              <w:ind w:left="175" w:right="258"/>
              <w:jc w:val="center"/>
              <w:rPr>
                <w:lang w:eastAsia="ja-JP"/>
              </w:rPr>
            </w:pPr>
            <w:r w:rsidRPr="00EE676B">
              <w:rPr>
                <w:rFonts w:hint="eastAsia"/>
                <w:lang w:eastAsia="ja-JP"/>
              </w:rPr>
              <w:t>NA</w:t>
            </w:r>
          </w:p>
        </w:tc>
        <w:tc>
          <w:tcPr>
            <w:tcW w:w="1310" w:type="dxa"/>
            <w:vAlign w:val="center"/>
          </w:tcPr>
          <w:p w14:paraId="278482CE" w14:textId="77777777" w:rsidR="00EE676B" w:rsidRPr="00EE676B" w:rsidRDefault="00EE676B" w:rsidP="00EE676B">
            <w:pPr>
              <w:spacing w:before="60" w:after="60" w:line="240" w:lineRule="auto"/>
              <w:ind w:left="127" w:right="140"/>
              <w:jc w:val="center"/>
              <w:rPr>
                <w:lang w:eastAsia="ja-JP"/>
              </w:rPr>
            </w:pPr>
            <w:r w:rsidRPr="00EE676B">
              <w:rPr>
                <w:rFonts w:hint="eastAsia"/>
                <w:lang w:eastAsia="ja-JP"/>
              </w:rPr>
              <w:t>LPG only</w:t>
            </w:r>
          </w:p>
        </w:tc>
        <w:tc>
          <w:tcPr>
            <w:tcW w:w="1417" w:type="dxa"/>
            <w:vAlign w:val="center"/>
          </w:tcPr>
          <w:p w14:paraId="219ADB00" w14:textId="77777777" w:rsidR="00EE676B" w:rsidRPr="00EE676B" w:rsidRDefault="00EE676B" w:rsidP="00EE676B">
            <w:pPr>
              <w:spacing w:before="60" w:after="60" w:line="240" w:lineRule="auto"/>
              <w:ind w:left="170" w:right="136"/>
              <w:jc w:val="center"/>
              <w:rPr>
                <w:lang w:eastAsia="ja-JP"/>
              </w:rPr>
            </w:pPr>
            <w:r w:rsidRPr="00EE676B">
              <w:rPr>
                <w:rFonts w:hint="eastAsia"/>
                <w:lang w:eastAsia="ja-JP"/>
              </w:rPr>
              <w:t>LPG only</w:t>
            </w:r>
          </w:p>
        </w:tc>
      </w:tr>
    </w:tbl>
    <w:p w14:paraId="6ECF1A41" w14:textId="215253DC" w:rsidR="00EE676B" w:rsidRPr="00EE676B" w:rsidRDefault="00EE676B" w:rsidP="00EE676B">
      <w:pPr>
        <w:spacing w:after="120" w:line="276" w:lineRule="auto"/>
        <w:ind w:left="2835" w:right="1134" w:hanging="579"/>
        <w:jc w:val="both"/>
        <w:rPr>
          <w:lang w:eastAsia="ja-JP"/>
        </w:rPr>
      </w:pPr>
      <w:r w:rsidRPr="0052554C">
        <w:t>"</w:t>
      </w:r>
    </w:p>
    <w:p w14:paraId="0A193AB8" w14:textId="1A2F20E8" w:rsidR="00FD4111" w:rsidRDefault="00FD4111" w:rsidP="00197A26">
      <w:pPr>
        <w:adjustRightInd w:val="0"/>
        <w:spacing w:after="120"/>
        <w:ind w:left="2268" w:right="1134" w:hanging="1134"/>
        <w:jc w:val="both"/>
        <w:rPr>
          <w:i/>
          <w:iCs/>
          <w:lang w:val="en-US"/>
        </w:rPr>
      </w:pPr>
    </w:p>
    <w:p w14:paraId="449471AA" w14:textId="77777777" w:rsidR="00F55FF3" w:rsidRDefault="00122177" w:rsidP="00A819AC">
      <w:pPr>
        <w:adjustRightInd w:val="0"/>
        <w:spacing w:before="240" w:after="120"/>
        <w:ind w:left="2268" w:right="1134" w:hanging="1134"/>
        <w:jc w:val="both"/>
        <w:rPr>
          <w:i/>
          <w:iCs/>
          <w:lang w:val="en-US"/>
        </w:rPr>
      </w:pPr>
      <w:r>
        <w:rPr>
          <w:i/>
          <w:iCs/>
          <w:lang w:val="en-US"/>
        </w:rPr>
        <w:t>Annex</w:t>
      </w:r>
      <w:r w:rsidR="00A15097">
        <w:rPr>
          <w:i/>
          <w:iCs/>
          <w:lang w:val="en-US"/>
        </w:rPr>
        <w:t xml:space="preserve"> A1</w:t>
      </w:r>
    </w:p>
    <w:p w14:paraId="63D753AB" w14:textId="0FE8AF96" w:rsidR="00144F75" w:rsidRDefault="00A15097" w:rsidP="00197A26">
      <w:pPr>
        <w:adjustRightInd w:val="0"/>
        <w:spacing w:after="120"/>
        <w:ind w:left="2268" w:right="1134" w:hanging="1134"/>
        <w:jc w:val="both"/>
        <w:rPr>
          <w:i/>
          <w:iCs/>
          <w:lang w:val="en-US"/>
        </w:rPr>
      </w:pPr>
      <w:r>
        <w:rPr>
          <w:i/>
          <w:iCs/>
          <w:lang w:val="en-US"/>
        </w:rPr>
        <w:t>App</w:t>
      </w:r>
      <w:r w:rsidR="000846B8">
        <w:rPr>
          <w:i/>
          <w:iCs/>
          <w:lang w:val="en-US"/>
        </w:rPr>
        <w:t>endix1</w:t>
      </w:r>
      <w:r w:rsidR="004C08E9">
        <w:rPr>
          <w:i/>
          <w:iCs/>
          <w:lang w:val="en-US"/>
        </w:rPr>
        <w:t xml:space="preserve">, </w:t>
      </w:r>
      <w:r w:rsidR="000846B8">
        <w:rPr>
          <w:i/>
          <w:iCs/>
          <w:lang w:val="en-US"/>
        </w:rPr>
        <w:t>Part III</w:t>
      </w:r>
      <w:r w:rsidR="006E739E">
        <w:rPr>
          <w:i/>
          <w:iCs/>
          <w:lang w:val="en-US"/>
        </w:rPr>
        <w:t xml:space="preserve"> </w:t>
      </w:r>
    </w:p>
    <w:p w14:paraId="34A65F51" w14:textId="0A1C9C3A" w:rsidR="00197A26" w:rsidRDefault="00144F75" w:rsidP="00197A26">
      <w:pPr>
        <w:adjustRightInd w:val="0"/>
        <w:spacing w:after="120"/>
        <w:ind w:left="2268" w:right="1134" w:hanging="1134"/>
        <w:jc w:val="both"/>
        <w:rPr>
          <w:lang w:val="en-US"/>
        </w:rPr>
      </w:pPr>
      <w:r>
        <w:rPr>
          <w:i/>
          <w:iCs/>
          <w:lang w:val="en-US"/>
        </w:rPr>
        <w:t>P</w:t>
      </w:r>
      <w:r w:rsidR="00F55FF3" w:rsidRPr="00F55FF3">
        <w:rPr>
          <w:i/>
          <w:iCs/>
          <w:lang w:val="en-US"/>
        </w:rPr>
        <w:t>aragraph 2.</w:t>
      </w:r>
      <w:r w:rsidR="004C08E9">
        <w:rPr>
          <w:i/>
          <w:iCs/>
          <w:lang w:val="en-US"/>
        </w:rPr>
        <w:t>3</w:t>
      </w:r>
      <w:r w:rsidR="00F55FF3" w:rsidRPr="00F55FF3">
        <w:rPr>
          <w:i/>
          <w:iCs/>
          <w:lang w:val="en-US"/>
        </w:rPr>
        <w:t>.</w:t>
      </w:r>
      <w:r w:rsidR="00197A26">
        <w:rPr>
          <w:lang w:val="en-US"/>
        </w:rPr>
        <w:t xml:space="preserve">, </w:t>
      </w:r>
      <w:r w:rsidR="000846B8">
        <w:rPr>
          <w:lang w:val="en-US"/>
        </w:rPr>
        <w:t xml:space="preserve">amend </w:t>
      </w:r>
      <w:r w:rsidR="00197A26" w:rsidRPr="00AE3C95">
        <w:rPr>
          <w:lang w:val="en-US"/>
        </w:rPr>
        <w:t>to read:</w:t>
      </w:r>
    </w:p>
    <w:p w14:paraId="35939A0F" w14:textId="77777777" w:rsidR="004B3F50" w:rsidRPr="004B3F50" w:rsidRDefault="00197A26" w:rsidP="00A819AC">
      <w:pPr>
        <w:keepNext/>
        <w:keepLines/>
        <w:spacing w:before="120" w:after="120" w:line="276" w:lineRule="auto"/>
        <w:ind w:left="1134"/>
      </w:pPr>
      <w:r w:rsidRPr="0052554C">
        <w:t>"</w:t>
      </w:r>
      <w:r w:rsidR="004B3F50" w:rsidRPr="004B3F50">
        <w:rPr>
          <w:b/>
          <w:bCs/>
          <w:caps/>
        </w:rPr>
        <w:t xml:space="preserve">2.3. </w:t>
      </w:r>
      <w:r w:rsidR="004B3F50" w:rsidRPr="004B3F50">
        <w:rPr>
          <w:b/>
          <w:bCs/>
          <w:caps/>
        </w:rPr>
        <w:tab/>
      </w:r>
      <w:r w:rsidR="004B3F50" w:rsidRPr="004B3F50">
        <w:rPr>
          <w:b/>
          <w:bCs/>
        </w:rPr>
        <w:t xml:space="preserve">Conclusion </w:t>
      </w:r>
    </w:p>
    <w:tbl>
      <w:tblPr>
        <w:tblW w:w="4954" w:type="dxa"/>
        <w:tblInd w:w="2798" w:type="dxa"/>
        <w:tblBorders>
          <w:top w:val="single" w:sz="6" w:space="0" w:color="000000"/>
          <w:left w:val="single" w:sz="6" w:space="0" w:color="000000"/>
          <w:bottom w:val="single" w:sz="6" w:space="0" w:color="000000"/>
          <w:right w:val="single" w:sz="6" w:space="0" w:color="000000"/>
        </w:tblBorders>
        <w:tblCellMar>
          <w:left w:w="0" w:type="dxa"/>
          <w:right w:w="0" w:type="dxa"/>
        </w:tblCellMar>
        <w:tblLook w:val="04A0" w:firstRow="1" w:lastRow="0" w:firstColumn="1" w:lastColumn="0" w:noHBand="0" w:noVBand="1"/>
      </w:tblPr>
      <w:tblGrid>
        <w:gridCol w:w="2835"/>
        <w:gridCol w:w="2119"/>
      </w:tblGrid>
      <w:tr w:rsidR="004B3F50" w:rsidRPr="004B3F50" w14:paraId="3F5ACAFF" w14:textId="77777777" w:rsidTr="001673C9">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hideMark/>
          </w:tcPr>
          <w:p w14:paraId="7A8A0118" w14:textId="01548125" w:rsidR="004B3F50" w:rsidRPr="004B3F50" w:rsidRDefault="004B3F50" w:rsidP="00A819AC">
            <w:pPr>
              <w:keepNext/>
              <w:keepLines/>
              <w:spacing w:before="80" w:after="80" w:line="200" w:lineRule="exact"/>
              <w:ind w:left="1134"/>
              <w:rPr>
                <w:i/>
                <w:iCs/>
                <w:sz w:val="16"/>
                <w:szCs w:val="16"/>
              </w:rPr>
            </w:pPr>
            <w:r w:rsidRPr="004B3F50">
              <w:rPr>
                <w:i/>
                <w:iCs/>
                <w:strike/>
                <w:sz w:val="16"/>
                <w:szCs w:val="16"/>
              </w:rPr>
              <w:t>Low temperature family correction factor</w:t>
            </w:r>
            <w:r>
              <w:t xml:space="preserve"> </w:t>
            </w:r>
            <w:r w:rsidRPr="004B3F50">
              <w:rPr>
                <w:b/>
                <w:bCs/>
                <w:i/>
                <w:iCs/>
                <w:sz w:val="16"/>
                <w:szCs w:val="16"/>
              </w:rPr>
              <w:t>Pure Electric Range ratio(s) at low temperature (-7 °C)</w:t>
            </w:r>
          </w:p>
        </w:tc>
        <w:tc>
          <w:tcPr>
            <w:tcW w:w="2119" w:type="dxa"/>
            <w:tcBorders>
              <w:top w:val="single" w:sz="6" w:space="0" w:color="000000"/>
              <w:left w:val="single" w:sz="6" w:space="0" w:color="000000"/>
              <w:bottom w:val="single" w:sz="12" w:space="0" w:color="000000"/>
            </w:tcBorders>
            <w:tcMar>
              <w:top w:w="8" w:type="dxa"/>
              <w:left w:w="108" w:type="dxa"/>
              <w:bottom w:w="8" w:type="dxa"/>
              <w:right w:w="108" w:type="dxa"/>
            </w:tcMar>
            <w:hideMark/>
          </w:tcPr>
          <w:p w14:paraId="1B58F925" w14:textId="77777777" w:rsidR="004B3F50" w:rsidRPr="004B3F50" w:rsidRDefault="004B3F50" w:rsidP="00A819AC">
            <w:pPr>
              <w:keepNext/>
              <w:keepLines/>
              <w:spacing w:before="80" w:after="80" w:line="200" w:lineRule="exact"/>
              <w:ind w:left="1134"/>
              <w:jc w:val="center"/>
              <w:rPr>
                <w:i/>
                <w:iCs/>
                <w:sz w:val="16"/>
                <w:szCs w:val="16"/>
              </w:rPr>
            </w:pPr>
            <w:r w:rsidRPr="004B3F50">
              <w:rPr>
                <w:i/>
                <w:iCs/>
                <w:sz w:val="16"/>
                <w:szCs w:val="16"/>
              </w:rPr>
              <w:t>Result</w:t>
            </w:r>
          </w:p>
        </w:tc>
      </w:tr>
      <w:tr w:rsidR="004B3F50" w:rsidRPr="004B3F50" w14:paraId="3603D5A5" w14:textId="77777777" w:rsidTr="001673C9">
        <w:tc>
          <w:tcPr>
            <w:tcW w:w="2835" w:type="dxa"/>
            <w:tcBorders>
              <w:top w:val="single" w:sz="12" w:space="0" w:color="000000"/>
              <w:bottom w:val="single" w:sz="6" w:space="0" w:color="000000"/>
              <w:right w:val="single" w:sz="6" w:space="0" w:color="000000"/>
            </w:tcBorders>
            <w:tcMar>
              <w:top w:w="8" w:type="dxa"/>
              <w:left w:w="108" w:type="dxa"/>
              <w:bottom w:w="8" w:type="dxa"/>
              <w:right w:w="108" w:type="dxa"/>
            </w:tcMar>
            <w:vAlign w:val="center"/>
            <w:hideMark/>
          </w:tcPr>
          <w:p w14:paraId="192A6837" w14:textId="77777777" w:rsidR="004B3F50" w:rsidRPr="004B3F50" w:rsidRDefault="004B3F50" w:rsidP="00A819AC">
            <w:pPr>
              <w:keepNext/>
              <w:keepLines/>
              <w:spacing w:before="40" w:after="40" w:line="220" w:lineRule="exact"/>
              <w:ind w:left="1134"/>
              <w:rPr>
                <w:sz w:val="18"/>
                <w:szCs w:val="18"/>
              </w:rPr>
            </w:pPr>
            <w:r w:rsidRPr="004B3F50">
              <w:rPr>
                <w:sz w:val="18"/>
                <w:szCs w:val="18"/>
              </w:rPr>
              <w:t>Calculated K</w:t>
            </w:r>
            <w:r w:rsidRPr="004B3F50">
              <w:rPr>
                <w:sz w:val="18"/>
                <w:szCs w:val="18"/>
                <w:vertAlign w:val="subscript"/>
              </w:rPr>
              <w:t>PER,WLTC,LT</w:t>
            </w:r>
          </w:p>
        </w:tc>
        <w:tc>
          <w:tcPr>
            <w:tcW w:w="2119" w:type="dxa"/>
            <w:tcBorders>
              <w:top w:val="single" w:sz="12" w:space="0" w:color="000000"/>
              <w:left w:val="single" w:sz="6" w:space="0" w:color="000000"/>
              <w:bottom w:val="single" w:sz="6" w:space="0" w:color="000000"/>
            </w:tcBorders>
            <w:tcMar>
              <w:top w:w="8" w:type="dxa"/>
              <w:left w:w="108" w:type="dxa"/>
              <w:bottom w:w="8" w:type="dxa"/>
              <w:right w:w="108" w:type="dxa"/>
            </w:tcMar>
          </w:tcPr>
          <w:p w14:paraId="0AECB5B7" w14:textId="77777777" w:rsidR="004B3F50" w:rsidRPr="004B3F50" w:rsidRDefault="004B3F50" w:rsidP="00A819AC">
            <w:pPr>
              <w:keepNext/>
              <w:keepLines/>
              <w:spacing w:before="40" w:after="40" w:line="220" w:lineRule="exact"/>
              <w:ind w:left="1134"/>
              <w:jc w:val="center"/>
              <w:rPr>
                <w:sz w:val="18"/>
                <w:szCs w:val="18"/>
              </w:rPr>
            </w:pPr>
          </w:p>
        </w:tc>
      </w:tr>
      <w:tr w:rsidR="004B3F50" w:rsidRPr="004B3F50" w14:paraId="5FEBB9C4" w14:textId="77777777" w:rsidTr="001673C9">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4C27DC34" w14:textId="77777777" w:rsidR="004B3F50" w:rsidRPr="004B3F50" w:rsidRDefault="004B3F50" w:rsidP="00A819AC">
            <w:pPr>
              <w:keepNext/>
              <w:keepLines/>
              <w:spacing w:before="40" w:after="40" w:line="220" w:lineRule="exact"/>
              <w:ind w:left="1134"/>
              <w:rPr>
                <w:sz w:val="18"/>
                <w:szCs w:val="18"/>
              </w:rPr>
            </w:pPr>
            <w:r w:rsidRPr="004B3F50">
              <w:rPr>
                <w:sz w:val="18"/>
                <w:szCs w:val="18"/>
              </w:rPr>
              <w:t xml:space="preserve">Declared </w:t>
            </w:r>
            <w:proofErr w:type="spellStart"/>
            <w:r w:rsidRPr="004B3F50">
              <w:rPr>
                <w:sz w:val="18"/>
                <w:szCs w:val="18"/>
              </w:rPr>
              <w:t>K</w:t>
            </w:r>
            <w:r w:rsidRPr="004B3F50">
              <w:rPr>
                <w:sz w:val="18"/>
                <w:szCs w:val="18"/>
                <w:vertAlign w:val="subscript"/>
              </w:rPr>
              <w:t>PER,WLTC,LT,dec</w:t>
            </w:r>
            <w:proofErr w:type="spellEnd"/>
          </w:p>
        </w:tc>
        <w:tc>
          <w:tcPr>
            <w:tcW w:w="2119" w:type="dxa"/>
            <w:tcBorders>
              <w:top w:val="single" w:sz="6" w:space="0" w:color="000000"/>
              <w:left w:val="single" w:sz="6" w:space="0" w:color="000000"/>
              <w:bottom w:val="single" w:sz="6" w:space="0" w:color="000000"/>
            </w:tcBorders>
            <w:tcMar>
              <w:top w:w="8" w:type="dxa"/>
              <w:left w:w="108" w:type="dxa"/>
              <w:bottom w:w="8" w:type="dxa"/>
              <w:right w:w="108" w:type="dxa"/>
            </w:tcMar>
          </w:tcPr>
          <w:p w14:paraId="303798C0" w14:textId="77777777" w:rsidR="004B3F50" w:rsidRPr="004B3F50" w:rsidRDefault="004B3F50" w:rsidP="00A819AC">
            <w:pPr>
              <w:keepNext/>
              <w:keepLines/>
              <w:spacing w:before="40" w:after="40" w:line="220" w:lineRule="exact"/>
              <w:ind w:left="1134"/>
              <w:jc w:val="center"/>
              <w:rPr>
                <w:sz w:val="18"/>
                <w:szCs w:val="18"/>
              </w:rPr>
            </w:pPr>
          </w:p>
        </w:tc>
      </w:tr>
      <w:tr w:rsidR="004B3F50" w:rsidRPr="004B3F50" w14:paraId="1B06B8ED" w14:textId="77777777" w:rsidTr="001673C9">
        <w:tc>
          <w:tcPr>
            <w:tcW w:w="2835" w:type="dxa"/>
            <w:tcBorders>
              <w:top w:val="single" w:sz="6" w:space="0" w:color="000000"/>
              <w:bottom w:val="single" w:sz="6" w:space="0" w:color="000000"/>
              <w:right w:val="single" w:sz="6" w:space="0" w:color="000000"/>
            </w:tcBorders>
            <w:tcMar>
              <w:top w:w="8" w:type="dxa"/>
              <w:left w:w="108" w:type="dxa"/>
              <w:bottom w:w="8" w:type="dxa"/>
              <w:right w:w="108" w:type="dxa"/>
            </w:tcMar>
            <w:vAlign w:val="center"/>
            <w:hideMark/>
          </w:tcPr>
          <w:p w14:paraId="714280FF" w14:textId="77777777" w:rsidR="004B3F50" w:rsidRPr="004B3F50" w:rsidRDefault="004B3F50" w:rsidP="00A819AC">
            <w:pPr>
              <w:spacing w:before="40" w:after="40" w:line="220" w:lineRule="exact"/>
              <w:ind w:left="1134"/>
              <w:rPr>
                <w:sz w:val="18"/>
                <w:szCs w:val="18"/>
              </w:rPr>
            </w:pPr>
            <w:r w:rsidRPr="004B3F50">
              <w:rPr>
                <w:sz w:val="18"/>
                <w:szCs w:val="18"/>
              </w:rPr>
              <w:t>Pass/Fail?</w:t>
            </w:r>
          </w:p>
        </w:tc>
        <w:tc>
          <w:tcPr>
            <w:tcW w:w="2119" w:type="dxa"/>
            <w:tcBorders>
              <w:top w:val="single" w:sz="6" w:space="0" w:color="000000"/>
              <w:left w:val="single" w:sz="6" w:space="0" w:color="000000"/>
              <w:bottom w:val="single" w:sz="6" w:space="0" w:color="000000"/>
            </w:tcBorders>
            <w:tcMar>
              <w:top w:w="8" w:type="dxa"/>
              <w:left w:w="108" w:type="dxa"/>
              <w:bottom w:w="8" w:type="dxa"/>
              <w:right w:w="108" w:type="dxa"/>
            </w:tcMar>
          </w:tcPr>
          <w:p w14:paraId="1F5BACF3" w14:textId="77777777" w:rsidR="004B3F50" w:rsidRPr="004B3F50" w:rsidRDefault="004B3F50" w:rsidP="00A819AC">
            <w:pPr>
              <w:spacing w:before="40" w:after="40" w:line="220" w:lineRule="exact"/>
              <w:ind w:left="1134"/>
              <w:jc w:val="center"/>
              <w:rPr>
                <w:sz w:val="18"/>
                <w:szCs w:val="18"/>
              </w:rPr>
            </w:pPr>
          </w:p>
        </w:tc>
      </w:tr>
      <w:tr w:rsidR="004B3F50" w:rsidRPr="004B3F50" w14:paraId="278258CC" w14:textId="77777777" w:rsidTr="001673C9">
        <w:tc>
          <w:tcPr>
            <w:tcW w:w="2835" w:type="dxa"/>
            <w:tcBorders>
              <w:top w:val="single" w:sz="6" w:space="0" w:color="000000"/>
              <w:bottom w:val="single" w:sz="12" w:space="0" w:color="000000"/>
              <w:right w:val="single" w:sz="6" w:space="0" w:color="000000"/>
            </w:tcBorders>
            <w:tcMar>
              <w:top w:w="8" w:type="dxa"/>
              <w:left w:w="108" w:type="dxa"/>
              <w:bottom w:w="8" w:type="dxa"/>
              <w:right w:w="108" w:type="dxa"/>
            </w:tcMar>
            <w:vAlign w:val="center"/>
          </w:tcPr>
          <w:p w14:paraId="6BF11CFC" w14:textId="77777777" w:rsidR="004B3F50" w:rsidRPr="004B3F50" w:rsidDel="00786B7F" w:rsidRDefault="004B3F50" w:rsidP="00A819AC">
            <w:pPr>
              <w:spacing w:before="40" w:after="40" w:line="220" w:lineRule="exact"/>
              <w:ind w:left="1134"/>
              <w:rPr>
                <w:sz w:val="18"/>
                <w:szCs w:val="18"/>
              </w:rPr>
            </w:pPr>
            <w:proofErr w:type="spellStart"/>
            <w:r w:rsidRPr="004B3F50">
              <w:rPr>
                <w:sz w:val="18"/>
                <w:szCs w:val="18"/>
              </w:rPr>
              <w:t>K</w:t>
            </w:r>
            <w:r w:rsidRPr="004B3F50">
              <w:rPr>
                <w:sz w:val="18"/>
                <w:szCs w:val="18"/>
                <w:vertAlign w:val="subscript"/>
              </w:rPr>
              <w:t>PER,WLTC,LT,dec</w:t>
            </w:r>
            <w:proofErr w:type="spellEnd"/>
            <w:r w:rsidRPr="004B3F50">
              <w:rPr>
                <w:sz w:val="18"/>
                <w:szCs w:val="18"/>
                <w:vertAlign w:val="subscript"/>
              </w:rPr>
              <w:t xml:space="preserve"> </w:t>
            </w:r>
            <w:r w:rsidRPr="004B3F50">
              <w:rPr>
                <w:sz w:val="18"/>
                <w:szCs w:val="18"/>
              </w:rPr>
              <w:t>confirmed?</w:t>
            </w:r>
          </w:p>
        </w:tc>
        <w:tc>
          <w:tcPr>
            <w:tcW w:w="2119" w:type="dxa"/>
            <w:tcBorders>
              <w:top w:val="single" w:sz="6" w:space="0" w:color="000000"/>
              <w:left w:val="single" w:sz="6" w:space="0" w:color="000000"/>
              <w:bottom w:val="single" w:sz="12" w:space="0" w:color="000000"/>
            </w:tcBorders>
            <w:tcMar>
              <w:top w:w="8" w:type="dxa"/>
              <w:left w:w="108" w:type="dxa"/>
              <w:bottom w:w="8" w:type="dxa"/>
              <w:right w:w="108" w:type="dxa"/>
            </w:tcMar>
          </w:tcPr>
          <w:p w14:paraId="1BF1D4ED" w14:textId="77777777" w:rsidR="004B3F50" w:rsidRPr="004B3F50" w:rsidRDefault="004B3F50" w:rsidP="00A819AC">
            <w:pPr>
              <w:spacing w:before="40" w:after="40" w:line="220" w:lineRule="exact"/>
              <w:ind w:left="1134"/>
              <w:jc w:val="center"/>
              <w:rPr>
                <w:sz w:val="18"/>
                <w:szCs w:val="18"/>
              </w:rPr>
            </w:pPr>
          </w:p>
        </w:tc>
      </w:tr>
    </w:tbl>
    <w:p w14:paraId="4E9555A3" w14:textId="0DF46447" w:rsidR="004B3F50" w:rsidRPr="004B3F50" w:rsidRDefault="004B3F50" w:rsidP="00A819AC">
      <w:pPr>
        <w:suppressAutoHyphens w:val="0"/>
        <w:spacing w:line="240" w:lineRule="auto"/>
        <w:ind w:left="1134"/>
      </w:pPr>
    </w:p>
    <w:p w14:paraId="3309B30F" w14:textId="52032BA6" w:rsidR="00197A26" w:rsidRDefault="00197A26" w:rsidP="001673C9">
      <w:pPr>
        <w:pStyle w:val="SingleTxtG"/>
      </w:pPr>
      <w:r w:rsidRPr="0052554C">
        <w:t>"</w:t>
      </w:r>
    </w:p>
    <w:p w14:paraId="28E1A627" w14:textId="77777777" w:rsidR="00A63F6D" w:rsidRDefault="008A7433" w:rsidP="00A819AC">
      <w:pPr>
        <w:adjustRightInd w:val="0"/>
        <w:spacing w:before="240" w:after="120"/>
        <w:ind w:left="2268" w:right="1134" w:hanging="1134"/>
        <w:jc w:val="both"/>
        <w:rPr>
          <w:i/>
          <w:iCs/>
          <w:lang w:val="en-US"/>
        </w:rPr>
      </w:pPr>
      <w:r>
        <w:rPr>
          <w:i/>
          <w:iCs/>
          <w:lang w:val="en-US"/>
        </w:rPr>
        <w:t>Annex A2</w:t>
      </w:r>
    </w:p>
    <w:p w14:paraId="5DE98B75" w14:textId="3D7F5221" w:rsidR="008A7433" w:rsidRDefault="008A7433" w:rsidP="003510DA">
      <w:pPr>
        <w:adjustRightInd w:val="0"/>
        <w:spacing w:before="240" w:after="120"/>
        <w:ind w:left="1134" w:right="1134"/>
        <w:jc w:val="both"/>
        <w:rPr>
          <w:lang w:val="en-US"/>
        </w:rPr>
      </w:pPr>
      <w:commentRangeStart w:id="9"/>
      <w:r>
        <w:rPr>
          <w:i/>
          <w:iCs/>
          <w:lang w:val="en-US"/>
        </w:rPr>
        <w:t>Appendix 6</w:t>
      </w:r>
      <w:commentRangeEnd w:id="9"/>
      <w:r w:rsidR="004A2BE7">
        <w:rPr>
          <w:rStyle w:val="CommentReference"/>
          <w:lang w:val="x-none"/>
        </w:rPr>
        <w:commentReference w:id="9"/>
      </w:r>
      <w:r>
        <w:rPr>
          <w:lang w:val="en-US"/>
        </w:rPr>
        <w:t xml:space="preserve">, amend </w:t>
      </w:r>
      <w:r w:rsidR="00C13F23">
        <w:rPr>
          <w:lang w:val="en-US"/>
        </w:rPr>
        <w:t xml:space="preserve">the text </w:t>
      </w:r>
      <w:r w:rsidR="00477A33">
        <w:rPr>
          <w:lang w:val="en-US"/>
        </w:rPr>
        <w:t>“</w:t>
      </w:r>
      <w:r w:rsidR="00EE33C1" w:rsidRPr="00EE33C1">
        <w:rPr>
          <w:lang w:val="en-US"/>
        </w:rPr>
        <w:t>Use the following paragraph in case the minimum performance requirements are applied and skip it in case the declared performance requirements are applied:</w:t>
      </w:r>
      <w:r w:rsidR="00EE33C1">
        <w:rPr>
          <w:lang w:val="en-US"/>
        </w:rPr>
        <w:t>”</w:t>
      </w:r>
      <w:r w:rsidR="00EE33C1" w:rsidRPr="00EE33C1">
        <w:rPr>
          <w:lang w:val="en-US"/>
        </w:rPr>
        <w:t xml:space="preserve"> </w:t>
      </w:r>
      <w:r w:rsidRPr="00AE3C95">
        <w:rPr>
          <w:lang w:val="en-US"/>
        </w:rPr>
        <w:t>to read:</w:t>
      </w:r>
    </w:p>
    <w:p w14:paraId="61A532E9" w14:textId="4E87F0F9" w:rsidR="00197A26" w:rsidRDefault="008A7433" w:rsidP="00C13F23">
      <w:pPr>
        <w:adjustRightInd w:val="0"/>
        <w:spacing w:after="120"/>
        <w:ind w:left="1134" w:right="1134"/>
        <w:jc w:val="both"/>
        <w:rPr>
          <w:i/>
          <w:iCs/>
          <w:lang w:val="en-US"/>
        </w:rPr>
      </w:pPr>
      <w:r w:rsidRPr="0052554C">
        <w:t>"</w:t>
      </w:r>
      <w:r w:rsidR="00C13F23" w:rsidRPr="005447C7">
        <w:rPr>
          <w:b/>
          <w:bCs/>
        </w:rPr>
        <w:t>The following paragraph shall apply in the case that the minimum performance requirements are applied. It is not applicable in the case that the declared performance requirements are applied.</w:t>
      </w:r>
      <w:r w:rsidR="00C13F23" w:rsidRPr="00C13F23">
        <w:t xml:space="preserve"> </w:t>
      </w:r>
      <w:r w:rsidR="00C13F23" w:rsidRPr="0052554C">
        <w:t>"</w:t>
      </w:r>
    </w:p>
    <w:p w14:paraId="3E7CC0A4" w14:textId="587E9454" w:rsidR="00C13F23" w:rsidRDefault="00C13F23" w:rsidP="003510DA">
      <w:pPr>
        <w:adjustRightInd w:val="0"/>
        <w:spacing w:before="240" w:after="120"/>
        <w:ind w:left="1134" w:right="1134"/>
        <w:jc w:val="both"/>
        <w:rPr>
          <w:lang w:val="en-US"/>
        </w:rPr>
      </w:pPr>
      <w:commentRangeStart w:id="10"/>
      <w:r>
        <w:rPr>
          <w:i/>
          <w:iCs/>
          <w:lang w:val="en-US"/>
        </w:rPr>
        <w:lastRenderedPageBreak/>
        <w:t>Appendix 6</w:t>
      </w:r>
      <w:r>
        <w:rPr>
          <w:lang w:val="en-US"/>
        </w:rPr>
        <w:t>,</w:t>
      </w:r>
      <w:commentRangeEnd w:id="10"/>
      <w:r w:rsidR="004A2BE7">
        <w:rPr>
          <w:rStyle w:val="CommentReference"/>
          <w:lang w:val="x-none"/>
        </w:rPr>
        <w:commentReference w:id="10"/>
      </w:r>
      <w:r>
        <w:rPr>
          <w:lang w:val="en-US"/>
        </w:rPr>
        <w:t xml:space="preserve"> amend </w:t>
      </w:r>
      <w:r w:rsidR="00BB01F8">
        <w:rPr>
          <w:lang w:val="en-US"/>
        </w:rPr>
        <w:t xml:space="preserve">the text </w:t>
      </w:r>
      <w:r>
        <w:rPr>
          <w:lang w:val="en-US"/>
        </w:rPr>
        <w:t>“</w:t>
      </w:r>
      <w:r w:rsidR="00BB01F8" w:rsidRPr="00BB01F8">
        <w:rPr>
          <w:lang w:val="en-US"/>
        </w:rPr>
        <w:t>Use the following paragraph in case the declared performance requirements are applied and skip it in case the minimum performance requirements are applied</w:t>
      </w:r>
      <w:r w:rsidRPr="00EE33C1">
        <w:rPr>
          <w:lang w:val="en-US"/>
        </w:rPr>
        <w:t>:</w:t>
      </w:r>
      <w:r>
        <w:rPr>
          <w:lang w:val="en-US"/>
        </w:rPr>
        <w:t>”</w:t>
      </w:r>
      <w:r w:rsidRPr="00EE33C1">
        <w:rPr>
          <w:lang w:val="en-US"/>
        </w:rPr>
        <w:t xml:space="preserve"> </w:t>
      </w:r>
      <w:r w:rsidRPr="00AE3C95">
        <w:rPr>
          <w:lang w:val="en-US"/>
        </w:rPr>
        <w:t>to read:</w:t>
      </w:r>
    </w:p>
    <w:p w14:paraId="52F73B81" w14:textId="16B6E660" w:rsidR="00C13F23" w:rsidRDefault="00C13F23" w:rsidP="00C13F23">
      <w:pPr>
        <w:adjustRightInd w:val="0"/>
        <w:spacing w:after="120"/>
        <w:ind w:left="1134" w:right="1134"/>
        <w:jc w:val="both"/>
        <w:rPr>
          <w:i/>
          <w:iCs/>
          <w:lang w:val="en-US"/>
        </w:rPr>
      </w:pPr>
      <w:r w:rsidRPr="0052554C">
        <w:t>"</w:t>
      </w:r>
      <w:r w:rsidR="00867A29" w:rsidRPr="005447C7">
        <w:rPr>
          <w:b/>
          <w:bCs/>
        </w:rPr>
        <w:t>The following paragraph shall apply in the case that the declared performance requirements are applied. It is not applicable in the case that the minimum performance requirements are applied</w:t>
      </w:r>
      <w:r w:rsidRPr="005447C7">
        <w:rPr>
          <w:b/>
          <w:bCs/>
        </w:rPr>
        <w:t>.</w:t>
      </w:r>
      <w:r w:rsidRPr="0052554C">
        <w:t>"</w:t>
      </w:r>
    </w:p>
    <w:p w14:paraId="6F121B28" w14:textId="44EB1C69" w:rsidR="00C13F23" w:rsidRDefault="00C13F23" w:rsidP="003510DA">
      <w:pPr>
        <w:adjustRightInd w:val="0"/>
        <w:spacing w:before="240" w:after="120"/>
        <w:ind w:left="2268" w:right="1134" w:hanging="1134"/>
        <w:jc w:val="both"/>
        <w:rPr>
          <w:lang w:val="en-US"/>
        </w:rPr>
      </w:pPr>
      <w:commentRangeStart w:id="11"/>
      <w:r>
        <w:rPr>
          <w:i/>
          <w:iCs/>
          <w:lang w:val="en-US"/>
        </w:rPr>
        <w:t>Appendix 6</w:t>
      </w:r>
      <w:commentRangeEnd w:id="11"/>
      <w:r w:rsidR="004A2BE7">
        <w:rPr>
          <w:rStyle w:val="CommentReference"/>
          <w:lang w:val="x-none"/>
        </w:rPr>
        <w:commentReference w:id="11"/>
      </w:r>
      <w:r>
        <w:rPr>
          <w:lang w:val="en-US"/>
        </w:rPr>
        <w:t xml:space="preserve">, amend </w:t>
      </w:r>
      <w:r w:rsidR="00311B54">
        <w:rPr>
          <w:lang w:val="en-US"/>
        </w:rPr>
        <w:t xml:space="preserve">the text </w:t>
      </w:r>
      <w:r>
        <w:rPr>
          <w:lang w:val="en-US"/>
        </w:rPr>
        <w:t>“</w:t>
      </w:r>
      <w:r w:rsidR="005447C7" w:rsidRPr="005447C7">
        <w:rPr>
          <w:lang w:val="en-US"/>
        </w:rPr>
        <w:t xml:space="preserve">Use the following paragraph in </w:t>
      </w:r>
      <w:r w:rsidR="00555DCE">
        <w:rPr>
          <w:lang w:val="en-US"/>
        </w:rPr>
        <w:t>all cases</w:t>
      </w:r>
      <w:r w:rsidRPr="00EE33C1">
        <w:rPr>
          <w:lang w:val="en-US"/>
        </w:rPr>
        <w:t>:</w:t>
      </w:r>
      <w:r>
        <w:rPr>
          <w:lang w:val="en-US"/>
        </w:rPr>
        <w:t>”</w:t>
      </w:r>
      <w:r w:rsidRPr="00EE33C1">
        <w:rPr>
          <w:lang w:val="en-US"/>
        </w:rPr>
        <w:t xml:space="preserve"> </w:t>
      </w:r>
      <w:r w:rsidRPr="00AE3C95">
        <w:rPr>
          <w:lang w:val="en-US"/>
        </w:rPr>
        <w:t>to read:</w:t>
      </w:r>
    </w:p>
    <w:p w14:paraId="24A8BD8D" w14:textId="21695BE3" w:rsidR="00C13F23" w:rsidRDefault="00C13F23" w:rsidP="00C13F23">
      <w:pPr>
        <w:adjustRightInd w:val="0"/>
        <w:spacing w:after="120"/>
        <w:ind w:left="1134" w:right="1134"/>
        <w:jc w:val="both"/>
        <w:rPr>
          <w:i/>
          <w:iCs/>
          <w:lang w:val="en-US"/>
        </w:rPr>
      </w:pPr>
      <w:r w:rsidRPr="0052554C">
        <w:t>"</w:t>
      </w:r>
      <w:r w:rsidR="0022697C" w:rsidRPr="0022697C">
        <w:rPr>
          <w:b/>
          <w:bCs/>
        </w:rPr>
        <w:t>The following paragraph shall apply in the case that either the declared performance requirements or the minimum performance requirements are applied</w:t>
      </w:r>
      <w:r w:rsidRPr="0022697C">
        <w:rPr>
          <w:b/>
          <w:bCs/>
        </w:rPr>
        <w:t>.</w:t>
      </w:r>
      <w:r w:rsidRPr="0052554C">
        <w:t>"</w:t>
      </w:r>
    </w:p>
    <w:p w14:paraId="217984B0" w14:textId="77777777" w:rsidR="00A63F6D" w:rsidRDefault="00A309AB" w:rsidP="003510DA">
      <w:pPr>
        <w:adjustRightInd w:val="0"/>
        <w:spacing w:before="240" w:after="120"/>
        <w:ind w:left="1134" w:right="1134"/>
        <w:jc w:val="both"/>
        <w:rPr>
          <w:i/>
          <w:iCs/>
          <w:lang w:val="en-US"/>
        </w:rPr>
      </w:pPr>
      <w:r>
        <w:rPr>
          <w:i/>
          <w:iCs/>
          <w:lang w:val="en-US"/>
        </w:rPr>
        <w:t>Annex B3</w:t>
      </w:r>
    </w:p>
    <w:p w14:paraId="5BC31D73" w14:textId="3F83EACC" w:rsidR="00A309AB" w:rsidRDefault="00A63F6D" w:rsidP="00A309AB">
      <w:pPr>
        <w:adjustRightInd w:val="0"/>
        <w:spacing w:after="120"/>
        <w:ind w:left="1134" w:right="1134"/>
        <w:jc w:val="both"/>
        <w:rPr>
          <w:lang w:val="en-US"/>
        </w:rPr>
      </w:pPr>
      <w:r>
        <w:rPr>
          <w:i/>
          <w:iCs/>
          <w:lang w:val="en-US"/>
        </w:rPr>
        <w:t>P</w:t>
      </w:r>
      <w:r w:rsidR="00A309AB">
        <w:rPr>
          <w:i/>
          <w:iCs/>
          <w:lang w:val="en-US"/>
        </w:rPr>
        <w:t xml:space="preserve">aragraph </w:t>
      </w:r>
      <w:r w:rsidR="0021546F">
        <w:rPr>
          <w:i/>
          <w:iCs/>
          <w:lang w:val="en-US"/>
        </w:rPr>
        <w:t>3.6</w:t>
      </w:r>
      <w:r w:rsidR="00A309AB">
        <w:rPr>
          <w:i/>
          <w:iCs/>
          <w:lang w:val="en-US"/>
        </w:rPr>
        <w:t>.</w:t>
      </w:r>
      <w:r>
        <w:rPr>
          <w:i/>
          <w:iCs/>
          <w:lang w:val="en-US"/>
        </w:rPr>
        <w:t>,</w:t>
      </w:r>
      <w:r w:rsidR="00A309AB">
        <w:rPr>
          <w:i/>
          <w:iCs/>
          <w:lang w:val="en-US"/>
        </w:rPr>
        <w:t xml:space="preserve"> Table A3/</w:t>
      </w:r>
      <w:r w:rsidR="0021546F">
        <w:rPr>
          <w:i/>
          <w:iCs/>
          <w:lang w:val="en-US"/>
        </w:rPr>
        <w:t>6b</w:t>
      </w:r>
      <w:r w:rsidR="00A309AB">
        <w:rPr>
          <w:i/>
          <w:iCs/>
          <w:lang w:val="en-US"/>
        </w:rPr>
        <w:t>,</w:t>
      </w:r>
      <w:r w:rsidR="00A309AB" w:rsidRPr="00CA41A9">
        <w:rPr>
          <w:lang w:val="en-US"/>
        </w:rPr>
        <w:t xml:space="preserve"> add a new </w:t>
      </w:r>
      <w:r w:rsidR="00BF7FA7">
        <w:rPr>
          <w:lang w:val="en-US"/>
        </w:rPr>
        <w:t>row to</w:t>
      </w:r>
      <w:r w:rsidR="00B34A27">
        <w:rPr>
          <w:lang w:val="en-US"/>
        </w:rPr>
        <w:t xml:space="preserve"> t</w:t>
      </w:r>
      <w:r w:rsidR="00BF7FA7">
        <w:rPr>
          <w:lang w:val="en-US"/>
        </w:rPr>
        <w:t>h</w:t>
      </w:r>
      <w:r w:rsidR="00B34A27">
        <w:rPr>
          <w:lang w:val="en-US"/>
        </w:rPr>
        <w:t>e</w:t>
      </w:r>
      <w:r w:rsidR="00BF7FA7">
        <w:rPr>
          <w:lang w:val="en-US"/>
        </w:rPr>
        <w:t xml:space="preserve"> table capt</w:t>
      </w:r>
      <w:r w:rsidR="00B34A27">
        <w:rPr>
          <w:lang w:val="en-US"/>
        </w:rPr>
        <w:t>ion</w:t>
      </w:r>
      <w:r w:rsidR="00A309AB">
        <w:rPr>
          <w:lang w:val="en-US"/>
        </w:rPr>
        <w:t xml:space="preserve"> </w:t>
      </w:r>
      <w:r w:rsidR="00A309AB" w:rsidRPr="00AE3C95">
        <w:rPr>
          <w:lang w:val="en-US"/>
        </w:rPr>
        <w:t>to read:</w:t>
      </w:r>
    </w:p>
    <w:p w14:paraId="78AD4F65" w14:textId="4791412F" w:rsidR="00FC0FBC" w:rsidRDefault="00A309AB" w:rsidP="009F464B">
      <w:pPr>
        <w:adjustRightInd w:val="0"/>
        <w:ind w:left="2268" w:right="1134" w:hanging="1134"/>
        <w:jc w:val="both"/>
      </w:pPr>
      <w:r w:rsidRPr="0052554C">
        <w:t>"</w:t>
      </w:r>
      <w:r w:rsidR="00BC2E9F">
        <w:t>Table A3/6b</w:t>
      </w:r>
    </w:p>
    <w:p w14:paraId="583E4087" w14:textId="77777777" w:rsidR="009F464B" w:rsidRPr="009F464B" w:rsidRDefault="009F464B" w:rsidP="009F464B">
      <w:pPr>
        <w:adjustRightInd w:val="0"/>
        <w:ind w:left="2268" w:right="1134" w:hanging="1134"/>
        <w:jc w:val="both"/>
        <w:rPr>
          <w:b/>
          <w:bCs/>
        </w:rPr>
      </w:pPr>
      <w:r w:rsidRPr="009F464B">
        <w:rPr>
          <w:b/>
          <w:bCs/>
        </w:rPr>
        <w:t>This table is applicable to Level 1A and Level 2 only;</w:t>
      </w:r>
    </w:p>
    <w:p w14:paraId="72C2314D" w14:textId="2202EAF6" w:rsidR="00A309AB" w:rsidRDefault="009F464B" w:rsidP="00A309AB">
      <w:pPr>
        <w:adjustRightInd w:val="0"/>
        <w:spacing w:after="120"/>
        <w:ind w:left="2268" w:right="1134" w:hanging="1134"/>
        <w:jc w:val="both"/>
        <w:rPr>
          <w:i/>
          <w:iCs/>
          <w:lang w:val="en-US"/>
        </w:rPr>
      </w:pPr>
      <w:commentRangeStart w:id="12"/>
      <w:r>
        <w:t>Gasoline/petrol (E10H</w:t>
      </w:r>
      <w:commentRangeEnd w:id="12"/>
      <w:r>
        <w:rPr>
          <w:rStyle w:val="CommentReference"/>
          <w:lang w:val="x-none"/>
        </w:rPr>
        <w:commentReference w:id="12"/>
      </w:r>
      <w:r>
        <w:t>)</w:t>
      </w:r>
      <w:r w:rsidR="00BF7FA7" w:rsidRPr="0052554C">
        <w:t>"</w:t>
      </w:r>
    </w:p>
    <w:p w14:paraId="61A405FB" w14:textId="60F25FD0" w:rsidR="00271740" w:rsidRDefault="00A63F6D" w:rsidP="003510DA">
      <w:pPr>
        <w:adjustRightInd w:val="0"/>
        <w:spacing w:before="240" w:after="120"/>
        <w:ind w:left="1134" w:right="1134"/>
        <w:jc w:val="both"/>
        <w:rPr>
          <w:lang w:val="en-US"/>
        </w:rPr>
      </w:pPr>
      <w:r>
        <w:rPr>
          <w:i/>
          <w:iCs/>
          <w:lang w:val="en-US"/>
        </w:rPr>
        <w:t>P</w:t>
      </w:r>
      <w:r w:rsidR="00C65E1C">
        <w:rPr>
          <w:i/>
          <w:iCs/>
          <w:lang w:val="en-US"/>
        </w:rPr>
        <w:t>aragraph 5.4</w:t>
      </w:r>
      <w:r w:rsidR="005A2DAD">
        <w:rPr>
          <w:i/>
          <w:iCs/>
          <w:lang w:val="en-US"/>
        </w:rPr>
        <w:t>.</w:t>
      </w:r>
      <w:r>
        <w:rPr>
          <w:i/>
          <w:iCs/>
          <w:lang w:val="en-US"/>
        </w:rPr>
        <w:t>,</w:t>
      </w:r>
      <w:r w:rsidR="005A2DAD">
        <w:rPr>
          <w:i/>
          <w:iCs/>
          <w:lang w:val="en-US"/>
        </w:rPr>
        <w:t xml:space="preserve"> </w:t>
      </w:r>
      <w:r w:rsidR="009A4DAA">
        <w:rPr>
          <w:i/>
          <w:iCs/>
          <w:lang w:val="en-US"/>
        </w:rPr>
        <w:t>Table A3/18 Diesel (B5H)</w:t>
      </w:r>
      <w:r w:rsidR="00CA41A9">
        <w:rPr>
          <w:i/>
          <w:iCs/>
          <w:lang w:val="en-US"/>
        </w:rPr>
        <w:t>,</w:t>
      </w:r>
      <w:r w:rsidR="009A4DAA" w:rsidRPr="00CA41A9">
        <w:rPr>
          <w:lang w:val="en-US"/>
        </w:rPr>
        <w:t xml:space="preserve"> </w:t>
      </w:r>
      <w:r w:rsidR="005A2DAD" w:rsidRPr="00CA41A9">
        <w:rPr>
          <w:lang w:val="en-US"/>
        </w:rPr>
        <w:t xml:space="preserve">add a new paragraph 5.5. and </w:t>
      </w:r>
      <w:r w:rsidR="00271740" w:rsidRPr="00CA41A9">
        <w:rPr>
          <w:lang w:val="en-US"/>
        </w:rPr>
        <w:t>am</w:t>
      </w:r>
      <w:r w:rsidR="00271740">
        <w:rPr>
          <w:lang w:val="en-US"/>
        </w:rPr>
        <w:t xml:space="preserve">end </w:t>
      </w:r>
      <w:r w:rsidR="00271740" w:rsidRPr="00AE3C95">
        <w:rPr>
          <w:lang w:val="en-US"/>
        </w:rPr>
        <w:t>to read:</w:t>
      </w:r>
    </w:p>
    <w:p w14:paraId="02636EE3" w14:textId="2C6678CD" w:rsidR="00197A26" w:rsidRDefault="00271740" w:rsidP="00271740">
      <w:pPr>
        <w:adjustRightInd w:val="0"/>
        <w:spacing w:after="120"/>
        <w:ind w:left="2268" w:right="1134" w:hanging="1134"/>
        <w:jc w:val="both"/>
      </w:pPr>
      <w:r w:rsidRPr="0052554C">
        <w:t>"</w:t>
      </w:r>
      <w:r w:rsidR="000A5AC0" w:rsidRPr="00BE49B6">
        <w:rPr>
          <w:b/>
          <w:bCs/>
        </w:rPr>
        <w:t>5.5.</w:t>
      </w:r>
      <w:r w:rsidR="000A5AC0" w:rsidRPr="00BE49B6">
        <w:rPr>
          <w:b/>
          <w:bCs/>
        </w:rPr>
        <w:tab/>
        <w:t>Diesel (nominal 52 Cetane, B5H)</w:t>
      </w:r>
    </w:p>
    <w:p w14:paraId="217702D0" w14:textId="2C96CBEB" w:rsidR="000A5AC0" w:rsidRDefault="000A5AC0" w:rsidP="00271740">
      <w:pPr>
        <w:adjustRightInd w:val="0"/>
        <w:spacing w:after="120"/>
        <w:ind w:left="2268" w:right="1134" w:hanging="1134"/>
        <w:jc w:val="both"/>
        <w:rPr>
          <w:b/>
          <w:bCs/>
        </w:rPr>
      </w:pPr>
      <w:commentRangeStart w:id="13"/>
      <w:r w:rsidRPr="00BE49B6">
        <w:rPr>
          <w:strike/>
        </w:rPr>
        <w:t>Table A3/1</w:t>
      </w:r>
      <w:r w:rsidR="001C2E51" w:rsidRPr="00BE49B6">
        <w:rPr>
          <w:strike/>
        </w:rPr>
        <w:t>8</w:t>
      </w:r>
      <w:r w:rsidR="001C2E51">
        <w:t xml:space="preserve"> </w:t>
      </w:r>
      <w:r w:rsidR="001C2E51" w:rsidRPr="00BE49B6">
        <w:rPr>
          <w:b/>
          <w:bCs/>
        </w:rPr>
        <w:t>Table A3/17</w:t>
      </w:r>
      <w:r w:rsidR="003529A7">
        <w:rPr>
          <w:b/>
          <w:bCs/>
        </w:rPr>
        <w:t>a</w:t>
      </w:r>
      <w:commentRangeEnd w:id="13"/>
      <w:r w:rsidR="003529A7">
        <w:rPr>
          <w:rStyle w:val="CommentReference"/>
          <w:lang w:val="x-none"/>
        </w:rPr>
        <w:commentReference w:id="13"/>
      </w:r>
    </w:p>
    <w:p w14:paraId="012B0E34" w14:textId="77777777" w:rsidR="001D21C5" w:rsidRPr="001D21C5" w:rsidRDefault="001D21C5" w:rsidP="00271740">
      <w:pPr>
        <w:adjustRightInd w:val="0"/>
        <w:spacing w:after="120"/>
        <w:ind w:left="2268" w:right="1134" w:hanging="1134"/>
        <w:jc w:val="both"/>
        <w:rPr>
          <w:b/>
          <w:bCs/>
        </w:rPr>
      </w:pPr>
      <w:r w:rsidRPr="001D21C5">
        <w:rPr>
          <w:b/>
          <w:bCs/>
        </w:rPr>
        <w:t xml:space="preserve">This table is applicable to Level 2 only </w:t>
      </w:r>
    </w:p>
    <w:p w14:paraId="7D3A8A02" w14:textId="0BEF94C5" w:rsidR="00BE49B6" w:rsidRDefault="00BE49B6" w:rsidP="00271740">
      <w:pPr>
        <w:adjustRightInd w:val="0"/>
        <w:spacing w:after="120"/>
        <w:ind w:left="2268" w:right="1134" w:hanging="1134"/>
        <w:jc w:val="both"/>
        <w:rPr>
          <w:i/>
          <w:iCs/>
          <w:lang w:val="en-US"/>
        </w:rPr>
      </w:pPr>
      <w:r w:rsidRPr="000440DC">
        <w:t>Dies</w:t>
      </w:r>
      <w:r w:rsidR="000440DC" w:rsidRPr="000440DC">
        <w:t>e</w:t>
      </w:r>
      <w:r w:rsidRPr="000440DC">
        <w:t>l (B5H)</w:t>
      </w:r>
      <w:r w:rsidR="000440DC" w:rsidRPr="0052554C">
        <w:t>"</w:t>
      </w:r>
    </w:p>
    <w:p w14:paraId="79866ABC" w14:textId="77777777" w:rsidR="00A63F6D" w:rsidRDefault="002A14BA" w:rsidP="003510DA">
      <w:pPr>
        <w:adjustRightInd w:val="0"/>
        <w:spacing w:before="240" w:after="120"/>
        <w:ind w:left="1134" w:right="1134"/>
        <w:jc w:val="both"/>
        <w:rPr>
          <w:i/>
          <w:iCs/>
          <w:lang w:val="en-US"/>
        </w:rPr>
      </w:pPr>
      <w:r>
        <w:rPr>
          <w:i/>
          <w:iCs/>
          <w:lang w:val="en-US"/>
        </w:rPr>
        <w:t>Annex B4</w:t>
      </w:r>
    </w:p>
    <w:p w14:paraId="2BF5D17D" w14:textId="52067AA5" w:rsidR="002A14BA" w:rsidRDefault="002A14BA" w:rsidP="002A14BA">
      <w:pPr>
        <w:adjustRightInd w:val="0"/>
        <w:spacing w:after="120"/>
        <w:ind w:left="1134" w:right="1134"/>
        <w:jc w:val="both"/>
        <w:rPr>
          <w:lang w:val="en-US"/>
        </w:rPr>
      </w:pPr>
      <w:r>
        <w:rPr>
          <w:i/>
          <w:iCs/>
          <w:lang w:val="en-US"/>
        </w:rPr>
        <w:t>Table A4/2,</w:t>
      </w:r>
      <w:r w:rsidRPr="00CA41A9">
        <w:rPr>
          <w:lang w:val="en-US"/>
        </w:rPr>
        <w:t xml:space="preserve"> am</w:t>
      </w:r>
      <w:r>
        <w:rPr>
          <w:lang w:val="en-US"/>
        </w:rPr>
        <w:t xml:space="preserve">end </w:t>
      </w:r>
      <w:r w:rsidR="009C508A">
        <w:rPr>
          <w:lang w:val="en-US"/>
        </w:rPr>
        <w:t xml:space="preserve">the note below the table </w:t>
      </w:r>
      <w:r w:rsidRPr="00AE3C95">
        <w:rPr>
          <w:lang w:val="en-US"/>
        </w:rPr>
        <w:t>to read:</w:t>
      </w:r>
    </w:p>
    <w:p w14:paraId="71705FF6" w14:textId="7FC44A5B" w:rsidR="008B744E" w:rsidRDefault="00FE4079" w:rsidP="002A14BA">
      <w:pPr>
        <w:adjustRightInd w:val="0"/>
        <w:spacing w:after="120"/>
        <w:ind w:left="1134" w:right="1134"/>
        <w:jc w:val="both"/>
      </w:pPr>
      <w:r w:rsidRPr="0052554C">
        <w:t>"</w:t>
      </w:r>
      <w:r w:rsidR="008B744E" w:rsidRPr="00E055A2">
        <w:rPr>
          <w:rFonts w:eastAsia="Calibri"/>
          <w:sz w:val="18"/>
          <w:szCs w:val="18"/>
        </w:rPr>
        <w:t>*</w:t>
      </w:r>
      <w:r w:rsidR="008B744E" w:rsidRPr="00E055A2">
        <w:t xml:space="preserve"> </w:t>
      </w:r>
      <w:r w:rsidR="008B744E" w:rsidRPr="008B744E">
        <w:rPr>
          <w:rFonts w:eastAsia="Calibri"/>
          <w:strike/>
          <w:sz w:val="18"/>
          <w:szCs w:val="18"/>
        </w:rPr>
        <w:t>Only for 4 phase WLTP c</w:t>
      </w:r>
      <w:r w:rsidR="008B744E" w:rsidRPr="00E93E32">
        <w:rPr>
          <w:rFonts w:eastAsia="Calibri"/>
          <w:strike/>
          <w:sz w:val="18"/>
          <w:szCs w:val="18"/>
        </w:rPr>
        <w:t>alculation</w:t>
      </w:r>
      <w:r w:rsidR="008B744E" w:rsidRPr="00E055A2">
        <w:rPr>
          <w:rFonts w:eastAsia="Calibri"/>
          <w:sz w:val="18"/>
          <w:szCs w:val="18"/>
        </w:rPr>
        <w:t xml:space="preserve"> </w:t>
      </w:r>
      <w:proofErr w:type="spellStart"/>
      <w:r w:rsidR="00E93E32" w:rsidRPr="00E93E32">
        <w:rPr>
          <w:rFonts w:eastAsia="Calibri"/>
          <w:b/>
          <w:bCs/>
          <w:sz w:val="18"/>
          <w:szCs w:val="18"/>
        </w:rPr>
        <w:t>Calculation</w:t>
      </w:r>
      <w:proofErr w:type="spellEnd"/>
      <w:r w:rsidR="00E93E32">
        <w:rPr>
          <w:rFonts w:eastAsia="Calibri"/>
          <w:sz w:val="18"/>
          <w:szCs w:val="18"/>
        </w:rPr>
        <w:t xml:space="preserve"> </w:t>
      </w:r>
      <w:r w:rsidR="008B744E" w:rsidRPr="00E055A2">
        <w:rPr>
          <w:rFonts w:eastAsia="Calibri"/>
          <w:sz w:val="18"/>
          <w:szCs w:val="18"/>
        </w:rPr>
        <w:t>of individual vehicles</w:t>
      </w:r>
      <w:r w:rsidR="008B744E">
        <w:rPr>
          <w:rFonts w:hint="eastAsia"/>
          <w:sz w:val="18"/>
          <w:szCs w:val="18"/>
          <w:lang w:eastAsia="ja-JP"/>
        </w:rPr>
        <w:t xml:space="preserve"> </w:t>
      </w:r>
      <w:r w:rsidR="008B744E" w:rsidRPr="008B744E">
        <w:rPr>
          <w:rFonts w:hint="eastAsia"/>
          <w:b/>
          <w:bCs/>
          <w:sz w:val="18"/>
          <w:szCs w:val="18"/>
          <w:lang w:eastAsia="ja-JP"/>
        </w:rPr>
        <w:t>for Level 1A and 4-phase WLTP in Level 2 only</w:t>
      </w:r>
      <w:r w:rsidR="008B744E" w:rsidRPr="00E055A2">
        <w:rPr>
          <w:rFonts w:eastAsia="Calibri"/>
          <w:sz w:val="18"/>
          <w:szCs w:val="18"/>
        </w:rPr>
        <w:t>: In case the actual RRC value is lower than this value, the actual rolling resistance value of the tyre or any higher value up to the RRC value indicated here shall be used for interpolation.</w:t>
      </w:r>
      <w:r w:rsidR="002A14BA" w:rsidRPr="0052554C">
        <w:t>"</w:t>
      </w:r>
    </w:p>
    <w:p w14:paraId="59EFAA80" w14:textId="77777777" w:rsidR="00E93E32" w:rsidRDefault="004540C4" w:rsidP="003510DA">
      <w:pPr>
        <w:adjustRightInd w:val="0"/>
        <w:spacing w:before="240" w:after="120"/>
        <w:ind w:left="1134" w:right="1134"/>
        <w:jc w:val="both"/>
        <w:rPr>
          <w:i/>
          <w:iCs/>
          <w:lang w:val="en-US"/>
        </w:rPr>
      </w:pPr>
      <w:r>
        <w:rPr>
          <w:i/>
          <w:iCs/>
          <w:lang w:val="en-US"/>
        </w:rPr>
        <w:t>Annex B7</w:t>
      </w:r>
    </w:p>
    <w:p w14:paraId="0A1BA449" w14:textId="1ABADBDB" w:rsidR="004540C4" w:rsidRDefault="004540C4" w:rsidP="004540C4">
      <w:pPr>
        <w:adjustRightInd w:val="0"/>
        <w:spacing w:after="120"/>
        <w:ind w:left="1134" w:right="1134"/>
        <w:jc w:val="both"/>
        <w:rPr>
          <w:lang w:val="en-US"/>
        </w:rPr>
      </w:pPr>
      <w:r>
        <w:rPr>
          <w:i/>
          <w:iCs/>
          <w:lang w:val="en-US"/>
        </w:rPr>
        <w:t xml:space="preserve">Table A7/1, </w:t>
      </w:r>
      <w:r w:rsidR="00A71FA2">
        <w:rPr>
          <w:i/>
          <w:iCs/>
          <w:lang w:val="en-US"/>
        </w:rPr>
        <w:t>Step 9</w:t>
      </w:r>
      <w:r>
        <w:rPr>
          <w:i/>
          <w:iCs/>
          <w:lang w:val="en-US"/>
        </w:rPr>
        <w:t>,</w:t>
      </w:r>
      <w:r w:rsidRPr="00CA41A9">
        <w:rPr>
          <w:lang w:val="en-US"/>
        </w:rPr>
        <w:t xml:space="preserve"> am</w:t>
      </w:r>
      <w:r>
        <w:rPr>
          <w:lang w:val="en-US"/>
        </w:rPr>
        <w:t xml:space="preserve">end the </w:t>
      </w:r>
      <w:r w:rsidR="00A71FA2">
        <w:rPr>
          <w:lang w:val="en-US"/>
        </w:rPr>
        <w:t xml:space="preserve">first </w:t>
      </w:r>
      <w:r w:rsidR="006F7506">
        <w:rPr>
          <w:lang w:val="en-US"/>
        </w:rPr>
        <w:t xml:space="preserve">(left-hand) </w:t>
      </w:r>
      <w:r w:rsidR="00A71FA2">
        <w:rPr>
          <w:lang w:val="en-US"/>
        </w:rPr>
        <w:t>column to read</w:t>
      </w:r>
      <w:r w:rsidRPr="00AE3C95">
        <w:rPr>
          <w:lang w:val="en-US"/>
        </w:rPr>
        <w:t>:</w:t>
      </w:r>
    </w:p>
    <w:p w14:paraId="0AE6A454" w14:textId="77777777" w:rsidR="00BC321F" w:rsidRDefault="00FE4079" w:rsidP="00FE4079">
      <w:pPr>
        <w:spacing w:after="60"/>
        <w:ind w:left="1134"/>
      </w:pPr>
      <w:r w:rsidRPr="0052554C">
        <w:t>"</w:t>
      </w:r>
    </w:p>
    <w:tbl>
      <w:tblPr>
        <w:tblStyle w:val="TableGrid"/>
        <w:tblW w:w="0" w:type="auto"/>
        <w:tblInd w:w="1134" w:type="dxa"/>
        <w:tblLook w:val="04A0" w:firstRow="1" w:lastRow="0" w:firstColumn="1" w:lastColumn="0" w:noHBand="0" w:noVBand="1"/>
      </w:tblPr>
      <w:tblGrid>
        <w:gridCol w:w="2263"/>
      </w:tblGrid>
      <w:tr w:rsidR="00BC321F" w14:paraId="50277FDE" w14:textId="77777777" w:rsidTr="00BC321F">
        <w:tc>
          <w:tcPr>
            <w:tcW w:w="2263" w:type="dxa"/>
          </w:tcPr>
          <w:p w14:paraId="206C3E8C" w14:textId="77777777" w:rsidR="00BC321F" w:rsidRPr="00E055A2" w:rsidRDefault="00BC321F" w:rsidP="00BC321F">
            <w:pPr>
              <w:spacing w:after="60"/>
              <w:ind w:left="-5"/>
              <w:jc w:val="center"/>
            </w:pPr>
            <w:r>
              <w:t>9</w:t>
            </w:r>
          </w:p>
          <w:p w14:paraId="73A8578C" w14:textId="77777777" w:rsidR="00BC321F" w:rsidRPr="00FE4079" w:rsidRDefault="00BC321F" w:rsidP="00BC321F">
            <w:pPr>
              <w:spacing w:after="60"/>
              <w:ind w:left="279"/>
              <w:rPr>
                <w:strike/>
                <w:lang w:eastAsia="ja-JP"/>
              </w:rPr>
            </w:pPr>
            <w:r w:rsidRPr="00FE4079">
              <w:rPr>
                <w:strike/>
                <w:lang w:eastAsia="ja-JP"/>
              </w:rPr>
              <w:t>For Level 1A and results after 4 phases in Level 2</w:t>
            </w:r>
          </w:p>
          <w:p w14:paraId="6726A226" w14:textId="1C339C22" w:rsidR="00BC321F" w:rsidRDefault="00BC321F" w:rsidP="00BC321F">
            <w:pPr>
              <w:spacing w:after="60"/>
              <w:ind w:left="279"/>
            </w:pPr>
            <w:r w:rsidRPr="00E055A2">
              <w:t>Final criteria emission result</w:t>
            </w:r>
          </w:p>
        </w:tc>
      </w:tr>
    </w:tbl>
    <w:p w14:paraId="617A4747" w14:textId="644AB0C4" w:rsidR="004540C4" w:rsidRDefault="004540C4" w:rsidP="00FE4079">
      <w:pPr>
        <w:adjustRightInd w:val="0"/>
        <w:spacing w:after="120"/>
        <w:ind w:left="1134" w:right="1134"/>
        <w:jc w:val="both"/>
      </w:pPr>
      <w:r w:rsidRPr="0052554C">
        <w:t>"</w:t>
      </w:r>
    </w:p>
    <w:p w14:paraId="165D9988" w14:textId="77777777" w:rsidR="00E93E32" w:rsidRDefault="00A51459" w:rsidP="003510DA">
      <w:pPr>
        <w:adjustRightInd w:val="0"/>
        <w:spacing w:before="240" w:after="120"/>
        <w:ind w:left="1134" w:right="1134"/>
        <w:jc w:val="both"/>
        <w:rPr>
          <w:i/>
          <w:iCs/>
          <w:lang w:val="en-US"/>
        </w:rPr>
      </w:pPr>
      <w:r>
        <w:rPr>
          <w:i/>
          <w:iCs/>
          <w:lang w:val="en-US"/>
        </w:rPr>
        <w:t>Annex B8</w:t>
      </w:r>
    </w:p>
    <w:p w14:paraId="2BF21D10" w14:textId="2B7A0DB3" w:rsidR="00A51459" w:rsidRDefault="00E93E32" w:rsidP="00A51459">
      <w:pPr>
        <w:adjustRightInd w:val="0"/>
        <w:spacing w:after="120"/>
        <w:ind w:left="1134" w:right="1134"/>
        <w:jc w:val="both"/>
        <w:rPr>
          <w:lang w:val="en-US"/>
        </w:rPr>
      </w:pPr>
      <w:r>
        <w:rPr>
          <w:i/>
          <w:iCs/>
          <w:lang w:val="en-US"/>
        </w:rPr>
        <w:t>P</w:t>
      </w:r>
      <w:r w:rsidR="00A51459">
        <w:rPr>
          <w:i/>
          <w:iCs/>
          <w:lang w:val="en-US"/>
        </w:rPr>
        <w:t xml:space="preserve">aragraph </w:t>
      </w:r>
      <w:commentRangeStart w:id="14"/>
      <w:r w:rsidR="00A51459">
        <w:rPr>
          <w:i/>
          <w:iCs/>
          <w:lang w:val="en-US"/>
        </w:rPr>
        <w:t>4.6.3</w:t>
      </w:r>
      <w:commentRangeEnd w:id="14"/>
      <w:r w:rsidR="005D682D">
        <w:rPr>
          <w:rStyle w:val="CommentReference"/>
          <w:lang w:val="x-none"/>
        </w:rPr>
        <w:commentReference w:id="14"/>
      </w:r>
      <w:r w:rsidR="00A51459">
        <w:rPr>
          <w:i/>
          <w:iCs/>
          <w:lang w:val="en-US"/>
        </w:rPr>
        <w:t>.,</w:t>
      </w:r>
      <w:r w:rsidR="00A51459" w:rsidRPr="00CA41A9">
        <w:rPr>
          <w:lang w:val="en-US"/>
        </w:rPr>
        <w:t xml:space="preserve"> am</w:t>
      </w:r>
      <w:r w:rsidR="00A51459">
        <w:rPr>
          <w:lang w:val="en-US"/>
        </w:rPr>
        <w:t xml:space="preserve">end </w:t>
      </w:r>
      <w:r w:rsidR="00A51459" w:rsidRPr="00AE3C95">
        <w:rPr>
          <w:lang w:val="en-US"/>
        </w:rPr>
        <w:t>to read:</w:t>
      </w:r>
    </w:p>
    <w:p w14:paraId="70663F33" w14:textId="4A079645" w:rsidR="005D682D" w:rsidRPr="00E055A2" w:rsidRDefault="007560D1" w:rsidP="005D682D">
      <w:pPr>
        <w:spacing w:before="240" w:after="120"/>
        <w:ind w:left="2268" w:right="1134" w:hanging="1134"/>
        <w:jc w:val="both"/>
      </w:pPr>
      <w:r w:rsidRPr="0052554C">
        <w:t>"</w:t>
      </w:r>
      <w:r w:rsidR="005D682D" w:rsidRPr="00E055A2">
        <w:t>4.6.3.</w:t>
      </w:r>
      <w:r w:rsidR="005D682D" w:rsidRPr="00E055A2">
        <w:tab/>
      </w:r>
      <w:r w:rsidR="005D682D" w:rsidRPr="005D682D">
        <w:rPr>
          <w:strike/>
        </w:rPr>
        <w:t>This paragraph is applicable for Level 1A only</w:t>
      </w:r>
    </w:p>
    <w:p w14:paraId="1D938170" w14:textId="77777777" w:rsidR="005D682D" w:rsidRPr="00E055A2" w:rsidRDefault="005D682D" w:rsidP="005D682D">
      <w:pPr>
        <w:spacing w:after="120"/>
        <w:ind w:left="2268" w:right="1134"/>
        <w:jc w:val="both"/>
      </w:pPr>
      <w:r w:rsidRPr="00E055A2">
        <w:t>Stepwise procedure for calculating the final test results of OVC-FCHVs</w:t>
      </w:r>
    </w:p>
    <w:p w14:paraId="69B67804" w14:textId="3ED96D8B" w:rsidR="00A51459" w:rsidRDefault="005D682D" w:rsidP="005D682D">
      <w:pPr>
        <w:adjustRightInd w:val="0"/>
        <w:spacing w:after="120"/>
        <w:ind w:left="2268" w:right="1134"/>
        <w:jc w:val="both"/>
        <w:rPr>
          <w:i/>
          <w:iCs/>
          <w:lang w:val="en-US"/>
        </w:rPr>
      </w:pPr>
      <w:r w:rsidRPr="00E055A2">
        <w:t>This paragraph describes the stepwise calculation of the final charge-depleting as well as the final charge-sustaining and charge-depleting weighted test results.</w:t>
      </w:r>
      <w:r w:rsidR="00A51459" w:rsidRPr="0052554C">
        <w:t>"</w:t>
      </w:r>
    </w:p>
    <w:p w14:paraId="3B2FB097" w14:textId="77777777" w:rsidR="00E93E32" w:rsidRDefault="005A67B8" w:rsidP="003510DA">
      <w:pPr>
        <w:adjustRightInd w:val="0"/>
        <w:spacing w:before="240" w:after="120"/>
        <w:ind w:left="1134" w:right="1134"/>
        <w:jc w:val="both"/>
        <w:rPr>
          <w:i/>
          <w:iCs/>
          <w:lang w:val="en-US"/>
        </w:rPr>
      </w:pPr>
      <w:r>
        <w:rPr>
          <w:i/>
          <w:iCs/>
          <w:lang w:val="en-US"/>
        </w:rPr>
        <w:lastRenderedPageBreak/>
        <w:t>Annex B10</w:t>
      </w:r>
    </w:p>
    <w:p w14:paraId="4E238C12" w14:textId="3557A511" w:rsidR="005A67B8" w:rsidRDefault="0099007D" w:rsidP="005A67B8">
      <w:pPr>
        <w:adjustRightInd w:val="0"/>
        <w:spacing w:after="120"/>
        <w:ind w:left="1134" w:right="1134"/>
        <w:jc w:val="both"/>
        <w:rPr>
          <w:lang w:val="en-US"/>
        </w:rPr>
      </w:pPr>
      <w:r>
        <w:rPr>
          <w:i/>
          <w:iCs/>
          <w:lang w:val="en-US"/>
        </w:rPr>
        <w:t>Table A10/</w:t>
      </w:r>
      <w:r w:rsidRPr="00A7733A">
        <w:rPr>
          <w:i/>
          <w:iCs/>
          <w:lang w:val="en-US"/>
        </w:rPr>
        <w:t>1</w:t>
      </w:r>
      <w:r w:rsidR="00A7733A" w:rsidRPr="00A7733A">
        <w:rPr>
          <w:i/>
          <w:iCs/>
          <w:lang w:val="en-US"/>
        </w:rPr>
        <w:t>, Step no. 1</w:t>
      </w:r>
      <w:r w:rsidR="002E51EB">
        <w:rPr>
          <w:i/>
          <w:iCs/>
          <w:lang w:val="en-US"/>
        </w:rPr>
        <w:t>, Input column</w:t>
      </w:r>
      <w:r w:rsidR="005A67B8">
        <w:rPr>
          <w:i/>
          <w:iCs/>
          <w:lang w:val="en-US"/>
        </w:rPr>
        <w:t>,</w:t>
      </w:r>
      <w:r w:rsidR="005A67B8" w:rsidRPr="00CA41A9">
        <w:rPr>
          <w:lang w:val="en-US"/>
        </w:rPr>
        <w:t xml:space="preserve"> am</w:t>
      </w:r>
      <w:r w:rsidR="005A67B8">
        <w:rPr>
          <w:lang w:val="en-US"/>
        </w:rPr>
        <w:t xml:space="preserve">end </w:t>
      </w:r>
      <w:r w:rsidR="00A7733A">
        <w:rPr>
          <w:lang w:val="en-US"/>
        </w:rPr>
        <w:t xml:space="preserve">to </w:t>
      </w:r>
      <w:r w:rsidR="008D7943">
        <w:rPr>
          <w:lang w:val="en-US"/>
        </w:rPr>
        <w:t>add “</w:t>
      </w:r>
      <w:r w:rsidR="008D7943" w:rsidRPr="006149CC">
        <w:rPr>
          <w:lang w:val="en-US"/>
        </w:rPr>
        <w:t>∆</w:t>
      </w:r>
      <w:r w:rsidR="008D7943">
        <w:rPr>
          <w:rStyle w:val="CommentReference"/>
        </w:rPr>
        <w:annotationRef/>
      </w:r>
      <w:r w:rsidR="008D7943">
        <w:rPr>
          <w:lang w:val="en-US"/>
        </w:rPr>
        <w:t xml:space="preserve">”, to </w:t>
      </w:r>
      <w:r w:rsidR="005A67B8" w:rsidRPr="00AE3C95">
        <w:rPr>
          <w:lang w:val="en-US"/>
        </w:rPr>
        <w:t>read:</w:t>
      </w:r>
    </w:p>
    <w:p w14:paraId="44C17E42" w14:textId="77777777" w:rsidR="005A67B8" w:rsidRDefault="005A67B8" w:rsidP="005A67B8">
      <w:pPr>
        <w:adjustRightInd w:val="0"/>
        <w:spacing w:after="120"/>
        <w:ind w:left="2268" w:right="1134" w:hanging="1134"/>
        <w:jc w:val="both"/>
      </w:pPr>
      <w:r w:rsidRPr="0052554C">
        <w:t>"</w:t>
      </w:r>
      <w:r>
        <w:t>…</w:t>
      </w:r>
    </w:p>
    <w:tbl>
      <w:tblPr>
        <w:tblStyle w:val="TableGrid14"/>
        <w:tblW w:w="10060" w:type="dxa"/>
        <w:tblLayout w:type="fixed"/>
        <w:tblCellMar>
          <w:left w:w="113" w:type="dxa"/>
        </w:tblCellMar>
        <w:tblLook w:val="04A0" w:firstRow="1" w:lastRow="0" w:firstColumn="1" w:lastColumn="0" w:noHBand="0" w:noVBand="1"/>
      </w:tblPr>
      <w:tblGrid>
        <w:gridCol w:w="704"/>
        <w:gridCol w:w="1418"/>
        <w:gridCol w:w="1701"/>
        <w:gridCol w:w="4252"/>
        <w:gridCol w:w="1985"/>
      </w:tblGrid>
      <w:tr w:rsidR="005B30C8" w:rsidRPr="005B30C8" w14:paraId="148AEE2B" w14:textId="77777777" w:rsidTr="000270D8">
        <w:trPr>
          <w:cantSplit/>
          <w:tblHeader/>
        </w:trPr>
        <w:tc>
          <w:tcPr>
            <w:tcW w:w="704" w:type="dxa"/>
            <w:tcBorders>
              <w:bottom w:val="single" w:sz="12" w:space="0" w:color="auto"/>
            </w:tcBorders>
          </w:tcPr>
          <w:p w14:paraId="04095DA9" w14:textId="77777777" w:rsidR="005B30C8" w:rsidRPr="005B30C8" w:rsidRDefault="005B30C8" w:rsidP="005B30C8">
            <w:pPr>
              <w:keepNext/>
              <w:spacing w:before="80" w:after="80" w:line="200" w:lineRule="exact"/>
              <w:jc w:val="center"/>
              <w:rPr>
                <w:i/>
              </w:rPr>
            </w:pPr>
            <w:r w:rsidRPr="005B30C8">
              <w:rPr>
                <w:i/>
              </w:rPr>
              <w:t>Step no.</w:t>
            </w:r>
          </w:p>
        </w:tc>
        <w:tc>
          <w:tcPr>
            <w:tcW w:w="1418" w:type="dxa"/>
            <w:tcBorders>
              <w:bottom w:val="single" w:sz="12" w:space="0" w:color="auto"/>
            </w:tcBorders>
          </w:tcPr>
          <w:p w14:paraId="765AD02B" w14:textId="77777777" w:rsidR="005B30C8" w:rsidRPr="005B30C8" w:rsidRDefault="005B30C8" w:rsidP="005B30C8">
            <w:pPr>
              <w:keepNext/>
              <w:spacing w:before="80" w:after="80" w:line="200" w:lineRule="exact"/>
              <w:jc w:val="center"/>
              <w:rPr>
                <w:i/>
              </w:rPr>
            </w:pPr>
            <w:r w:rsidRPr="005B30C8">
              <w:rPr>
                <w:i/>
              </w:rPr>
              <w:t>Source</w:t>
            </w:r>
          </w:p>
        </w:tc>
        <w:tc>
          <w:tcPr>
            <w:tcW w:w="1701" w:type="dxa"/>
            <w:tcBorders>
              <w:bottom w:val="single" w:sz="12" w:space="0" w:color="auto"/>
            </w:tcBorders>
          </w:tcPr>
          <w:p w14:paraId="14F0EF2B" w14:textId="77777777" w:rsidR="005B30C8" w:rsidRPr="005B30C8" w:rsidRDefault="005B30C8" w:rsidP="005B30C8">
            <w:pPr>
              <w:keepNext/>
              <w:spacing w:before="80" w:after="80" w:line="200" w:lineRule="exact"/>
              <w:jc w:val="center"/>
              <w:rPr>
                <w:i/>
              </w:rPr>
            </w:pPr>
            <w:r w:rsidRPr="005B30C8">
              <w:rPr>
                <w:i/>
              </w:rPr>
              <w:t>Input</w:t>
            </w:r>
          </w:p>
        </w:tc>
        <w:tc>
          <w:tcPr>
            <w:tcW w:w="4252" w:type="dxa"/>
            <w:tcBorders>
              <w:bottom w:val="single" w:sz="12" w:space="0" w:color="auto"/>
            </w:tcBorders>
            <w:tcMar>
              <w:right w:w="113" w:type="dxa"/>
            </w:tcMar>
          </w:tcPr>
          <w:p w14:paraId="7A140DAC" w14:textId="77777777" w:rsidR="005B30C8" w:rsidRPr="005B30C8" w:rsidRDefault="005B30C8" w:rsidP="005B30C8">
            <w:pPr>
              <w:keepNext/>
              <w:spacing w:before="80" w:after="80" w:line="200" w:lineRule="exact"/>
              <w:jc w:val="center"/>
              <w:rPr>
                <w:i/>
              </w:rPr>
            </w:pPr>
            <w:r w:rsidRPr="005B30C8">
              <w:rPr>
                <w:i/>
              </w:rPr>
              <w:t>Process</w:t>
            </w:r>
          </w:p>
        </w:tc>
        <w:tc>
          <w:tcPr>
            <w:tcW w:w="1985" w:type="dxa"/>
            <w:tcBorders>
              <w:bottom w:val="single" w:sz="12" w:space="0" w:color="auto"/>
            </w:tcBorders>
          </w:tcPr>
          <w:p w14:paraId="6E5D8381" w14:textId="77777777" w:rsidR="005B30C8" w:rsidRPr="005B30C8" w:rsidRDefault="005B30C8" w:rsidP="005B30C8">
            <w:pPr>
              <w:keepNext/>
              <w:spacing w:before="80" w:after="80" w:line="200" w:lineRule="exact"/>
              <w:jc w:val="center"/>
              <w:rPr>
                <w:i/>
              </w:rPr>
            </w:pPr>
            <w:r w:rsidRPr="005B30C8">
              <w:rPr>
                <w:i/>
              </w:rPr>
              <w:t>Output</w:t>
            </w:r>
          </w:p>
        </w:tc>
      </w:tr>
      <w:tr w:rsidR="005B30C8" w:rsidRPr="005B30C8" w14:paraId="54E0B2E6" w14:textId="77777777" w:rsidTr="000270D8">
        <w:trPr>
          <w:cantSplit/>
          <w:trHeight w:val="1020"/>
        </w:trPr>
        <w:tc>
          <w:tcPr>
            <w:tcW w:w="704" w:type="dxa"/>
            <w:vAlign w:val="center"/>
          </w:tcPr>
          <w:p w14:paraId="30DF964D" w14:textId="77777777" w:rsidR="005B30C8" w:rsidRPr="005B30C8" w:rsidRDefault="005B30C8" w:rsidP="005B30C8">
            <w:pPr>
              <w:jc w:val="center"/>
            </w:pPr>
            <w:r w:rsidRPr="005B30C8">
              <w:t>1</w:t>
            </w:r>
          </w:p>
        </w:tc>
        <w:tc>
          <w:tcPr>
            <w:tcW w:w="1418" w:type="dxa"/>
            <w:vAlign w:val="center"/>
          </w:tcPr>
          <w:p w14:paraId="0C95E809" w14:textId="77777777" w:rsidR="005B30C8" w:rsidRPr="005B30C8" w:rsidRDefault="005B30C8" w:rsidP="005B30C8">
            <w:pPr>
              <w:jc w:val="center"/>
            </w:pPr>
            <w:r w:rsidRPr="005B30C8">
              <w:t>Low temperature test results</w:t>
            </w:r>
          </w:p>
        </w:tc>
        <w:tc>
          <w:tcPr>
            <w:tcW w:w="1701" w:type="dxa"/>
            <w:vAlign w:val="center"/>
          </w:tcPr>
          <w:p w14:paraId="6DF34F7F" w14:textId="67027DD6" w:rsidR="005B30C8" w:rsidRPr="005B30C8" w:rsidRDefault="005B30C8" w:rsidP="005B30C8">
            <w:pPr>
              <w:ind w:right="137"/>
              <w:rPr>
                <w:iCs/>
                <w:vertAlign w:val="subscript"/>
              </w:rPr>
            </w:pPr>
            <w:r w:rsidRPr="005B30C8">
              <w:rPr>
                <w:b/>
                <w:bCs/>
              </w:rPr>
              <w:t>∆</w:t>
            </w:r>
            <w:proofErr w:type="spellStart"/>
            <w:r w:rsidRPr="005B30C8">
              <w:rPr>
                <w:rStyle w:val="CommentReference"/>
                <w:b/>
                <w:bCs/>
              </w:rPr>
              <w:annotationRef/>
            </w:r>
            <w:r w:rsidRPr="005B30C8">
              <w:t>E</w:t>
            </w:r>
            <w:r w:rsidRPr="005B30C8">
              <w:rPr>
                <w:vertAlign w:val="subscript"/>
              </w:rPr>
              <w:t>REESS,LT,j</w:t>
            </w:r>
            <w:proofErr w:type="spellEnd"/>
          </w:p>
        </w:tc>
        <w:tc>
          <w:tcPr>
            <w:tcW w:w="4252" w:type="dxa"/>
            <w:tcMar>
              <w:right w:w="113" w:type="dxa"/>
            </w:tcMar>
            <w:vAlign w:val="center"/>
          </w:tcPr>
          <w:p w14:paraId="2A3DBE1D" w14:textId="77777777" w:rsidR="005B30C8" w:rsidRPr="005B30C8" w:rsidRDefault="005B30C8" w:rsidP="005B30C8">
            <w:pPr>
              <w:ind w:right="137"/>
              <w:rPr>
                <w:iCs/>
              </w:rPr>
            </w:pPr>
            <w:r w:rsidRPr="005B30C8">
              <w:rPr>
                <w:iCs/>
              </w:rPr>
              <w:t>Calculate values of the low temperature test according to paragraph 6.1.1. of this Annex.</w:t>
            </w:r>
          </w:p>
          <w:p w14:paraId="1DB3257F" w14:textId="77777777" w:rsidR="005B30C8" w:rsidRPr="005B30C8" w:rsidRDefault="005B30C8" w:rsidP="005B30C8">
            <w:pPr>
              <w:ind w:right="137"/>
              <w:rPr>
                <w:iCs/>
              </w:rPr>
            </w:pPr>
          </w:p>
          <w:p w14:paraId="7CB22D22" w14:textId="77777777" w:rsidR="005B30C8" w:rsidRPr="005B30C8" w:rsidRDefault="005B30C8" w:rsidP="005B30C8">
            <w:pPr>
              <w:ind w:right="137"/>
              <w:rPr>
                <w:iCs/>
                <w:highlight w:val="yellow"/>
              </w:rPr>
            </w:pPr>
            <w:r w:rsidRPr="005B30C8">
              <w:rPr>
                <w:iCs/>
              </w:rPr>
              <w:t>Output available for each low temperature test.</w:t>
            </w:r>
          </w:p>
        </w:tc>
        <w:tc>
          <w:tcPr>
            <w:tcW w:w="1985" w:type="dxa"/>
            <w:vAlign w:val="center"/>
          </w:tcPr>
          <w:p w14:paraId="5A7A73CD" w14:textId="77777777" w:rsidR="005B30C8" w:rsidRPr="005B30C8" w:rsidRDefault="005B30C8" w:rsidP="005B30C8">
            <w:pPr>
              <w:jc w:val="center"/>
              <w:rPr>
                <w:iCs/>
                <w:vertAlign w:val="subscript"/>
              </w:rPr>
            </w:pPr>
            <w:r w:rsidRPr="005B30C8">
              <w:rPr>
                <w:iCs/>
              </w:rPr>
              <w:t>UBE</w:t>
            </w:r>
            <w:r w:rsidRPr="005B30C8">
              <w:rPr>
                <w:iCs/>
                <w:vertAlign w:val="subscript"/>
              </w:rPr>
              <w:t>LT</w:t>
            </w:r>
          </w:p>
          <w:p w14:paraId="26B96274" w14:textId="77777777" w:rsidR="005B30C8" w:rsidRPr="005B30C8" w:rsidRDefault="005B30C8" w:rsidP="005B30C8">
            <w:pPr>
              <w:jc w:val="center"/>
              <w:rPr>
                <w:iCs/>
                <w:vertAlign w:val="subscript"/>
              </w:rPr>
            </w:pPr>
            <w:proofErr w:type="spellStart"/>
            <w:r w:rsidRPr="005B30C8">
              <w:rPr>
                <w:iCs/>
              </w:rPr>
              <w:t>K</w:t>
            </w:r>
            <w:r w:rsidRPr="005B30C8">
              <w:rPr>
                <w:iCs/>
                <w:vertAlign w:val="subscript"/>
              </w:rPr>
              <w:t>WLTC,LT,j</w:t>
            </w:r>
            <w:proofErr w:type="spellEnd"/>
          </w:p>
          <w:p w14:paraId="3102D3F5" w14:textId="77777777" w:rsidR="005B30C8" w:rsidRPr="005B30C8" w:rsidRDefault="005B30C8" w:rsidP="005B30C8">
            <w:pPr>
              <w:jc w:val="center"/>
              <w:rPr>
                <w:vertAlign w:val="subscript"/>
              </w:rPr>
            </w:pPr>
            <w:r w:rsidRPr="005B30C8">
              <w:t>EC</w:t>
            </w:r>
            <w:r w:rsidRPr="005B30C8">
              <w:rPr>
                <w:vertAlign w:val="subscript"/>
              </w:rPr>
              <w:t>DC,WLTC,LT</w:t>
            </w:r>
          </w:p>
          <w:p w14:paraId="548A3359" w14:textId="77777777" w:rsidR="005B30C8" w:rsidRPr="005B30C8" w:rsidRDefault="005B30C8" w:rsidP="005B30C8">
            <w:pPr>
              <w:jc w:val="center"/>
              <w:rPr>
                <w:iCs/>
              </w:rPr>
            </w:pPr>
            <w:r w:rsidRPr="005B30C8">
              <w:t>PER</w:t>
            </w:r>
            <w:r w:rsidRPr="005B30C8">
              <w:rPr>
                <w:vertAlign w:val="subscript"/>
              </w:rPr>
              <w:t>WLTC,LT</w:t>
            </w:r>
          </w:p>
        </w:tc>
      </w:tr>
      <w:tr w:rsidR="005B30C8" w:rsidRPr="005B30C8" w14:paraId="6DCE5682" w14:textId="77777777" w:rsidTr="000270D8">
        <w:trPr>
          <w:cantSplit/>
          <w:trHeight w:val="890"/>
        </w:trPr>
        <w:tc>
          <w:tcPr>
            <w:tcW w:w="704" w:type="dxa"/>
            <w:vAlign w:val="center"/>
          </w:tcPr>
          <w:p w14:paraId="4B3C0C07" w14:textId="0DCC05AD" w:rsidR="005B30C8" w:rsidRPr="005B30C8" w:rsidRDefault="005B30C8" w:rsidP="005B30C8">
            <w:pPr>
              <w:jc w:val="center"/>
            </w:pPr>
            <w:r>
              <w:t>…</w:t>
            </w:r>
          </w:p>
        </w:tc>
        <w:tc>
          <w:tcPr>
            <w:tcW w:w="1418" w:type="dxa"/>
            <w:vAlign w:val="center"/>
          </w:tcPr>
          <w:p w14:paraId="59A646A7" w14:textId="79E3EF9B" w:rsidR="005B30C8" w:rsidRPr="005B30C8" w:rsidRDefault="005B30C8" w:rsidP="005B30C8">
            <w:pPr>
              <w:jc w:val="center"/>
            </w:pPr>
          </w:p>
        </w:tc>
        <w:tc>
          <w:tcPr>
            <w:tcW w:w="1701" w:type="dxa"/>
            <w:vAlign w:val="center"/>
          </w:tcPr>
          <w:p w14:paraId="5AF153E7" w14:textId="11B2228B" w:rsidR="005B30C8" w:rsidRPr="005B30C8" w:rsidRDefault="005B30C8" w:rsidP="005B30C8">
            <w:pPr>
              <w:ind w:right="137"/>
            </w:pPr>
          </w:p>
        </w:tc>
        <w:tc>
          <w:tcPr>
            <w:tcW w:w="4252" w:type="dxa"/>
            <w:tcMar>
              <w:right w:w="113" w:type="dxa"/>
            </w:tcMar>
            <w:vAlign w:val="center"/>
          </w:tcPr>
          <w:p w14:paraId="5CD5E2D0" w14:textId="22F0F9F6" w:rsidR="005B30C8" w:rsidRPr="005B30C8" w:rsidRDefault="005B30C8" w:rsidP="005B30C8">
            <w:pPr>
              <w:ind w:right="137"/>
              <w:rPr>
                <w:iCs/>
              </w:rPr>
            </w:pPr>
          </w:p>
        </w:tc>
        <w:tc>
          <w:tcPr>
            <w:tcW w:w="1985" w:type="dxa"/>
            <w:vAlign w:val="center"/>
          </w:tcPr>
          <w:p w14:paraId="146B2746" w14:textId="6BBDEADF" w:rsidR="005B30C8" w:rsidRPr="005B30C8" w:rsidRDefault="005B30C8" w:rsidP="005B30C8">
            <w:pPr>
              <w:jc w:val="center"/>
              <w:rPr>
                <w:iCs/>
              </w:rPr>
            </w:pPr>
          </w:p>
        </w:tc>
      </w:tr>
    </w:tbl>
    <w:p w14:paraId="0D9CAD51" w14:textId="77777777" w:rsidR="009849CA" w:rsidRDefault="009849CA" w:rsidP="005A67B8">
      <w:pPr>
        <w:adjustRightInd w:val="0"/>
        <w:spacing w:after="120"/>
        <w:ind w:left="2268" w:right="1134" w:hanging="1134"/>
        <w:jc w:val="both"/>
      </w:pPr>
    </w:p>
    <w:p w14:paraId="5822E7CD" w14:textId="51AA4EC5" w:rsidR="005A67B8" w:rsidRDefault="005A67B8" w:rsidP="005A67B8">
      <w:pPr>
        <w:adjustRightInd w:val="0"/>
        <w:spacing w:after="120"/>
        <w:ind w:left="2268" w:right="1134" w:hanging="1134"/>
        <w:jc w:val="both"/>
        <w:rPr>
          <w:i/>
          <w:iCs/>
          <w:lang w:val="en-US"/>
        </w:rPr>
      </w:pPr>
      <w:r>
        <w:t>…</w:t>
      </w:r>
      <w:r w:rsidRPr="0052554C">
        <w:t>"</w:t>
      </w:r>
    </w:p>
    <w:p w14:paraId="7B8E35B9" w14:textId="0F80B816" w:rsidR="005D5FAF" w:rsidRDefault="005D5FAF" w:rsidP="003510DA">
      <w:pPr>
        <w:adjustRightInd w:val="0"/>
        <w:spacing w:before="240" w:after="120"/>
        <w:ind w:left="1134" w:right="1134"/>
        <w:jc w:val="both"/>
        <w:rPr>
          <w:lang w:val="en-US"/>
        </w:rPr>
      </w:pPr>
      <w:r w:rsidRPr="00E93E32">
        <w:rPr>
          <w:i/>
          <w:iCs/>
          <w:lang w:val="en-US"/>
        </w:rPr>
        <w:t xml:space="preserve">Add a new </w:t>
      </w:r>
      <w:r w:rsidR="006C7386" w:rsidRPr="00E93E32">
        <w:rPr>
          <w:i/>
          <w:iCs/>
          <w:lang w:val="en-US"/>
        </w:rPr>
        <w:t>Annex C2</w:t>
      </w:r>
      <w:r w:rsidR="006C7386">
        <w:rPr>
          <w:lang w:val="en-US"/>
        </w:rPr>
        <w:t xml:space="preserve">, </w:t>
      </w:r>
      <w:r w:rsidRPr="00AE3C95">
        <w:rPr>
          <w:lang w:val="en-US"/>
        </w:rPr>
        <w:t>to read:</w:t>
      </w:r>
      <w:commentRangeStart w:id="15"/>
      <w:commentRangeEnd w:id="15"/>
      <w:r w:rsidR="008C54D7">
        <w:rPr>
          <w:rStyle w:val="CommentReference"/>
          <w:lang w:val="x-none"/>
        </w:rPr>
        <w:commentReference w:id="15"/>
      </w:r>
    </w:p>
    <w:p w14:paraId="46C2B89C" w14:textId="45154EB0" w:rsidR="007F5D4D" w:rsidRPr="007F5D4D" w:rsidRDefault="005D5FAF" w:rsidP="007F5D4D">
      <w:pPr>
        <w:pStyle w:val="HChG"/>
        <w:rPr>
          <w:rFonts w:eastAsia="Times New Roman"/>
        </w:rPr>
      </w:pPr>
      <w:r w:rsidRPr="007F5D4D">
        <w:rPr>
          <w:b w:val="0"/>
          <w:bCs/>
          <w:sz w:val="20"/>
        </w:rPr>
        <w:t>"</w:t>
      </w:r>
      <w:bookmarkStart w:id="16" w:name="_Toc392497141"/>
      <w:bookmarkStart w:id="17" w:name="_Toc116914010"/>
      <w:r w:rsidR="007F5D4D" w:rsidRPr="007F5D4D">
        <w:rPr>
          <w:rFonts w:eastAsia="Times New Roman"/>
        </w:rPr>
        <w:t xml:space="preserve">Annex </w:t>
      </w:r>
      <w:bookmarkEnd w:id="16"/>
      <w:bookmarkEnd w:id="17"/>
      <w:r w:rsidR="007F5D4D">
        <w:rPr>
          <w:rFonts w:eastAsia="Times New Roman"/>
        </w:rPr>
        <w:t>C2</w:t>
      </w:r>
    </w:p>
    <w:p w14:paraId="37311B5A" w14:textId="77777777" w:rsidR="007F5D4D" w:rsidRDefault="007F5D4D" w:rsidP="007F5D4D">
      <w:pPr>
        <w:keepNext/>
        <w:keepLines/>
        <w:tabs>
          <w:tab w:val="right" w:pos="851"/>
        </w:tabs>
        <w:spacing w:before="360" w:after="240" w:line="300" w:lineRule="exact"/>
        <w:ind w:left="1134" w:right="1134" w:hanging="1134"/>
        <w:rPr>
          <w:rFonts w:eastAsia="Times New Roman"/>
          <w:b/>
          <w:sz w:val="28"/>
        </w:rPr>
      </w:pPr>
      <w:r w:rsidRPr="007F5D4D">
        <w:rPr>
          <w:rFonts w:eastAsia="Times New Roman"/>
          <w:b/>
          <w:sz w:val="28"/>
        </w:rPr>
        <w:t xml:space="preserve">Manipulation devices and manipulation strategies </w:t>
      </w:r>
    </w:p>
    <w:p w14:paraId="662F9522" w14:textId="66465205" w:rsidR="00A445DB" w:rsidRPr="00082D79" w:rsidRDefault="00A445DB" w:rsidP="00082D79">
      <w:pPr>
        <w:keepNext/>
        <w:keepLines/>
        <w:tabs>
          <w:tab w:val="right" w:pos="851"/>
        </w:tabs>
        <w:spacing w:before="360" w:after="240" w:line="300" w:lineRule="exact"/>
        <w:ind w:left="1134" w:right="1134"/>
        <w:rPr>
          <w:rFonts w:eastAsia="Times New Roman"/>
          <w:bCs/>
          <w:sz w:val="24"/>
          <w:szCs w:val="18"/>
        </w:rPr>
      </w:pPr>
      <w:commentRangeStart w:id="18"/>
      <w:r w:rsidRPr="00082D79">
        <w:rPr>
          <w:rFonts w:eastAsia="Times New Roman"/>
          <w:bCs/>
          <w:sz w:val="24"/>
          <w:szCs w:val="18"/>
        </w:rPr>
        <w:t>This annex is applicable to Level 1A and Level 2 only</w:t>
      </w:r>
      <w:commentRangeEnd w:id="18"/>
      <w:r w:rsidR="00082D79">
        <w:rPr>
          <w:rStyle w:val="CommentReference"/>
          <w:lang w:val="x-none"/>
        </w:rPr>
        <w:commentReference w:id="18"/>
      </w:r>
    </w:p>
    <w:p w14:paraId="0AF2E77E" w14:textId="77777777" w:rsidR="00C5418A" w:rsidRPr="00C5418A" w:rsidRDefault="00C5418A" w:rsidP="00C5418A">
      <w:pPr>
        <w:tabs>
          <w:tab w:val="left" w:pos="2268"/>
        </w:tabs>
        <w:spacing w:after="120"/>
        <w:ind w:left="2268" w:right="1134" w:hanging="1134"/>
        <w:jc w:val="both"/>
        <w:rPr>
          <w:rFonts w:eastAsia="Times New Roman"/>
          <w:color w:val="231F20"/>
        </w:rPr>
      </w:pPr>
      <w:r w:rsidRPr="00C5418A">
        <w:rPr>
          <w:rFonts w:eastAsia="Times New Roman"/>
          <w:color w:val="231F20"/>
        </w:rPr>
        <w:t>1.</w:t>
      </w:r>
      <w:r w:rsidRPr="00C5418A">
        <w:rPr>
          <w:rFonts w:eastAsia="Times New Roman"/>
          <w:color w:val="231F20"/>
        </w:rPr>
        <w:tab/>
        <w:t>Introduction</w:t>
      </w:r>
    </w:p>
    <w:p w14:paraId="23A7887E" w14:textId="68C00EF9"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1.1.</w:t>
      </w:r>
      <w:r w:rsidRPr="00C5418A">
        <w:rPr>
          <w:rFonts w:eastAsia="Times New Roman"/>
        </w:rPr>
        <w:tab/>
        <w:t xml:space="preserve">This </w:t>
      </w:r>
      <w:r w:rsidR="001847AD">
        <w:rPr>
          <w:rFonts w:eastAsia="Times New Roman"/>
        </w:rPr>
        <w:t>a</w:t>
      </w:r>
      <w:r w:rsidRPr="00C5418A">
        <w:rPr>
          <w:rFonts w:eastAsia="Times New Roman"/>
        </w:rPr>
        <w:t xml:space="preserve">nnex sets out the tests, methods and procedures for establishing the absence of manipulation devices and manipulation strategies as specified in paragraph 3. of this annex. </w:t>
      </w:r>
    </w:p>
    <w:p w14:paraId="6D2C1AB2" w14:textId="6F431501"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1.2.</w:t>
      </w:r>
      <w:r w:rsidRPr="00C5418A">
        <w:rPr>
          <w:rFonts w:eastAsia="Times New Roman"/>
        </w:rPr>
        <w:tab/>
      </w:r>
      <w:r w:rsidRPr="00C5418A">
        <w:rPr>
          <w:rFonts w:eastAsia="Times New Roman"/>
          <w:color w:val="231F20"/>
        </w:rPr>
        <w:t>This</w:t>
      </w:r>
      <w:r w:rsidRPr="00C5418A">
        <w:rPr>
          <w:rFonts w:eastAsia="Times New Roman"/>
        </w:rPr>
        <w:t xml:space="preserve"> </w:t>
      </w:r>
      <w:r w:rsidR="001847AD">
        <w:rPr>
          <w:rFonts w:eastAsia="Times New Roman"/>
        </w:rPr>
        <w:t>a</w:t>
      </w:r>
      <w:r w:rsidRPr="00C5418A">
        <w:rPr>
          <w:rFonts w:eastAsia="Times New Roman"/>
        </w:rPr>
        <w:t xml:space="preserve">nnex also specifies the documentation that ensures the proper monitoring and enforcement of rules related to manipulation devices and manipulation strategies. It aims to strengthen emissions control mechanisms, enhance transparency, and ensure that vehicles comply with regulatory requirements for the lifetime of the vehicles, particularly the exhaust emission and evaporative </w:t>
      </w:r>
      <w:r w:rsidRPr="00C5418A">
        <w:rPr>
          <w:rFonts w:eastAsia="Times New Roman"/>
          <w:highlight w:val="yellow"/>
        </w:rPr>
        <w:t>emission limits set out</w:t>
      </w:r>
      <w:r w:rsidRPr="00C5418A">
        <w:rPr>
          <w:rFonts w:eastAsia="Times New Roman"/>
        </w:rPr>
        <w:t xml:space="preserve"> </w:t>
      </w:r>
      <w:commentRangeStart w:id="19"/>
      <w:r w:rsidRPr="00C5418A">
        <w:rPr>
          <w:rFonts w:eastAsia="Times New Roman"/>
          <w:highlight w:val="yellow"/>
        </w:rPr>
        <w:t>in UN Regulation No. 154</w:t>
      </w:r>
      <w:commentRangeEnd w:id="19"/>
      <w:r w:rsidR="004C025E">
        <w:rPr>
          <w:rStyle w:val="CommentReference"/>
          <w:lang w:val="x-none"/>
        </w:rPr>
        <w:commentReference w:id="19"/>
      </w:r>
      <w:r w:rsidRPr="00C5418A">
        <w:rPr>
          <w:rFonts w:eastAsia="Times New Roman"/>
        </w:rPr>
        <w:t xml:space="preserve"> and UN Regulation No. 168 and the test conditions therein, as well as the prohibition of manipulation devices and manipulation strategies. </w:t>
      </w:r>
    </w:p>
    <w:p w14:paraId="5008FF19" w14:textId="77777777"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1.3.</w:t>
      </w:r>
      <w:r w:rsidRPr="00C5418A">
        <w:rPr>
          <w:rFonts w:eastAsia="Times New Roman"/>
        </w:rPr>
        <w:tab/>
        <w:t>Specifications for methodologies, tests and procedures that relate to data integrity, such as manipulation of data related to sensors, fuel or electric energy consumption, electric range or battery durability, are provided for in UN Regulation No. [XXX] on On-Board Monitoring (OBM).</w:t>
      </w:r>
    </w:p>
    <w:p w14:paraId="042F333C" w14:textId="6D6C9202"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1.4.</w:t>
      </w:r>
      <w:r w:rsidRPr="00C5418A">
        <w:rPr>
          <w:rFonts w:eastAsia="Times New Roman"/>
        </w:rPr>
        <w:tab/>
        <w:t xml:space="preserve">This </w:t>
      </w:r>
      <w:r w:rsidR="001847AD">
        <w:rPr>
          <w:rFonts w:eastAsia="Times New Roman"/>
        </w:rPr>
        <w:t>a</w:t>
      </w:r>
      <w:r w:rsidRPr="00C5418A">
        <w:rPr>
          <w:rFonts w:eastAsia="Times New Roman"/>
        </w:rPr>
        <w:t>nnex also sets out roles and responsibilities for the actors involved to ensure compliance with the above-mentioned regulatory requirements and prohibition of manipulation devices and manipulation strategies.</w:t>
      </w:r>
    </w:p>
    <w:p w14:paraId="21CD2D69" w14:textId="64F9E71F"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1.5.</w:t>
      </w:r>
      <w:r w:rsidRPr="00C5418A">
        <w:rPr>
          <w:rFonts w:eastAsia="Times New Roman"/>
        </w:rPr>
        <w:tab/>
        <w:t xml:space="preserve">For the purposes of this </w:t>
      </w:r>
      <w:r w:rsidR="001847AD">
        <w:rPr>
          <w:rFonts w:eastAsia="Times New Roman"/>
        </w:rPr>
        <w:t>a</w:t>
      </w:r>
      <w:r w:rsidRPr="00C5418A">
        <w:rPr>
          <w:rFonts w:eastAsia="Times New Roman"/>
        </w:rPr>
        <w:t xml:space="preserve">nnex, manipulation devices and manipulation strategies should be construed as set out in </w:t>
      </w:r>
      <w:commentRangeStart w:id="20"/>
      <w:r w:rsidRPr="00C5418A">
        <w:rPr>
          <w:rFonts w:eastAsia="Times New Roman"/>
        </w:rPr>
        <w:t xml:space="preserve">paragraphs </w:t>
      </w:r>
      <w:r w:rsidR="0060646F" w:rsidRPr="00E357E6">
        <w:rPr>
          <w:rFonts w:eastAsia="Times New Roman"/>
        </w:rPr>
        <w:t>3.5</w:t>
      </w:r>
      <w:r w:rsidR="00AD1449" w:rsidRPr="00E357E6">
        <w:rPr>
          <w:rFonts w:eastAsia="Times New Roman"/>
        </w:rPr>
        <w:t>.</w:t>
      </w:r>
      <w:r w:rsidR="0060646F" w:rsidRPr="00E357E6">
        <w:rPr>
          <w:rFonts w:eastAsia="Times New Roman"/>
        </w:rPr>
        <w:t>2</w:t>
      </w:r>
      <w:r w:rsidRPr="00C5418A">
        <w:rPr>
          <w:rFonts w:eastAsia="Times New Roman"/>
        </w:rPr>
        <w:t xml:space="preserve">. and </w:t>
      </w:r>
      <w:r w:rsidR="0060646F" w:rsidRPr="00E357E6">
        <w:rPr>
          <w:rFonts w:eastAsia="Times New Roman"/>
        </w:rPr>
        <w:t>3.5.3</w:t>
      </w:r>
      <w:r w:rsidRPr="00C5418A">
        <w:rPr>
          <w:rFonts w:eastAsia="Times New Roman"/>
        </w:rPr>
        <w:t>. of this Regulation</w:t>
      </w:r>
      <w:commentRangeEnd w:id="20"/>
      <w:r w:rsidR="00E357E6">
        <w:rPr>
          <w:rStyle w:val="CommentReference"/>
          <w:lang w:val="x-none"/>
        </w:rPr>
        <w:commentReference w:id="20"/>
      </w:r>
      <w:r w:rsidRPr="00C5418A">
        <w:rPr>
          <w:rFonts w:eastAsia="Times New Roman"/>
        </w:rPr>
        <w:t xml:space="preserve">. The notion of manipulation strategy shall be distinguished from respectively the notions of ‘Base Emission Strategies (BES)’ and ‘Auxiliary Emission Strategies (AES)’ which are defined in respectively </w:t>
      </w:r>
      <w:commentRangeStart w:id="21"/>
      <w:r w:rsidRPr="00C5418A">
        <w:rPr>
          <w:rFonts w:eastAsia="Times New Roman"/>
        </w:rPr>
        <w:t xml:space="preserve">paragraphs </w:t>
      </w:r>
      <w:r w:rsidR="00193832">
        <w:rPr>
          <w:rFonts w:eastAsia="Times New Roman"/>
        </w:rPr>
        <w:t>3.5.13</w:t>
      </w:r>
      <w:r w:rsidRPr="00C5418A">
        <w:rPr>
          <w:rFonts w:eastAsia="Times New Roman"/>
        </w:rPr>
        <w:t xml:space="preserve">. and </w:t>
      </w:r>
      <w:r w:rsidR="00193832">
        <w:rPr>
          <w:rFonts w:eastAsia="Times New Roman"/>
        </w:rPr>
        <w:t>3.5.14</w:t>
      </w:r>
      <w:r w:rsidRPr="00C5418A">
        <w:rPr>
          <w:rFonts w:eastAsia="Times New Roman"/>
        </w:rPr>
        <w:t>. of this Regulation</w:t>
      </w:r>
      <w:commentRangeEnd w:id="21"/>
      <w:r w:rsidR="002B2CC2">
        <w:rPr>
          <w:rStyle w:val="CommentReference"/>
          <w:lang w:val="x-none"/>
        </w:rPr>
        <w:commentReference w:id="21"/>
      </w:r>
      <w:r w:rsidRPr="00C5418A">
        <w:rPr>
          <w:rFonts w:eastAsia="Times New Roman"/>
        </w:rPr>
        <w:t xml:space="preserve">, and which relate to documentation requirements under this </w:t>
      </w:r>
      <w:r w:rsidR="001847AD">
        <w:rPr>
          <w:rFonts w:eastAsia="Times New Roman"/>
        </w:rPr>
        <w:t>a</w:t>
      </w:r>
      <w:r w:rsidRPr="00C5418A">
        <w:rPr>
          <w:rFonts w:eastAsia="Times New Roman"/>
        </w:rPr>
        <w:t>nnex.</w:t>
      </w:r>
    </w:p>
    <w:p w14:paraId="5753D9DA" w14:textId="77777777" w:rsidR="00C5418A" w:rsidRPr="00C5418A" w:rsidRDefault="00C5418A" w:rsidP="00C5418A">
      <w:pPr>
        <w:tabs>
          <w:tab w:val="left" w:pos="2268"/>
        </w:tabs>
        <w:spacing w:after="120"/>
        <w:ind w:left="2268" w:right="1133" w:hanging="1134"/>
        <w:jc w:val="both"/>
        <w:rPr>
          <w:rFonts w:eastAsia="Times New Roman"/>
          <w:color w:val="231F20"/>
        </w:rPr>
      </w:pPr>
      <w:r w:rsidRPr="00C5418A">
        <w:rPr>
          <w:rFonts w:eastAsia="Times New Roman"/>
          <w:color w:val="231F20"/>
        </w:rPr>
        <w:t>2.</w:t>
      </w:r>
      <w:r w:rsidRPr="00C5418A">
        <w:rPr>
          <w:rFonts w:eastAsia="Times New Roman"/>
          <w:color w:val="231F20"/>
        </w:rPr>
        <w:tab/>
        <w:t>General requirements – tests and methodologies</w:t>
      </w:r>
    </w:p>
    <w:p w14:paraId="46D96FB0" w14:textId="24D59F05"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lastRenderedPageBreak/>
        <w:t>2.1.</w:t>
      </w:r>
      <w:r w:rsidRPr="00C5418A">
        <w:rPr>
          <w:rFonts w:eastAsia="Times New Roman"/>
        </w:rPr>
        <w:tab/>
      </w:r>
      <w:r w:rsidRPr="00C5418A">
        <w:rPr>
          <w:rFonts w:eastAsia="Times New Roman"/>
          <w:color w:val="231F20"/>
        </w:rPr>
        <w:t>Referring to</w:t>
      </w:r>
      <w:r w:rsidRPr="00C5418A">
        <w:rPr>
          <w:rFonts w:eastAsia="Times New Roman"/>
        </w:rPr>
        <w:t xml:space="preserve"> the provisions of </w:t>
      </w:r>
      <w:commentRangeStart w:id="22"/>
      <w:r w:rsidRPr="00C5418A">
        <w:rPr>
          <w:rFonts w:eastAsia="Times New Roman"/>
        </w:rPr>
        <w:t xml:space="preserve">paragraphs </w:t>
      </w:r>
      <w:r w:rsidR="00E46AF1" w:rsidRPr="00E357E6">
        <w:rPr>
          <w:rFonts w:eastAsia="Times New Roman"/>
        </w:rPr>
        <w:t>3.5.</w:t>
      </w:r>
      <w:r w:rsidR="00B87EC4">
        <w:rPr>
          <w:rFonts w:eastAsia="Times New Roman"/>
        </w:rPr>
        <w:t>2</w:t>
      </w:r>
      <w:r w:rsidRPr="00C5418A">
        <w:rPr>
          <w:rFonts w:eastAsia="Times New Roman"/>
        </w:rPr>
        <w:t xml:space="preserve">. and </w:t>
      </w:r>
      <w:r w:rsidR="00E46AF1" w:rsidRPr="00E357E6">
        <w:rPr>
          <w:rFonts w:eastAsia="Times New Roman"/>
        </w:rPr>
        <w:t>3.5.</w:t>
      </w:r>
      <w:r w:rsidR="00B87EC4">
        <w:rPr>
          <w:rFonts w:eastAsia="Times New Roman"/>
        </w:rPr>
        <w:t>3</w:t>
      </w:r>
      <w:r w:rsidRPr="00C5418A">
        <w:rPr>
          <w:rFonts w:eastAsia="Times New Roman"/>
        </w:rPr>
        <w:t>. of this Regulation</w:t>
      </w:r>
      <w:commentRangeEnd w:id="22"/>
      <w:r w:rsidR="00E357E6">
        <w:rPr>
          <w:rStyle w:val="CommentReference"/>
          <w:lang w:val="x-none"/>
        </w:rPr>
        <w:commentReference w:id="22"/>
      </w:r>
      <w:r w:rsidRPr="00C5418A">
        <w:rPr>
          <w:rFonts w:eastAsia="Times New Roman"/>
        </w:rPr>
        <w:t>, (</w:t>
      </w:r>
      <w:proofErr w:type="spellStart"/>
      <w:r w:rsidRPr="00C5418A">
        <w:rPr>
          <w:rFonts w:eastAsia="Times New Roman"/>
        </w:rPr>
        <w:t>i</w:t>
      </w:r>
      <w:proofErr w:type="spellEnd"/>
      <w:r w:rsidRPr="00C5418A">
        <w:rPr>
          <w:rFonts w:eastAsia="Times New Roman"/>
        </w:rPr>
        <w:t>) manipulation devices and manipulation strategies related to emissions (exhaust, evaporative or other) and (ii) manipulation devices and manipulation strategies related to data integrity should be distinguished.</w:t>
      </w:r>
    </w:p>
    <w:p w14:paraId="1E9E9792" w14:textId="77777777"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2.2.</w:t>
      </w:r>
      <w:r w:rsidRPr="00C5418A">
        <w:rPr>
          <w:rFonts w:eastAsia="Times New Roman"/>
        </w:rPr>
        <w:tab/>
        <w:t>When assessing situations that could involve the use of manipulation devices or manipulation strategies for exhaust and evaporative emissions, a broad assessment and interpretation of those situations should be made. Any devices or strategies that reduce the effectiveness of exhaust and non-exhaust emission limits and testing condition requirements under this Regulation, that cause a non-compliant vehicle to appear compliant or that falsify test results, should be considered when determining whether manipulation devices or manipulation strategies exist. Contracting Party  authorities should apply dedicated screening tests and enforcement measures to prevent the circumvention of the emissions’ requirements..</w:t>
      </w:r>
    </w:p>
    <w:p w14:paraId="45296D58" w14:textId="2F42BCDA"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2.3.</w:t>
      </w:r>
      <w:r w:rsidRPr="00C5418A">
        <w:rPr>
          <w:rFonts w:eastAsia="Times New Roman"/>
        </w:rPr>
        <w:tab/>
        <w:t xml:space="preserve">The assessment of such situations as part of type-approval should distinguish and identify specific situations where the reduction of effectiveness of exhaust and evaporative emission control is justified by technical reasons and is not due to manipulation. This is particularly relevant in driving conditions that are adjacent to one or more boundary conditions of a regulated emissions test. For such situations, manufacturers shall comply with criteria for the declaration of technically justified emission control strategies that are only active for a specific set of ambient or operating conditions, thereby documenting and explaining the reduction of the effectiveness of emission control that may be observed (for instance, the dosing of reagent may stop at very low temperatures due to physical limitations of hardware). These technically justified emission strategies shall satisfy strict criteria to demonstrate that they are acceptable and that therefore they do not constitute a manipulation device or manipulation strategy. The methodology for the assessment and approval of AES is specified in Appendix 1 to this </w:t>
      </w:r>
      <w:r w:rsidR="001847AD">
        <w:rPr>
          <w:rFonts w:eastAsia="Times New Roman"/>
        </w:rPr>
        <w:t>a</w:t>
      </w:r>
      <w:r w:rsidRPr="00C5418A">
        <w:rPr>
          <w:rFonts w:eastAsia="Times New Roman"/>
        </w:rPr>
        <w:t>nnex.</w:t>
      </w:r>
    </w:p>
    <w:p w14:paraId="61549060" w14:textId="77777777"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2.4.</w:t>
      </w:r>
      <w:r w:rsidRPr="00C5418A">
        <w:rPr>
          <w:rFonts w:eastAsia="Times New Roman"/>
        </w:rPr>
        <w:tab/>
        <w:t>Manufacturers shall ensure that no vehicle is equipped with manipulation devices or strategies related to data integrity.</w:t>
      </w:r>
    </w:p>
    <w:p w14:paraId="043390B0" w14:textId="77777777"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2.5.</w:t>
      </w:r>
      <w:r w:rsidRPr="00C5418A">
        <w:rPr>
          <w:rFonts w:eastAsia="Times New Roman"/>
        </w:rPr>
        <w:tab/>
        <w:t>Manufacturers shall not introduce software or calibration updates that manipulate data related to sensors, fuel or electric energy consumption, electric range or battery durability, either before or after the placing in the market.</w:t>
      </w:r>
    </w:p>
    <w:p w14:paraId="4942734C" w14:textId="77777777"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2.6.</w:t>
      </w:r>
      <w:r w:rsidRPr="00C5418A">
        <w:rPr>
          <w:rFonts w:eastAsia="Times New Roman"/>
        </w:rPr>
        <w:tab/>
        <w:t>Manufacturers shall disclose any software and calibration updates affecting the integrity of data related to sensors, fuel or electric energy consumption, electric range or battery durability to the granting type-approval authority.</w:t>
      </w:r>
    </w:p>
    <w:p w14:paraId="154E0FC4" w14:textId="77777777"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color w:val="231F20"/>
        </w:rPr>
        <w:t>3.</w:t>
      </w:r>
      <w:r w:rsidRPr="00C5418A">
        <w:rPr>
          <w:rFonts w:eastAsia="Times New Roman"/>
          <w:color w:val="231F20"/>
        </w:rPr>
        <w:tab/>
      </w:r>
      <w:r w:rsidRPr="00C5418A">
        <w:rPr>
          <w:rFonts w:eastAsia="Times New Roman"/>
        </w:rPr>
        <w:t>Technical requirements - documentation</w:t>
      </w:r>
    </w:p>
    <w:p w14:paraId="6EBF8DEB" w14:textId="601F9C98"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3.1.</w:t>
      </w:r>
      <w:r w:rsidRPr="00C5418A">
        <w:rPr>
          <w:rFonts w:eastAsia="Times New Roman"/>
        </w:rPr>
        <w:tab/>
        <w:t xml:space="preserve">Manufacturers shall document Auxiliary Emission Strategies (AES) at type-approval. For the type-approval authorities to be able to assess the proper use of AES, considering the prohibition of manipulation devices and manipulation strategies, the manufacturer shall provide an extended documentation package, as described in Appendix 1 to this </w:t>
      </w:r>
      <w:r w:rsidR="001847AD">
        <w:rPr>
          <w:rFonts w:eastAsia="Times New Roman"/>
        </w:rPr>
        <w:t>a</w:t>
      </w:r>
      <w:r w:rsidRPr="00C5418A">
        <w:rPr>
          <w:rFonts w:eastAsia="Times New Roman"/>
        </w:rPr>
        <w:t>nnex.</w:t>
      </w:r>
    </w:p>
    <w:p w14:paraId="45B467A8" w14:textId="77777777"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3.2.</w:t>
      </w:r>
      <w:r w:rsidRPr="00C5418A">
        <w:rPr>
          <w:rFonts w:eastAsia="Times New Roman"/>
        </w:rPr>
        <w:tab/>
        <w:t>The extended documentation shall remain strictly confidential. It may be kept by the approval authority, or, at the discretion of the approval authority, may be retained by the manufacturer. In the case the manufacturer retains the documentation package, that package shall be identified and dated by the approval authority once reviewed and approved. It shall be made available for inspection by the approval authority at the time of approval or at any time during the validity of the approval.</w:t>
      </w:r>
    </w:p>
    <w:p w14:paraId="34F97877" w14:textId="78CF1179"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3.3.</w:t>
      </w:r>
      <w:r w:rsidRPr="00C5418A">
        <w:rPr>
          <w:rFonts w:eastAsia="Times New Roman"/>
        </w:rPr>
        <w:tab/>
        <w:t xml:space="preserve">Manufacturers shall also provide to the approval authorities a formal documentation package, as described in Appendix 2 to this </w:t>
      </w:r>
      <w:r w:rsidR="001847AD">
        <w:rPr>
          <w:rFonts w:eastAsia="Times New Roman"/>
        </w:rPr>
        <w:t>a</w:t>
      </w:r>
      <w:r w:rsidRPr="00C5418A">
        <w:rPr>
          <w:rFonts w:eastAsia="Times New Roman"/>
        </w:rPr>
        <w:t>nnex, containing information on AES/BES that would allow an independent tester to identify if the emissions measured can be attributed to an AES or BES strategy or are potentially due to a manipulation device or manipulation strategy.</w:t>
      </w:r>
    </w:p>
    <w:p w14:paraId="618F3E4D" w14:textId="014A3BD3"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lastRenderedPageBreak/>
        <w:t>3.4.</w:t>
      </w:r>
      <w:r w:rsidRPr="00C5418A">
        <w:rPr>
          <w:rFonts w:eastAsia="Times New Roman"/>
        </w:rPr>
        <w:tab/>
        <w:t xml:space="preserve">Manufacturers shall make the formal documentation package available to all type-approval authorities, technical services, market surveillance authorities, recognised third parties and </w:t>
      </w:r>
      <w:r w:rsidR="00A621D5" w:rsidRPr="00F5127F">
        <w:rPr>
          <w:rFonts w:eastAsia="Times New Roman"/>
          <w:b/>
          <w:bCs/>
        </w:rPr>
        <w:t xml:space="preserve">regional </w:t>
      </w:r>
      <w:proofErr w:type="spellStart"/>
      <w:r w:rsidR="00A621D5" w:rsidRPr="00F5127F">
        <w:rPr>
          <w:rFonts w:eastAsia="Times New Roman"/>
          <w:b/>
          <w:bCs/>
        </w:rPr>
        <w:t>authorities</w:t>
      </w:r>
      <w:r w:rsidR="00426CFA">
        <w:rPr>
          <w:rFonts w:eastAsia="Times New Roman"/>
        </w:rPr>
        <w:t>.</w:t>
      </w:r>
      <w:r w:rsidRPr="00426CFA">
        <w:rPr>
          <w:rFonts w:eastAsia="Times New Roman"/>
          <w:strike/>
        </w:rPr>
        <w:t>the</w:t>
      </w:r>
      <w:proofErr w:type="spellEnd"/>
      <w:r w:rsidRPr="00426CFA">
        <w:rPr>
          <w:rFonts w:eastAsia="Times New Roman"/>
          <w:strike/>
        </w:rPr>
        <w:t xml:space="preserve"> </w:t>
      </w:r>
      <w:commentRangeStart w:id="23"/>
      <w:r w:rsidRPr="00426CFA">
        <w:rPr>
          <w:rFonts w:eastAsia="Times New Roman"/>
          <w:strike/>
        </w:rPr>
        <w:t>European Commission</w:t>
      </w:r>
      <w:commentRangeEnd w:id="23"/>
      <w:r w:rsidR="003964BD" w:rsidRPr="00426CFA">
        <w:rPr>
          <w:rStyle w:val="CommentReference"/>
          <w:strike/>
          <w:lang w:val="x-none"/>
        </w:rPr>
        <w:commentReference w:id="23"/>
      </w:r>
      <w:r w:rsidRPr="00426CFA">
        <w:rPr>
          <w:rFonts w:eastAsia="Times New Roman"/>
          <w:strike/>
        </w:rPr>
        <w:t>, or equivalent for other Contracting Parties, upon request.</w:t>
      </w:r>
    </w:p>
    <w:p w14:paraId="4F55FE57" w14:textId="77777777" w:rsidR="00C5418A" w:rsidRPr="00C5418A" w:rsidRDefault="00C5418A" w:rsidP="00C5418A">
      <w:pPr>
        <w:tabs>
          <w:tab w:val="left" w:pos="2268"/>
        </w:tabs>
        <w:spacing w:after="120"/>
        <w:ind w:left="2268" w:right="1133" w:hanging="1134"/>
        <w:jc w:val="both"/>
        <w:rPr>
          <w:rFonts w:eastAsia="Times New Roman"/>
        </w:rPr>
      </w:pPr>
      <w:r w:rsidRPr="00C5418A">
        <w:rPr>
          <w:rFonts w:eastAsia="Times New Roman"/>
        </w:rPr>
        <w:t>3.5.</w:t>
      </w:r>
      <w:r w:rsidRPr="00C5418A">
        <w:rPr>
          <w:rFonts w:eastAsia="Times New Roman"/>
        </w:rPr>
        <w:tab/>
        <w:t>Manufacturers shall introduce an indicator (AES flag or timer) to indicate when a vehicle runs in a mode where an AES that has been documented in the extended documentation package is active instead of BES mode. The indicator shall be available via the serial port of the standard diagnostic connector upon request of a generic scan-tool. The AES that is running shall be identifiable via the formal documentation package.</w:t>
      </w:r>
    </w:p>
    <w:p w14:paraId="310B3ECD" w14:textId="77777777" w:rsidR="00C5418A" w:rsidRPr="00C5418A" w:rsidRDefault="00C5418A" w:rsidP="00C5418A">
      <w:pPr>
        <w:keepNext/>
        <w:tabs>
          <w:tab w:val="left" w:pos="2268"/>
        </w:tabs>
        <w:spacing w:after="120"/>
        <w:ind w:left="2268" w:right="1133" w:hanging="1134"/>
        <w:jc w:val="both"/>
        <w:rPr>
          <w:rFonts w:eastAsia="Times New Roman"/>
        </w:rPr>
      </w:pPr>
      <w:r w:rsidRPr="00C5418A">
        <w:rPr>
          <w:rFonts w:eastAsia="Times New Roman"/>
        </w:rPr>
        <w:t>4.</w:t>
      </w:r>
      <w:r w:rsidRPr="00C5418A">
        <w:rPr>
          <w:rFonts w:eastAsia="Times New Roman"/>
        </w:rPr>
        <w:tab/>
        <w:t>Roles and responsibilities</w:t>
      </w:r>
    </w:p>
    <w:p w14:paraId="1775073B"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4.1.</w:t>
      </w:r>
      <w:r w:rsidRPr="00C5418A">
        <w:rPr>
          <w:rFonts w:eastAsia="Times New Roman"/>
        </w:rPr>
        <w:tab/>
        <w:t>This paragraph sets out roles and responsibilities for the actors involved to ensure compliance with regulatory requirements:</w:t>
      </w:r>
    </w:p>
    <w:p w14:paraId="7FA32438" w14:textId="77777777" w:rsidR="00C5418A" w:rsidRPr="00C5418A" w:rsidRDefault="00C5418A" w:rsidP="00C5418A">
      <w:pPr>
        <w:suppressAutoHyphens w:val="0"/>
        <w:spacing w:after="120"/>
        <w:ind w:left="2835" w:right="1134" w:hanging="567"/>
        <w:jc w:val="both"/>
        <w:rPr>
          <w:rFonts w:eastAsia="Calibri"/>
        </w:rPr>
      </w:pPr>
      <w:r w:rsidRPr="00C5418A">
        <w:rPr>
          <w:rFonts w:eastAsia="Calibri"/>
        </w:rPr>
        <w:t>-</w:t>
      </w:r>
      <w:r w:rsidRPr="00C5418A">
        <w:rPr>
          <w:rFonts w:eastAsia="Calibri"/>
        </w:rPr>
        <w:tab/>
        <w:t>For vehicle manufacturers: it introduces criteria for the declaration of justified auxiliary emission control strategies that are active for a specific purpose and in response to a specific set of ambient or operating conditions. These emission control strategies shall satisfy strict technical criteria to demonstrate that they do not constitute a manipulation device or manipulation strategy.</w:t>
      </w:r>
    </w:p>
    <w:p w14:paraId="30B1649E" w14:textId="7D33ADC7" w:rsidR="00C5418A" w:rsidRPr="00C5418A" w:rsidRDefault="00C5418A" w:rsidP="00C5418A">
      <w:pPr>
        <w:suppressAutoHyphens w:val="0"/>
        <w:spacing w:after="120"/>
        <w:ind w:left="2835" w:right="1134" w:hanging="567"/>
        <w:jc w:val="both"/>
        <w:rPr>
          <w:rFonts w:eastAsia="Calibri"/>
        </w:rPr>
      </w:pPr>
      <w:r w:rsidRPr="00C5418A">
        <w:rPr>
          <w:rFonts w:eastAsia="Calibri"/>
        </w:rPr>
        <w:t>-</w:t>
      </w:r>
      <w:r w:rsidRPr="00C5418A">
        <w:rPr>
          <w:rFonts w:eastAsia="Calibri"/>
        </w:rPr>
        <w:tab/>
        <w:t xml:space="preserve">For type-approval authorities: it introduces criteria for the approval of technically justified emission control strategies. The approval of such emission control strategies relies on the concept of ‘Auxiliary Emission Strategies’ (AES), which is adapted from the Euro 6 legal framework. This </w:t>
      </w:r>
      <w:r w:rsidR="001847AD">
        <w:rPr>
          <w:rFonts w:eastAsia="Calibri"/>
        </w:rPr>
        <w:t>a</w:t>
      </w:r>
      <w:r w:rsidRPr="00C5418A">
        <w:rPr>
          <w:rFonts w:eastAsia="Calibri"/>
        </w:rPr>
        <w:t>nnex supports the documentation of AES and clarifies their role in aiding emissions measurement and monitoring through on-board monitoring systems (OBM).</w:t>
      </w:r>
    </w:p>
    <w:p w14:paraId="206DC702" w14:textId="77777777" w:rsidR="00C5418A" w:rsidRPr="00C5418A" w:rsidRDefault="00C5418A" w:rsidP="00C5418A">
      <w:pPr>
        <w:suppressAutoHyphens w:val="0"/>
        <w:spacing w:after="120"/>
        <w:ind w:left="2835" w:right="1134" w:hanging="567"/>
        <w:jc w:val="both"/>
        <w:rPr>
          <w:rFonts w:eastAsia="Calibri"/>
        </w:rPr>
      </w:pPr>
      <w:r w:rsidRPr="00C5418A">
        <w:rPr>
          <w:rFonts w:eastAsia="Calibri"/>
        </w:rPr>
        <w:t>-</w:t>
      </w:r>
      <w:r w:rsidRPr="00C5418A">
        <w:rPr>
          <w:rFonts w:eastAsia="Calibri"/>
        </w:rPr>
        <w:tab/>
        <w:t>For Contracting Party authorities: it sets a framework for the detection of manipulation devices and manipulation strategies using dedicated screening tests and enforcement measures.</w:t>
      </w:r>
    </w:p>
    <w:p w14:paraId="2E7867C0" w14:textId="77777777" w:rsidR="00C5418A" w:rsidRPr="00C5418A" w:rsidRDefault="00C5418A" w:rsidP="00C5418A">
      <w:pPr>
        <w:suppressAutoHyphens w:val="0"/>
        <w:spacing w:after="120"/>
        <w:ind w:left="2835" w:right="1134" w:hanging="567"/>
        <w:jc w:val="both"/>
        <w:rPr>
          <w:rFonts w:eastAsia="Calibri"/>
        </w:rPr>
      </w:pPr>
      <w:r w:rsidRPr="00C5418A">
        <w:rPr>
          <w:rFonts w:eastAsia="Calibri"/>
        </w:rPr>
        <w:t>-</w:t>
      </w:r>
      <w:r w:rsidRPr="00C5418A">
        <w:rPr>
          <w:rFonts w:eastAsia="Calibri"/>
        </w:rPr>
        <w:tab/>
        <w:t>For recognised third parties and regional authorities: it sets out roles in the performance of screening tests.</w:t>
      </w:r>
    </w:p>
    <w:p w14:paraId="5C310A4A"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4.2.</w:t>
      </w:r>
      <w:r w:rsidRPr="00C5418A">
        <w:rPr>
          <w:rFonts w:eastAsia="Times New Roman"/>
        </w:rPr>
        <w:tab/>
        <w:t>Roles and responsibilities of vehicle manufacturers</w:t>
      </w:r>
    </w:p>
    <w:p w14:paraId="6064950B"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4.2.1.</w:t>
      </w:r>
      <w:r w:rsidRPr="00C5418A">
        <w:rPr>
          <w:rFonts w:eastAsia="Times New Roman"/>
        </w:rPr>
        <w:tab/>
        <w:t>Manufacturers shall ensure the absence of manipulation devices and manipulation strategies related to emissions under the scope of this Regulation: manufacturers shall ensure that no vehicle is equipped with manipulation devices or strategies.</w:t>
      </w:r>
    </w:p>
    <w:p w14:paraId="0DB6B0E0"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4.2.2.</w:t>
      </w:r>
      <w:r w:rsidRPr="00C5418A">
        <w:rPr>
          <w:rFonts w:eastAsia="Times New Roman"/>
        </w:rPr>
        <w:tab/>
        <w:t>Manufacturers shall document software updates to vehicles in service that reduce the effectiveness of emissions control strategies after type-approval.</w:t>
      </w:r>
    </w:p>
    <w:p w14:paraId="34AC27BD"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4.2.3.</w:t>
      </w:r>
      <w:r w:rsidRPr="00C5418A">
        <w:rPr>
          <w:rFonts w:eastAsia="Times New Roman"/>
        </w:rPr>
        <w:tab/>
        <w:t>Manufacturers shall disclose any software updates or calibrations affecting exhaust emissions control systems to the granting type-approval authority.</w:t>
      </w:r>
    </w:p>
    <w:p w14:paraId="4B7D5780"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4.2.4.</w:t>
      </w:r>
      <w:r w:rsidRPr="00C5418A">
        <w:rPr>
          <w:rFonts w:eastAsia="Times New Roman"/>
        </w:rPr>
        <w:tab/>
        <w:t xml:space="preserve">Manufacturers shall document Auxiliary Emission Strategies (AES) as part of type-approval as specified in paragraph 3 ‘Technical requirements – documentation’. </w:t>
      </w:r>
    </w:p>
    <w:p w14:paraId="22929B2D"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4.2.5.</w:t>
      </w:r>
      <w:r w:rsidRPr="00C5418A">
        <w:rPr>
          <w:rFonts w:eastAsia="Times New Roman"/>
        </w:rPr>
        <w:tab/>
        <w:t xml:space="preserve">The manufacturer shall cooperate with the type-approval authority to allow them to select up to a maximum of 5 AES that will be monitored by OBM according to Annex 4 of </w:t>
      </w:r>
      <w:r w:rsidRPr="00C5418A">
        <w:rPr>
          <w:rFonts w:eastAsia="Times New Roman"/>
          <w:color w:val="231F20"/>
        </w:rPr>
        <w:t>UN Regulation No. [XXX] on On-Board Monitoring (OBM).</w:t>
      </w:r>
      <w:r w:rsidRPr="00C5418A">
        <w:rPr>
          <w:rFonts w:eastAsia="Times New Roman"/>
        </w:rPr>
        <w:t xml:space="preserve"> </w:t>
      </w:r>
    </w:p>
    <w:p w14:paraId="6D57C05F"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4.3.</w:t>
      </w:r>
      <w:r w:rsidRPr="00C5418A">
        <w:rPr>
          <w:rFonts w:eastAsia="Times New Roman"/>
        </w:rPr>
        <w:tab/>
        <w:t>Roles and responsibilities of type-approval authorities</w:t>
      </w:r>
    </w:p>
    <w:p w14:paraId="5A7BF119"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4.3.1.</w:t>
      </w:r>
      <w:r w:rsidRPr="00C5418A">
        <w:rPr>
          <w:rFonts w:eastAsia="Times New Roman"/>
        </w:rPr>
        <w:tab/>
        <w:t xml:space="preserve">At the request of the manufacturer, the approval authority shall conduct a preliminary assessment of the AES for new vehicle types with regard to emissions, together with the selection of AES according to paragraph 4.2.5. In that case, the relevant documentation shall be provided to the type-approval </w:t>
      </w:r>
      <w:r w:rsidRPr="00C5418A">
        <w:rPr>
          <w:rFonts w:eastAsia="Times New Roman"/>
        </w:rPr>
        <w:lastRenderedPageBreak/>
        <w:t>authority between 2 and 12 months before the start of the type-approval process.</w:t>
      </w:r>
    </w:p>
    <w:p w14:paraId="5FDD3E32" w14:textId="70A3105B"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4.3.2.</w:t>
      </w:r>
      <w:r w:rsidRPr="00C5418A">
        <w:rPr>
          <w:rFonts w:eastAsia="Times New Roman"/>
        </w:rPr>
        <w:tab/>
        <w:t xml:space="preserve">The type-approval authority shall make a preliminary assessment based on the extended documentation package, as described in point (b) of Appendix 2 to this </w:t>
      </w:r>
      <w:r w:rsidR="00A54323">
        <w:rPr>
          <w:rFonts w:eastAsia="Times New Roman"/>
        </w:rPr>
        <w:t>a</w:t>
      </w:r>
      <w:r w:rsidRPr="00C5418A">
        <w:rPr>
          <w:rFonts w:eastAsia="Times New Roman"/>
        </w:rPr>
        <w:t xml:space="preserve">nnex, provided by the manufacturer. The approval authority shall make the assessment in accordance with the methodology described in Appendix 1 to this </w:t>
      </w:r>
      <w:r w:rsidR="00A54323">
        <w:rPr>
          <w:rFonts w:eastAsia="Times New Roman"/>
        </w:rPr>
        <w:t>a</w:t>
      </w:r>
      <w:r w:rsidRPr="00C5418A">
        <w:rPr>
          <w:rFonts w:eastAsia="Times New Roman"/>
        </w:rPr>
        <w:t xml:space="preserve">nnex. The type-approval authority may deviate from that methodology in exceptional and duly justified cases. </w:t>
      </w:r>
    </w:p>
    <w:p w14:paraId="45A7F681"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4.3.3.</w:t>
      </w:r>
      <w:r w:rsidRPr="00C5418A">
        <w:rPr>
          <w:rFonts w:eastAsia="Times New Roman"/>
        </w:rPr>
        <w:tab/>
        <w:t>The preliminary assessment of the AES for new vehicle types with regard to emissions shall remain valid for the purposes of type-approval for a period of 18 months. That period may be extended by the type-approval authority by a further 12 months at the request of the manufacturer.</w:t>
      </w:r>
    </w:p>
    <w:p w14:paraId="57A893BF" w14:textId="2A7D26B6"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4.3.4.</w:t>
      </w:r>
      <w:r w:rsidRPr="00C5418A">
        <w:rPr>
          <w:rFonts w:eastAsia="Times New Roman"/>
        </w:rPr>
        <w:tab/>
        <w:t>In cooperation with the manufacturer, the type-approval authority shall select up to a maximum of 5 AES that will be monitored by OBM according to Annex</w:t>
      </w:r>
      <w:r w:rsidR="00A54323">
        <w:rPr>
          <w:rFonts w:eastAsia="Times New Roman"/>
        </w:rPr>
        <w:t> </w:t>
      </w:r>
      <w:r w:rsidRPr="00C5418A">
        <w:rPr>
          <w:rFonts w:eastAsia="Times New Roman"/>
        </w:rPr>
        <w:t xml:space="preserve">4 of </w:t>
      </w:r>
      <w:r w:rsidRPr="00C5418A">
        <w:rPr>
          <w:rFonts w:eastAsia="Times New Roman"/>
          <w:color w:val="231F20"/>
        </w:rPr>
        <w:t>UN Regulation No. [XXX] on On-Board Monitoring (OBM)</w:t>
      </w:r>
      <w:r w:rsidRPr="00C5418A">
        <w:rPr>
          <w:rFonts w:eastAsia="Times New Roman"/>
        </w:rPr>
        <w:t>. The selection of AES shall prioritise those AES with the greatest expected impact by combination of their effect upon emissions when they are active and their expected rate of activation while the vehicles are in use.</w:t>
      </w:r>
    </w:p>
    <w:p w14:paraId="7938DAE7"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4.3.5.</w:t>
      </w:r>
      <w:r w:rsidRPr="00C5418A">
        <w:rPr>
          <w:rFonts w:eastAsia="Times New Roman"/>
        </w:rPr>
        <w:tab/>
        <w:t>The extended documentation package shall be identified and dated by the type-approval authority. If the extended documentation package is kept by the type-approval authority, it shall be retained for at least 10 years after the approval is granted.</w:t>
      </w:r>
    </w:p>
    <w:p w14:paraId="1532CBED"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4.3.6.</w:t>
      </w:r>
      <w:r w:rsidRPr="00C5418A">
        <w:rPr>
          <w:rFonts w:eastAsia="Times New Roman"/>
        </w:rPr>
        <w:tab/>
        <w:t>The type-approval authority shall evaluate the documentation of software updates that reduce the effectiveness of emissions control strategies after type-approval and extend the approval as appropriate as long as the requirements continue to be met.</w:t>
      </w:r>
    </w:p>
    <w:p w14:paraId="58C60E40"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4.3.7.</w:t>
      </w:r>
      <w:r w:rsidRPr="00C5418A">
        <w:rPr>
          <w:rFonts w:eastAsia="Times New Roman"/>
        </w:rPr>
        <w:tab/>
        <w:t>The type-approval authority may test the functionality of the AES flag or timer to indicate when a vehicle runs in AES mode instead of BES mode.</w:t>
      </w:r>
    </w:p>
    <w:p w14:paraId="411D8E35" w14:textId="77777777" w:rsidR="00C5418A" w:rsidRPr="00C5418A" w:rsidRDefault="00C5418A" w:rsidP="00C5418A">
      <w:pPr>
        <w:spacing w:after="120"/>
        <w:ind w:left="2268" w:right="1134" w:hanging="1134"/>
        <w:jc w:val="both"/>
        <w:rPr>
          <w:rFonts w:eastAsia="Times New Roman"/>
        </w:rPr>
      </w:pPr>
      <w:r w:rsidRPr="00C5418A">
        <w:rPr>
          <w:rFonts w:eastAsia="Times New Roman"/>
        </w:rPr>
        <w:t>4.3.8.</w:t>
      </w:r>
      <w:r w:rsidRPr="00C5418A">
        <w:rPr>
          <w:rFonts w:eastAsia="Times New Roman"/>
        </w:rPr>
        <w:tab/>
        <w:t>Type-approval authorities shall ensure a harmonised assessment of Auxiliary Emission Strategies (AES). A list of AES which were deemed non-acceptable by type-approval authorities shall be compiled yearly by the EU Forum for Exchange of Information on Enforcement or similar entity in a Contracting Party and made available to the public by Contracting Parties at the latest by end of March of the following year, in case there were AES which were deemed non-acceptable by the Forum or similar entity.</w:t>
      </w:r>
    </w:p>
    <w:p w14:paraId="25E562BE"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4.4.</w:t>
      </w:r>
      <w:r w:rsidRPr="00C5418A">
        <w:rPr>
          <w:rFonts w:eastAsia="Times New Roman"/>
        </w:rPr>
        <w:tab/>
        <w:t>Roles and responsibilities of Contracting Party  authorities</w:t>
      </w:r>
    </w:p>
    <w:p w14:paraId="6C09E48B" w14:textId="2135755D" w:rsidR="00C5418A" w:rsidRPr="00C5418A" w:rsidRDefault="00C5418A" w:rsidP="00C5418A">
      <w:pPr>
        <w:tabs>
          <w:tab w:val="left" w:pos="2268"/>
        </w:tabs>
        <w:spacing w:after="120"/>
        <w:ind w:left="2268" w:right="1134" w:hanging="1134"/>
        <w:jc w:val="both"/>
        <w:rPr>
          <w:rFonts w:eastAsia="Times New Roman"/>
        </w:rPr>
      </w:pPr>
      <w:bookmarkStart w:id="24" w:name="_Ref191503269"/>
      <w:r w:rsidRPr="00C5418A">
        <w:rPr>
          <w:rFonts w:eastAsia="Times New Roman"/>
        </w:rPr>
        <w:t>4.4.1.</w:t>
      </w:r>
      <w:r w:rsidRPr="00C5418A">
        <w:rPr>
          <w:rFonts w:eastAsia="Times New Roman"/>
        </w:rPr>
        <w:tab/>
        <w:t>Contracting Party authorities may conduct screening tests to detect manipulation devices and manipulation strategies related to emissions.</w:t>
      </w:r>
      <w:bookmarkEnd w:id="24"/>
      <w:r w:rsidRPr="00C5418A">
        <w:rPr>
          <w:rFonts w:eastAsia="Times New Roman"/>
        </w:rPr>
        <w:t xml:space="preserve"> </w:t>
      </w:r>
    </w:p>
    <w:p w14:paraId="52919A50" w14:textId="1AE42443"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4.4.2.</w:t>
      </w:r>
      <w:r w:rsidRPr="00C5418A">
        <w:rPr>
          <w:rFonts w:eastAsia="Times New Roman"/>
        </w:rPr>
        <w:tab/>
        <w:t>Contracting Party authorities should decide case-by-case which methods are best suited, based on an appropriate risk assessment which considers possible non-compliance, the likelihood of its occurrence, and other possible indicators, like the severity of the occurrence.</w:t>
      </w:r>
    </w:p>
    <w:p w14:paraId="36D9C59B"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4.4.2.</w:t>
      </w:r>
      <w:r w:rsidRPr="00C5418A">
        <w:rPr>
          <w:rFonts w:eastAsia="Times New Roman"/>
        </w:rPr>
        <w:tab/>
        <w:t xml:space="preserve">The search for manipulation devices or strategies could include two distinct cases: </w:t>
      </w:r>
    </w:p>
    <w:p w14:paraId="5B7E9D47" w14:textId="77777777" w:rsidR="00C5418A" w:rsidRPr="00C5418A" w:rsidRDefault="00C5418A" w:rsidP="00C5418A">
      <w:pPr>
        <w:tabs>
          <w:tab w:val="left" w:pos="2268"/>
        </w:tabs>
        <w:spacing w:after="120"/>
        <w:ind w:left="2268" w:right="1134"/>
        <w:jc w:val="both"/>
        <w:rPr>
          <w:rFonts w:eastAsia="Times New Roman"/>
        </w:rPr>
      </w:pPr>
      <w:r w:rsidRPr="00C5418A">
        <w:rPr>
          <w:rFonts w:eastAsia="Times New Roman"/>
        </w:rPr>
        <w:t xml:space="preserve">Case A) ‘Boundary detection”: manipulation devices or strategies that use the regulated test boundaries or surrogates thereof as triggers (such as ambient temperature, altitude, trip duration, fuel consumed and driving dynamics ranges), or; </w:t>
      </w:r>
    </w:p>
    <w:p w14:paraId="2364A20F" w14:textId="77777777" w:rsidR="00C5418A" w:rsidRPr="00C5418A" w:rsidRDefault="00C5418A" w:rsidP="00C5418A">
      <w:pPr>
        <w:tabs>
          <w:tab w:val="left" w:pos="2268"/>
        </w:tabs>
        <w:spacing w:after="120"/>
        <w:ind w:left="2268" w:right="1134"/>
        <w:jc w:val="both"/>
        <w:rPr>
          <w:rFonts w:eastAsia="Times New Roman"/>
        </w:rPr>
      </w:pPr>
      <w:r w:rsidRPr="00C5418A">
        <w:rPr>
          <w:rFonts w:eastAsia="Times New Roman"/>
        </w:rPr>
        <w:t xml:space="preserve">Case B) ‘Test detection’: manipulation devices or strategies triggered by the presence of test equipment (e.g., backpressure increase at the tailpipe, signals on rear ultrasonic sensors, connection of a data recorder on the OBD port) or the vehicle localization (i.e., anything informing the vehicle that it is being tested on road for tailpipe emissions). These ‘Test detection’ manipulation </w:t>
      </w:r>
      <w:r w:rsidRPr="00C5418A">
        <w:rPr>
          <w:rFonts w:eastAsia="Times New Roman"/>
        </w:rPr>
        <w:lastRenderedPageBreak/>
        <w:t>devices or manipulation strategies apply primarily to on-road tests with PEMS, since vehicles tested in the laboratory usually need to use a special ‘chassis dynamometer mode’ to allow emissions testing without triggering safety devices, etc.</w:t>
      </w:r>
    </w:p>
    <w:p w14:paraId="66A9D730"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4.4.3.</w:t>
      </w:r>
      <w:r w:rsidRPr="00C5418A">
        <w:rPr>
          <w:rFonts w:eastAsia="Times New Roman"/>
        </w:rPr>
        <w:tab/>
        <w:t>For all screening test campaigns, it shall be necessary, as a minimum, to include testing the vehicle with the regulatory methodologies. This is an important step to make sure that the vehicle is free of malfunctioning, poor maintenance or other similar issues, which would unduly increase the level of emissions.</w:t>
      </w:r>
    </w:p>
    <w:p w14:paraId="1CB1400E"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4.4.4.</w:t>
      </w:r>
      <w:r w:rsidRPr="00C5418A">
        <w:rPr>
          <w:rFonts w:eastAsia="Times New Roman"/>
        </w:rPr>
        <w:tab/>
        <w:t>To detect the presence of manipulation devices or strategies according to Case A, it is necessary that the vehicles are tested under variations of the regulated testing conditions referred to as ‘modalities’. The set of modalities is not fixed but instead kept open due to the need to detect specific technology behaviours in response to a complex set of parameters and the need to keep an unpredictable character.</w:t>
      </w:r>
    </w:p>
    <w:p w14:paraId="56F316FA"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4.4.6.</w:t>
      </w:r>
      <w:r w:rsidRPr="00C5418A">
        <w:rPr>
          <w:rFonts w:eastAsia="Times New Roman"/>
        </w:rPr>
        <w:tab/>
        <w:t>Contracting Party  authorities shall enforce the prohibition of manipulation devices and manipulation strategies related to emissions. If a manipulation device or strategy related to emissions is identified, market surveillance authorities shall proceed in accordance with Chapter XI on Safeguard Clauses of Regulation (EU) 2018/858 or equivalent provisions in other Contracting Parties.</w:t>
      </w:r>
    </w:p>
    <w:p w14:paraId="46C55002" w14:textId="3D9AFDC9"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4.4.7.</w:t>
      </w:r>
      <w:r w:rsidRPr="00C5418A">
        <w:rPr>
          <w:rFonts w:eastAsia="Times New Roman"/>
        </w:rPr>
        <w:tab/>
        <w:t xml:space="preserve">Contracting Party  authorities shall ensure a uniform application of criteria for the assessment of screening tests by having regard to the latest version of the relevant non-binding guidance published by </w:t>
      </w:r>
      <w:r w:rsidR="00272470" w:rsidRPr="00F77072">
        <w:rPr>
          <w:rFonts w:eastAsia="Times New Roman"/>
          <w:b/>
          <w:bCs/>
        </w:rPr>
        <w:t xml:space="preserve">regional </w:t>
      </w:r>
      <w:proofErr w:type="spellStart"/>
      <w:r w:rsidR="00272470" w:rsidRPr="00F77072">
        <w:rPr>
          <w:rFonts w:eastAsia="Times New Roman"/>
          <w:b/>
          <w:bCs/>
        </w:rPr>
        <w:t>authoritie</w:t>
      </w:r>
      <w:r w:rsidR="00ED6BC6" w:rsidRPr="00F77072">
        <w:rPr>
          <w:rFonts w:eastAsia="Times New Roman"/>
          <w:b/>
          <w:bCs/>
        </w:rPr>
        <w:t>s</w:t>
      </w:r>
      <w:commentRangeStart w:id="25"/>
      <w:r w:rsidRPr="00ED6BC6">
        <w:rPr>
          <w:rFonts w:eastAsia="Times New Roman"/>
          <w:strike/>
        </w:rPr>
        <w:t>t</w:t>
      </w:r>
      <w:commentRangeEnd w:id="25"/>
      <w:r w:rsidR="00ED6BC6">
        <w:rPr>
          <w:rStyle w:val="CommentReference"/>
          <w:lang w:val="x-none"/>
        </w:rPr>
        <w:commentReference w:id="25"/>
      </w:r>
      <w:r w:rsidRPr="00ED6BC6">
        <w:rPr>
          <w:rFonts w:eastAsia="Times New Roman"/>
          <w:strike/>
        </w:rPr>
        <w:t>he</w:t>
      </w:r>
      <w:proofErr w:type="spellEnd"/>
      <w:r w:rsidRPr="00ED6BC6">
        <w:rPr>
          <w:rFonts w:eastAsia="Times New Roman"/>
          <w:strike/>
        </w:rPr>
        <w:t xml:space="preserve"> European Commission or equivalent for other Contracting Parties</w:t>
      </w:r>
      <w:r w:rsidRPr="00ED6BC6">
        <w:rPr>
          <w:rFonts w:eastAsia="Times New Roman"/>
        </w:rPr>
        <w:t xml:space="preserve"> </w:t>
      </w:r>
      <w:r w:rsidRPr="00C5418A">
        <w:rPr>
          <w:rFonts w:eastAsia="Times New Roman"/>
        </w:rPr>
        <w:t>and to the information available within the EU Forum for Exchange of Information on Enforcement or similar entity in another Contracting Party.</w:t>
      </w:r>
    </w:p>
    <w:p w14:paraId="1A9B38BE"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4.5.</w:t>
      </w:r>
      <w:r w:rsidRPr="00C5418A">
        <w:rPr>
          <w:rFonts w:eastAsia="Times New Roman"/>
        </w:rPr>
        <w:tab/>
        <w:t>Roles and responsibilities of Contracting Parties and recognised third parties</w:t>
      </w:r>
    </w:p>
    <w:p w14:paraId="4FDC8699" w14:textId="77777777" w:rsidR="00C5418A" w:rsidRPr="00C5418A" w:rsidRDefault="00C5418A" w:rsidP="00C5418A">
      <w:pPr>
        <w:tabs>
          <w:tab w:val="left" w:pos="2268"/>
        </w:tabs>
        <w:spacing w:after="120"/>
        <w:ind w:left="2268" w:right="1134" w:hanging="1134"/>
        <w:jc w:val="both"/>
        <w:rPr>
          <w:rFonts w:eastAsia="Times New Roman"/>
        </w:rPr>
      </w:pPr>
      <w:r w:rsidRPr="00C5418A">
        <w:rPr>
          <w:rFonts w:eastAsia="Times New Roman"/>
        </w:rPr>
        <w:t>4.5.1.</w:t>
      </w:r>
      <w:r w:rsidRPr="00C5418A">
        <w:rPr>
          <w:rFonts w:eastAsia="Times New Roman"/>
        </w:rPr>
        <w:tab/>
        <w:t xml:space="preserve">Contracting Parties and recognised third parties may conduct screening tests to detect manipulation devices and manipulation strategies related to emissions according to paragraph 4.4.1. </w:t>
      </w:r>
    </w:p>
    <w:p w14:paraId="5A24708D" w14:textId="77777777" w:rsidR="00C5418A" w:rsidRPr="00C5418A" w:rsidRDefault="00C5418A" w:rsidP="00C5418A">
      <w:pPr>
        <w:spacing w:after="120"/>
        <w:ind w:left="2268" w:right="1134" w:hanging="1134"/>
        <w:jc w:val="both"/>
        <w:rPr>
          <w:rFonts w:eastAsia="Times New Roman"/>
        </w:rPr>
      </w:pPr>
      <w:r w:rsidRPr="00C5418A">
        <w:rPr>
          <w:rFonts w:eastAsia="Times New Roman"/>
        </w:rPr>
        <w:br w:type="page"/>
      </w:r>
    </w:p>
    <w:p w14:paraId="42FEAA50" w14:textId="77777777" w:rsidR="00C5418A" w:rsidRPr="00C5418A" w:rsidRDefault="00C5418A" w:rsidP="00C5418A">
      <w:pPr>
        <w:keepNext/>
        <w:keepLines/>
        <w:tabs>
          <w:tab w:val="right" w:pos="851"/>
        </w:tabs>
        <w:spacing w:before="360" w:after="240" w:line="300" w:lineRule="exact"/>
        <w:ind w:left="1134" w:right="1134" w:hanging="1134"/>
        <w:rPr>
          <w:rFonts w:eastAsia="SimSun"/>
          <w:b/>
          <w:sz w:val="28"/>
          <w:lang w:eastAsia="en-GB"/>
        </w:rPr>
      </w:pPr>
      <w:r w:rsidRPr="00C5418A">
        <w:rPr>
          <w:rFonts w:eastAsia="SimSun"/>
          <w:b/>
          <w:sz w:val="28"/>
          <w:lang w:eastAsia="en-GB"/>
        </w:rPr>
        <w:lastRenderedPageBreak/>
        <w:t xml:space="preserve">Annex 7 - </w:t>
      </w:r>
      <w:r w:rsidRPr="00C5418A">
        <w:rPr>
          <w:rFonts w:eastAsia="SimSun"/>
          <w:b/>
          <w:sz w:val="28"/>
        </w:rPr>
        <w:t>Appendix</w:t>
      </w:r>
      <w:r w:rsidRPr="00C5418A">
        <w:rPr>
          <w:rFonts w:eastAsia="SimSun"/>
          <w:b/>
          <w:sz w:val="28"/>
          <w:lang w:eastAsia="en-GB"/>
        </w:rPr>
        <w:t xml:space="preserve"> 1</w:t>
      </w:r>
    </w:p>
    <w:p w14:paraId="3ED897C7" w14:textId="77777777" w:rsidR="00C5418A" w:rsidRPr="00C5418A" w:rsidRDefault="00C5418A" w:rsidP="00C5418A">
      <w:pPr>
        <w:spacing w:after="120"/>
        <w:ind w:left="1134" w:right="1134" w:hanging="1134"/>
        <w:jc w:val="both"/>
        <w:rPr>
          <w:rFonts w:eastAsia="Calibri"/>
          <w:b/>
          <w:bCs/>
          <w:sz w:val="28"/>
          <w:szCs w:val="28"/>
        </w:rPr>
      </w:pPr>
      <w:r w:rsidRPr="00C5418A">
        <w:rPr>
          <w:rFonts w:eastAsia="Calibri"/>
        </w:rPr>
        <w:tab/>
      </w:r>
      <w:r w:rsidRPr="00C5418A">
        <w:rPr>
          <w:rFonts w:eastAsia="Times New Roman"/>
          <w:b/>
          <w:bCs/>
          <w:color w:val="000000"/>
          <w:sz w:val="28"/>
          <w:szCs w:val="28"/>
          <w:shd w:val="clear" w:color="auto" w:fill="FFFFFF"/>
        </w:rPr>
        <w:t>Methodology for the assessment and approval of AES and BES</w:t>
      </w:r>
    </w:p>
    <w:p w14:paraId="16438988" w14:textId="77777777" w:rsidR="00C5418A" w:rsidRPr="00C5418A" w:rsidRDefault="00C5418A" w:rsidP="00C5418A">
      <w:pPr>
        <w:ind w:left="1134" w:right="1133"/>
        <w:rPr>
          <w:rFonts w:eastAsia="Times New Roman"/>
        </w:rPr>
      </w:pPr>
      <w:r w:rsidRPr="00C5418A">
        <w:rPr>
          <w:rFonts w:eastAsia="Times New Roman"/>
        </w:rPr>
        <w:t>This appendix provides a structured approach for assessing and approving Auxiliary Emission Strategies (AES) and Base Emission Strategies (BES).</w:t>
      </w:r>
    </w:p>
    <w:p w14:paraId="37FFF0E3"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bookmarkStart w:id="26" w:name="_Ref190020118"/>
      <w:r w:rsidRPr="00C5418A">
        <w:rPr>
          <w:rFonts w:eastAsia="Calibri"/>
          <w:bCs/>
          <w14:ligatures w14:val="standardContextual"/>
        </w:rPr>
        <w:t>1.</w:t>
      </w:r>
      <w:r w:rsidRPr="00C5418A">
        <w:rPr>
          <w:rFonts w:eastAsia="Calibri"/>
          <w:bCs/>
          <w14:ligatures w14:val="standardContextual"/>
        </w:rPr>
        <w:tab/>
        <w:t>Documentation of AES</w:t>
      </w:r>
      <w:bookmarkEnd w:id="26"/>
      <w:r w:rsidRPr="00C5418A">
        <w:rPr>
          <w:rFonts w:eastAsia="Calibri"/>
          <w:bCs/>
          <w14:ligatures w14:val="standardContextual"/>
        </w:rPr>
        <w:t xml:space="preserve"> and BES</w:t>
      </w:r>
    </w:p>
    <w:p w14:paraId="70C8FD11"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bookmarkStart w:id="27" w:name="_Ref198485881"/>
      <w:r w:rsidRPr="00C5418A">
        <w:rPr>
          <w:rFonts w:eastAsia="Calibri"/>
          <w:bCs/>
          <w14:ligatures w14:val="standardContextual"/>
        </w:rPr>
        <w:t>1.1.</w:t>
      </w:r>
      <w:r w:rsidRPr="00C5418A">
        <w:rPr>
          <w:rFonts w:eastAsia="Calibri"/>
          <w:bCs/>
          <w14:ligatures w14:val="standardContextual"/>
        </w:rPr>
        <w:tab/>
        <w:t>Manufacturers shall include a technical description of their BES in the extended documentation package according to Appendix 2.</w:t>
      </w:r>
      <w:bookmarkEnd w:id="27"/>
    </w:p>
    <w:p w14:paraId="69A175C0"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bookmarkStart w:id="28" w:name="_Ref198482187"/>
      <w:r w:rsidRPr="00C5418A">
        <w:rPr>
          <w:rFonts w:eastAsia="Calibri"/>
          <w:bCs/>
          <w14:ligatures w14:val="standardContextual"/>
        </w:rPr>
        <w:t>1.2.</w:t>
      </w:r>
      <w:r w:rsidRPr="00C5418A">
        <w:rPr>
          <w:rFonts w:eastAsia="Calibri"/>
          <w:bCs/>
          <w14:ligatures w14:val="standardContextual"/>
        </w:rPr>
        <w:tab/>
        <w:t>Manufacturers shall document all AES, with the possible omission of certain AES according to paragraph 1.5. Manufacturers shall justify the use of an AES that is documented based on one or more of the following criteria:</w:t>
      </w:r>
      <w:bookmarkEnd w:id="28"/>
    </w:p>
    <w:p w14:paraId="722F3B43"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a.</w:t>
      </w:r>
      <w:r w:rsidRPr="00C5418A">
        <w:rPr>
          <w:rFonts w:eastAsia="Calibri"/>
        </w:rPr>
        <w:tab/>
        <w:t>The AES is necessary for the safe operation of the vehicle.</w:t>
      </w:r>
    </w:p>
    <w:p w14:paraId="1901647D"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b.</w:t>
      </w:r>
      <w:r w:rsidRPr="00C5418A">
        <w:rPr>
          <w:rFonts w:eastAsia="Calibri"/>
        </w:rPr>
        <w:tab/>
        <w:t>The AES is necessary to avoid sudden and irreparable damage to a powertrain</w:t>
      </w:r>
      <w:r w:rsidRPr="00C5418A">
        <w:rPr>
          <w:rFonts w:eastAsia="Calibri"/>
          <w:vertAlign w:val="superscript"/>
        </w:rPr>
        <w:footnoteReference w:id="2"/>
      </w:r>
      <w:r w:rsidRPr="00C5418A">
        <w:rPr>
          <w:rFonts w:eastAsia="Calibri"/>
        </w:rPr>
        <w:t xml:space="preserve"> component.</w:t>
      </w:r>
    </w:p>
    <w:p w14:paraId="6578DFA8"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c.</w:t>
      </w:r>
      <w:r w:rsidRPr="00C5418A">
        <w:rPr>
          <w:rFonts w:eastAsia="Calibri"/>
        </w:rPr>
        <w:tab/>
        <w:t>The AES is only active during engine start.</w:t>
      </w:r>
    </w:p>
    <w:p w14:paraId="69291E79"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d.</w:t>
      </w:r>
      <w:r w:rsidRPr="00C5418A">
        <w:rPr>
          <w:rFonts w:eastAsia="Calibri"/>
        </w:rPr>
        <w:tab/>
        <w:t xml:space="preserve">The AES </w:t>
      </w:r>
      <w:r w:rsidRPr="00C5418A">
        <w:rPr>
          <w:rFonts w:eastAsia="Calibri"/>
          <w:szCs w:val="22"/>
        </w:rPr>
        <w:t xml:space="preserve">is </w:t>
      </w:r>
      <w:r w:rsidRPr="00C5418A">
        <w:rPr>
          <w:rFonts w:eastAsia="Calibri"/>
        </w:rPr>
        <w:t>necessary due to</w:t>
      </w:r>
      <w:r w:rsidRPr="00C5418A">
        <w:rPr>
          <w:rFonts w:eastAsia="Calibri"/>
          <w:szCs w:val="22"/>
        </w:rPr>
        <w:t xml:space="preserve"> </w:t>
      </w:r>
      <w:r w:rsidRPr="00C5418A">
        <w:rPr>
          <w:rFonts w:eastAsia="Calibri"/>
        </w:rPr>
        <w:t>physical limitations of the emission control system</w:t>
      </w:r>
      <w:r w:rsidRPr="00C5418A">
        <w:rPr>
          <w:rFonts w:eastAsia="Calibri"/>
          <w:szCs w:val="22"/>
        </w:rPr>
        <w:t>.</w:t>
      </w:r>
      <w:r w:rsidRPr="00C5418A">
        <w:rPr>
          <w:rFonts w:eastAsia="Calibri"/>
        </w:rPr>
        <w:t xml:space="preserve"> </w:t>
      </w:r>
    </w:p>
    <w:p w14:paraId="6982FE1E"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bookmarkStart w:id="29" w:name="_Ref198481780"/>
      <w:r w:rsidRPr="00C5418A">
        <w:rPr>
          <w:rFonts w:eastAsia="Calibri"/>
          <w:bCs/>
          <w14:ligatures w14:val="standardContextual"/>
        </w:rPr>
        <w:t>1.3.</w:t>
      </w:r>
      <w:r w:rsidRPr="00C5418A">
        <w:rPr>
          <w:rFonts w:eastAsia="Calibri"/>
          <w:bCs/>
          <w14:ligatures w14:val="standardContextual"/>
        </w:rPr>
        <w:tab/>
        <w:t>For each AES that is documented, manufacturers shall submit:</w:t>
      </w:r>
      <w:bookmarkEnd w:id="29"/>
    </w:p>
    <w:p w14:paraId="615BAFE5"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w:t>
      </w:r>
      <w:r w:rsidRPr="00C5418A">
        <w:rPr>
          <w:rFonts w:eastAsia="Calibri"/>
        </w:rPr>
        <w:tab/>
        <w:t>A description of the technical motivation for the AES. This will be substantiated by supporting evidence, such as durability tests or risk analyses, demonstrating why the AES is technically necessary;</w:t>
      </w:r>
    </w:p>
    <w:p w14:paraId="1577CCB8"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w:t>
      </w:r>
      <w:r w:rsidRPr="00C5418A">
        <w:rPr>
          <w:rFonts w:eastAsia="Calibri"/>
        </w:rPr>
        <w:tab/>
        <w:t xml:space="preserve">A description of the precise conditions that lead to the activation and de-activation of the AES. This shall include, as appropriate, engine parameters, ambient parameters and any </w:t>
      </w:r>
      <w:r w:rsidRPr="00C5418A">
        <w:rPr>
          <w:rFonts w:eastAsia="Calibri"/>
          <w:szCs w:val="22"/>
        </w:rPr>
        <w:t xml:space="preserve">other </w:t>
      </w:r>
      <w:r w:rsidRPr="00C5418A">
        <w:rPr>
          <w:rFonts w:eastAsia="Calibri"/>
        </w:rPr>
        <w:t>relevant condition;</w:t>
      </w:r>
    </w:p>
    <w:p w14:paraId="2FF5713B"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w:t>
      </w:r>
      <w:r w:rsidRPr="00C5418A">
        <w:rPr>
          <w:rFonts w:eastAsia="Calibri"/>
        </w:rPr>
        <w:tab/>
        <w:t>An estimation of the emissions and CO</w:t>
      </w:r>
      <w:r w:rsidRPr="00C5418A">
        <w:rPr>
          <w:rFonts w:eastAsia="Calibri"/>
          <w:vertAlign w:val="subscript"/>
        </w:rPr>
        <w:t>2</w:t>
      </w:r>
      <w:r w:rsidRPr="00C5418A">
        <w:rPr>
          <w:rFonts w:eastAsia="Calibri"/>
        </w:rPr>
        <w:t xml:space="preserve"> impact of the AES when it is active;</w:t>
      </w:r>
    </w:p>
    <w:p w14:paraId="7605BBB9"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w:t>
      </w:r>
      <w:r w:rsidRPr="00C5418A">
        <w:rPr>
          <w:rFonts w:eastAsia="Calibri"/>
        </w:rPr>
        <w:tab/>
        <w:t>An estimation of the expected rate of activation of the AES while the vehicles are in use.</w:t>
      </w:r>
    </w:p>
    <w:p w14:paraId="54FF997F"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r w:rsidRPr="00C5418A">
        <w:rPr>
          <w:rFonts w:eastAsia="Calibri"/>
          <w:bCs/>
          <w14:ligatures w14:val="standardContextual"/>
        </w:rPr>
        <w:t>1.4.</w:t>
      </w:r>
      <w:r w:rsidRPr="00C5418A">
        <w:rPr>
          <w:rFonts w:eastAsia="Calibri"/>
          <w:bCs/>
          <w14:ligatures w14:val="standardContextual"/>
        </w:rPr>
        <w:tab/>
        <w:t>The information referred to in paragraph 1.3. shall be included in the extended documentation package according to Appendix 2.</w:t>
      </w:r>
    </w:p>
    <w:p w14:paraId="6CB08F8D"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r w:rsidRPr="00C5418A">
        <w:rPr>
          <w:rFonts w:eastAsia="Calibri"/>
          <w:bCs/>
          <w14:ligatures w14:val="standardContextual"/>
        </w:rPr>
        <w:t>1.5.</w:t>
      </w:r>
      <w:r w:rsidRPr="00C5418A">
        <w:rPr>
          <w:rFonts w:eastAsia="Calibri"/>
          <w:bCs/>
          <w14:ligatures w14:val="standardContextual"/>
        </w:rPr>
        <w:tab/>
        <w:t>Manufacturers may omit any AES from the extended documentation package provided they meet one or more of the following conditions:</w:t>
      </w:r>
    </w:p>
    <w:p w14:paraId="4C7FFC13"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w:t>
      </w:r>
      <w:r w:rsidRPr="00C5418A">
        <w:rPr>
          <w:rFonts w:eastAsia="Calibri"/>
        </w:rPr>
        <w:tab/>
        <w:t xml:space="preserve">The AES does not lead to the exceedance of </w:t>
      </w:r>
      <w:r w:rsidRPr="00C5418A">
        <w:rPr>
          <w:rFonts w:eastAsia="Calibri"/>
          <w:highlight w:val="yellow"/>
        </w:rPr>
        <w:t xml:space="preserve">limit values defined in </w:t>
      </w:r>
      <w:commentRangeStart w:id="30"/>
      <w:r w:rsidRPr="00C5418A">
        <w:rPr>
          <w:rFonts w:eastAsia="Calibri"/>
          <w:highlight w:val="yellow"/>
        </w:rPr>
        <w:t>UN Regulation No. 154</w:t>
      </w:r>
      <w:commentRangeEnd w:id="30"/>
      <w:r w:rsidR="0068385D">
        <w:rPr>
          <w:rStyle w:val="CommentReference"/>
          <w:lang w:val="x-none"/>
        </w:rPr>
        <w:commentReference w:id="30"/>
      </w:r>
      <w:r w:rsidRPr="00C5418A">
        <w:rPr>
          <w:rFonts w:eastAsia="Calibri"/>
        </w:rPr>
        <w:t xml:space="preserve"> while it is active;</w:t>
      </w:r>
    </w:p>
    <w:p w14:paraId="64F63573"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w:t>
      </w:r>
      <w:r w:rsidRPr="00C5418A">
        <w:rPr>
          <w:rFonts w:eastAsia="Calibri"/>
        </w:rPr>
        <w:tab/>
        <w:t>The AES does not reduce the effectiveness of the emission control systems while it is active;</w:t>
      </w:r>
    </w:p>
    <w:p w14:paraId="546D60BB"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w:t>
      </w:r>
      <w:r w:rsidRPr="00C5418A">
        <w:rPr>
          <w:rFonts w:eastAsia="Calibri"/>
        </w:rPr>
        <w:tab/>
        <w:t>The conditions that lead to the activation of the AES are substantially included in the test procedures.</w:t>
      </w:r>
    </w:p>
    <w:p w14:paraId="0324CB9E"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r w:rsidRPr="00C5418A">
        <w:rPr>
          <w:rFonts w:eastAsia="Calibri"/>
          <w:bCs/>
          <w14:ligatures w14:val="standardContextual"/>
        </w:rPr>
        <w:lastRenderedPageBreak/>
        <w:t>2.</w:t>
      </w:r>
      <w:r w:rsidRPr="00C5418A">
        <w:rPr>
          <w:rFonts w:eastAsia="Calibri"/>
          <w:bCs/>
          <w14:ligatures w14:val="standardContextual"/>
        </w:rPr>
        <w:tab/>
        <w:t>Assessment of AES and BES</w:t>
      </w:r>
    </w:p>
    <w:p w14:paraId="35A40C2B"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r w:rsidRPr="00C5418A">
        <w:rPr>
          <w:rFonts w:eastAsia="Calibri"/>
          <w:bCs/>
          <w14:ligatures w14:val="standardContextual"/>
        </w:rPr>
        <w:t>2.1.</w:t>
      </w:r>
      <w:r w:rsidRPr="00C5418A">
        <w:rPr>
          <w:rFonts w:eastAsia="Calibri"/>
          <w:bCs/>
          <w14:ligatures w14:val="standardContextual"/>
        </w:rPr>
        <w:tab/>
        <w:t>Authorities shall approve a BES that satisfies the documentation requirements of paragraph 1.1.</w:t>
      </w:r>
    </w:p>
    <w:p w14:paraId="7173A80F"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r w:rsidRPr="00C5418A">
        <w:rPr>
          <w:rFonts w:eastAsia="Calibri"/>
          <w:bCs/>
          <w14:ligatures w14:val="standardContextual"/>
        </w:rPr>
        <w:t>2.2.</w:t>
      </w:r>
      <w:r w:rsidRPr="00C5418A">
        <w:rPr>
          <w:rFonts w:eastAsia="Calibri"/>
          <w:bCs/>
          <w14:ligatures w14:val="standardContextual"/>
        </w:rPr>
        <w:tab/>
        <w:t>Authorities shall approve an AES that is documented if it is technically justified by one or more criteria under paragraph 1.2., provided that the following criteria are also met:</w:t>
      </w:r>
    </w:p>
    <w:p w14:paraId="7D034181"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w:t>
      </w:r>
      <w:r w:rsidRPr="00C5418A">
        <w:rPr>
          <w:rFonts w:eastAsia="Calibri"/>
        </w:rPr>
        <w:tab/>
        <w:t>The technical motivation for the AES is satisfactory and supported by appropriate evidence;</w:t>
      </w:r>
    </w:p>
    <w:p w14:paraId="00F4EE06" w14:textId="77777777" w:rsidR="00C5418A" w:rsidRPr="00C5418A" w:rsidRDefault="00C5418A" w:rsidP="00C5418A">
      <w:pPr>
        <w:suppressAutoHyphens w:val="0"/>
        <w:spacing w:before="120" w:after="120" w:line="240" w:lineRule="auto"/>
        <w:ind w:left="2835" w:right="1133" w:hanging="567"/>
        <w:jc w:val="both"/>
        <w:rPr>
          <w:rFonts w:eastAsia="Calibri"/>
        </w:rPr>
      </w:pPr>
      <w:r w:rsidRPr="00C5418A">
        <w:rPr>
          <w:rFonts w:eastAsia="Calibri"/>
        </w:rPr>
        <w:t>-</w:t>
      </w:r>
      <w:r w:rsidRPr="00C5418A">
        <w:rPr>
          <w:rFonts w:eastAsia="Calibri"/>
        </w:rPr>
        <w:tab/>
        <w:t>The conditions that lead to the activation and de-activation of the AES are set according to technical characteristics of the emission control systems concerned and not to the boundary conditions or other conditions covered by a regulatory test.</w:t>
      </w:r>
    </w:p>
    <w:p w14:paraId="4F5C0EE8" w14:textId="77777777" w:rsidR="00C5418A" w:rsidRPr="00C5418A" w:rsidRDefault="00C5418A" w:rsidP="00C5418A">
      <w:pPr>
        <w:keepNext/>
        <w:suppressAutoHyphens w:val="0"/>
        <w:spacing w:before="240" w:after="120" w:line="240" w:lineRule="auto"/>
        <w:ind w:left="2268" w:right="1133" w:hanging="1134"/>
        <w:jc w:val="both"/>
        <w:outlineLvl w:val="2"/>
        <w:rPr>
          <w:rFonts w:eastAsia="Calibri"/>
          <w:bCs/>
          <w14:ligatures w14:val="standardContextual"/>
        </w:rPr>
      </w:pPr>
      <w:r w:rsidRPr="00C5418A">
        <w:rPr>
          <w:rFonts w:eastAsia="Calibri"/>
          <w:bCs/>
          <w14:ligatures w14:val="standardContextual"/>
        </w:rPr>
        <w:t>3.</w:t>
      </w:r>
      <w:r w:rsidRPr="00C5418A">
        <w:rPr>
          <w:rFonts w:eastAsia="Calibri"/>
          <w:bCs/>
          <w14:ligatures w14:val="standardContextual"/>
        </w:rPr>
        <w:tab/>
        <w:t>Approval of AES and BES</w:t>
      </w:r>
    </w:p>
    <w:p w14:paraId="19B4B300" w14:textId="77777777" w:rsidR="00C5418A" w:rsidRPr="00C5418A" w:rsidRDefault="00C5418A" w:rsidP="00C5418A">
      <w:pPr>
        <w:spacing w:before="40" w:after="120"/>
        <w:ind w:left="2268" w:right="1133"/>
        <w:jc w:val="both"/>
        <w:rPr>
          <w:rFonts w:eastAsia="Times New Roman"/>
        </w:rPr>
      </w:pPr>
      <w:r w:rsidRPr="00C5418A">
        <w:rPr>
          <w:rFonts w:eastAsia="Times New Roman"/>
        </w:rPr>
        <w:t>The type-approval authority shall approve the AES and BES submitted by the manufacturer based on the contents of the extended documentation package.</w:t>
      </w:r>
    </w:p>
    <w:p w14:paraId="4443C856" w14:textId="77777777" w:rsidR="00C5418A" w:rsidRPr="00C5418A" w:rsidRDefault="00C5418A" w:rsidP="00C5418A">
      <w:pPr>
        <w:spacing w:before="40" w:after="120"/>
        <w:ind w:left="2268" w:right="1133"/>
        <w:jc w:val="both"/>
        <w:rPr>
          <w:rFonts w:eastAsia="Times New Roman"/>
        </w:rPr>
      </w:pPr>
      <w:r w:rsidRPr="00C5418A">
        <w:rPr>
          <w:rFonts w:eastAsia="Times New Roman"/>
        </w:rPr>
        <w:t>The extended documentation package shall be limited to 100 pages. </w:t>
      </w:r>
    </w:p>
    <w:p w14:paraId="77697410" w14:textId="77777777" w:rsidR="00C5418A" w:rsidRPr="00C5418A" w:rsidRDefault="00C5418A" w:rsidP="00C5418A">
      <w:pPr>
        <w:spacing w:before="40" w:after="120"/>
        <w:ind w:left="2268" w:right="1133"/>
        <w:jc w:val="both"/>
        <w:rPr>
          <w:rFonts w:eastAsia="Times New Roman"/>
        </w:rPr>
      </w:pPr>
      <w:r w:rsidRPr="00C5418A">
        <w:rPr>
          <w:rFonts w:eastAsia="Times New Roman"/>
        </w:rPr>
        <w:t>The extended documentation package may be complemented with annexes and other attached documents, containing additional and complementary elements, if necessary. The manufacturer shall send a new consolidated version of the extended documentation package (with tracked changes) to the type-approval authority every time changes are introduced to the AES. The new version of the AES shall be evaluated and approved by the type-approval authority.</w:t>
      </w:r>
    </w:p>
    <w:p w14:paraId="23968E70" w14:textId="77777777" w:rsidR="00C5418A" w:rsidRPr="00C5418A" w:rsidRDefault="00C5418A" w:rsidP="00C5418A">
      <w:pPr>
        <w:spacing w:before="40" w:after="120"/>
        <w:ind w:left="2268" w:right="1133"/>
        <w:jc w:val="both"/>
        <w:rPr>
          <w:rFonts w:eastAsia="Times New Roman"/>
        </w:rPr>
      </w:pPr>
      <w:r w:rsidRPr="00C5418A">
        <w:rPr>
          <w:rFonts w:eastAsia="Times New Roman"/>
        </w:rPr>
        <w:t>The extended documentation package shall include a declaration of the software versions and calibrations used to control these AES/BES, including the appropriate checksums or reference values of these software versions and calibrations, as well as instructions to the authority on how to read the checksums or reference values; the declaration shall be updated and sent to the type-approval authority that holds this extended documentation package each time there is a new software version or calibration that has an impact on the AES/BES. Manufacturers may request to use an alternative to a checksum if it provides an equivalent level of traceability for software version and calibration management.</w:t>
      </w:r>
    </w:p>
    <w:p w14:paraId="61E325A5" w14:textId="77777777" w:rsidR="00C5418A" w:rsidRPr="00C5418A" w:rsidRDefault="00C5418A" w:rsidP="00C5418A">
      <w:pPr>
        <w:spacing w:after="120"/>
        <w:ind w:left="2268" w:right="1133"/>
        <w:jc w:val="both"/>
        <w:rPr>
          <w:rFonts w:eastAsia="Times New Roman"/>
          <w:u w:val="single"/>
        </w:rPr>
      </w:pPr>
      <w:r w:rsidRPr="00C5418A">
        <w:rPr>
          <w:rFonts w:eastAsia="Times New Roman"/>
          <w:lang w:val="en-US"/>
        </w:rPr>
        <w:t>The extended documentation package shall also include a declaration of the manufacturer on the absence of manipulation devices or manipulation strategies. The approval of the extended documentation package shall not constitute proof of the absence of manipulation devices or manipulation strategies.</w:t>
      </w:r>
    </w:p>
    <w:p w14:paraId="6228054E" w14:textId="77777777" w:rsidR="00C5418A" w:rsidRPr="00C5418A" w:rsidRDefault="00C5418A" w:rsidP="00C5418A">
      <w:pPr>
        <w:spacing w:after="120"/>
        <w:ind w:left="2268" w:right="1134" w:hanging="1134"/>
        <w:jc w:val="both"/>
        <w:rPr>
          <w:rFonts w:eastAsia="Times New Roman"/>
          <w:u w:val="single"/>
        </w:rPr>
      </w:pPr>
      <w:r w:rsidRPr="00C5418A">
        <w:rPr>
          <w:rFonts w:eastAsia="Times New Roman"/>
          <w:u w:val="single"/>
        </w:rPr>
        <w:br w:type="page"/>
      </w:r>
    </w:p>
    <w:p w14:paraId="34605D6D" w14:textId="77777777" w:rsidR="00C5418A" w:rsidRPr="00C5418A" w:rsidRDefault="00C5418A" w:rsidP="00C5418A">
      <w:pPr>
        <w:keepNext/>
        <w:keepLines/>
        <w:tabs>
          <w:tab w:val="right" w:pos="851"/>
        </w:tabs>
        <w:spacing w:before="360" w:after="240" w:line="300" w:lineRule="exact"/>
        <w:ind w:left="1134" w:right="1134" w:hanging="1134"/>
        <w:rPr>
          <w:rFonts w:eastAsia="SimSun"/>
          <w:b/>
          <w:sz w:val="28"/>
          <w:lang w:eastAsia="en-GB"/>
        </w:rPr>
      </w:pPr>
      <w:r w:rsidRPr="00C5418A">
        <w:rPr>
          <w:rFonts w:eastAsia="SimSun"/>
          <w:b/>
          <w:sz w:val="28"/>
          <w:lang w:eastAsia="en-GB"/>
        </w:rPr>
        <w:lastRenderedPageBreak/>
        <w:t xml:space="preserve">Annex 7 - </w:t>
      </w:r>
      <w:r w:rsidRPr="00C5418A">
        <w:rPr>
          <w:rFonts w:eastAsia="SimSun"/>
          <w:b/>
          <w:sz w:val="28"/>
        </w:rPr>
        <w:t>Appendix</w:t>
      </w:r>
      <w:r w:rsidRPr="00C5418A">
        <w:rPr>
          <w:rFonts w:eastAsia="SimSun"/>
          <w:b/>
          <w:sz w:val="28"/>
          <w:lang w:eastAsia="en-GB"/>
        </w:rPr>
        <w:t xml:space="preserve"> 2</w:t>
      </w:r>
    </w:p>
    <w:p w14:paraId="6FECDB23" w14:textId="77777777" w:rsidR="00C5418A" w:rsidRPr="00C5418A" w:rsidRDefault="00C5418A" w:rsidP="00C5418A">
      <w:pPr>
        <w:spacing w:after="120"/>
        <w:ind w:left="1134" w:right="1134" w:hanging="1134"/>
        <w:jc w:val="both"/>
        <w:rPr>
          <w:rFonts w:eastAsia="Times New Roman"/>
          <w:b/>
          <w:bCs/>
          <w:color w:val="000000"/>
          <w:sz w:val="28"/>
          <w:szCs w:val="28"/>
          <w:shd w:val="clear" w:color="auto" w:fill="FFFFFF"/>
        </w:rPr>
      </w:pPr>
      <w:r w:rsidRPr="00C5418A">
        <w:rPr>
          <w:rFonts w:eastAsia="Calibri"/>
        </w:rPr>
        <w:tab/>
      </w:r>
      <w:r w:rsidRPr="00C5418A">
        <w:rPr>
          <w:rFonts w:eastAsia="Times New Roman"/>
          <w:b/>
          <w:bCs/>
          <w:color w:val="000000"/>
          <w:sz w:val="28"/>
          <w:szCs w:val="28"/>
          <w:shd w:val="clear" w:color="auto" w:fill="FFFFFF"/>
        </w:rPr>
        <w:t>Documentation packages</w:t>
      </w:r>
    </w:p>
    <w:p w14:paraId="6C9FC4EC" w14:textId="77777777" w:rsidR="00C5418A" w:rsidRPr="00C5418A" w:rsidRDefault="00C5418A" w:rsidP="00C5418A">
      <w:pPr>
        <w:keepNext/>
        <w:shd w:val="clear" w:color="auto" w:fill="FFFFFF"/>
        <w:suppressAutoHyphens w:val="0"/>
        <w:spacing w:before="120" w:after="120" w:line="312" w:lineRule="atLeast"/>
        <w:ind w:right="1133"/>
        <w:jc w:val="center"/>
        <w:rPr>
          <w:rFonts w:eastAsia="Arial Unicode MS"/>
          <w:i/>
          <w:iCs/>
          <w:lang w:val="fr-BE"/>
        </w:rPr>
      </w:pPr>
      <w:r w:rsidRPr="00C5418A">
        <w:rPr>
          <w:rFonts w:eastAsia="Arial Unicode MS"/>
          <w:b/>
          <w:bCs/>
          <w:i/>
          <w:iCs/>
          <w:lang w:val="fr-BE"/>
        </w:rPr>
        <w:t>Formal Documentation Package</w:t>
      </w:r>
    </w:p>
    <w:p w14:paraId="485291A3" w14:textId="77777777" w:rsidR="00C5418A" w:rsidRPr="00C5418A" w:rsidRDefault="00C5418A" w:rsidP="00C5418A">
      <w:pPr>
        <w:keepNext/>
        <w:shd w:val="clear" w:color="auto" w:fill="FFFFFF"/>
        <w:suppressAutoHyphens w:val="0"/>
        <w:spacing w:before="120" w:line="312" w:lineRule="atLeast"/>
        <w:ind w:right="1133"/>
        <w:jc w:val="both"/>
        <w:rPr>
          <w:rFonts w:eastAsia="Arial Unicode MS"/>
        </w:rPr>
      </w:pPr>
      <w:r w:rsidRPr="00C5418A">
        <w:rPr>
          <w:rFonts w:eastAsia="Arial Unicode MS"/>
        </w:rPr>
        <w:t>The manufacturer may use one formal documentation package for multiple emission type-approvals. The formal documentation package shall include the following information:</w:t>
      </w:r>
    </w:p>
    <w:p w14:paraId="22A9F674" w14:textId="77777777" w:rsidR="00C5418A" w:rsidRPr="00C5418A" w:rsidRDefault="00C5418A" w:rsidP="00C5418A">
      <w:pPr>
        <w:shd w:val="clear" w:color="auto" w:fill="FFFFFF"/>
        <w:suppressAutoHyphens w:val="0"/>
        <w:spacing w:line="312" w:lineRule="atLeast"/>
        <w:rPr>
          <w:rFonts w:eastAsia="Arial Unicode MS"/>
        </w:rPr>
      </w:pPr>
    </w:p>
    <w:p w14:paraId="6D608A9E" w14:textId="77777777" w:rsidR="00C5418A" w:rsidRPr="00C5418A" w:rsidRDefault="00C5418A" w:rsidP="00C5418A">
      <w:pPr>
        <w:shd w:val="clear" w:color="auto" w:fill="FFFFFF"/>
        <w:suppressAutoHyphens w:val="0"/>
        <w:spacing w:line="312" w:lineRule="atLeast"/>
        <w:jc w:val="center"/>
        <w:rPr>
          <w:rFonts w:eastAsia="Arial Unicode MS"/>
        </w:rPr>
      </w:pPr>
    </w:p>
    <w:tbl>
      <w:tblPr>
        <w:tblW w:w="8497" w:type="dxa"/>
        <w:jc w:val="center"/>
        <w:tblBorders>
          <w:top w:val="outset" w:sz="6" w:space="0" w:color="auto"/>
          <w:left w:val="outset" w:sz="6" w:space="0" w:color="auto"/>
          <w:bottom w:val="outset" w:sz="6" w:space="0" w:color="auto"/>
          <w:right w:val="outset" w:sz="6" w:space="0" w:color="auto"/>
        </w:tblBorders>
        <w:tblCellMar>
          <w:top w:w="40" w:type="dxa"/>
          <w:left w:w="40" w:type="dxa"/>
          <w:bottom w:w="40" w:type="dxa"/>
          <w:right w:w="40" w:type="dxa"/>
        </w:tblCellMar>
        <w:tblLook w:val="04A0" w:firstRow="1" w:lastRow="0" w:firstColumn="1" w:lastColumn="0" w:noHBand="0" w:noVBand="1"/>
      </w:tblPr>
      <w:tblGrid>
        <w:gridCol w:w="2490"/>
        <w:gridCol w:w="6007"/>
      </w:tblGrid>
      <w:tr w:rsidR="00C5418A" w:rsidRPr="00C5418A" w14:paraId="7B23FBCE"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BB2BE5E" w14:textId="77777777" w:rsidR="00C5418A" w:rsidRPr="00C5418A" w:rsidRDefault="00C5418A" w:rsidP="00C5418A">
            <w:pPr>
              <w:suppressAutoHyphens w:val="0"/>
              <w:spacing w:before="60" w:after="60" w:line="312" w:lineRule="atLeast"/>
              <w:jc w:val="both"/>
              <w:rPr>
                <w:rFonts w:eastAsia="Calibri"/>
                <w:b/>
                <w:bCs/>
              </w:rPr>
            </w:pPr>
            <w:r w:rsidRPr="00C5418A">
              <w:rPr>
                <w:rFonts w:eastAsia="Calibri"/>
                <w:b/>
                <w:bCs/>
              </w:rPr>
              <w:t>Point</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33DF671" w14:textId="77777777" w:rsidR="00C5418A" w:rsidRPr="00C5418A" w:rsidRDefault="00C5418A" w:rsidP="00C5418A">
            <w:pPr>
              <w:suppressAutoHyphens w:val="0"/>
              <w:spacing w:before="60" w:after="60" w:line="312" w:lineRule="atLeast"/>
              <w:jc w:val="both"/>
              <w:rPr>
                <w:rFonts w:eastAsia="Calibri"/>
                <w:b/>
                <w:bCs/>
              </w:rPr>
            </w:pPr>
            <w:r w:rsidRPr="00C5418A">
              <w:rPr>
                <w:rFonts w:eastAsia="Calibri"/>
                <w:b/>
                <w:bCs/>
              </w:rPr>
              <w:t>Explanation</w:t>
            </w:r>
          </w:p>
        </w:tc>
      </w:tr>
      <w:tr w:rsidR="00C5418A" w:rsidRPr="00C5418A" w14:paraId="3E2B0A1A"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E7FF4DE" w14:textId="77777777" w:rsidR="00C5418A" w:rsidRPr="00C5418A" w:rsidRDefault="00C5418A" w:rsidP="00C5418A">
            <w:pPr>
              <w:suppressAutoHyphens w:val="0"/>
              <w:spacing w:before="60" w:after="60" w:line="312" w:lineRule="atLeast"/>
              <w:rPr>
                <w:rFonts w:eastAsia="Calibri"/>
              </w:rPr>
            </w:pPr>
            <w:r w:rsidRPr="00C5418A">
              <w:rPr>
                <w:rFonts w:eastAsia="Calibri"/>
                <w:b/>
                <w:bCs/>
              </w:rPr>
              <w:t>1.</w:t>
            </w:r>
            <w:r w:rsidRPr="00C5418A">
              <w:rPr>
                <w:rFonts w:eastAsia="Calibri"/>
              </w:rPr>
              <w:t> </w:t>
            </w:r>
            <w:r w:rsidRPr="00C5418A">
              <w:rPr>
                <w:rFonts w:eastAsia="Calibri"/>
                <w:b/>
                <w:bCs/>
              </w:rPr>
              <w:t>Emission Type-approval Number(s)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DE1A9C2" w14:textId="77777777" w:rsidR="00C5418A" w:rsidRPr="00C5418A" w:rsidRDefault="00C5418A" w:rsidP="00C5418A">
            <w:pPr>
              <w:suppressAutoHyphens w:val="0"/>
              <w:spacing w:before="60" w:after="60" w:line="312" w:lineRule="atLeast"/>
              <w:ind w:left="306" w:right="166"/>
              <w:jc w:val="both"/>
              <w:rPr>
                <w:rFonts w:eastAsia="Calibri"/>
              </w:rPr>
            </w:pPr>
            <w:r w:rsidRPr="00C5418A">
              <w:rPr>
                <w:rFonts w:eastAsia="Calibri"/>
              </w:rPr>
              <w:t>List of emission type-approval number(s) covered by this BES-AES declaration:</w:t>
            </w:r>
          </w:p>
          <w:p w14:paraId="553A71C2" w14:textId="77777777" w:rsidR="00C5418A" w:rsidRPr="00C5418A" w:rsidRDefault="00C5418A" w:rsidP="00C5418A">
            <w:pPr>
              <w:suppressAutoHyphens w:val="0"/>
              <w:spacing w:before="60" w:after="60" w:line="312" w:lineRule="atLeast"/>
              <w:ind w:left="306" w:right="166"/>
              <w:jc w:val="both"/>
              <w:rPr>
                <w:rFonts w:eastAsia="Calibri"/>
              </w:rPr>
            </w:pPr>
            <w:r w:rsidRPr="00C5418A">
              <w:rPr>
                <w:rFonts w:eastAsia="Calibri"/>
              </w:rPr>
              <w:t>including type-approval reference, software reference, calibration number or checksums of each version and of each relevant Control Unit such as engine and aftertreatment ones</w:t>
            </w:r>
          </w:p>
        </w:tc>
      </w:tr>
      <w:tr w:rsidR="00C5418A" w:rsidRPr="00C5418A" w14:paraId="4C548F9A"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42F4D22" w14:textId="77777777" w:rsidR="00C5418A" w:rsidRPr="00C5418A" w:rsidRDefault="00C5418A" w:rsidP="00C5418A">
            <w:pPr>
              <w:suppressAutoHyphens w:val="0"/>
              <w:spacing w:before="60" w:after="60" w:line="312" w:lineRule="atLeast"/>
              <w:rPr>
                <w:rFonts w:eastAsia="Calibri"/>
              </w:rPr>
            </w:pPr>
            <w:r w:rsidRPr="00C5418A">
              <w:rPr>
                <w:rFonts w:eastAsia="Calibri"/>
              </w:rPr>
              <w:t>Method of reading of software and calibration version</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5AEC1FA" w14:textId="77777777" w:rsidR="00C5418A" w:rsidRPr="00C5418A" w:rsidRDefault="00C5418A" w:rsidP="00C5418A">
            <w:pPr>
              <w:suppressAutoHyphens w:val="0"/>
              <w:spacing w:before="60" w:after="60" w:line="312" w:lineRule="atLeast"/>
              <w:ind w:left="306" w:right="166"/>
              <w:jc w:val="both"/>
              <w:rPr>
                <w:rFonts w:eastAsia="Calibri"/>
              </w:rPr>
            </w:pPr>
            <w:r w:rsidRPr="00C5418A">
              <w:rPr>
                <w:rFonts w:eastAsia="Calibri"/>
              </w:rPr>
              <w:t>E.g. scan-tool explanation</w:t>
            </w:r>
          </w:p>
        </w:tc>
      </w:tr>
      <w:tr w:rsidR="00C5418A" w:rsidRPr="00C5418A" w14:paraId="6DD453C0"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315E37B" w14:textId="77777777" w:rsidR="00C5418A" w:rsidRPr="00C5418A" w:rsidRDefault="00C5418A" w:rsidP="00C5418A">
            <w:pPr>
              <w:suppressAutoHyphens w:val="0"/>
              <w:spacing w:before="60" w:after="60" w:line="312" w:lineRule="atLeast"/>
              <w:rPr>
                <w:rFonts w:eastAsia="Calibri"/>
              </w:rPr>
            </w:pPr>
            <w:r w:rsidRPr="00C5418A">
              <w:rPr>
                <w:rFonts w:eastAsia="Calibri"/>
                <w:b/>
                <w:bCs/>
              </w:rPr>
              <w:t>2.</w:t>
            </w:r>
            <w:r w:rsidRPr="00C5418A">
              <w:rPr>
                <w:rFonts w:eastAsia="Calibri"/>
              </w:rPr>
              <w:t> </w:t>
            </w:r>
            <w:r w:rsidRPr="00C5418A">
              <w:rPr>
                <w:rFonts w:eastAsia="Calibri"/>
                <w:b/>
                <w:bCs/>
              </w:rPr>
              <w:t>Base Emission Strategies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9C4CC09" w14:textId="77777777" w:rsidR="00C5418A" w:rsidRPr="00C5418A" w:rsidRDefault="00C5418A" w:rsidP="00C5418A">
            <w:pPr>
              <w:suppressAutoHyphens w:val="0"/>
              <w:spacing w:line="312" w:lineRule="atLeast"/>
              <w:ind w:left="306" w:right="166"/>
              <w:rPr>
                <w:rFonts w:eastAsia="Calibri"/>
              </w:rPr>
            </w:pPr>
            <w:r w:rsidRPr="00C5418A">
              <w:rPr>
                <w:rFonts w:eastAsia="Calibri"/>
              </w:rPr>
              <w:t> </w:t>
            </w:r>
          </w:p>
        </w:tc>
      </w:tr>
      <w:tr w:rsidR="00C5418A" w:rsidRPr="00C5418A" w14:paraId="29B013B8"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59DEED4" w14:textId="77777777" w:rsidR="00C5418A" w:rsidRPr="00C5418A" w:rsidRDefault="00C5418A" w:rsidP="00C5418A">
            <w:pPr>
              <w:suppressAutoHyphens w:val="0"/>
              <w:spacing w:before="60" w:after="60" w:line="312" w:lineRule="atLeast"/>
              <w:rPr>
                <w:rFonts w:eastAsia="Calibri"/>
              </w:rPr>
            </w:pPr>
            <w:r w:rsidRPr="00C5418A">
              <w:rPr>
                <w:rFonts w:eastAsia="Calibri"/>
              </w:rPr>
              <w:t>BES x</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6DFFB15" w14:textId="77777777" w:rsidR="00C5418A" w:rsidRPr="00C5418A" w:rsidRDefault="00C5418A" w:rsidP="00C5418A">
            <w:pPr>
              <w:suppressAutoHyphens w:val="0"/>
              <w:spacing w:before="60" w:after="60" w:line="312" w:lineRule="atLeast"/>
              <w:ind w:left="306" w:right="166"/>
              <w:jc w:val="both"/>
              <w:rPr>
                <w:rFonts w:eastAsia="Calibri"/>
              </w:rPr>
            </w:pPr>
            <w:r w:rsidRPr="00C5418A">
              <w:rPr>
                <w:rFonts w:eastAsia="Calibri"/>
              </w:rPr>
              <w:t>Description of strategy x</w:t>
            </w:r>
          </w:p>
        </w:tc>
      </w:tr>
      <w:tr w:rsidR="00C5418A" w:rsidRPr="00C5418A" w14:paraId="1E680B8F"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F1516F" w14:textId="77777777" w:rsidR="00C5418A" w:rsidRPr="00C5418A" w:rsidRDefault="00C5418A" w:rsidP="00C5418A">
            <w:pPr>
              <w:suppressAutoHyphens w:val="0"/>
              <w:spacing w:before="60" w:after="60" w:line="312" w:lineRule="atLeast"/>
              <w:rPr>
                <w:rFonts w:eastAsia="Calibri"/>
              </w:rPr>
            </w:pPr>
            <w:r w:rsidRPr="00C5418A">
              <w:rPr>
                <w:rFonts w:eastAsia="Calibri"/>
              </w:rPr>
              <w:t>BES y</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ECDF620" w14:textId="77777777" w:rsidR="00C5418A" w:rsidRPr="00C5418A" w:rsidRDefault="00C5418A" w:rsidP="00C5418A">
            <w:pPr>
              <w:suppressAutoHyphens w:val="0"/>
              <w:spacing w:before="60" w:after="60" w:line="312" w:lineRule="atLeast"/>
              <w:ind w:left="306" w:right="166"/>
              <w:jc w:val="both"/>
              <w:rPr>
                <w:rFonts w:eastAsia="Calibri"/>
              </w:rPr>
            </w:pPr>
            <w:r w:rsidRPr="00C5418A">
              <w:rPr>
                <w:rFonts w:eastAsia="Calibri"/>
              </w:rPr>
              <w:t>Description of strategy y</w:t>
            </w:r>
          </w:p>
        </w:tc>
      </w:tr>
      <w:tr w:rsidR="00C5418A" w:rsidRPr="00C5418A" w14:paraId="04311AD4"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8902FF0" w14:textId="77777777" w:rsidR="00C5418A" w:rsidRPr="00C5418A" w:rsidRDefault="00C5418A" w:rsidP="00C5418A">
            <w:pPr>
              <w:suppressAutoHyphens w:val="0"/>
              <w:spacing w:before="60" w:after="60" w:line="312" w:lineRule="atLeast"/>
              <w:rPr>
                <w:rFonts w:eastAsia="Calibri"/>
              </w:rPr>
            </w:pPr>
            <w:r w:rsidRPr="00C5418A">
              <w:rPr>
                <w:rFonts w:eastAsia="Calibri"/>
                <w:b/>
                <w:bCs/>
              </w:rPr>
              <w:t>3.</w:t>
            </w:r>
            <w:r w:rsidRPr="00C5418A">
              <w:rPr>
                <w:rFonts w:eastAsia="Calibri"/>
              </w:rPr>
              <w:t> </w:t>
            </w:r>
            <w:r w:rsidRPr="00C5418A">
              <w:rPr>
                <w:rFonts w:eastAsia="Calibri"/>
                <w:b/>
                <w:bCs/>
              </w:rPr>
              <w:t>Auxiliary Emission Strategies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E8BCC7F" w14:textId="77777777" w:rsidR="00C5418A" w:rsidRPr="00C5418A" w:rsidRDefault="00C5418A" w:rsidP="00C5418A">
            <w:pPr>
              <w:suppressAutoHyphens w:val="0"/>
              <w:spacing w:line="312" w:lineRule="atLeast"/>
              <w:ind w:left="306" w:right="166"/>
              <w:rPr>
                <w:rFonts w:eastAsia="Calibri"/>
              </w:rPr>
            </w:pPr>
            <w:r w:rsidRPr="00C5418A">
              <w:rPr>
                <w:rFonts w:eastAsia="Calibri"/>
              </w:rPr>
              <w:t> </w:t>
            </w:r>
          </w:p>
        </w:tc>
      </w:tr>
      <w:tr w:rsidR="00C5418A" w:rsidRPr="00C5418A" w14:paraId="34601FB3"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ADEDFB3" w14:textId="77777777" w:rsidR="00C5418A" w:rsidRPr="00C5418A" w:rsidRDefault="00C5418A" w:rsidP="00C5418A">
            <w:pPr>
              <w:suppressAutoHyphens w:val="0"/>
              <w:spacing w:before="60" w:after="60" w:line="312" w:lineRule="atLeast"/>
              <w:rPr>
                <w:rFonts w:eastAsia="Calibri"/>
              </w:rPr>
            </w:pPr>
            <w:r w:rsidRPr="00C5418A">
              <w:rPr>
                <w:rFonts w:eastAsia="Calibri"/>
              </w:rPr>
              <w:t>Presentation of the AESs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338C812" w14:textId="77777777" w:rsidR="00C5418A" w:rsidRPr="00C5418A" w:rsidRDefault="00C5418A" w:rsidP="00C5418A">
            <w:pPr>
              <w:suppressAutoHyphens w:val="0"/>
              <w:spacing w:before="60" w:after="60" w:line="312" w:lineRule="atLeast"/>
              <w:ind w:left="306" w:right="166"/>
              <w:jc w:val="both"/>
              <w:rPr>
                <w:rFonts w:eastAsia="Calibri"/>
              </w:rPr>
            </w:pPr>
            <w:r w:rsidRPr="00C5418A">
              <w:rPr>
                <w:rFonts w:eastAsia="Calibri"/>
              </w:rPr>
              <w:t>Hierarchical relations among AES: which AES takes precedence if more than one is present</w:t>
            </w:r>
          </w:p>
        </w:tc>
      </w:tr>
      <w:tr w:rsidR="00C5418A" w:rsidRPr="00C5418A" w14:paraId="753A35DC"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6ACE29B" w14:textId="77777777" w:rsidR="00C5418A" w:rsidRPr="00C5418A" w:rsidRDefault="00C5418A" w:rsidP="00C5418A">
            <w:pPr>
              <w:suppressAutoHyphens w:val="0"/>
              <w:spacing w:before="60" w:after="60" w:line="312" w:lineRule="atLeast"/>
              <w:rPr>
                <w:rFonts w:eastAsia="Calibri"/>
              </w:rPr>
            </w:pPr>
            <w:r w:rsidRPr="00C5418A">
              <w:rPr>
                <w:rFonts w:eastAsia="Calibri"/>
              </w:rPr>
              <w:t>AES x</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17E3738" w14:textId="77777777" w:rsidR="00C5418A" w:rsidRPr="00C5418A" w:rsidRDefault="00C5418A" w:rsidP="00C5418A">
            <w:pPr>
              <w:suppressAutoHyphens w:val="0"/>
              <w:spacing w:before="60" w:after="60" w:line="312" w:lineRule="atLeast"/>
              <w:ind w:left="306" w:right="166" w:hanging="240"/>
              <w:jc w:val="both"/>
              <w:rPr>
                <w:rFonts w:eastAsia="Calibri"/>
              </w:rPr>
            </w:pPr>
            <w:r w:rsidRPr="00C5418A">
              <w:rPr>
                <w:rFonts w:eastAsia="Calibri"/>
              </w:rPr>
              <w:t>— AES description and justification</w:t>
            </w:r>
          </w:p>
          <w:p w14:paraId="321909D4" w14:textId="77777777" w:rsidR="00C5418A" w:rsidRPr="00C5418A" w:rsidRDefault="00C5418A" w:rsidP="00C5418A">
            <w:pPr>
              <w:suppressAutoHyphens w:val="0"/>
              <w:spacing w:before="60" w:after="60" w:line="312" w:lineRule="atLeast"/>
              <w:ind w:left="306" w:right="166" w:hanging="240"/>
              <w:jc w:val="both"/>
              <w:rPr>
                <w:rFonts w:eastAsia="Calibri"/>
              </w:rPr>
            </w:pPr>
            <w:r w:rsidRPr="00C5418A">
              <w:rPr>
                <w:rFonts w:eastAsia="Calibri"/>
              </w:rPr>
              <w:t>— Measured and/or modelled parameters for AES activation</w:t>
            </w:r>
          </w:p>
          <w:p w14:paraId="059AE37C" w14:textId="77777777" w:rsidR="00C5418A" w:rsidRPr="00C5418A" w:rsidRDefault="00C5418A" w:rsidP="00C5418A">
            <w:pPr>
              <w:suppressAutoHyphens w:val="0"/>
              <w:spacing w:before="60" w:after="60" w:line="312" w:lineRule="atLeast"/>
              <w:ind w:left="306" w:right="166" w:hanging="240"/>
              <w:jc w:val="both"/>
              <w:rPr>
                <w:rFonts w:eastAsia="Calibri"/>
              </w:rPr>
            </w:pPr>
            <w:r w:rsidRPr="00C5418A">
              <w:rPr>
                <w:rFonts w:eastAsia="Calibri"/>
              </w:rPr>
              <w:t>— Other parameters used to activate the AES</w:t>
            </w:r>
          </w:p>
          <w:p w14:paraId="2215BAE1" w14:textId="77777777" w:rsidR="00C5418A" w:rsidRPr="00C5418A" w:rsidRDefault="00C5418A" w:rsidP="00C5418A">
            <w:pPr>
              <w:suppressAutoHyphens w:val="0"/>
              <w:spacing w:before="60" w:after="60" w:line="312" w:lineRule="atLeast"/>
              <w:ind w:left="306" w:right="166" w:hanging="240"/>
              <w:jc w:val="both"/>
              <w:rPr>
                <w:rFonts w:eastAsia="Calibri"/>
              </w:rPr>
            </w:pPr>
            <w:r w:rsidRPr="00C5418A">
              <w:rPr>
                <w:rFonts w:eastAsia="Calibri"/>
              </w:rPr>
              <w:t>— Increase of pollutant and CO</w:t>
            </w:r>
            <w:r w:rsidRPr="00C5418A">
              <w:rPr>
                <w:rFonts w:eastAsia="Calibri"/>
                <w:vertAlign w:val="subscript"/>
              </w:rPr>
              <w:t xml:space="preserve">2 </w:t>
            </w:r>
            <w:r w:rsidRPr="00C5418A">
              <w:rPr>
                <w:rFonts w:eastAsia="Calibri"/>
              </w:rPr>
              <w:t>emissions during the use of AES compared to BES</w:t>
            </w:r>
          </w:p>
          <w:p w14:paraId="36AF115F" w14:textId="77777777" w:rsidR="00C5418A" w:rsidRPr="00C5418A" w:rsidRDefault="00C5418A" w:rsidP="00C5418A">
            <w:pPr>
              <w:suppressAutoHyphens w:val="0"/>
              <w:spacing w:before="60" w:after="60" w:line="312" w:lineRule="atLeast"/>
              <w:ind w:left="306" w:right="166" w:hanging="240"/>
              <w:jc w:val="both"/>
              <w:rPr>
                <w:rFonts w:eastAsia="Calibri"/>
              </w:rPr>
            </w:pPr>
            <w:r w:rsidRPr="00C5418A">
              <w:rPr>
                <w:rFonts w:eastAsia="Calibri"/>
              </w:rPr>
              <w:t xml:space="preserve">— Estimation of the expected rate of activation of the AES while the vehicles are in use </w:t>
            </w:r>
          </w:p>
        </w:tc>
      </w:tr>
      <w:tr w:rsidR="00C5418A" w:rsidRPr="00C5418A" w14:paraId="0E7A379B" w14:textId="77777777" w:rsidTr="000270D8">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5313CA5" w14:textId="77777777" w:rsidR="00C5418A" w:rsidRPr="00C5418A" w:rsidRDefault="00C5418A" w:rsidP="00C5418A">
            <w:pPr>
              <w:suppressAutoHyphens w:val="0"/>
              <w:spacing w:before="60" w:after="60" w:line="312" w:lineRule="atLeast"/>
              <w:rPr>
                <w:rFonts w:eastAsia="Calibri"/>
              </w:rPr>
            </w:pPr>
            <w:r w:rsidRPr="00C5418A">
              <w:rPr>
                <w:rFonts w:eastAsia="Calibri"/>
              </w:rPr>
              <w:t>AES y</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CF06C5E" w14:textId="77777777" w:rsidR="00C5418A" w:rsidRPr="00C5418A" w:rsidRDefault="00C5418A" w:rsidP="00C5418A">
            <w:pPr>
              <w:suppressAutoHyphens w:val="0"/>
              <w:spacing w:before="60" w:after="60" w:line="312" w:lineRule="atLeast"/>
              <w:ind w:left="80"/>
              <w:jc w:val="both"/>
              <w:rPr>
                <w:rFonts w:eastAsia="Calibri"/>
              </w:rPr>
            </w:pPr>
            <w:r w:rsidRPr="00C5418A">
              <w:rPr>
                <w:rFonts w:eastAsia="Calibri"/>
              </w:rPr>
              <w:t>As above</w:t>
            </w:r>
          </w:p>
        </w:tc>
      </w:tr>
    </w:tbl>
    <w:p w14:paraId="01B3E68A" w14:textId="77777777" w:rsidR="00C5418A" w:rsidRPr="00C5418A" w:rsidRDefault="00C5418A" w:rsidP="00C5418A">
      <w:pPr>
        <w:keepNext/>
        <w:shd w:val="clear" w:color="auto" w:fill="FFFFFF"/>
        <w:suppressAutoHyphens w:val="0"/>
        <w:spacing w:before="120" w:after="120" w:line="312" w:lineRule="atLeast"/>
        <w:jc w:val="center"/>
        <w:rPr>
          <w:rFonts w:eastAsia="Arial Unicode MS"/>
          <w:i/>
          <w:iCs/>
        </w:rPr>
      </w:pPr>
      <w:r w:rsidRPr="00C5418A">
        <w:rPr>
          <w:rFonts w:eastAsia="Arial Unicode MS"/>
          <w:b/>
          <w:bCs/>
          <w:i/>
          <w:iCs/>
        </w:rPr>
        <w:lastRenderedPageBreak/>
        <w:t>Extended Documentation Package</w:t>
      </w:r>
    </w:p>
    <w:p w14:paraId="6D9FFC92" w14:textId="77777777" w:rsidR="00C5418A" w:rsidRPr="00C5418A" w:rsidRDefault="00C5418A" w:rsidP="00C5418A">
      <w:pPr>
        <w:keepNext/>
        <w:shd w:val="clear" w:color="auto" w:fill="FFFFFF"/>
        <w:suppressAutoHyphens w:val="0"/>
        <w:spacing w:before="120" w:line="312" w:lineRule="atLeast"/>
        <w:ind w:right="1133"/>
        <w:jc w:val="both"/>
        <w:rPr>
          <w:rFonts w:eastAsia="Arial Unicode MS"/>
        </w:rPr>
      </w:pPr>
      <w:r w:rsidRPr="00C5418A">
        <w:rPr>
          <w:rFonts w:eastAsia="Arial Unicode MS"/>
        </w:rPr>
        <w:t>The extended documentation package shall be structured as follows:</w:t>
      </w:r>
    </w:p>
    <w:p w14:paraId="2DA94EF9" w14:textId="77777777" w:rsidR="00C5418A" w:rsidRPr="00C5418A" w:rsidRDefault="00C5418A" w:rsidP="00C5418A">
      <w:pPr>
        <w:keepNext/>
        <w:shd w:val="clear" w:color="auto" w:fill="FFFFFF"/>
        <w:suppressAutoHyphens w:val="0"/>
        <w:spacing w:before="120" w:after="120" w:line="312" w:lineRule="atLeast"/>
        <w:ind w:right="1133"/>
        <w:jc w:val="center"/>
        <w:rPr>
          <w:rFonts w:eastAsia="Arial Unicode MS"/>
          <w:b/>
          <w:bCs/>
          <w:i/>
          <w:iCs/>
        </w:rPr>
      </w:pPr>
      <w:r w:rsidRPr="00C5418A">
        <w:rPr>
          <w:rFonts w:eastAsia="Arial Unicode MS"/>
          <w:b/>
          <w:bCs/>
          <w:i/>
          <w:iCs/>
        </w:rPr>
        <w:t xml:space="preserve">Extended Documentation Package for AES Application No YYY/OEM </w:t>
      </w:r>
    </w:p>
    <w:tbl>
      <w:tblPr>
        <w:tblW w:w="8497" w:type="dxa"/>
        <w:jc w:val="center"/>
        <w:tblBorders>
          <w:top w:val="outset" w:sz="6" w:space="0" w:color="auto"/>
          <w:left w:val="outset" w:sz="6" w:space="0" w:color="auto"/>
          <w:bottom w:val="outset" w:sz="6" w:space="0" w:color="auto"/>
          <w:right w:val="outset" w:sz="6" w:space="0" w:color="auto"/>
        </w:tblBorders>
        <w:tblCellMar>
          <w:top w:w="40" w:type="dxa"/>
          <w:left w:w="40" w:type="dxa"/>
          <w:bottom w:w="40" w:type="dxa"/>
          <w:right w:w="40" w:type="dxa"/>
        </w:tblCellMar>
        <w:tblLook w:val="04A0" w:firstRow="1" w:lastRow="0" w:firstColumn="1" w:lastColumn="0" w:noHBand="0" w:noVBand="1"/>
      </w:tblPr>
      <w:tblGrid>
        <w:gridCol w:w="1067"/>
        <w:gridCol w:w="1093"/>
        <w:gridCol w:w="2186"/>
        <w:gridCol w:w="4151"/>
      </w:tblGrid>
      <w:tr w:rsidR="00C5418A" w:rsidRPr="00C5418A" w14:paraId="3F172F5B" w14:textId="77777777" w:rsidTr="000270D8">
        <w:trPr>
          <w:jc w:val="center"/>
        </w:trPr>
        <w:tc>
          <w:tcPr>
            <w:tcW w:w="106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3478072" w14:textId="77777777" w:rsidR="00C5418A" w:rsidRPr="00C5418A" w:rsidRDefault="00C5418A" w:rsidP="00C5418A">
            <w:pPr>
              <w:suppressAutoHyphens w:val="0"/>
              <w:spacing w:before="60" w:after="60" w:line="312" w:lineRule="atLeast"/>
              <w:jc w:val="both"/>
              <w:rPr>
                <w:rFonts w:eastAsia="Calibri"/>
                <w:b/>
                <w:bCs/>
              </w:rPr>
            </w:pPr>
            <w:r w:rsidRPr="00C5418A">
              <w:rPr>
                <w:rFonts w:eastAsia="Calibri"/>
                <w:b/>
                <w:bCs/>
              </w:rPr>
              <w:t>Parts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9177505" w14:textId="77777777" w:rsidR="00C5418A" w:rsidRPr="00C5418A" w:rsidRDefault="00C5418A" w:rsidP="00C5418A">
            <w:pPr>
              <w:suppressAutoHyphens w:val="0"/>
              <w:spacing w:before="60" w:after="60" w:line="312" w:lineRule="atLeast"/>
              <w:jc w:val="both"/>
              <w:rPr>
                <w:rFonts w:eastAsia="Calibri"/>
                <w:b/>
                <w:bCs/>
              </w:rPr>
            </w:pPr>
            <w:r w:rsidRPr="00C5418A">
              <w:rPr>
                <w:rFonts w:eastAsia="Calibri"/>
                <w:b/>
                <w:bCs/>
              </w:rPr>
              <w:t>Paragraph</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3F13854" w14:textId="77777777" w:rsidR="00C5418A" w:rsidRPr="00C5418A" w:rsidRDefault="00C5418A" w:rsidP="00C5418A">
            <w:pPr>
              <w:suppressAutoHyphens w:val="0"/>
              <w:spacing w:before="60" w:after="60" w:line="312" w:lineRule="atLeast"/>
              <w:jc w:val="both"/>
              <w:rPr>
                <w:rFonts w:eastAsia="Calibri"/>
                <w:b/>
                <w:bCs/>
              </w:rPr>
            </w:pPr>
            <w:r w:rsidRPr="00C5418A">
              <w:rPr>
                <w:rFonts w:eastAsia="Calibri"/>
                <w:b/>
                <w:bCs/>
              </w:rPr>
              <w:t>Point</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80ABD91" w14:textId="77777777" w:rsidR="00C5418A" w:rsidRPr="00C5418A" w:rsidRDefault="00C5418A" w:rsidP="00C5418A">
            <w:pPr>
              <w:suppressAutoHyphens w:val="0"/>
              <w:spacing w:before="60" w:after="60" w:line="312" w:lineRule="atLeast"/>
              <w:jc w:val="both"/>
              <w:rPr>
                <w:rFonts w:eastAsia="Calibri"/>
                <w:b/>
                <w:bCs/>
              </w:rPr>
            </w:pPr>
            <w:r w:rsidRPr="00C5418A">
              <w:rPr>
                <w:rFonts w:eastAsia="Calibri"/>
                <w:b/>
                <w:bCs/>
              </w:rPr>
              <w:t>Explanation</w:t>
            </w:r>
          </w:p>
        </w:tc>
      </w:tr>
      <w:tr w:rsidR="00C5418A" w:rsidRPr="00C5418A" w14:paraId="374572E4" w14:textId="77777777" w:rsidTr="000270D8">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7807B11"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Introduction documents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6FE202F"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E2558DB"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Introduction letter to TAA</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9CEA2B9" w14:textId="77777777" w:rsidR="00C5418A" w:rsidRPr="00C5418A" w:rsidRDefault="00C5418A" w:rsidP="00C5418A">
            <w:pPr>
              <w:suppressAutoHyphens w:val="0"/>
              <w:spacing w:before="60" w:after="60" w:line="312" w:lineRule="atLeast"/>
              <w:rPr>
                <w:rFonts w:eastAsia="Calibri"/>
              </w:rPr>
            </w:pPr>
            <w:r w:rsidRPr="00C5418A">
              <w:rPr>
                <w:rFonts w:eastAsia="Calibri"/>
              </w:rPr>
              <w:t>Reference of the document with the version, the date of issuing the document, signature by the relevant person in the manufacturer organisation</w:t>
            </w:r>
          </w:p>
        </w:tc>
      </w:tr>
      <w:tr w:rsidR="00C5418A" w:rsidRPr="00C5418A" w14:paraId="2C4D85B5"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E556CF1"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E414AC5"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9DE2CBA"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Versioning table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B66A825" w14:textId="77777777" w:rsidR="00C5418A" w:rsidRPr="00C5418A" w:rsidRDefault="00C5418A" w:rsidP="00C5418A">
            <w:pPr>
              <w:suppressAutoHyphens w:val="0"/>
              <w:spacing w:before="60" w:after="60" w:line="312" w:lineRule="atLeast"/>
              <w:rPr>
                <w:rFonts w:eastAsia="Calibri"/>
              </w:rPr>
            </w:pPr>
            <w:r w:rsidRPr="00C5418A">
              <w:rPr>
                <w:rFonts w:eastAsia="Calibri"/>
              </w:rPr>
              <w:t>Content of each version modifications: and which part is modified</w:t>
            </w:r>
          </w:p>
        </w:tc>
      </w:tr>
      <w:tr w:rsidR="00C5418A" w:rsidRPr="00C5418A" w14:paraId="05150B89"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50F4ABE"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6B33AA2"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4DD2A00"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Description of the (emission) types concerned</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3A110F9" w14:textId="77777777" w:rsidR="00C5418A" w:rsidRPr="00C5418A" w:rsidRDefault="00C5418A" w:rsidP="00C5418A">
            <w:pPr>
              <w:suppressAutoHyphens w:val="0"/>
              <w:spacing w:line="312" w:lineRule="atLeast"/>
              <w:rPr>
                <w:rFonts w:eastAsia="Calibri"/>
              </w:rPr>
            </w:pPr>
            <w:r w:rsidRPr="00C5418A">
              <w:rPr>
                <w:rFonts w:eastAsia="Calibri"/>
              </w:rPr>
              <w:t> </w:t>
            </w:r>
          </w:p>
        </w:tc>
      </w:tr>
      <w:tr w:rsidR="00C5418A" w:rsidRPr="00C5418A" w14:paraId="77C07136"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368299D"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E113145"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49BF79D"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Attached documents table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E7709D1"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List of all attached documents</w:t>
            </w:r>
          </w:p>
        </w:tc>
      </w:tr>
      <w:tr w:rsidR="00C5418A" w:rsidRPr="00C5418A" w14:paraId="28F79BA4"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2CC4201A"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B10461B"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A5E70A5"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Cross references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4144714"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(Indicate where to find each requirement of the regulation)</w:t>
            </w:r>
          </w:p>
        </w:tc>
      </w:tr>
      <w:tr w:rsidR="00C5418A" w:rsidRPr="00C5418A" w14:paraId="17592D93"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E1AA018"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E7C976E"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CCA2137" w14:textId="77777777" w:rsidR="00C5418A" w:rsidRPr="00C5418A" w:rsidRDefault="00C5418A" w:rsidP="00C5418A">
            <w:pPr>
              <w:suppressAutoHyphens w:val="0"/>
              <w:spacing w:before="60" w:after="60" w:line="312" w:lineRule="atLeast"/>
              <w:rPr>
                <w:rFonts w:eastAsia="Calibri"/>
              </w:rPr>
            </w:pPr>
            <w:r w:rsidRPr="00C5418A">
              <w:rPr>
                <w:rFonts w:eastAsia="Calibri"/>
              </w:rPr>
              <w:t>Declaration on absence of manipulation devices and manipulation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169150B"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 signature</w:t>
            </w:r>
          </w:p>
        </w:tc>
      </w:tr>
      <w:tr w:rsidR="00C5418A" w:rsidRPr="00C5418A" w14:paraId="2A58F138" w14:textId="77777777" w:rsidTr="000270D8">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3362D6E"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Core document</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79A44F"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0</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5A15240"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Acronyms/abbreviations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8DD3C24" w14:textId="77777777" w:rsidR="00C5418A" w:rsidRPr="00C5418A" w:rsidRDefault="00C5418A" w:rsidP="00C5418A">
            <w:pPr>
              <w:suppressAutoHyphens w:val="0"/>
              <w:spacing w:line="312" w:lineRule="atLeast"/>
              <w:rPr>
                <w:rFonts w:eastAsia="Calibri"/>
              </w:rPr>
            </w:pPr>
            <w:r w:rsidRPr="00C5418A">
              <w:rPr>
                <w:rFonts w:eastAsia="Calibri"/>
              </w:rPr>
              <w:t> </w:t>
            </w:r>
          </w:p>
        </w:tc>
      </w:tr>
      <w:tr w:rsidR="00C5418A" w:rsidRPr="00C5418A" w14:paraId="0B85FFA8"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12AB767"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ECABDE3"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1</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2E394A4"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GENERAL DESCRIPTION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FCA35FC" w14:textId="77777777" w:rsidR="00C5418A" w:rsidRPr="00C5418A" w:rsidRDefault="00C5418A" w:rsidP="00C5418A">
            <w:pPr>
              <w:suppressAutoHyphens w:val="0"/>
              <w:spacing w:line="312" w:lineRule="atLeast"/>
              <w:rPr>
                <w:rFonts w:eastAsia="Calibri"/>
              </w:rPr>
            </w:pPr>
            <w:r w:rsidRPr="00C5418A">
              <w:rPr>
                <w:rFonts w:eastAsia="Calibri"/>
              </w:rPr>
              <w:t> </w:t>
            </w:r>
          </w:p>
        </w:tc>
      </w:tr>
      <w:tr w:rsidR="00C5418A" w:rsidRPr="00C5418A" w14:paraId="39E26C7D"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2EAD944B"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41EC6EE"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1.1</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BC26F74" w14:textId="77777777" w:rsidR="00C5418A" w:rsidRPr="00C5418A" w:rsidRDefault="00C5418A" w:rsidP="00C5418A">
            <w:pPr>
              <w:suppressAutoHyphens w:val="0"/>
              <w:spacing w:before="60" w:after="60" w:line="312" w:lineRule="atLeast"/>
              <w:rPr>
                <w:rFonts w:eastAsia="Calibri"/>
              </w:rPr>
            </w:pPr>
            <w:r w:rsidRPr="00C5418A">
              <w:rPr>
                <w:rFonts w:eastAsia="Calibri"/>
              </w:rPr>
              <w:t>Engine general presentation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D3A8A8F" w14:textId="77777777" w:rsidR="00C5418A" w:rsidRPr="00C5418A" w:rsidRDefault="00C5418A" w:rsidP="00C5418A">
            <w:pPr>
              <w:suppressAutoHyphens w:val="0"/>
              <w:spacing w:before="60" w:after="60" w:line="312" w:lineRule="atLeast"/>
              <w:rPr>
                <w:rFonts w:eastAsia="Calibri"/>
              </w:rPr>
            </w:pPr>
            <w:r w:rsidRPr="00C5418A">
              <w:rPr>
                <w:rFonts w:eastAsia="Calibri"/>
              </w:rPr>
              <w:t>Description of main characteristics: displacement, aftertreatment, …</w:t>
            </w:r>
          </w:p>
        </w:tc>
      </w:tr>
      <w:tr w:rsidR="00C5418A" w:rsidRPr="00C5418A" w14:paraId="1955A5B9"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E68B766"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250A28A"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1.2</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A7863D8" w14:textId="77777777" w:rsidR="00C5418A" w:rsidRPr="00C5418A" w:rsidRDefault="00C5418A" w:rsidP="00C5418A">
            <w:pPr>
              <w:suppressAutoHyphens w:val="0"/>
              <w:spacing w:before="60" w:after="60" w:line="312" w:lineRule="atLeast"/>
              <w:rPr>
                <w:rFonts w:eastAsia="Calibri"/>
              </w:rPr>
            </w:pPr>
            <w:r w:rsidRPr="00C5418A">
              <w:rPr>
                <w:rFonts w:eastAsia="Calibri"/>
              </w:rPr>
              <w:t>General system architecture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79B3BE5" w14:textId="77777777" w:rsidR="00C5418A" w:rsidRPr="00C5418A" w:rsidRDefault="00C5418A" w:rsidP="00C5418A">
            <w:pPr>
              <w:suppressAutoHyphens w:val="0"/>
              <w:spacing w:before="60" w:after="60" w:line="312" w:lineRule="atLeast"/>
              <w:rPr>
                <w:rFonts w:eastAsia="Calibri"/>
              </w:rPr>
            </w:pPr>
            <w:r w:rsidRPr="00C5418A">
              <w:rPr>
                <w:rFonts w:eastAsia="Calibri"/>
              </w:rPr>
              <w:t>System bloc diagram: list of sensors and actuators, explanation of engine general functions</w:t>
            </w:r>
          </w:p>
        </w:tc>
      </w:tr>
      <w:tr w:rsidR="00C5418A" w:rsidRPr="00C5418A" w14:paraId="0D1B0B30"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5C3627B"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3A5CBF8"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1.3</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A8EC746" w14:textId="77777777" w:rsidR="00C5418A" w:rsidRPr="00C5418A" w:rsidRDefault="00C5418A" w:rsidP="00C5418A">
            <w:pPr>
              <w:suppressAutoHyphens w:val="0"/>
              <w:spacing w:before="60" w:after="60" w:line="312" w:lineRule="atLeast"/>
              <w:rPr>
                <w:rFonts w:eastAsia="Calibri"/>
              </w:rPr>
            </w:pPr>
            <w:r w:rsidRPr="00C5418A">
              <w:rPr>
                <w:rFonts w:eastAsia="Calibri"/>
              </w:rPr>
              <w:t>Reading of software and calibration version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27FD4FF" w14:textId="77777777" w:rsidR="00C5418A" w:rsidRPr="00C5418A" w:rsidRDefault="00C5418A" w:rsidP="00C5418A">
            <w:pPr>
              <w:suppressAutoHyphens w:val="0"/>
              <w:spacing w:before="60" w:after="60" w:line="312" w:lineRule="atLeast"/>
              <w:rPr>
                <w:rFonts w:eastAsia="Calibri"/>
              </w:rPr>
            </w:pPr>
            <w:r w:rsidRPr="00C5418A">
              <w:rPr>
                <w:rFonts w:eastAsia="Calibri"/>
              </w:rPr>
              <w:t>E.g. scan-tool explanation</w:t>
            </w:r>
          </w:p>
        </w:tc>
      </w:tr>
      <w:tr w:rsidR="00C5418A" w:rsidRPr="00C5418A" w14:paraId="35DB198D"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6188EE07"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D206838"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2</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F4B18D7" w14:textId="77777777" w:rsidR="00C5418A" w:rsidRPr="00C5418A" w:rsidRDefault="00C5418A" w:rsidP="00C5418A">
            <w:pPr>
              <w:suppressAutoHyphens w:val="0"/>
              <w:spacing w:before="60" w:after="60" w:line="312" w:lineRule="atLeast"/>
              <w:rPr>
                <w:rFonts w:eastAsia="Calibri"/>
              </w:rPr>
            </w:pPr>
            <w:r w:rsidRPr="00C5418A">
              <w:rPr>
                <w:rFonts w:eastAsia="Calibri"/>
              </w:rPr>
              <w:t>Base Emission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F04CA8B" w14:textId="77777777" w:rsidR="00C5418A" w:rsidRPr="00C5418A" w:rsidRDefault="00C5418A" w:rsidP="00C5418A">
            <w:pPr>
              <w:suppressAutoHyphens w:val="0"/>
              <w:spacing w:line="312" w:lineRule="atLeast"/>
              <w:rPr>
                <w:rFonts w:eastAsia="Calibri"/>
              </w:rPr>
            </w:pPr>
            <w:r w:rsidRPr="00C5418A">
              <w:rPr>
                <w:rFonts w:eastAsia="Calibri"/>
              </w:rPr>
              <w:t> </w:t>
            </w:r>
          </w:p>
        </w:tc>
      </w:tr>
      <w:tr w:rsidR="00C5418A" w:rsidRPr="00C5418A" w14:paraId="52BF621D"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1701502"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3E2BEF3"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2.x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CC44639" w14:textId="77777777" w:rsidR="00C5418A" w:rsidRPr="00C5418A" w:rsidRDefault="00C5418A" w:rsidP="00C5418A">
            <w:pPr>
              <w:suppressAutoHyphens w:val="0"/>
              <w:spacing w:before="60" w:after="60" w:line="312" w:lineRule="atLeast"/>
              <w:rPr>
                <w:rFonts w:eastAsia="Calibri"/>
              </w:rPr>
            </w:pPr>
            <w:r w:rsidRPr="00C5418A">
              <w:rPr>
                <w:rFonts w:eastAsia="Calibri"/>
              </w:rPr>
              <w:t>BES 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0C6B94C" w14:textId="77777777" w:rsidR="00C5418A" w:rsidRPr="00C5418A" w:rsidRDefault="00C5418A" w:rsidP="00C5418A">
            <w:pPr>
              <w:suppressAutoHyphens w:val="0"/>
              <w:spacing w:before="60" w:after="60" w:line="312" w:lineRule="atLeast"/>
              <w:rPr>
                <w:rFonts w:eastAsia="Calibri"/>
              </w:rPr>
            </w:pPr>
            <w:r w:rsidRPr="00C5418A">
              <w:rPr>
                <w:rFonts w:eastAsia="Calibri"/>
              </w:rPr>
              <w:t>Description of strategy x</w:t>
            </w:r>
          </w:p>
        </w:tc>
      </w:tr>
      <w:tr w:rsidR="00C5418A" w:rsidRPr="00C5418A" w14:paraId="66BA63F0"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323D3A5"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7B2400"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2.y</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F2103A4" w14:textId="77777777" w:rsidR="00C5418A" w:rsidRPr="00C5418A" w:rsidRDefault="00C5418A" w:rsidP="00C5418A">
            <w:pPr>
              <w:suppressAutoHyphens w:val="0"/>
              <w:spacing w:before="60" w:after="60" w:line="312" w:lineRule="atLeast"/>
              <w:rPr>
                <w:rFonts w:eastAsia="Calibri"/>
              </w:rPr>
            </w:pPr>
            <w:r w:rsidRPr="00C5418A">
              <w:rPr>
                <w:rFonts w:eastAsia="Calibri"/>
              </w:rPr>
              <w:t>BES 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959D24" w14:textId="77777777" w:rsidR="00C5418A" w:rsidRPr="00C5418A" w:rsidRDefault="00C5418A" w:rsidP="00C5418A">
            <w:pPr>
              <w:suppressAutoHyphens w:val="0"/>
              <w:spacing w:before="60" w:after="60" w:line="312" w:lineRule="atLeast"/>
              <w:rPr>
                <w:rFonts w:eastAsia="Calibri"/>
              </w:rPr>
            </w:pPr>
            <w:r w:rsidRPr="00C5418A">
              <w:rPr>
                <w:rFonts w:eastAsia="Calibri"/>
              </w:rPr>
              <w:t>Description of strategy y</w:t>
            </w:r>
          </w:p>
        </w:tc>
      </w:tr>
      <w:tr w:rsidR="00C5418A" w:rsidRPr="00C5418A" w14:paraId="16C0DCA6"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798E3AE"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F63367E"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3</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C2E6705" w14:textId="77777777" w:rsidR="00C5418A" w:rsidRPr="00C5418A" w:rsidRDefault="00C5418A" w:rsidP="00C5418A">
            <w:pPr>
              <w:suppressAutoHyphens w:val="0"/>
              <w:spacing w:before="60" w:after="60" w:line="312" w:lineRule="atLeast"/>
              <w:rPr>
                <w:rFonts w:eastAsia="Calibri"/>
              </w:rPr>
            </w:pPr>
            <w:r w:rsidRPr="00C5418A">
              <w:rPr>
                <w:rFonts w:eastAsia="Calibri"/>
              </w:rPr>
              <w:t>Auxiliary Emission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B33368F" w14:textId="77777777" w:rsidR="00C5418A" w:rsidRPr="00C5418A" w:rsidRDefault="00C5418A" w:rsidP="00C5418A">
            <w:pPr>
              <w:suppressAutoHyphens w:val="0"/>
              <w:spacing w:line="312" w:lineRule="atLeast"/>
              <w:rPr>
                <w:rFonts w:eastAsia="Calibri"/>
              </w:rPr>
            </w:pPr>
            <w:r w:rsidRPr="00C5418A">
              <w:rPr>
                <w:rFonts w:eastAsia="Calibri"/>
              </w:rPr>
              <w:t> </w:t>
            </w:r>
          </w:p>
        </w:tc>
      </w:tr>
      <w:tr w:rsidR="00C5418A" w:rsidRPr="00C5418A" w14:paraId="7D8A702F"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FDD97D4"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316A3D0"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3.0</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6974FE2" w14:textId="77777777" w:rsidR="00C5418A" w:rsidRPr="00C5418A" w:rsidRDefault="00C5418A" w:rsidP="00C5418A">
            <w:pPr>
              <w:suppressAutoHyphens w:val="0"/>
              <w:spacing w:before="60" w:after="60" w:line="312" w:lineRule="atLeast"/>
              <w:rPr>
                <w:rFonts w:eastAsia="Calibri"/>
              </w:rPr>
            </w:pPr>
            <w:r w:rsidRPr="00C5418A">
              <w:rPr>
                <w:rFonts w:eastAsia="Calibri"/>
              </w:rPr>
              <w:t>Presentation of the AESs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5E06B8A" w14:textId="77777777" w:rsidR="00C5418A" w:rsidRPr="00C5418A" w:rsidRDefault="00C5418A" w:rsidP="00C5418A">
            <w:pPr>
              <w:suppressAutoHyphens w:val="0"/>
              <w:spacing w:before="60" w:after="60" w:line="312" w:lineRule="atLeast"/>
              <w:rPr>
                <w:rFonts w:eastAsia="Calibri"/>
              </w:rPr>
            </w:pPr>
            <w:r w:rsidRPr="00C5418A">
              <w:rPr>
                <w:rFonts w:eastAsia="Calibri"/>
              </w:rPr>
              <w:t>Hierarchical relations among AES: description and justification (e.g. safety, reliability, etc.)</w:t>
            </w:r>
          </w:p>
        </w:tc>
      </w:tr>
      <w:tr w:rsidR="00C5418A" w:rsidRPr="00C5418A" w14:paraId="45F45FA8"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2FEC039"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2211C01"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3.x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B3C2F47" w14:textId="77777777" w:rsidR="00C5418A" w:rsidRPr="00C5418A" w:rsidRDefault="00C5418A" w:rsidP="00C5418A">
            <w:pPr>
              <w:suppressAutoHyphens w:val="0"/>
              <w:spacing w:before="60" w:after="60" w:line="312" w:lineRule="atLeast"/>
              <w:rPr>
                <w:rFonts w:eastAsia="Calibri"/>
              </w:rPr>
            </w:pPr>
            <w:r w:rsidRPr="00C5418A">
              <w:rPr>
                <w:rFonts w:eastAsia="Calibri"/>
              </w:rPr>
              <w:t>AES 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EEE7343" w14:textId="77777777" w:rsidR="00C5418A" w:rsidRPr="00C5418A" w:rsidRDefault="00C5418A" w:rsidP="00C5418A">
            <w:pPr>
              <w:suppressAutoHyphens w:val="0"/>
              <w:spacing w:before="120" w:line="312" w:lineRule="atLeast"/>
              <w:rPr>
                <w:rFonts w:eastAsia="Calibri"/>
              </w:rPr>
            </w:pPr>
            <w:r w:rsidRPr="00C5418A">
              <w:rPr>
                <w:rFonts w:eastAsia="Calibri"/>
              </w:rPr>
              <w:t>3.x.1  AES justification</w:t>
            </w:r>
          </w:p>
          <w:p w14:paraId="3CC89B38" w14:textId="77777777" w:rsidR="00C5418A" w:rsidRPr="00C5418A" w:rsidRDefault="00C5418A" w:rsidP="00C5418A">
            <w:pPr>
              <w:suppressAutoHyphens w:val="0"/>
              <w:spacing w:before="120" w:line="312" w:lineRule="atLeast"/>
              <w:rPr>
                <w:rFonts w:eastAsia="Calibri"/>
              </w:rPr>
            </w:pPr>
            <w:r w:rsidRPr="00C5418A">
              <w:rPr>
                <w:rFonts w:eastAsia="Calibri"/>
              </w:rPr>
              <w:t>3.x.2  Measured and/or modelled parameters for AES characterisation</w:t>
            </w:r>
          </w:p>
          <w:p w14:paraId="76F790ED" w14:textId="77777777" w:rsidR="00C5418A" w:rsidRPr="00C5418A" w:rsidRDefault="00C5418A" w:rsidP="00C5418A">
            <w:pPr>
              <w:suppressAutoHyphens w:val="0"/>
              <w:spacing w:before="120" w:line="312" w:lineRule="atLeast"/>
              <w:rPr>
                <w:rFonts w:eastAsia="Calibri"/>
              </w:rPr>
            </w:pPr>
            <w:r w:rsidRPr="00C5418A">
              <w:rPr>
                <w:rFonts w:eastAsia="Calibri"/>
              </w:rPr>
              <w:t>3.x.3  Action mode of AES - Parameters used</w:t>
            </w:r>
          </w:p>
          <w:p w14:paraId="127FCF48" w14:textId="77777777" w:rsidR="00C5418A" w:rsidRPr="00C5418A" w:rsidRDefault="00C5418A" w:rsidP="00C5418A">
            <w:pPr>
              <w:suppressAutoHyphens w:val="0"/>
              <w:spacing w:before="120" w:line="312" w:lineRule="atLeast"/>
              <w:rPr>
                <w:rFonts w:eastAsia="Calibri"/>
                <w:vertAlign w:val="subscript"/>
              </w:rPr>
            </w:pPr>
            <w:r w:rsidRPr="00C5418A">
              <w:rPr>
                <w:rFonts w:eastAsia="Calibri"/>
              </w:rPr>
              <w:t>3.x.4  Effect of AES on pollutants and CO</w:t>
            </w:r>
            <w:r w:rsidRPr="00C5418A">
              <w:rPr>
                <w:rFonts w:eastAsia="Calibri"/>
                <w:vertAlign w:val="subscript"/>
              </w:rPr>
              <w:t>2</w:t>
            </w:r>
          </w:p>
          <w:p w14:paraId="4C3FC84F" w14:textId="77777777" w:rsidR="00C5418A" w:rsidRPr="00C5418A" w:rsidRDefault="00C5418A" w:rsidP="00C5418A">
            <w:pPr>
              <w:suppressAutoHyphens w:val="0"/>
              <w:spacing w:before="120" w:line="312" w:lineRule="atLeast"/>
              <w:rPr>
                <w:rFonts w:eastAsia="Calibri"/>
              </w:rPr>
            </w:pPr>
            <w:r w:rsidRPr="00C5418A">
              <w:rPr>
                <w:rFonts w:eastAsia="Calibri"/>
              </w:rPr>
              <w:t>3.x.5  Estimation of the expected rate of activation of the AES while the vehicles are in use</w:t>
            </w:r>
          </w:p>
        </w:tc>
      </w:tr>
      <w:tr w:rsidR="00C5418A" w:rsidRPr="00C5418A" w14:paraId="381F326C"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B068B85"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5233ED6"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3.y</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42E898F" w14:textId="77777777" w:rsidR="00C5418A" w:rsidRPr="00C5418A" w:rsidRDefault="00C5418A" w:rsidP="00C5418A">
            <w:pPr>
              <w:suppressAutoHyphens w:val="0"/>
              <w:spacing w:before="60" w:after="60" w:line="312" w:lineRule="atLeast"/>
              <w:rPr>
                <w:rFonts w:eastAsia="Calibri"/>
              </w:rPr>
            </w:pPr>
            <w:r w:rsidRPr="00C5418A">
              <w:rPr>
                <w:rFonts w:eastAsia="Calibri"/>
              </w:rPr>
              <w:t>AES 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860096B" w14:textId="77777777" w:rsidR="00C5418A" w:rsidRPr="00C5418A" w:rsidRDefault="00C5418A" w:rsidP="00C5418A">
            <w:pPr>
              <w:suppressAutoHyphens w:val="0"/>
              <w:spacing w:before="60" w:after="60" w:line="312" w:lineRule="atLeast"/>
              <w:rPr>
                <w:rFonts w:eastAsia="Calibri"/>
              </w:rPr>
            </w:pPr>
            <w:r w:rsidRPr="00C5418A">
              <w:rPr>
                <w:rFonts w:eastAsia="Calibri"/>
              </w:rPr>
              <w:t>3.y.1</w:t>
            </w:r>
          </w:p>
          <w:p w14:paraId="275618E0" w14:textId="77777777" w:rsidR="00C5418A" w:rsidRPr="00C5418A" w:rsidRDefault="00C5418A" w:rsidP="00C5418A">
            <w:pPr>
              <w:suppressAutoHyphens w:val="0"/>
              <w:spacing w:before="60" w:after="60" w:line="312" w:lineRule="atLeast"/>
              <w:rPr>
                <w:rFonts w:eastAsia="Calibri"/>
              </w:rPr>
            </w:pPr>
            <w:r w:rsidRPr="00C5418A">
              <w:rPr>
                <w:rFonts w:eastAsia="Calibri"/>
              </w:rPr>
              <w:t>3.y.2</w:t>
            </w:r>
          </w:p>
          <w:p w14:paraId="2D051C66" w14:textId="77777777" w:rsidR="00C5418A" w:rsidRPr="00C5418A" w:rsidRDefault="00C5418A" w:rsidP="00C5418A">
            <w:pPr>
              <w:suppressAutoHyphens w:val="0"/>
              <w:spacing w:before="60" w:after="60" w:line="312" w:lineRule="atLeast"/>
              <w:rPr>
                <w:rFonts w:eastAsia="Calibri"/>
              </w:rPr>
            </w:pPr>
            <w:r w:rsidRPr="00C5418A">
              <w:rPr>
                <w:rFonts w:eastAsia="Calibri"/>
              </w:rPr>
              <w:t>etc.</w:t>
            </w:r>
          </w:p>
        </w:tc>
      </w:tr>
      <w:tr w:rsidR="00C5418A" w:rsidRPr="00C5418A" w14:paraId="41E4A106"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FDE2A02" w14:textId="77777777" w:rsidR="00C5418A" w:rsidRPr="00C5418A" w:rsidRDefault="00C5418A" w:rsidP="00C5418A">
            <w:pPr>
              <w:suppressAutoHyphens w:val="0"/>
              <w:spacing w:line="240" w:lineRule="auto"/>
              <w:rPr>
                <w:rFonts w:eastAsia="Calibri"/>
              </w:rPr>
            </w:pPr>
          </w:p>
        </w:tc>
        <w:tc>
          <w:tcPr>
            <w:tcW w:w="7430" w:type="dxa"/>
            <w:gridSpan w:val="3"/>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8FE6139" w14:textId="77777777" w:rsidR="00C5418A" w:rsidRPr="00C5418A" w:rsidRDefault="00C5418A" w:rsidP="00C5418A">
            <w:pPr>
              <w:suppressAutoHyphens w:val="0"/>
              <w:spacing w:before="60" w:after="60" w:line="312" w:lineRule="atLeast"/>
              <w:rPr>
                <w:rFonts w:eastAsia="Calibri"/>
              </w:rPr>
            </w:pPr>
            <w:r w:rsidRPr="00C5418A">
              <w:rPr>
                <w:rFonts w:eastAsia="Calibri"/>
              </w:rPr>
              <w:t>100-page limit ends here</w:t>
            </w:r>
          </w:p>
        </w:tc>
      </w:tr>
      <w:tr w:rsidR="00C5418A" w:rsidRPr="00C5418A" w14:paraId="7F91530C"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B022A6F"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D22DA90"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Annex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D279210"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21B6227" w14:textId="77777777" w:rsidR="00C5418A" w:rsidRPr="00C5418A" w:rsidRDefault="00C5418A" w:rsidP="00C5418A">
            <w:pPr>
              <w:suppressAutoHyphens w:val="0"/>
              <w:spacing w:before="60" w:after="60" w:line="312" w:lineRule="atLeast"/>
              <w:rPr>
                <w:rFonts w:eastAsia="Calibri"/>
              </w:rPr>
            </w:pPr>
            <w:r w:rsidRPr="00C5418A">
              <w:rPr>
                <w:rFonts w:eastAsia="Calibri"/>
              </w:rPr>
              <w:t>List of types covered by this BES-AES: including type-approval reference, software reference, calibration number, checksums of each version and of each control unit (engine and/or after-treatment if any)</w:t>
            </w:r>
          </w:p>
        </w:tc>
      </w:tr>
      <w:tr w:rsidR="00C5418A" w:rsidRPr="00C5418A" w14:paraId="6B996786" w14:textId="77777777" w:rsidTr="000270D8">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52BEE3F" w14:textId="77777777" w:rsidR="00C5418A" w:rsidRPr="00C5418A" w:rsidRDefault="00C5418A" w:rsidP="00C5418A">
            <w:pPr>
              <w:suppressAutoHyphens w:val="0"/>
              <w:spacing w:before="60" w:after="60" w:line="312" w:lineRule="atLeast"/>
              <w:jc w:val="both"/>
              <w:rPr>
                <w:rFonts w:eastAsia="Calibri"/>
              </w:rPr>
            </w:pPr>
            <w:r w:rsidRPr="00C5418A">
              <w:rPr>
                <w:rFonts w:eastAsia="Calibri"/>
              </w:rPr>
              <w:t>Attached documents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15F962C"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B10BAB3" w14:textId="77777777" w:rsidR="00C5418A" w:rsidRPr="00C5418A" w:rsidRDefault="00C5418A" w:rsidP="00C5418A">
            <w:pPr>
              <w:suppressAutoHyphens w:val="0"/>
              <w:spacing w:before="60" w:after="60" w:line="312" w:lineRule="atLeast"/>
              <w:rPr>
                <w:rFonts w:eastAsia="Calibri"/>
              </w:rPr>
            </w:pPr>
            <w:r w:rsidRPr="00C5418A">
              <w:rPr>
                <w:rFonts w:eastAsia="Calibri"/>
              </w:rPr>
              <w:t>Technical note for AES justification n</w:t>
            </w:r>
            <w:r w:rsidRPr="00C5418A">
              <w:rPr>
                <w:rFonts w:eastAsia="Calibri"/>
                <w:vertAlign w:val="superscript"/>
              </w:rPr>
              <w:t>o</w:t>
            </w:r>
            <w:r w:rsidRPr="00C5418A">
              <w:rPr>
                <w:rFonts w:eastAsia="Calibri"/>
              </w:rPr>
              <w:t> xxx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BD73F04" w14:textId="77777777" w:rsidR="00C5418A" w:rsidRPr="00C5418A" w:rsidRDefault="00C5418A" w:rsidP="00C5418A">
            <w:pPr>
              <w:suppressAutoHyphens w:val="0"/>
              <w:spacing w:before="60" w:after="60" w:line="312" w:lineRule="atLeast"/>
              <w:rPr>
                <w:rFonts w:eastAsia="Calibri"/>
              </w:rPr>
            </w:pPr>
            <w:r w:rsidRPr="00C5418A">
              <w:rPr>
                <w:rFonts w:eastAsia="Calibri"/>
              </w:rPr>
              <w:t>Risk assessment or justification by testing or example of sudden damage, if any</w:t>
            </w:r>
          </w:p>
        </w:tc>
      </w:tr>
      <w:tr w:rsidR="00C5418A" w:rsidRPr="00C5418A" w14:paraId="41D352AE"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7256F2C"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226CF9C"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5F791C6" w14:textId="77777777" w:rsidR="00C5418A" w:rsidRPr="00C5418A" w:rsidRDefault="00C5418A" w:rsidP="00C5418A">
            <w:pPr>
              <w:suppressAutoHyphens w:val="0"/>
              <w:spacing w:before="60" w:after="60" w:line="312" w:lineRule="atLeast"/>
              <w:rPr>
                <w:rFonts w:eastAsia="Calibri"/>
              </w:rPr>
            </w:pPr>
            <w:r w:rsidRPr="00C5418A">
              <w:rPr>
                <w:rFonts w:eastAsia="Calibri"/>
              </w:rPr>
              <w:t>Technical note for AES justification n</w:t>
            </w:r>
            <w:r w:rsidRPr="00C5418A">
              <w:rPr>
                <w:rFonts w:eastAsia="Calibri"/>
                <w:vertAlign w:val="superscript"/>
              </w:rPr>
              <w:t>o</w:t>
            </w:r>
            <w:r w:rsidRPr="00C5418A">
              <w:rPr>
                <w:rFonts w:eastAsia="Calibri"/>
              </w:rPr>
              <w:t> </w:t>
            </w:r>
            <w:proofErr w:type="spellStart"/>
            <w:r w:rsidRPr="00C5418A">
              <w:rPr>
                <w:rFonts w:eastAsia="Calibri"/>
              </w:rPr>
              <w:t>yyy</w:t>
            </w:r>
            <w:proofErr w:type="spellEnd"/>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5A04DBF" w14:textId="77777777" w:rsidR="00C5418A" w:rsidRPr="00C5418A" w:rsidRDefault="00C5418A" w:rsidP="00C5418A">
            <w:pPr>
              <w:suppressAutoHyphens w:val="0"/>
              <w:spacing w:line="312" w:lineRule="atLeast"/>
              <w:rPr>
                <w:rFonts w:eastAsia="Calibri"/>
              </w:rPr>
            </w:pPr>
            <w:r w:rsidRPr="00C5418A">
              <w:rPr>
                <w:rFonts w:eastAsia="Calibri"/>
              </w:rPr>
              <w:t> </w:t>
            </w:r>
          </w:p>
        </w:tc>
      </w:tr>
      <w:tr w:rsidR="00C5418A" w:rsidRPr="00C5418A" w14:paraId="633F4516" w14:textId="77777777" w:rsidTr="000270D8">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6317C330" w14:textId="77777777" w:rsidR="00C5418A" w:rsidRPr="00C5418A" w:rsidRDefault="00C5418A" w:rsidP="00C5418A">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1A7EA72" w14:textId="77777777" w:rsidR="00C5418A" w:rsidRPr="00C5418A" w:rsidRDefault="00C5418A" w:rsidP="00C5418A">
            <w:pPr>
              <w:suppressAutoHyphens w:val="0"/>
              <w:spacing w:line="312" w:lineRule="atLeast"/>
              <w:rPr>
                <w:rFonts w:eastAsia="Calibri"/>
              </w:rPr>
            </w:pPr>
            <w:r w:rsidRPr="00C5418A">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1D9E15E" w14:textId="77777777" w:rsidR="00C5418A" w:rsidRPr="00C5418A" w:rsidRDefault="00C5418A" w:rsidP="00C5418A">
            <w:pPr>
              <w:suppressAutoHyphens w:val="0"/>
              <w:spacing w:before="60" w:after="60" w:line="312" w:lineRule="atLeast"/>
              <w:rPr>
                <w:rFonts w:eastAsia="Calibri"/>
              </w:rPr>
            </w:pPr>
            <w:r w:rsidRPr="00C5418A">
              <w:rPr>
                <w:rFonts w:eastAsia="Calibri"/>
              </w:rPr>
              <w:t>Test report for specific AES impact quantification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EA7B7B3" w14:textId="77777777" w:rsidR="00C5418A" w:rsidRPr="00C5418A" w:rsidRDefault="00C5418A" w:rsidP="00C5418A">
            <w:pPr>
              <w:suppressAutoHyphens w:val="0"/>
              <w:spacing w:before="60" w:after="60" w:line="312" w:lineRule="atLeast"/>
              <w:rPr>
                <w:rFonts w:eastAsia="Calibri"/>
              </w:rPr>
            </w:pPr>
            <w:r w:rsidRPr="00C5418A">
              <w:rPr>
                <w:rFonts w:eastAsia="Calibri"/>
              </w:rPr>
              <w:t>Test report of all specific tests done for AES justification, test conditions details, description of the vehicle, date of the tests, emission and/or CO</w:t>
            </w:r>
            <w:r w:rsidRPr="00C5418A">
              <w:rPr>
                <w:rFonts w:eastAsia="Calibri"/>
                <w:vertAlign w:val="subscript"/>
              </w:rPr>
              <w:t>2</w:t>
            </w:r>
            <w:r w:rsidRPr="00C5418A">
              <w:rPr>
                <w:rFonts w:eastAsia="Calibri"/>
              </w:rPr>
              <w:t xml:space="preserve"> impact with or without AES activation</w:t>
            </w:r>
          </w:p>
        </w:tc>
      </w:tr>
    </w:tbl>
    <w:p w14:paraId="48328CD4" w14:textId="77777777" w:rsidR="00CB0335" w:rsidRDefault="00CB0335" w:rsidP="00CB0335">
      <w:pPr>
        <w:pStyle w:val="SingleTxtG"/>
      </w:pPr>
    </w:p>
    <w:p w14:paraId="0E90E69F" w14:textId="3DBE4A3B" w:rsidR="005D5FAF" w:rsidRDefault="005D5FAF" w:rsidP="00CB0335">
      <w:pPr>
        <w:pStyle w:val="SingleTxtG"/>
      </w:pPr>
      <w:r w:rsidRPr="0052554C">
        <w:t>"</w:t>
      </w:r>
    </w:p>
    <w:p w14:paraId="4D2B89ED" w14:textId="77777777" w:rsidR="00817BE1" w:rsidRDefault="00E942D2" w:rsidP="00E942D2">
      <w:pPr>
        <w:adjustRightInd w:val="0"/>
        <w:spacing w:after="120"/>
        <w:ind w:left="1134" w:right="1134"/>
        <w:jc w:val="both"/>
        <w:rPr>
          <w:i/>
          <w:iCs/>
          <w:lang w:val="en-US"/>
        </w:rPr>
      </w:pPr>
      <w:r>
        <w:rPr>
          <w:i/>
          <w:iCs/>
          <w:lang w:val="en-US"/>
        </w:rPr>
        <w:t>Annex C4</w:t>
      </w:r>
    </w:p>
    <w:p w14:paraId="7C8B54F9" w14:textId="1AD30F26" w:rsidR="00E942D2" w:rsidRDefault="00E942D2" w:rsidP="00E942D2">
      <w:pPr>
        <w:adjustRightInd w:val="0"/>
        <w:spacing w:after="120"/>
        <w:ind w:left="1134" w:right="1134"/>
        <w:jc w:val="both"/>
        <w:rPr>
          <w:lang w:val="en-US"/>
        </w:rPr>
      </w:pPr>
      <w:r>
        <w:rPr>
          <w:i/>
          <w:iCs/>
          <w:lang w:val="en-US"/>
        </w:rPr>
        <w:t>Paragraph 1.5.,</w:t>
      </w:r>
      <w:r w:rsidRPr="00CA41A9">
        <w:rPr>
          <w:lang w:val="en-US"/>
        </w:rPr>
        <w:t xml:space="preserve"> am</w:t>
      </w:r>
      <w:r>
        <w:rPr>
          <w:lang w:val="en-US"/>
        </w:rPr>
        <w:t xml:space="preserve">end </w:t>
      </w:r>
      <w:r w:rsidRPr="00AE3C95">
        <w:rPr>
          <w:lang w:val="en-US"/>
        </w:rPr>
        <w:t>to read:</w:t>
      </w:r>
    </w:p>
    <w:p w14:paraId="4885B58C" w14:textId="1EBBB05C" w:rsidR="008C54D7" w:rsidRPr="008C54D7" w:rsidRDefault="00E942D2" w:rsidP="008C54D7">
      <w:pPr>
        <w:adjustRightInd w:val="0"/>
        <w:spacing w:after="120"/>
        <w:ind w:left="2268" w:right="1134" w:hanging="1134"/>
        <w:jc w:val="both"/>
        <w:rPr>
          <w:strike/>
        </w:rPr>
      </w:pPr>
      <w:r w:rsidRPr="0052554C">
        <w:t>"</w:t>
      </w:r>
      <w:r w:rsidR="008C54D7">
        <w:t>1.5.</w:t>
      </w:r>
      <w:r w:rsidR="008C54D7">
        <w:tab/>
      </w:r>
      <w:r w:rsidR="008C54D7" w:rsidRPr="008C54D7">
        <w:rPr>
          <w:b/>
          <w:bCs/>
        </w:rPr>
        <w:t>(</w:t>
      </w:r>
      <w:r w:rsidR="008C54D7">
        <w:rPr>
          <w:b/>
          <w:bCs/>
        </w:rPr>
        <w:t>R</w:t>
      </w:r>
      <w:r w:rsidR="008C54D7" w:rsidRPr="008C54D7">
        <w:rPr>
          <w:b/>
          <w:bCs/>
        </w:rPr>
        <w:t>eserved)</w:t>
      </w:r>
      <w:r w:rsidR="008C54D7" w:rsidRPr="008C54D7">
        <w:rPr>
          <w:strike/>
        </w:rPr>
        <w:t>This paragraph is applicable to Level 1A only</w:t>
      </w:r>
    </w:p>
    <w:p w14:paraId="04EC5DAF" w14:textId="4C928789" w:rsidR="00E942D2" w:rsidRDefault="008C54D7" w:rsidP="008C54D7">
      <w:pPr>
        <w:adjustRightInd w:val="0"/>
        <w:spacing w:after="120"/>
        <w:ind w:left="2268" w:right="1134"/>
        <w:jc w:val="both"/>
        <w:rPr>
          <w:i/>
          <w:iCs/>
          <w:lang w:val="en-US"/>
        </w:rPr>
      </w:pPr>
      <w:r w:rsidRPr="008C54D7">
        <w:rPr>
          <w:strike/>
        </w:rPr>
        <w:t>At the request of the manufacturer, the Technical Service may carry out the Type 1 test before the whole vehicle or bench ageing durability test has been completed using the assigned deterioration factors in Table 3A in paragraph 6.7.2. of this Regulation. On completion of the whole vehicle or bench ageing durability test, the Technical Service may then amend the type approval results recorded in Annex A2 to this Regulation by replacing the assigned deterioration factors in the above table with those measured in the whole vehicle or bench ageing durability test.</w:t>
      </w:r>
      <w:r w:rsidR="00E942D2" w:rsidRPr="0052554C">
        <w:t>"</w:t>
      </w:r>
    </w:p>
    <w:p w14:paraId="2AF34638" w14:textId="2DF8DFB3" w:rsidR="00727B1B" w:rsidRDefault="00727B1B" w:rsidP="00727B1B">
      <w:pPr>
        <w:adjustRightInd w:val="0"/>
        <w:spacing w:after="120"/>
        <w:ind w:left="1134" w:right="1134"/>
        <w:jc w:val="both"/>
        <w:rPr>
          <w:lang w:val="en-US"/>
        </w:rPr>
      </w:pPr>
      <w:r>
        <w:rPr>
          <w:i/>
          <w:iCs/>
          <w:lang w:val="en-US"/>
        </w:rPr>
        <w:lastRenderedPageBreak/>
        <w:t>Appendix 4,</w:t>
      </w:r>
      <w:r w:rsidRPr="00CA41A9">
        <w:rPr>
          <w:lang w:val="en-US"/>
        </w:rPr>
        <w:t xml:space="preserve"> am</w:t>
      </w:r>
      <w:r>
        <w:rPr>
          <w:lang w:val="en-US"/>
        </w:rPr>
        <w:t xml:space="preserve">end </w:t>
      </w:r>
      <w:r w:rsidRPr="00AE3C95">
        <w:rPr>
          <w:lang w:val="en-US"/>
        </w:rPr>
        <w:t>to read:</w:t>
      </w:r>
    </w:p>
    <w:p w14:paraId="51D9A67D" w14:textId="20BF20B1" w:rsidR="00727B1B" w:rsidRPr="008C54D7" w:rsidRDefault="00727B1B" w:rsidP="00727B1B">
      <w:pPr>
        <w:adjustRightInd w:val="0"/>
        <w:spacing w:after="120"/>
        <w:ind w:left="2268" w:right="1134" w:hanging="1134"/>
        <w:jc w:val="both"/>
        <w:rPr>
          <w:strike/>
        </w:rPr>
      </w:pPr>
      <w:r w:rsidRPr="0052554C">
        <w:t>"</w:t>
      </w:r>
      <w:commentRangeStart w:id="31"/>
      <w:r>
        <w:t>xxx</w:t>
      </w:r>
      <w:commentRangeEnd w:id="31"/>
      <w:r>
        <w:rPr>
          <w:rStyle w:val="CommentReference"/>
          <w:lang w:val="x-none"/>
        </w:rPr>
        <w:commentReference w:id="31"/>
      </w:r>
    </w:p>
    <w:p w14:paraId="25D4E294" w14:textId="5F55D847" w:rsidR="00727B1B" w:rsidRDefault="00727B1B" w:rsidP="00727B1B">
      <w:pPr>
        <w:adjustRightInd w:val="0"/>
        <w:spacing w:after="120"/>
        <w:ind w:left="2268" w:right="1134"/>
        <w:jc w:val="both"/>
        <w:rPr>
          <w:i/>
          <w:iCs/>
          <w:lang w:val="en-US"/>
        </w:rPr>
      </w:pPr>
      <w:r w:rsidRPr="0052554C">
        <w:t>"</w:t>
      </w:r>
    </w:p>
    <w:p w14:paraId="10D67895" w14:textId="77777777" w:rsidR="00817BE1" w:rsidRDefault="006E4BD7" w:rsidP="006E4BD7">
      <w:pPr>
        <w:adjustRightInd w:val="0"/>
        <w:spacing w:after="120"/>
        <w:ind w:left="1134" w:right="1134"/>
        <w:jc w:val="both"/>
        <w:rPr>
          <w:i/>
          <w:iCs/>
          <w:lang w:val="en-US"/>
        </w:rPr>
      </w:pPr>
      <w:r>
        <w:rPr>
          <w:i/>
          <w:iCs/>
          <w:lang w:val="en-US"/>
        </w:rPr>
        <w:t>Annex C5</w:t>
      </w:r>
    </w:p>
    <w:p w14:paraId="11173F56" w14:textId="2F48F692" w:rsidR="006E4BD7" w:rsidRDefault="00817BE1" w:rsidP="006E4BD7">
      <w:pPr>
        <w:adjustRightInd w:val="0"/>
        <w:spacing w:after="120"/>
        <w:ind w:left="1134" w:right="1134"/>
        <w:jc w:val="both"/>
        <w:rPr>
          <w:lang w:val="en-US"/>
        </w:rPr>
      </w:pPr>
      <w:r>
        <w:rPr>
          <w:i/>
          <w:iCs/>
          <w:lang w:val="en-US"/>
        </w:rPr>
        <w:t>P</w:t>
      </w:r>
      <w:r w:rsidR="006E4BD7">
        <w:rPr>
          <w:i/>
          <w:iCs/>
          <w:lang w:val="en-US"/>
        </w:rPr>
        <w:t>aragraph</w:t>
      </w:r>
      <w:r w:rsidR="00676C68">
        <w:rPr>
          <w:i/>
          <w:iCs/>
          <w:lang w:val="en-US"/>
        </w:rPr>
        <w:t xml:space="preserve"> 4.2.2.</w:t>
      </w:r>
      <w:r w:rsidR="006E4BD7">
        <w:rPr>
          <w:i/>
          <w:iCs/>
          <w:lang w:val="en-US"/>
        </w:rPr>
        <w:t>,</w:t>
      </w:r>
      <w:r w:rsidR="006E4BD7" w:rsidRPr="00CA41A9">
        <w:rPr>
          <w:lang w:val="en-US"/>
        </w:rPr>
        <w:t xml:space="preserve"> am</w:t>
      </w:r>
      <w:r w:rsidR="006E4BD7">
        <w:rPr>
          <w:lang w:val="en-US"/>
        </w:rPr>
        <w:t xml:space="preserve">end </w:t>
      </w:r>
      <w:r w:rsidR="006E4BD7" w:rsidRPr="00AE3C95">
        <w:rPr>
          <w:lang w:val="en-US"/>
        </w:rPr>
        <w:t>to read:</w:t>
      </w:r>
    </w:p>
    <w:p w14:paraId="6A905BA2" w14:textId="77777777" w:rsidR="00C27FBE" w:rsidRPr="00E055A2" w:rsidRDefault="006E4BD7" w:rsidP="00C27FBE">
      <w:pPr>
        <w:spacing w:after="120"/>
        <w:ind w:left="2268" w:right="1134" w:hanging="1134"/>
        <w:jc w:val="both"/>
      </w:pPr>
      <w:r w:rsidRPr="0052554C">
        <w:t>"</w:t>
      </w:r>
      <w:r w:rsidR="00C27FBE" w:rsidRPr="00E055A2">
        <w:t>4.2.2.</w:t>
      </w:r>
      <w:r w:rsidR="00C27FBE" w:rsidRPr="00E055A2">
        <w:tab/>
        <w:t>For Level 1A</w:t>
      </w:r>
      <w:r w:rsidR="00C27FBE" w:rsidRPr="00941525">
        <w:t xml:space="preserve"> and Level 2 </w:t>
      </w:r>
      <w:r w:rsidR="00C27FBE" w:rsidRPr="00E055A2">
        <w:t xml:space="preserve"> </w:t>
      </w:r>
    </w:p>
    <w:p w14:paraId="3F184771" w14:textId="53E6DCF9" w:rsidR="00C27FBE" w:rsidRPr="00E055A2" w:rsidRDefault="00C27FBE" w:rsidP="00C27FBE">
      <w:pPr>
        <w:spacing w:after="120"/>
        <w:ind w:left="2268" w:right="1134"/>
        <w:jc w:val="both"/>
      </w:pPr>
      <w:r w:rsidRPr="00E055A2">
        <w:t xml:space="preserve">The Type Approval Authority </w:t>
      </w:r>
      <w:r w:rsidRPr="00C27FBE">
        <w:rPr>
          <w:strike/>
        </w:rPr>
        <w:t>will</w:t>
      </w:r>
      <w:r w:rsidRPr="00E055A2">
        <w:t xml:space="preserve"> </w:t>
      </w:r>
      <w:r w:rsidRPr="00C27FBE">
        <w:rPr>
          <w:b/>
          <w:bCs/>
        </w:rPr>
        <w:t>shall</w:t>
      </w:r>
      <w:r>
        <w:t xml:space="preserve"> </w:t>
      </w:r>
      <w:r w:rsidRPr="00E055A2">
        <w:t xml:space="preserve">not accept any deficiency request that does not respect the OBD </w:t>
      </w:r>
      <w:r w:rsidRPr="00E055A2">
        <w:rPr>
          <w:lang w:val="en-US"/>
        </w:rPr>
        <w:t>thresholds set out in paragraph 6.8.2. of this Regulation</w:t>
      </w:r>
      <w:r w:rsidRPr="00E055A2">
        <w:t>.</w:t>
      </w:r>
    </w:p>
    <w:p w14:paraId="2179A1FA" w14:textId="77777777" w:rsidR="00C27FBE" w:rsidRPr="00E055A2" w:rsidRDefault="00C27FBE" w:rsidP="00C27FBE">
      <w:pPr>
        <w:spacing w:after="120"/>
        <w:ind w:left="2268" w:right="1134"/>
        <w:jc w:val="both"/>
      </w:pPr>
      <w:r w:rsidRPr="00E055A2">
        <w:t>For Level 1B</w:t>
      </w:r>
    </w:p>
    <w:p w14:paraId="544D8718" w14:textId="2520E04E" w:rsidR="006E4BD7" w:rsidRDefault="00C27FBE" w:rsidP="00F31EDE">
      <w:pPr>
        <w:spacing w:after="120"/>
        <w:ind w:left="2268" w:right="1134"/>
        <w:jc w:val="both"/>
        <w:rPr>
          <w:i/>
          <w:iCs/>
          <w:lang w:val="en-US"/>
        </w:rPr>
      </w:pPr>
      <w:r w:rsidRPr="00E055A2">
        <w:rPr>
          <w:bCs/>
          <w:lang w:val="en-US"/>
        </w:rPr>
        <w:t>The responsible authority shall reject any deficiency request that does not respect the OBD thresholds set out in regional legislation multiplied by a factor required by regional legislation up to a maximum factor of two.</w:t>
      </w:r>
      <w:r w:rsidR="006E4BD7" w:rsidRPr="0052554C">
        <w:t>"</w:t>
      </w:r>
    </w:p>
    <w:p w14:paraId="789BC3F9" w14:textId="77777777" w:rsidR="00817BE1" w:rsidRDefault="00DB17E5" w:rsidP="00DB17E5">
      <w:pPr>
        <w:adjustRightInd w:val="0"/>
        <w:spacing w:after="120"/>
        <w:ind w:left="1134" w:right="1134"/>
        <w:jc w:val="both"/>
        <w:rPr>
          <w:i/>
          <w:iCs/>
          <w:lang w:val="en-US"/>
        </w:rPr>
      </w:pPr>
      <w:r>
        <w:rPr>
          <w:i/>
          <w:iCs/>
          <w:lang w:val="en-US"/>
        </w:rPr>
        <w:t>Appendix 1</w:t>
      </w:r>
    </w:p>
    <w:p w14:paraId="448D72A6" w14:textId="3B8E1F84" w:rsidR="00DB17E5" w:rsidRDefault="00817BE1" w:rsidP="00DB17E5">
      <w:pPr>
        <w:adjustRightInd w:val="0"/>
        <w:spacing w:after="120"/>
        <w:ind w:left="1134" w:right="1134"/>
        <w:jc w:val="both"/>
        <w:rPr>
          <w:lang w:val="en-US"/>
        </w:rPr>
      </w:pPr>
      <w:r>
        <w:rPr>
          <w:i/>
          <w:iCs/>
          <w:lang w:val="en-US"/>
        </w:rPr>
        <w:t>P</w:t>
      </w:r>
      <w:r w:rsidR="00DB17E5">
        <w:rPr>
          <w:i/>
          <w:iCs/>
          <w:lang w:val="en-US"/>
        </w:rPr>
        <w:t xml:space="preserve">aragraph </w:t>
      </w:r>
      <w:r w:rsidR="00A14AA3">
        <w:rPr>
          <w:i/>
          <w:iCs/>
          <w:lang w:val="en-US"/>
        </w:rPr>
        <w:t>6</w:t>
      </w:r>
      <w:r w:rsidR="00DB17E5">
        <w:rPr>
          <w:i/>
          <w:iCs/>
          <w:lang w:val="en-US"/>
        </w:rPr>
        <w:t>.2.</w:t>
      </w:r>
      <w:r w:rsidR="00A14AA3">
        <w:rPr>
          <w:i/>
          <w:iCs/>
          <w:lang w:val="en-US"/>
        </w:rPr>
        <w:t>1</w:t>
      </w:r>
      <w:r w:rsidR="00DB17E5">
        <w:rPr>
          <w:i/>
          <w:iCs/>
          <w:lang w:val="en-US"/>
        </w:rPr>
        <w:t>.,</w:t>
      </w:r>
      <w:r w:rsidR="00DB17E5" w:rsidRPr="00CA41A9">
        <w:rPr>
          <w:lang w:val="en-US"/>
        </w:rPr>
        <w:t xml:space="preserve"> am</w:t>
      </w:r>
      <w:r w:rsidR="00DB17E5">
        <w:rPr>
          <w:lang w:val="en-US"/>
        </w:rPr>
        <w:t xml:space="preserve">end </w:t>
      </w:r>
      <w:r w:rsidR="00DB17E5" w:rsidRPr="00AE3C95">
        <w:rPr>
          <w:lang w:val="en-US"/>
        </w:rPr>
        <w:t>to read:</w:t>
      </w:r>
    </w:p>
    <w:p w14:paraId="65AC53C8" w14:textId="4C432A95" w:rsidR="00DB17E5" w:rsidRPr="00E055A2" w:rsidRDefault="00DB17E5" w:rsidP="00760DBB">
      <w:pPr>
        <w:pStyle w:val="SingleTxtG"/>
        <w:ind w:left="2268" w:hanging="1134"/>
        <w:rPr>
          <w:rFonts w:eastAsia="Yu Mincho"/>
          <w:lang w:val="en-US"/>
        </w:rPr>
      </w:pPr>
      <w:r w:rsidRPr="0052554C">
        <w:t>"</w:t>
      </w:r>
      <w:r w:rsidRPr="00E055A2">
        <w:rPr>
          <w:rFonts w:eastAsia="Yu Mincho"/>
          <w:lang w:val="en-US"/>
        </w:rPr>
        <w:t>6.2.1.</w:t>
      </w:r>
      <w:r w:rsidRPr="00E055A2">
        <w:rPr>
          <w:rFonts w:eastAsia="Yu Mincho"/>
          <w:lang w:val="en-US"/>
        </w:rPr>
        <w:tab/>
        <w:t>Preconditioning for adaption</w:t>
      </w:r>
    </w:p>
    <w:p w14:paraId="1F170F27" w14:textId="77777777" w:rsidR="00DB17E5" w:rsidRPr="00E055A2" w:rsidRDefault="00DB17E5" w:rsidP="00DB17E5">
      <w:pPr>
        <w:suppressAutoHyphens w:val="0"/>
        <w:spacing w:after="120" w:line="240" w:lineRule="auto"/>
        <w:ind w:left="2268" w:right="1134"/>
        <w:jc w:val="both"/>
        <w:rPr>
          <w:rFonts w:eastAsia="Yu Mincho"/>
          <w:lang w:val="en-US"/>
        </w:rPr>
      </w:pPr>
      <w:r w:rsidRPr="00E055A2">
        <w:rPr>
          <w:rFonts w:eastAsia="Yu Mincho"/>
          <w:lang w:val="en-US"/>
        </w:rPr>
        <w:t>Preconditioning for adaption consists of two parts</w:t>
      </w:r>
    </w:p>
    <w:p w14:paraId="52AD096F" w14:textId="77777777" w:rsidR="00DB17E5" w:rsidRPr="00E055A2" w:rsidRDefault="00DB17E5" w:rsidP="00DB17E5">
      <w:pPr>
        <w:suppressAutoHyphens w:val="0"/>
        <w:spacing w:after="120" w:line="240" w:lineRule="auto"/>
        <w:ind w:left="2835" w:right="1134" w:hanging="567"/>
        <w:jc w:val="both"/>
        <w:rPr>
          <w:rFonts w:eastAsia="Yu Mincho"/>
          <w:lang w:val="en-US"/>
        </w:rPr>
      </w:pPr>
      <w:r w:rsidRPr="00E055A2">
        <w:rPr>
          <w:rFonts w:eastAsia="Yu Mincho"/>
          <w:lang w:val="en-US"/>
        </w:rPr>
        <w:t>(a)</w:t>
      </w:r>
      <w:r w:rsidRPr="00E055A2">
        <w:rPr>
          <w:rFonts w:eastAsia="Yu Mincho"/>
          <w:lang w:val="en-US"/>
        </w:rPr>
        <w:tab/>
        <w:t>Preconditioning for adaption without fault</w:t>
      </w:r>
    </w:p>
    <w:p w14:paraId="534FBEFD" w14:textId="77777777" w:rsidR="00DB17E5" w:rsidRPr="00E055A2" w:rsidRDefault="00DB17E5" w:rsidP="00DB17E5">
      <w:pPr>
        <w:suppressAutoHyphens w:val="0"/>
        <w:spacing w:after="120" w:line="240" w:lineRule="auto"/>
        <w:ind w:left="2835" w:right="1134" w:hanging="567"/>
        <w:jc w:val="both"/>
        <w:rPr>
          <w:rFonts w:eastAsia="Yu Mincho"/>
          <w:lang w:val="en-US"/>
        </w:rPr>
      </w:pPr>
      <w:r w:rsidRPr="00E055A2">
        <w:rPr>
          <w:rFonts w:eastAsia="Yu Mincho"/>
          <w:lang w:val="en-US"/>
        </w:rPr>
        <w:t>(b)</w:t>
      </w:r>
      <w:r w:rsidRPr="00E055A2">
        <w:rPr>
          <w:rFonts w:eastAsia="Yu Mincho"/>
          <w:lang w:val="en-US"/>
        </w:rPr>
        <w:tab/>
        <w:t>Preconditioning for adaption with fault</w:t>
      </w:r>
    </w:p>
    <w:p w14:paraId="355EDDAE" w14:textId="77777777" w:rsidR="00DB17E5" w:rsidRPr="00E055A2" w:rsidRDefault="00DB17E5" w:rsidP="00DB17E5">
      <w:pPr>
        <w:suppressAutoHyphens w:val="0"/>
        <w:spacing w:after="120" w:line="240" w:lineRule="auto"/>
        <w:ind w:left="2268" w:right="1134"/>
        <w:jc w:val="both"/>
        <w:rPr>
          <w:rFonts w:eastAsia="Yu Mincho"/>
          <w:lang w:val="en-US"/>
        </w:rPr>
      </w:pPr>
      <w:r w:rsidRPr="00E055A2">
        <w:rPr>
          <w:rFonts w:eastAsia="Yu Mincho"/>
          <w:lang w:val="en-US"/>
        </w:rPr>
        <w:t>upon the choice of the manufacturer.</w:t>
      </w:r>
    </w:p>
    <w:p w14:paraId="136B3A06" w14:textId="77777777" w:rsidR="00DB17E5" w:rsidRPr="00E055A2" w:rsidRDefault="00DB17E5" w:rsidP="00DB17E5">
      <w:pPr>
        <w:suppressAutoHyphens w:val="0"/>
        <w:spacing w:after="120" w:line="240" w:lineRule="auto"/>
        <w:ind w:left="2268" w:right="1134" w:hanging="1134"/>
        <w:jc w:val="both"/>
        <w:rPr>
          <w:rFonts w:eastAsia="Yu Mincho"/>
          <w:lang w:val="en-US"/>
        </w:rPr>
      </w:pPr>
      <w:r w:rsidRPr="00E055A2">
        <w:rPr>
          <w:rFonts w:eastAsia="Yu Mincho"/>
          <w:lang w:val="en-US"/>
        </w:rPr>
        <w:tab/>
        <w:t>Level 1A</w:t>
      </w:r>
      <w:r>
        <w:rPr>
          <w:rFonts w:eastAsia="Yu Mincho"/>
          <w:lang w:val="en-US"/>
        </w:rPr>
        <w:t xml:space="preserve"> </w:t>
      </w:r>
      <w:r w:rsidRPr="00A14AA3">
        <w:rPr>
          <w:rFonts w:eastAsia="Yu Mincho"/>
          <w:strike/>
          <w:lang w:val="en-US"/>
        </w:rPr>
        <w:t>and Level 2</w:t>
      </w:r>
    </w:p>
    <w:p w14:paraId="139DBB8B" w14:textId="77777777" w:rsidR="00DB17E5" w:rsidRPr="00E055A2" w:rsidRDefault="00DB17E5" w:rsidP="00DB17E5">
      <w:pPr>
        <w:suppressAutoHyphens w:val="0"/>
        <w:spacing w:after="120" w:line="240" w:lineRule="auto"/>
        <w:ind w:left="2268" w:right="1134" w:hanging="1134"/>
        <w:jc w:val="both"/>
        <w:rPr>
          <w:rFonts w:eastAsia="Yu Mincho"/>
          <w:lang w:val="en-US" w:eastAsia="ja-JP"/>
        </w:rPr>
      </w:pPr>
      <w:r w:rsidRPr="00E055A2">
        <w:rPr>
          <w:rFonts w:eastAsia="Yu Mincho"/>
          <w:lang w:val="en-US"/>
        </w:rPr>
        <w:tab/>
        <w:t>The preconditioning for adaption consists of one or more consecutive WLTC 4-phase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4-phase</w:t>
      </w:r>
      <w:r>
        <w:rPr>
          <w:rFonts w:eastAsia="Yu Mincho"/>
          <w:lang w:val="en-US" w:eastAsia="ja-JP"/>
        </w:rPr>
        <w:t xml:space="preserve"> </w:t>
      </w:r>
      <w:r w:rsidRPr="00E055A2">
        <w:rPr>
          <w:rFonts w:eastAsia="Yu Mincho"/>
          <w:lang w:val="en-US" w:eastAsia="ja-JP"/>
        </w:rPr>
        <w:t>tests.</w:t>
      </w:r>
    </w:p>
    <w:p w14:paraId="2530824A" w14:textId="77777777" w:rsidR="00DB17E5" w:rsidRPr="00E055A2" w:rsidRDefault="00DB17E5" w:rsidP="00DB17E5">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 xml:space="preserve">If the fault code is stored after preconditioning for adaption, </w:t>
      </w:r>
      <w:r>
        <w:rPr>
          <w:rFonts w:eastAsia="Yu Mincho"/>
          <w:lang w:val="en-US" w:eastAsia="ja-JP"/>
        </w:rPr>
        <w:t xml:space="preserve">the </w:t>
      </w:r>
      <w:r w:rsidRPr="00E055A2">
        <w:rPr>
          <w:rFonts w:eastAsia="Yu Mincho"/>
          <w:lang w:val="en-US" w:eastAsia="ja-JP"/>
        </w:rPr>
        <w:t>manufacturer shall delete the fault code.</w:t>
      </w:r>
    </w:p>
    <w:p w14:paraId="51030C9A" w14:textId="77777777" w:rsidR="00DB17E5" w:rsidRPr="00E055A2" w:rsidRDefault="00DB17E5" w:rsidP="00DB17E5">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Level 1B</w:t>
      </w:r>
      <w:r>
        <w:rPr>
          <w:rFonts w:eastAsia="Yu Mincho" w:hint="eastAsia"/>
          <w:lang w:val="en-US" w:eastAsia="ja-JP"/>
        </w:rPr>
        <w:t xml:space="preserve"> </w:t>
      </w:r>
      <w:r w:rsidRPr="00A14AA3">
        <w:rPr>
          <w:rFonts w:eastAsia="Yu Mincho"/>
          <w:b/>
          <w:bCs/>
          <w:lang w:val="en-US"/>
        </w:rPr>
        <w:t>and Level 2</w:t>
      </w:r>
    </w:p>
    <w:p w14:paraId="7D0740DD" w14:textId="6CF1B4BE" w:rsidR="00DB17E5" w:rsidRPr="00E055A2" w:rsidRDefault="00DB17E5" w:rsidP="00DB17E5">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r>
      <w:r w:rsidRPr="00E055A2">
        <w:rPr>
          <w:rFonts w:eastAsia="Yu Mincho"/>
          <w:lang w:val="en-US"/>
        </w:rPr>
        <w:t>The preconditioning for adaption consists of one or more consecutive WLTC 3-phase tests.</w:t>
      </w:r>
      <w:r w:rsidRPr="00E055A2">
        <w:rPr>
          <w:rFonts w:eastAsia="Yu Mincho"/>
          <w:sz w:val="18"/>
          <w:szCs w:val="16"/>
          <w:lang w:val="en-US"/>
        </w:rPr>
        <w:t xml:space="preserve"> </w:t>
      </w:r>
      <w:r w:rsidRPr="00E055A2">
        <w:rPr>
          <w:rFonts w:eastAsia="Yu Mincho"/>
          <w:lang w:val="en-US"/>
        </w:rPr>
        <w:t xml:space="preserve">At the request of the manufacturer and with the approval of the Type Approval Authority, </w:t>
      </w:r>
      <w:r>
        <w:rPr>
          <w:rFonts w:eastAsia="Yu Mincho"/>
          <w:lang w:val="en-US"/>
        </w:rPr>
        <w:t xml:space="preserve">an </w:t>
      </w:r>
      <w:r w:rsidRPr="00E055A2">
        <w:rPr>
          <w:rFonts w:eastAsia="Yu Mincho"/>
          <w:lang w:val="en-US"/>
        </w:rPr>
        <w:t xml:space="preserve">alternative method for adaption may be used instead of </w:t>
      </w:r>
      <w:r w:rsidRPr="00E055A2">
        <w:rPr>
          <w:rFonts w:eastAsia="Yu Mincho"/>
          <w:lang w:val="en-US" w:eastAsia="ja-JP"/>
        </w:rPr>
        <w:t>3-phase tests.</w:t>
      </w:r>
    </w:p>
    <w:p w14:paraId="1A506515" w14:textId="633B9CB0" w:rsidR="00DB17E5" w:rsidRPr="00E055A2" w:rsidRDefault="00DB17E5" w:rsidP="00DB17E5">
      <w:pPr>
        <w:suppressAutoHyphens w:val="0"/>
        <w:spacing w:after="120" w:line="240" w:lineRule="auto"/>
        <w:ind w:left="2268" w:right="1134" w:hanging="1134"/>
        <w:jc w:val="both"/>
        <w:rPr>
          <w:rFonts w:eastAsia="Yu Mincho"/>
          <w:lang w:val="en-US" w:eastAsia="ja-JP"/>
        </w:rPr>
      </w:pPr>
      <w:r w:rsidRPr="00E055A2">
        <w:rPr>
          <w:rFonts w:eastAsia="Yu Mincho"/>
          <w:lang w:val="en-US" w:eastAsia="ja-JP"/>
        </w:rPr>
        <w:tab/>
        <w:t>If the fault code is stored after preconditioning for adaption, manufacturer shall delete the fault code.</w:t>
      </w:r>
      <w:r w:rsidR="00A14AA3" w:rsidRPr="0052554C">
        <w:t>"</w:t>
      </w:r>
    </w:p>
    <w:p w14:paraId="6298DFD4" w14:textId="7A58C58B" w:rsidR="007A6D7E" w:rsidRDefault="00817BE1" w:rsidP="007A6D7E">
      <w:pPr>
        <w:adjustRightInd w:val="0"/>
        <w:spacing w:after="120"/>
        <w:ind w:left="1134" w:right="1134"/>
        <w:jc w:val="both"/>
        <w:rPr>
          <w:lang w:val="en-US"/>
        </w:rPr>
      </w:pPr>
      <w:r>
        <w:rPr>
          <w:i/>
          <w:iCs/>
          <w:lang w:val="en-US"/>
        </w:rPr>
        <w:t>P</w:t>
      </w:r>
      <w:commentRangeStart w:id="32"/>
      <w:r w:rsidR="007A6D7E">
        <w:rPr>
          <w:i/>
          <w:iCs/>
          <w:lang w:val="en-US"/>
        </w:rPr>
        <w:t>aragraph 6.2.2</w:t>
      </w:r>
      <w:commentRangeEnd w:id="32"/>
      <w:r w:rsidR="00697BC1">
        <w:rPr>
          <w:rStyle w:val="CommentReference"/>
          <w:lang w:val="x-none"/>
        </w:rPr>
        <w:commentReference w:id="32"/>
      </w:r>
      <w:r w:rsidR="007A6D7E">
        <w:rPr>
          <w:i/>
          <w:iCs/>
          <w:lang w:val="en-US"/>
        </w:rPr>
        <w:t>.,</w:t>
      </w:r>
      <w:r w:rsidR="007A6D7E" w:rsidRPr="00CA41A9">
        <w:rPr>
          <w:lang w:val="en-US"/>
        </w:rPr>
        <w:t xml:space="preserve"> am</w:t>
      </w:r>
      <w:r w:rsidR="007A6D7E">
        <w:rPr>
          <w:lang w:val="en-US"/>
        </w:rPr>
        <w:t xml:space="preserve">end </w:t>
      </w:r>
      <w:r w:rsidR="007A6D7E" w:rsidRPr="00AE3C95">
        <w:rPr>
          <w:lang w:val="en-US"/>
        </w:rPr>
        <w:t>to read:</w:t>
      </w:r>
    </w:p>
    <w:p w14:paraId="7F07BFDD" w14:textId="7F2B484A" w:rsidR="00FF5333" w:rsidRPr="00E055A2" w:rsidRDefault="007A6D7E" w:rsidP="00FF5333">
      <w:pPr>
        <w:suppressAutoHyphens w:val="0"/>
        <w:spacing w:after="120" w:line="240" w:lineRule="auto"/>
        <w:ind w:left="2268" w:right="1134" w:hanging="1134"/>
        <w:jc w:val="both"/>
        <w:rPr>
          <w:rFonts w:eastAsia="Yu Mincho"/>
          <w:lang w:val="en-US"/>
        </w:rPr>
      </w:pPr>
      <w:r w:rsidRPr="0052554C">
        <w:t>"</w:t>
      </w:r>
      <w:r w:rsidRPr="00E055A2">
        <w:rPr>
          <w:rFonts w:eastAsia="Yu Mincho"/>
          <w:lang w:val="en-US"/>
        </w:rPr>
        <w:t>6.2.</w:t>
      </w:r>
      <w:r>
        <w:rPr>
          <w:rFonts w:eastAsia="Yu Mincho"/>
          <w:lang w:val="en-US"/>
        </w:rPr>
        <w:t>2</w:t>
      </w:r>
      <w:r w:rsidRPr="00E055A2">
        <w:rPr>
          <w:rFonts w:eastAsia="Yu Mincho"/>
          <w:lang w:val="en-US"/>
        </w:rPr>
        <w:t>.</w:t>
      </w:r>
      <w:r w:rsidRPr="00E055A2">
        <w:rPr>
          <w:rFonts w:eastAsia="Yu Mincho"/>
          <w:lang w:val="en-US"/>
        </w:rPr>
        <w:tab/>
      </w:r>
      <w:r w:rsidR="00FF5333" w:rsidRPr="00E055A2">
        <w:rPr>
          <w:rFonts w:eastAsia="Yu Mincho"/>
          <w:lang w:val="en-US"/>
        </w:rPr>
        <w:t xml:space="preserve">Preconditioning for </w:t>
      </w:r>
      <w:r w:rsidR="00FF5333" w:rsidRPr="00E055A2">
        <w:rPr>
          <w:rFonts w:eastAsia="Yu Mincho"/>
          <w:lang w:val="en-US" w:eastAsia="ja-JP"/>
        </w:rPr>
        <w:t>Monitoring</w:t>
      </w:r>
    </w:p>
    <w:p w14:paraId="67588A2D" w14:textId="77777777" w:rsidR="00FF5333" w:rsidRPr="00E055A2" w:rsidRDefault="00FF5333" w:rsidP="00FF5333">
      <w:pPr>
        <w:suppressAutoHyphens w:val="0"/>
        <w:spacing w:after="120" w:line="240" w:lineRule="auto"/>
        <w:ind w:leftChars="567" w:left="2268" w:right="1134" w:hangingChars="567" w:hanging="1134"/>
        <w:jc w:val="both"/>
        <w:rPr>
          <w:rFonts w:eastAsia="Yu Mincho"/>
          <w:lang w:val="en-US"/>
        </w:rPr>
      </w:pPr>
      <w:r w:rsidRPr="00E055A2">
        <w:rPr>
          <w:rFonts w:eastAsia="Yu Mincho"/>
          <w:lang w:val="en-US"/>
        </w:rPr>
        <w:t>6.2.2.1.</w:t>
      </w:r>
      <w:r w:rsidRPr="00E055A2">
        <w:rPr>
          <w:rFonts w:eastAsia="Yu Mincho"/>
          <w:lang w:val="en-US"/>
        </w:rPr>
        <w:tab/>
        <w:t>Level 1A</w:t>
      </w:r>
      <w:r w:rsidRPr="00941525">
        <w:t xml:space="preserve"> </w:t>
      </w:r>
      <w:r w:rsidRPr="00FF5333">
        <w:rPr>
          <w:rFonts w:eastAsia="Yu Mincho"/>
          <w:strike/>
        </w:rPr>
        <w:t>and Level 2</w:t>
      </w:r>
    </w:p>
    <w:p w14:paraId="4AB9DB28" w14:textId="77777777" w:rsidR="00FF5333" w:rsidRPr="00E055A2" w:rsidRDefault="00FF5333" w:rsidP="00FF5333">
      <w:pPr>
        <w:suppressAutoHyphens w:val="0"/>
        <w:spacing w:after="120" w:line="240" w:lineRule="auto"/>
        <w:ind w:left="2268" w:right="1134"/>
        <w:jc w:val="both"/>
        <w:rPr>
          <w:rFonts w:eastAsia="Yu Mincho"/>
          <w:lang w:val="en-US"/>
        </w:rPr>
      </w:pPr>
      <w:r w:rsidRPr="00E055A2">
        <w:rPr>
          <w:rFonts w:eastAsia="Yu Mincho"/>
          <w:lang w:val="en-US"/>
        </w:rPr>
        <w:t>According to the engine type and after introduction of one of the failure modes given in paragraph 6.3. of this appendix, the vehicle shall be preconditioned by driving at least two consecutive 4-phase WLTC tests.</w:t>
      </w:r>
    </w:p>
    <w:p w14:paraId="57195C34" w14:textId="77777777" w:rsidR="00FF5333" w:rsidRPr="00E055A2" w:rsidRDefault="00FF5333" w:rsidP="00FF5333">
      <w:pPr>
        <w:suppressAutoHyphens w:val="0"/>
        <w:spacing w:after="120" w:line="240" w:lineRule="auto"/>
        <w:ind w:left="2268" w:right="1134" w:hanging="1134"/>
        <w:jc w:val="both"/>
        <w:rPr>
          <w:rFonts w:eastAsia="Yu Mincho"/>
          <w:lang w:val="en-US" w:eastAsia="ja-JP"/>
        </w:rPr>
      </w:pPr>
      <w:r w:rsidRPr="00E055A2">
        <w:rPr>
          <w:rFonts w:eastAsia="Yu Mincho"/>
          <w:lang w:val="en-US"/>
        </w:rPr>
        <w:tab/>
        <w:t>Level 1B</w:t>
      </w:r>
      <w:r>
        <w:rPr>
          <w:rFonts w:eastAsia="Yu Mincho" w:hint="eastAsia"/>
          <w:lang w:val="en-US" w:eastAsia="ja-JP"/>
        </w:rPr>
        <w:t xml:space="preserve"> </w:t>
      </w:r>
      <w:r w:rsidRPr="00FF5333">
        <w:rPr>
          <w:rFonts w:eastAsia="Yu Mincho"/>
          <w:b/>
          <w:bCs/>
        </w:rPr>
        <w:t>and Level 2</w:t>
      </w:r>
    </w:p>
    <w:p w14:paraId="7EE60168" w14:textId="34D8EE5A" w:rsidR="007A6D7E" w:rsidRPr="00E055A2" w:rsidRDefault="00FF5333" w:rsidP="00FF5333">
      <w:pPr>
        <w:suppressAutoHyphens w:val="0"/>
        <w:spacing w:after="120" w:line="240" w:lineRule="auto"/>
        <w:ind w:left="2268" w:right="1134"/>
        <w:jc w:val="both"/>
        <w:rPr>
          <w:rFonts w:eastAsia="Yu Mincho"/>
          <w:lang w:val="en-US" w:eastAsia="ja-JP"/>
        </w:rPr>
      </w:pPr>
      <w:r w:rsidRPr="00E055A2">
        <w:rPr>
          <w:rFonts w:eastAsia="Yu Mincho"/>
          <w:lang w:val="en-US"/>
        </w:rPr>
        <w:t>According to the engine type and after introduction of one of the failure modes given in paragraph 6.3. of this appendix, the vehicle shall be preconditioned by driving at least two consecutive 3-phase WLTC tests.</w:t>
      </w:r>
      <w:r w:rsidR="007A6D7E" w:rsidRPr="0052554C">
        <w:t>"</w:t>
      </w:r>
    </w:p>
    <w:p w14:paraId="031665D3" w14:textId="77777777" w:rsidR="00DB17E5" w:rsidRDefault="00DB17E5" w:rsidP="00CB0335">
      <w:pPr>
        <w:pStyle w:val="SingleTxtG"/>
      </w:pPr>
    </w:p>
    <w:p w14:paraId="5FBFCC2D" w14:textId="77777777" w:rsidR="00DB17E5" w:rsidRDefault="00DB17E5" w:rsidP="00CB0335">
      <w:pPr>
        <w:pStyle w:val="SingleTxtG"/>
      </w:pPr>
    </w:p>
    <w:p w14:paraId="7297F235" w14:textId="44EBC915" w:rsidR="00C44FDB" w:rsidRPr="00EF07B8" w:rsidRDefault="00EF07B8" w:rsidP="00EF07B8">
      <w:pPr>
        <w:pStyle w:val="HChG"/>
      </w:pPr>
      <w:r>
        <w:lastRenderedPageBreak/>
        <w:tab/>
      </w:r>
      <w:r w:rsidR="00C44FDB" w:rsidRPr="00EF07B8">
        <w:t>II.</w:t>
      </w:r>
      <w:r w:rsidR="009106DB" w:rsidRPr="00EF07B8">
        <w:tab/>
      </w:r>
      <w:r w:rsidR="00C44FDB" w:rsidRPr="00EF07B8">
        <w:t>Justificatio</w:t>
      </w:r>
      <w:r w:rsidR="00F85DE9">
        <w:t>n</w:t>
      </w:r>
    </w:p>
    <w:p w14:paraId="76C870FC" w14:textId="7EA9B492" w:rsidR="002F0210" w:rsidRPr="002F0210" w:rsidRDefault="007D4D1F" w:rsidP="008D1ABE">
      <w:pPr>
        <w:pStyle w:val="SingleTxtG"/>
        <w:numPr>
          <w:ilvl w:val="0"/>
          <w:numId w:val="29"/>
        </w:numPr>
        <w:ind w:left="1134" w:firstLine="0"/>
        <w:rPr>
          <w:lang w:val="en-US"/>
        </w:rPr>
      </w:pPr>
      <w:r>
        <w:rPr>
          <w:lang w:val="en-US"/>
        </w:rPr>
        <w:t>xxx</w:t>
      </w:r>
    </w:p>
    <w:p w14:paraId="4323617E" w14:textId="6DD3AA06" w:rsidR="00C44FDB" w:rsidRDefault="007D4D1F" w:rsidP="00C44FDB">
      <w:pPr>
        <w:pStyle w:val="SingleTxtG"/>
        <w:numPr>
          <w:ilvl w:val="0"/>
          <w:numId w:val="29"/>
        </w:numPr>
        <w:ind w:left="1134" w:firstLine="0"/>
        <w:rPr>
          <w:lang w:val="en-US"/>
        </w:rPr>
      </w:pPr>
      <w:r>
        <w:rPr>
          <w:lang w:val="en-US"/>
        </w:rPr>
        <w:t>xxx</w:t>
      </w:r>
      <w:r w:rsidR="00BE3DF3">
        <w:rPr>
          <w:lang w:val="en-US"/>
        </w:rPr>
        <w:t>.</w:t>
      </w:r>
    </w:p>
    <w:p w14:paraId="6CADB8CF" w14:textId="50036608" w:rsidR="005F0C53" w:rsidRPr="00C73A43" w:rsidRDefault="00C73A43" w:rsidP="00C73A43">
      <w:pPr>
        <w:spacing w:before="240"/>
        <w:jc w:val="center"/>
        <w:rPr>
          <w:u w:val="single"/>
        </w:rPr>
      </w:pPr>
      <w:r>
        <w:rPr>
          <w:u w:val="single"/>
        </w:rPr>
        <w:tab/>
      </w:r>
      <w:r>
        <w:rPr>
          <w:u w:val="single"/>
        </w:rPr>
        <w:tab/>
      </w:r>
      <w:r>
        <w:rPr>
          <w:u w:val="single"/>
        </w:rPr>
        <w:tab/>
      </w:r>
    </w:p>
    <w:p w14:paraId="3C2019BB" w14:textId="77777777" w:rsidR="005F0C53" w:rsidRDefault="005F0C53" w:rsidP="005F0C53">
      <w:pPr>
        <w:pStyle w:val="SingleTxtG"/>
        <w:ind w:left="2268" w:hanging="1134"/>
      </w:pPr>
    </w:p>
    <w:sectPr w:rsidR="005F0C53" w:rsidSect="006F29E1">
      <w:headerReference w:type="even" r:id="rId16"/>
      <w:headerReference w:type="default" r:id="rId17"/>
      <w:footerReference w:type="even" r:id="rId18"/>
      <w:footerReference w:type="default" r:id="rId19"/>
      <w:headerReference w:type="first" r:id="rId20"/>
      <w:footerReference w:type="first" r:id="rId21"/>
      <w:footnotePr>
        <w:numRestart w:val="eachSect"/>
      </w:footnotePr>
      <w:endnotePr>
        <w:numFmt w:val="decimal"/>
      </w:endnotePr>
      <w:pgSz w:w="11907" w:h="16840" w:code="9"/>
      <w:pgMar w:top="1418" w:right="1134" w:bottom="1134" w:left="1134" w:header="851" w:footer="567" w:gutter="0"/>
      <w:pgNumType w:start="1"/>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RG Dec2025a" w:date="2025-12-04T14:04:00Z" w:initials="RG-1225a">
    <w:p w14:paraId="2B38D8EF" w14:textId="1CFEB518" w:rsidR="00C22D7D" w:rsidRDefault="00C22D7D">
      <w:pPr>
        <w:pStyle w:val="CommentText"/>
      </w:pPr>
      <w:r>
        <w:rPr>
          <w:rStyle w:val="CommentReference"/>
        </w:rPr>
        <w:annotationRef/>
      </w:r>
      <w:r>
        <w:t xml:space="preserve">For background – will not be included in </w:t>
      </w:r>
      <w:r w:rsidR="005F6DAD">
        <w:t>Working</w:t>
      </w:r>
      <w:r>
        <w:t xml:space="preserve"> Document</w:t>
      </w:r>
    </w:p>
  </w:comment>
  <w:comment w:id="2" w:author="RG Dec2025a" w:date="2025-12-04T15:09:00Z" w:initials="RG-1225a">
    <w:p w14:paraId="2A9DB2AC" w14:textId="06F4B49F" w:rsidR="00B71A00" w:rsidRDefault="00B71A00">
      <w:pPr>
        <w:pStyle w:val="CommentText"/>
      </w:pPr>
      <w:r>
        <w:rPr>
          <w:rStyle w:val="CommentReference"/>
        </w:rPr>
        <w:annotationRef/>
      </w:r>
      <w:r>
        <w:t>Add an elem</w:t>
      </w:r>
      <w:r w:rsidR="00563FA0">
        <w:t>e</w:t>
      </w:r>
      <w:r>
        <w:t>nt to update Table of Contents</w:t>
      </w:r>
      <w:r w:rsidR="00563FA0">
        <w:t>?</w:t>
      </w:r>
    </w:p>
  </w:comment>
  <w:comment w:id="3" w:author="RG Dec2025a" w:date="2025-12-04T15:10:00Z" w:initials="RG-1225a">
    <w:p w14:paraId="5BECD0A7" w14:textId="5B647F98" w:rsidR="00351EF7" w:rsidRDefault="00351EF7">
      <w:pPr>
        <w:pStyle w:val="CommentText"/>
      </w:pPr>
      <w:r>
        <w:rPr>
          <w:rStyle w:val="CommentReference"/>
        </w:rPr>
        <w:annotationRef/>
      </w:r>
      <w:r w:rsidR="00F226B1">
        <w:t>We will need to have a d</w:t>
      </w:r>
      <w:r w:rsidR="001C30CE">
        <w:t>i</w:t>
      </w:r>
      <w:r w:rsidR="00F226B1">
        <w:t>fferent version in a WD which excludes</w:t>
      </w:r>
      <w:r w:rsidR="001C30CE">
        <w:t xml:space="preserve"> Level 1C</w:t>
      </w:r>
    </w:p>
  </w:comment>
  <w:comment w:id="5" w:author="RG Dec2025a" w:date="2025-12-04T14:45:00Z" w:initials="RG-1225a">
    <w:p w14:paraId="6C0FB96C" w14:textId="5AF6A1EE" w:rsidR="00745692" w:rsidRDefault="00745692">
      <w:pPr>
        <w:pStyle w:val="CommentText"/>
      </w:pPr>
      <w:r>
        <w:rPr>
          <w:rStyle w:val="CommentReference"/>
        </w:rPr>
        <w:annotationRef/>
      </w:r>
      <w:r>
        <w:t>This was a previously “Reserved” annex.</w:t>
      </w:r>
    </w:p>
  </w:comment>
  <w:comment w:id="6" w:author="RG Dec2025a" w:date="2025-12-04T13:20:00Z" w:initials="RG-1225a">
    <w:p w14:paraId="0F48C395" w14:textId="77777777" w:rsidR="008D68E8" w:rsidRDefault="008D68E8">
      <w:pPr>
        <w:pStyle w:val="CommentText"/>
      </w:pPr>
      <w:r>
        <w:rPr>
          <w:rStyle w:val="CommentReference"/>
        </w:rPr>
        <w:annotationRef/>
      </w:r>
      <w:r>
        <w:t>Confirm that wording is OK</w:t>
      </w:r>
    </w:p>
    <w:p w14:paraId="6A33DCC5" w14:textId="77777777" w:rsidR="00EA1288" w:rsidRDefault="00EA1288">
      <w:pPr>
        <w:pStyle w:val="CommentText"/>
      </w:pPr>
    </w:p>
    <w:p w14:paraId="146A2345" w14:textId="77777777" w:rsidR="00A176EA" w:rsidRDefault="00A176EA">
      <w:pPr>
        <w:pStyle w:val="CommentText"/>
      </w:pPr>
      <w:r>
        <w:t>In UNR83 the equivalent was</w:t>
      </w:r>
      <w:r w:rsidR="00A16BEB">
        <w:t xml:space="preserve">: </w:t>
      </w:r>
    </w:p>
    <w:p w14:paraId="476EBD8B" w14:textId="4CDAB963" w:rsidR="00A16BEB" w:rsidRDefault="00A16BEB">
      <w:pPr>
        <w:pStyle w:val="CommentText"/>
      </w:pPr>
      <w:r w:rsidRPr="00F637C1">
        <w:t>Manufacturers shall ensure that type approval procedures for verifying conformity of production; in-service conformity; anti-tampering, security and cybersecurity</w:t>
      </w:r>
      <w:r w:rsidRPr="00EA1288">
        <w:t xml:space="preserve">; and manipulation devices and manipulation strategies </w:t>
      </w:r>
      <w:r w:rsidRPr="00F637C1">
        <w:t>are met.</w:t>
      </w:r>
    </w:p>
  </w:comment>
  <w:comment w:id="8" w:author="RG Dec2025a" w:date="2025-12-01T16:25:00Z" w:initials="RG-1225a">
    <w:p w14:paraId="0E666B03" w14:textId="096F43E2" w:rsidR="003437DC" w:rsidRDefault="003437DC">
      <w:pPr>
        <w:pStyle w:val="CommentText"/>
      </w:pPr>
      <w:r>
        <w:rPr>
          <w:rStyle w:val="CommentReference"/>
        </w:rPr>
        <w:annotationRef/>
      </w:r>
      <w:r>
        <w:t>To sort out</w:t>
      </w:r>
      <w:r w:rsidR="00D44914">
        <w:t xml:space="preserve"> </w:t>
      </w:r>
      <w:r w:rsidR="00EA1288">
        <w:t xml:space="preserve">sub-para </w:t>
      </w:r>
      <w:r w:rsidR="00D9404C">
        <w:t>numbering</w:t>
      </w:r>
    </w:p>
  </w:comment>
  <w:comment w:id="9" w:author="RG Dec2025a" w:date="2025-12-04T14:36:00Z" w:initials="RG-1225a">
    <w:p w14:paraId="65F2FEF4" w14:textId="35E96B15" w:rsidR="004A2BE7" w:rsidRDefault="004A2BE7">
      <w:pPr>
        <w:pStyle w:val="CommentText"/>
      </w:pPr>
      <w:r>
        <w:rPr>
          <w:rStyle w:val="CommentReference"/>
        </w:rPr>
        <w:annotationRef/>
      </w:r>
      <w:r>
        <w:t>This needs a better formulation of the instruction</w:t>
      </w:r>
    </w:p>
  </w:comment>
  <w:comment w:id="10" w:author="RG Dec2025a" w:date="2025-12-04T14:37:00Z" w:initials="RG-1225a">
    <w:p w14:paraId="6D563E49" w14:textId="24D57AA6" w:rsidR="004A2BE7" w:rsidRDefault="004A2BE7">
      <w:pPr>
        <w:pStyle w:val="CommentText"/>
      </w:pPr>
      <w:r>
        <w:rPr>
          <w:rStyle w:val="CommentReference"/>
        </w:rPr>
        <w:annotationRef/>
      </w:r>
      <w:r>
        <w:t>This needs a better formulation of the instruction</w:t>
      </w:r>
    </w:p>
  </w:comment>
  <w:comment w:id="11" w:author="RG Dec2025a" w:date="2025-12-04T14:37:00Z" w:initials="RG-1225a">
    <w:p w14:paraId="31EDACEB" w14:textId="03B2D087" w:rsidR="004A2BE7" w:rsidRDefault="004A2BE7">
      <w:pPr>
        <w:pStyle w:val="CommentText"/>
      </w:pPr>
      <w:r>
        <w:rPr>
          <w:rStyle w:val="CommentReference"/>
        </w:rPr>
        <w:annotationRef/>
      </w:r>
      <w:r>
        <w:t>This needs a better formulation of the instruction</w:t>
      </w:r>
    </w:p>
  </w:comment>
  <w:comment w:id="12" w:author="RG Dec2025a" w:date="2025-12-02T10:23:00Z" w:initials="RG-1225a">
    <w:p w14:paraId="191A7A52" w14:textId="424D1DA4" w:rsidR="009F464B" w:rsidRDefault="009F464B">
      <w:pPr>
        <w:pStyle w:val="CommentText"/>
      </w:pPr>
      <w:r>
        <w:rPr>
          <w:rStyle w:val="CommentReference"/>
        </w:rPr>
        <w:annotationRef/>
      </w:r>
      <w:r>
        <w:t>NB: this text is bold in the Regulation but it is left non bold here</w:t>
      </w:r>
      <w:r w:rsidR="00BF7FA7">
        <w:t xml:space="preserve"> so that it doesn’t look like an addition.</w:t>
      </w:r>
    </w:p>
  </w:comment>
  <w:comment w:id="13" w:author="RG Dec2025a" w:date="2025-12-02T10:27:00Z" w:initials="RG-1225a">
    <w:p w14:paraId="3019C75F" w14:textId="26BEEBB2" w:rsidR="003529A7" w:rsidRDefault="003529A7">
      <w:pPr>
        <w:pStyle w:val="CommentText"/>
      </w:pPr>
      <w:r>
        <w:rPr>
          <w:rStyle w:val="CommentReference"/>
        </w:rPr>
        <w:annotationRef/>
      </w:r>
      <w:r>
        <w:t>Have changed the number so that subsequent tables don’t have to have their numbers incremented by 1</w:t>
      </w:r>
    </w:p>
  </w:comment>
  <w:comment w:id="14" w:author="RG Dec2025a" w:date="2025-12-02T10:36:00Z" w:initials="RG-1225a">
    <w:p w14:paraId="752BFF62" w14:textId="70F88FB0" w:rsidR="005D682D" w:rsidRDefault="005D682D">
      <w:pPr>
        <w:pStyle w:val="CommentText"/>
      </w:pPr>
      <w:r>
        <w:rPr>
          <w:rStyle w:val="CommentReference"/>
        </w:rPr>
        <w:annotationRef/>
      </w:r>
      <w:r>
        <w:t>Is this clear that 4.</w:t>
      </w:r>
      <w:r w:rsidR="008513A1">
        <w:t>6.3.</w:t>
      </w:r>
      <w:r>
        <w:t>1. remains</w:t>
      </w:r>
      <w:r w:rsidR="008513A1">
        <w:t>?</w:t>
      </w:r>
    </w:p>
  </w:comment>
  <w:comment w:id="15" w:author="RG Dec2025a" w:date="2025-12-02T10:41:00Z" w:initials="RG-1225a">
    <w:p w14:paraId="28C81338" w14:textId="77777777" w:rsidR="008C54D7" w:rsidRDefault="008C54D7">
      <w:pPr>
        <w:pStyle w:val="CommentText"/>
      </w:pPr>
      <w:r>
        <w:rPr>
          <w:rStyle w:val="CommentReference"/>
        </w:rPr>
        <w:annotationRef/>
      </w:r>
      <w:r w:rsidR="0004153E">
        <w:t>This is left as non-bold text – other than where the text is already bold</w:t>
      </w:r>
    </w:p>
    <w:p w14:paraId="7FD2BC9D" w14:textId="77777777" w:rsidR="0004153E" w:rsidRDefault="0004153E">
      <w:pPr>
        <w:pStyle w:val="CommentText"/>
      </w:pPr>
    </w:p>
    <w:p w14:paraId="216976A4" w14:textId="6FAFD7CB" w:rsidR="0004153E" w:rsidRDefault="0004153E">
      <w:pPr>
        <w:pStyle w:val="CommentText"/>
      </w:pPr>
      <w:r>
        <w:t>Check that approach is OK</w:t>
      </w:r>
      <w:r w:rsidR="00A911CC">
        <w:t xml:space="preserve"> – or add an editorial note at the beginning.</w:t>
      </w:r>
    </w:p>
  </w:comment>
  <w:comment w:id="18" w:author="RG Dec2025a" w:date="2025-12-04T15:23:00Z" w:initials="RG-1225a">
    <w:p w14:paraId="4C559C6A" w14:textId="32EC4FBF" w:rsidR="00082D79" w:rsidRDefault="00082D79">
      <w:pPr>
        <w:pStyle w:val="CommentText"/>
      </w:pPr>
      <w:r>
        <w:rPr>
          <w:rStyle w:val="CommentReference"/>
        </w:rPr>
        <w:annotationRef/>
      </w:r>
      <w:r>
        <w:t xml:space="preserve">NB: </w:t>
      </w:r>
      <w:r w:rsidR="0064109D">
        <w:t xml:space="preserve">other than the Scope, </w:t>
      </w:r>
      <w:r>
        <w:t>this is the only place where we mention l</w:t>
      </w:r>
      <w:r w:rsidR="0064109D">
        <w:t xml:space="preserve">evels in the context of the manipulation devices and strategies </w:t>
      </w:r>
      <w:r w:rsidR="000E7DF7">
        <w:t>additions</w:t>
      </w:r>
      <w:r w:rsidR="0064109D">
        <w:t xml:space="preserve"> to UNR154.</w:t>
      </w:r>
    </w:p>
    <w:p w14:paraId="42F50C0D" w14:textId="77777777" w:rsidR="0064109D" w:rsidRDefault="0064109D">
      <w:pPr>
        <w:pStyle w:val="CommentText"/>
      </w:pPr>
    </w:p>
    <w:p w14:paraId="1F125166" w14:textId="16F9EFEA" w:rsidR="0064109D" w:rsidRDefault="0064109D">
      <w:pPr>
        <w:pStyle w:val="CommentText"/>
      </w:pPr>
      <w:r>
        <w:t>Others to be done</w:t>
      </w:r>
    </w:p>
  </w:comment>
  <w:comment w:id="19" w:author="RG Dec2025a" w:date="2025-12-02T15:11:00Z" w:initials="RG-1225a">
    <w:p w14:paraId="57884CB7" w14:textId="56EA6E71" w:rsidR="004C025E" w:rsidRDefault="004C025E">
      <w:pPr>
        <w:pStyle w:val="CommentText"/>
      </w:pPr>
      <w:r>
        <w:rPr>
          <w:rStyle w:val="CommentReference"/>
        </w:rPr>
        <w:annotationRef/>
      </w:r>
      <w:r>
        <w:t xml:space="preserve">“this Regulation”? -or should we be more specific and refer to para </w:t>
      </w:r>
      <w:r w:rsidR="00F8626F">
        <w:t>6.3.10.</w:t>
      </w:r>
    </w:p>
  </w:comment>
  <w:comment w:id="20" w:author="RG Dec2025a" w:date="2025-12-02T15:06:00Z" w:initials="RG-1225a">
    <w:p w14:paraId="14CE764F" w14:textId="3A904984" w:rsidR="00E357E6" w:rsidRDefault="00E357E6">
      <w:pPr>
        <w:pStyle w:val="CommentText"/>
      </w:pPr>
      <w:r>
        <w:rPr>
          <w:rStyle w:val="CommentReference"/>
        </w:rPr>
        <w:annotationRef/>
      </w:r>
      <w:r>
        <w:t>Updated</w:t>
      </w:r>
    </w:p>
  </w:comment>
  <w:comment w:id="21" w:author="RG Dec2025a" w:date="2025-12-02T15:09:00Z" w:initials="RG-1225a">
    <w:p w14:paraId="47051A15" w14:textId="27982663" w:rsidR="002B2CC2" w:rsidRDefault="002B2CC2">
      <w:pPr>
        <w:pStyle w:val="CommentText"/>
      </w:pPr>
      <w:r>
        <w:rPr>
          <w:rStyle w:val="CommentReference"/>
        </w:rPr>
        <w:annotationRef/>
      </w:r>
      <w:r>
        <w:t>Updated</w:t>
      </w:r>
    </w:p>
  </w:comment>
  <w:comment w:id="22" w:author="RG Dec2025a" w:date="2025-12-02T15:07:00Z" w:initials="RG-1225a">
    <w:p w14:paraId="4C611077" w14:textId="1664E494" w:rsidR="00E357E6" w:rsidRDefault="00E357E6">
      <w:pPr>
        <w:pStyle w:val="CommentText"/>
      </w:pPr>
      <w:r>
        <w:rPr>
          <w:rStyle w:val="CommentReference"/>
        </w:rPr>
        <w:annotationRef/>
      </w:r>
      <w:r>
        <w:t>Updated</w:t>
      </w:r>
    </w:p>
  </w:comment>
  <w:comment w:id="23" w:author="RG Dec2025a" w:date="2025-12-02T15:17:00Z" w:initials="RG-1225a">
    <w:p w14:paraId="1C9D4751" w14:textId="2FE389E5" w:rsidR="003964BD" w:rsidRDefault="003964BD">
      <w:pPr>
        <w:pStyle w:val="CommentText"/>
      </w:pPr>
      <w:r>
        <w:rPr>
          <w:rStyle w:val="CommentReference"/>
        </w:rPr>
        <w:annotationRef/>
      </w:r>
      <w:r w:rsidR="00426CFA">
        <w:t>Have proposed an alternative approach for UNR154</w:t>
      </w:r>
      <w:r w:rsidR="00A55618">
        <w:t xml:space="preserve"> to that which was in UNR83</w:t>
      </w:r>
    </w:p>
    <w:p w14:paraId="67FE4C03" w14:textId="77777777" w:rsidR="009B512C" w:rsidRDefault="009B512C">
      <w:pPr>
        <w:pStyle w:val="CommentText"/>
      </w:pPr>
    </w:p>
    <w:p w14:paraId="41CCB1D9" w14:textId="7C6F4C93" w:rsidR="009B512C" w:rsidRDefault="009B512C">
      <w:pPr>
        <w:pStyle w:val="CommentText"/>
      </w:pPr>
      <w:r>
        <w:t xml:space="preserve">In the </w:t>
      </w:r>
      <w:r w:rsidR="00A55618">
        <w:t xml:space="preserve">submitted </w:t>
      </w:r>
      <w:r>
        <w:t>WD it won’t be shown as bold and strikethrough as it is new text for UNR154</w:t>
      </w:r>
    </w:p>
  </w:comment>
  <w:comment w:id="25" w:author="RG Dec2025a" w:date="2025-12-04T13:32:00Z" w:initials="RG-1225a">
    <w:p w14:paraId="2F392A91" w14:textId="77777777" w:rsidR="00A55618" w:rsidRDefault="00ED6BC6" w:rsidP="00A55618">
      <w:pPr>
        <w:pStyle w:val="CommentText"/>
      </w:pPr>
      <w:r>
        <w:rPr>
          <w:rStyle w:val="CommentReference"/>
        </w:rPr>
        <w:annotationRef/>
      </w:r>
      <w:r w:rsidR="00A55618">
        <w:t>Have proposed an alternative approach for UNR154 to that which was in UNR83</w:t>
      </w:r>
    </w:p>
    <w:p w14:paraId="3F22C249" w14:textId="77777777" w:rsidR="00A55618" w:rsidRDefault="00A55618" w:rsidP="00A55618">
      <w:pPr>
        <w:pStyle w:val="CommentText"/>
      </w:pPr>
    </w:p>
    <w:p w14:paraId="1B5460C9" w14:textId="33843A8B" w:rsidR="00ED6BC6" w:rsidRDefault="00A55618" w:rsidP="00A55618">
      <w:pPr>
        <w:pStyle w:val="CommentText"/>
      </w:pPr>
      <w:r>
        <w:t>In the submitted WD it won’t be shown as bold and strikethrough as it is new text for UNR154</w:t>
      </w:r>
    </w:p>
  </w:comment>
  <w:comment w:id="30" w:author="RG Dec2025a" w:date="2025-12-02T15:13:00Z" w:initials="RG-1225a">
    <w:p w14:paraId="0C978D10" w14:textId="285A9BCC" w:rsidR="0068385D" w:rsidRDefault="0068385D">
      <w:pPr>
        <w:pStyle w:val="CommentText"/>
      </w:pPr>
      <w:r>
        <w:rPr>
          <w:rStyle w:val="CommentReference"/>
        </w:rPr>
        <w:annotationRef/>
      </w:r>
      <w:r>
        <w:t>“this Regulation”? -or should we be more specific and refer to para 6.3.10.</w:t>
      </w:r>
    </w:p>
  </w:comment>
  <w:comment w:id="31" w:author="RG Dec2025a" w:date="2025-12-02T10:44:00Z" w:initials="RG-1225a">
    <w:p w14:paraId="16FDF53B" w14:textId="2DEEC065" w:rsidR="00727B1B" w:rsidRDefault="00727B1B">
      <w:pPr>
        <w:pStyle w:val="CommentText"/>
      </w:pPr>
      <w:r>
        <w:rPr>
          <w:rStyle w:val="CommentReference"/>
        </w:rPr>
        <w:annotationRef/>
      </w:r>
      <w:r w:rsidR="00496866">
        <w:t>Placeholder for p</w:t>
      </w:r>
      <w:r w:rsidR="00B4155F">
        <w:t>roposed update from Japan</w:t>
      </w:r>
      <w:r w:rsidR="002779BF">
        <w:t xml:space="preserve"> to appendix on </w:t>
      </w:r>
      <w:r w:rsidR="00496866" w:rsidRPr="00496866">
        <w:t>Special requirements for Hybrid Vehicles</w:t>
      </w:r>
    </w:p>
    <w:p w14:paraId="47C19D85" w14:textId="77777777" w:rsidR="00496866" w:rsidRDefault="00496866">
      <w:pPr>
        <w:pStyle w:val="CommentText"/>
      </w:pPr>
    </w:p>
    <w:p w14:paraId="7B56FB8C" w14:textId="4B66F494" w:rsidR="005B2EBD" w:rsidRDefault="005B2EBD">
      <w:pPr>
        <w:pStyle w:val="CommentText"/>
      </w:pPr>
      <w:r>
        <w:t>TBD</w:t>
      </w:r>
    </w:p>
  </w:comment>
  <w:comment w:id="32" w:author="RG Dec2025a" w:date="2025-12-02T10:53:00Z" w:initials="RG-1225a">
    <w:p w14:paraId="3A813FD6" w14:textId="39A29055" w:rsidR="00697BC1" w:rsidRDefault="00697BC1">
      <w:pPr>
        <w:pStyle w:val="CommentText"/>
      </w:pPr>
      <w:r>
        <w:rPr>
          <w:rStyle w:val="CommentReference"/>
        </w:rPr>
        <w:annotationRef/>
      </w:r>
      <w:r>
        <w:t>Should we just have 6.2.2.1.?</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B38D8EF" w15:done="0"/>
  <w15:commentEx w15:paraId="2A9DB2AC" w15:done="0"/>
  <w15:commentEx w15:paraId="5BECD0A7" w15:done="0"/>
  <w15:commentEx w15:paraId="6C0FB96C" w15:done="0"/>
  <w15:commentEx w15:paraId="476EBD8B" w15:done="0"/>
  <w15:commentEx w15:paraId="0E666B03" w15:done="0"/>
  <w15:commentEx w15:paraId="65F2FEF4" w15:done="0"/>
  <w15:commentEx w15:paraId="6D563E49" w15:done="0"/>
  <w15:commentEx w15:paraId="31EDACEB" w15:done="0"/>
  <w15:commentEx w15:paraId="191A7A52" w15:done="0"/>
  <w15:commentEx w15:paraId="3019C75F" w15:done="0"/>
  <w15:commentEx w15:paraId="752BFF62" w15:done="0"/>
  <w15:commentEx w15:paraId="216976A4" w15:done="0"/>
  <w15:commentEx w15:paraId="1F125166" w15:done="0"/>
  <w15:commentEx w15:paraId="57884CB7" w15:done="0"/>
  <w15:commentEx w15:paraId="14CE764F" w15:done="0"/>
  <w15:commentEx w15:paraId="47051A15" w15:done="0"/>
  <w15:commentEx w15:paraId="4C611077" w15:done="0"/>
  <w15:commentEx w15:paraId="41CCB1D9" w15:done="0"/>
  <w15:commentEx w15:paraId="1B5460C9" w15:done="0"/>
  <w15:commentEx w15:paraId="0C978D10" w15:done="0"/>
  <w15:commentEx w15:paraId="7B56FB8C" w15:done="0"/>
  <w15:commentEx w15:paraId="3A813FD6"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62EA2B6" w16cex:dateUtc="2025-12-04T14:04:00Z"/>
  <w16cex:commentExtensible w16cex:durableId="605A22A0" w16cex:dateUtc="2025-12-04T15:09:00Z"/>
  <w16cex:commentExtensible w16cex:durableId="41912649" w16cex:dateUtc="2025-12-04T15:10:00Z"/>
  <w16cex:commentExtensible w16cex:durableId="0E523619" w16cex:dateUtc="2025-12-04T14:45:00Z"/>
  <w16cex:commentExtensible w16cex:durableId="6FF76624" w16cex:dateUtc="2025-12-04T13:20:00Z"/>
  <w16cex:commentExtensible w16cex:durableId="110179C8" w16cex:dateUtc="2025-12-01T16:25:00Z"/>
  <w16cex:commentExtensible w16cex:durableId="4E64B117" w16cex:dateUtc="2025-12-04T14:36:00Z"/>
  <w16cex:commentExtensible w16cex:durableId="4808B33F" w16cex:dateUtc="2025-12-04T14:37:00Z"/>
  <w16cex:commentExtensible w16cex:durableId="0791C3DE" w16cex:dateUtc="2025-12-04T14:37:00Z"/>
  <w16cex:commentExtensible w16cex:durableId="65B5AA08" w16cex:dateUtc="2025-12-02T10:23:00Z"/>
  <w16cex:commentExtensible w16cex:durableId="3DD2284B" w16cex:dateUtc="2025-12-02T10:27:00Z"/>
  <w16cex:commentExtensible w16cex:durableId="58366700" w16cex:dateUtc="2025-12-02T10:36:00Z"/>
  <w16cex:commentExtensible w16cex:durableId="70411D5B" w16cex:dateUtc="2025-12-02T10:41:00Z"/>
  <w16cex:commentExtensible w16cex:durableId="34F5D7C8" w16cex:dateUtc="2025-12-04T15:23:00Z"/>
  <w16cex:commentExtensible w16cex:durableId="08985D3C" w16cex:dateUtc="2025-12-02T15:11:00Z"/>
  <w16cex:commentExtensible w16cex:durableId="3B1F1461" w16cex:dateUtc="2025-12-02T15:06:00Z"/>
  <w16cex:commentExtensible w16cex:durableId="64CB4528" w16cex:dateUtc="2025-12-02T15:09:00Z"/>
  <w16cex:commentExtensible w16cex:durableId="5B53851E" w16cex:dateUtc="2025-12-02T15:07:00Z"/>
  <w16cex:commentExtensible w16cex:durableId="373A856F" w16cex:dateUtc="2025-12-02T15:17:00Z"/>
  <w16cex:commentExtensible w16cex:durableId="008C72C1" w16cex:dateUtc="2025-12-04T13:32:00Z"/>
  <w16cex:commentExtensible w16cex:durableId="63C0193A" w16cex:dateUtc="2025-12-02T15:13:00Z"/>
  <w16cex:commentExtensible w16cex:durableId="72A17F63" w16cex:dateUtc="2025-12-02T10:44:00Z"/>
  <w16cex:commentExtensible w16cex:durableId="2EBC7CE4" w16cex:dateUtc="2025-12-02T10:5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38D8EF" w16cid:durableId="362EA2B6"/>
  <w16cid:commentId w16cid:paraId="2A9DB2AC" w16cid:durableId="605A22A0"/>
  <w16cid:commentId w16cid:paraId="5BECD0A7" w16cid:durableId="41912649"/>
  <w16cid:commentId w16cid:paraId="6C0FB96C" w16cid:durableId="0E523619"/>
  <w16cid:commentId w16cid:paraId="476EBD8B" w16cid:durableId="6FF76624"/>
  <w16cid:commentId w16cid:paraId="0E666B03" w16cid:durableId="110179C8"/>
  <w16cid:commentId w16cid:paraId="65F2FEF4" w16cid:durableId="4E64B117"/>
  <w16cid:commentId w16cid:paraId="6D563E49" w16cid:durableId="4808B33F"/>
  <w16cid:commentId w16cid:paraId="31EDACEB" w16cid:durableId="0791C3DE"/>
  <w16cid:commentId w16cid:paraId="191A7A52" w16cid:durableId="65B5AA08"/>
  <w16cid:commentId w16cid:paraId="3019C75F" w16cid:durableId="3DD2284B"/>
  <w16cid:commentId w16cid:paraId="752BFF62" w16cid:durableId="58366700"/>
  <w16cid:commentId w16cid:paraId="216976A4" w16cid:durableId="70411D5B"/>
  <w16cid:commentId w16cid:paraId="1F125166" w16cid:durableId="34F5D7C8"/>
  <w16cid:commentId w16cid:paraId="57884CB7" w16cid:durableId="08985D3C"/>
  <w16cid:commentId w16cid:paraId="14CE764F" w16cid:durableId="3B1F1461"/>
  <w16cid:commentId w16cid:paraId="47051A15" w16cid:durableId="64CB4528"/>
  <w16cid:commentId w16cid:paraId="4C611077" w16cid:durableId="5B53851E"/>
  <w16cid:commentId w16cid:paraId="41CCB1D9" w16cid:durableId="373A856F"/>
  <w16cid:commentId w16cid:paraId="1B5460C9" w16cid:durableId="008C72C1"/>
  <w16cid:commentId w16cid:paraId="0C978D10" w16cid:durableId="63C0193A"/>
  <w16cid:commentId w16cid:paraId="7B56FB8C" w16cid:durableId="72A17F63"/>
  <w16cid:commentId w16cid:paraId="3A813FD6" w16cid:durableId="2EBC7CE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4DC4F7" w14:textId="77777777" w:rsidR="00291A18" w:rsidRDefault="00291A18"/>
  </w:endnote>
  <w:endnote w:type="continuationSeparator" w:id="0">
    <w:p w14:paraId="48D9284D" w14:textId="77777777" w:rsidR="00291A18" w:rsidRDefault="00291A18"/>
  </w:endnote>
  <w:endnote w:type="continuationNotice" w:id="1">
    <w:p w14:paraId="71E45826" w14:textId="77777777" w:rsidR="00291A18" w:rsidRDefault="00291A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Helvetica Linotype">
    <w:altName w:val="Arial"/>
    <w:panose1 w:val="00000000000000000000"/>
    <w:charset w:val="00"/>
    <w:family w:val="swiss"/>
    <w:notTrueType/>
    <w:pitch w:val="default"/>
    <w:sig w:usb0="00000003" w:usb1="00000000" w:usb2="00000000" w:usb3="00000000" w:csb0="0000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7D4BD8" w14:textId="17C1719D" w:rsidR="00D527CB" w:rsidRDefault="00D527CB"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142655">
      <w:rPr>
        <w:b/>
        <w:noProof/>
        <w:sz w:val="18"/>
      </w:rPr>
      <w:t>26</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78FE37" w14:textId="7B70B6FD" w:rsidR="00D527CB" w:rsidRDefault="00D527CB" w:rsidP="003E02FC">
    <w:pPr>
      <w:pStyle w:val="Footer"/>
      <w:jc w:val="right"/>
    </w:pPr>
    <w:r w:rsidRPr="00D45CC9">
      <w:rPr>
        <w:b/>
        <w:sz w:val="18"/>
      </w:rPr>
      <w:fldChar w:fldCharType="begin"/>
    </w:r>
    <w:r w:rsidRPr="00D45CC9">
      <w:rPr>
        <w:b/>
        <w:sz w:val="18"/>
      </w:rPr>
      <w:instrText xml:space="preserve"> PAGE  \* MERGEFORMAT </w:instrText>
    </w:r>
    <w:r w:rsidRPr="00D45CC9">
      <w:rPr>
        <w:b/>
        <w:sz w:val="18"/>
      </w:rPr>
      <w:fldChar w:fldCharType="separate"/>
    </w:r>
    <w:r w:rsidR="00142655">
      <w:rPr>
        <w:b/>
        <w:noProof/>
        <w:sz w:val="18"/>
      </w:rPr>
      <w:t>25</w:t>
    </w:r>
    <w:r w:rsidRPr="00D45CC9">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8E51D0" w14:textId="5AE8B33B" w:rsidR="00FB2265" w:rsidRDefault="00FB2265" w:rsidP="00FB2265">
    <w:pPr>
      <w:pStyle w:val="Footer"/>
    </w:pPr>
  </w:p>
  <w:p w14:paraId="2412325D" w14:textId="2C30D0C7" w:rsidR="00FB2265" w:rsidRPr="00FB2265" w:rsidRDefault="00FB2265" w:rsidP="00FB2265">
    <w:pPr>
      <w:pStyle w:val="Footer"/>
      <w:ind w:right="1134"/>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D414AF" w14:textId="77777777" w:rsidR="00291A18" w:rsidRPr="000B175B" w:rsidRDefault="00291A18" w:rsidP="000B175B">
      <w:pPr>
        <w:tabs>
          <w:tab w:val="right" w:pos="2155"/>
        </w:tabs>
        <w:spacing w:after="80"/>
        <w:ind w:left="680"/>
        <w:rPr>
          <w:u w:val="single"/>
        </w:rPr>
      </w:pPr>
      <w:r>
        <w:rPr>
          <w:u w:val="single"/>
        </w:rPr>
        <w:tab/>
      </w:r>
    </w:p>
  </w:footnote>
  <w:footnote w:type="continuationSeparator" w:id="0">
    <w:p w14:paraId="765CA42F" w14:textId="77777777" w:rsidR="00291A18" w:rsidRPr="00FC68B7" w:rsidRDefault="00291A18" w:rsidP="00FC68B7">
      <w:pPr>
        <w:tabs>
          <w:tab w:val="left" w:pos="2155"/>
        </w:tabs>
        <w:spacing w:after="80"/>
        <w:ind w:left="680"/>
        <w:rPr>
          <w:u w:val="single"/>
        </w:rPr>
      </w:pPr>
      <w:r>
        <w:rPr>
          <w:u w:val="single"/>
        </w:rPr>
        <w:tab/>
      </w:r>
    </w:p>
  </w:footnote>
  <w:footnote w:type="continuationNotice" w:id="1">
    <w:p w14:paraId="1A00620F" w14:textId="77777777" w:rsidR="00291A18" w:rsidRDefault="00291A18"/>
  </w:footnote>
  <w:footnote w:id="2">
    <w:p w14:paraId="67CAA203" w14:textId="77777777" w:rsidR="00C5418A" w:rsidRDefault="00C5418A" w:rsidP="00C5418A">
      <w:pPr>
        <w:pStyle w:val="FootnoteText"/>
      </w:pPr>
      <w:r>
        <w:tab/>
      </w:r>
      <w:r w:rsidRPr="785E5667">
        <w:rPr>
          <w:rStyle w:val="FootnoteReference"/>
        </w:rPr>
        <w:footnoteRef/>
      </w:r>
      <w:r>
        <w:tab/>
        <w:t>As defined in Mutual Resolution No. 2 (M.R.2) of the 1958 and 1998 Agreements of UNECE</w:t>
      </w:r>
    </w:p>
    <w:p w14:paraId="63B646FF" w14:textId="77777777" w:rsidR="00C5418A" w:rsidRDefault="00C5418A" w:rsidP="00C5418A">
      <w:pPr>
        <w:pStyle w:val="FootnoteText"/>
        <w:ind w:left="0" w:firstLin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D76944" w14:textId="3A97371F" w:rsidR="00D527CB" w:rsidRPr="00962A68" w:rsidRDefault="009106DB" w:rsidP="00DE1EBA">
    <w:pPr>
      <w:pStyle w:val="Header"/>
      <w:rPr>
        <w:color w:val="000000" w:themeColor="text1"/>
        <w:lang w:eastAsia="ja-JP"/>
      </w:rPr>
    </w:pPr>
    <w:r w:rsidRPr="009106DB">
      <w:rPr>
        <w:bCs/>
      </w:rPr>
      <w:t>ECE/TRANS/WP.29/GRPE/202</w:t>
    </w:r>
    <w:r w:rsidR="00485594">
      <w:rPr>
        <w:bCs/>
      </w:rPr>
      <w:t>5/</w:t>
    </w:r>
    <w:r w:rsidR="0023172A">
      <w:rPr>
        <w:bCs/>
        <w:color w:val="000000" w:themeColor="text1"/>
      </w:rPr>
      <w:t>20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51CAA" w14:textId="1665028D" w:rsidR="00D527CB" w:rsidRPr="001A3844" w:rsidRDefault="009106DB" w:rsidP="001A3844">
    <w:pPr>
      <w:pStyle w:val="Header"/>
      <w:jc w:val="right"/>
      <w:rPr>
        <w:lang w:eastAsia="ja-JP"/>
      </w:rPr>
    </w:pPr>
    <w:r w:rsidRPr="009106DB">
      <w:rPr>
        <w:bCs/>
      </w:rPr>
      <w:t>ECE/TRANS/WP.29/GRPE/202</w:t>
    </w:r>
    <w:r w:rsidR="00962A68">
      <w:rPr>
        <w:bCs/>
      </w:rPr>
      <w:t>5</w:t>
    </w:r>
    <w:r w:rsidRPr="009106DB">
      <w:rPr>
        <w:bCs/>
      </w:rPr>
      <w:t>/</w:t>
    </w:r>
    <w:r w:rsidR="0023172A">
      <w:rPr>
        <w:bCs/>
      </w:rPr>
      <w:t>20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470FC" w14:textId="77777777" w:rsidR="00D527CB" w:rsidRPr="00971AC3" w:rsidRDefault="00D527CB" w:rsidP="000B6A2C">
    <w:pPr>
      <w:pStyle w:val="Header"/>
      <w:pBdr>
        <w:bottom w:val="none" w:sz="0" w:space="0" w:color="auto"/>
      </w:pBdr>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953D84"/>
    <w:multiLevelType w:val="hybridMultilevel"/>
    <w:tmpl w:val="3E467A62"/>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4577D4B"/>
    <w:multiLevelType w:val="hybridMultilevel"/>
    <w:tmpl w:val="79182908"/>
    <w:lvl w:ilvl="0" w:tplc="BD1EB7C4">
      <w:numFmt w:val="bullet"/>
      <w:lvlText w:val="-"/>
      <w:lvlJc w:val="left"/>
      <w:pPr>
        <w:ind w:left="720" w:hanging="360"/>
      </w:pPr>
      <w:rPr>
        <w:rFonts w:ascii="Calibri" w:eastAsia="Calibri" w:hAnsi="Calibri" w:cs="Calibri"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5" w15:restartNumberingAfterBreak="0">
    <w:nsid w:val="3083571B"/>
    <w:multiLevelType w:val="hybridMultilevel"/>
    <w:tmpl w:val="08283C24"/>
    <w:lvl w:ilvl="0" w:tplc="DD021C2C">
      <w:start w:val="1"/>
      <w:numFmt w:val="lowerLetter"/>
      <w:lvlText w:val="(%1)"/>
      <w:lvlJc w:val="left"/>
      <w:pPr>
        <w:ind w:left="2649" w:hanging="360"/>
      </w:pPr>
      <w:rPr>
        <w:rFonts w:hint="default"/>
      </w:rPr>
    </w:lvl>
    <w:lvl w:ilvl="1" w:tplc="04070019" w:tentative="1">
      <w:start w:val="1"/>
      <w:numFmt w:val="lowerLetter"/>
      <w:lvlText w:val="%2."/>
      <w:lvlJc w:val="left"/>
      <w:pPr>
        <w:ind w:left="3369" w:hanging="360"/>
      </w:pPr>
    </w:lvl>
    <w:lvl w:ilvl="2" w:tplc="0407001B" w:tentative="1">
      <w:start w:val="1"/>
      <w:numFmt w:val="lowerRoman"/>
      <w:lvlText w:val="%3."/>
      <w:lvlJc w:val="right"/>
      <w:pPr>
        <w:ind w:left="4089" w:hanging="180"/>
      </w:pPr>
    </w:lvl>
    <w:lvl w:ilvl="3" w:tplc="0407000F" w:tentative="1">
      <w:start w:val="1"/>
      <w:numFmt w:val="decimal"/>
      <w:lvlText w:val="%4."/>
      <w:lvlJc w:val="left"/>
      <w:pPr>
        <w:ind w:left="4809" w:hanging="360"/>
      </w:pPr>
    </w:lvl>
    <w:lvl w:ilvl="4" w:tplc="04070019" w:tentative="1">
      <w:start w:val="1"/>
      <w:numFmt w:val="lowerLetter"/>
      <w:lvlText w:val="%5."/>
      <w:lvlJc w:val="left"/>
      <w:pPr>
        <w:ind w:left="5529" w:hanging="360"/>
      </w:pPr>
    </w:lvl>
    <w:lvl w:ilvl="5" w:tplc="0407001B" w:tentative="1">
      <w:start w:val="1"/>
      <w:numFmt w:val="lowerRoman"/>
      <w:lvlText w:val="%6."/>
      <w:lvlJc w:val="right"/>
      <w:pPr>
        <w:ind w:left="6249" w:hanging="180"/>
      </w:pPr>
    </w:lvl>
    <w:lvl w:ilvl="6" w:tplc="0407000F" w:tentative="1">
      <w:start w:val="1"/>
      <w:numFmt w:val="decimal"/>
      <w:lvlText w:val="%7."/>
      <w:lvlJc w:val="left"/>
      <w:pPr>
        <w:ind w:left="6969" w:hanging="360"/>
      </w:pPr>
    </w:lvl>
    <w:lvl w:ilvl="7" w:tplc="04070019" w:tentative="1">
      <w:start w:val="1"/>
      <w:numFmt w:val="lowerLetter"/>
      <w:lvlText w:val="%8."/>
      <w:lvlJc w:val="left"/>
      <w:pPr>
        <w:ind w:left="7689" w:hanging="360"/>
      </w:pPr>
    </w:lvl>
    <w:lvl w:ilvl="8" w:tplc="0407001B" w:tentative="1">
      <w:start w:val="1"/>
      <w:numFmt w:val="lowerRoman"/>
      <w:lvlText w:val="%9."/>
      <w:lvlJc w:val="right"/>
      <w:pPr>
        <w:ind w:left="8409" w:hanging="180"/>
      </w:p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18" w15:restartNumberingAfterBreak="0">
    <w:nsid w:val="3DB80731"/>
    <w:multiLevelType w:val="hybridMultilevel"/>
    <w:tmpl w:val="69DA3000"/>
    <w:lvl w:ilvl="0" w:tplc="0407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428415E7"/>
    <w:multiLevelType w:val="multilevel"/>
    <w:tmpl w:val="92100ADA"/>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67421C6"/>
    <w:multiLevelType w:val="hybridMultilevel"/>
    <w:tmpl w:val="A2227736"/>
    <w:lvl w:ilvl="0" w:tplc="04070005">
      <w:start w:val="1"/>
      <w:numFmt w:val="bullet"/>
      <w:lvlText w:val=""/>
      <w:lvlJc w:val="left"/>
      <w:pPr>
        <w:ind w:left="2138" w:hanging="360"/>
      </w:pPr>
      <w:rPr>
        <w:rFonts w:ascii="Wingdings" w:hAnsi="Wingdings" w:hint="default"/>
      </w:rPr>
    </w:lvl>
    <w:lvl w:ilvl="1" w:tplc="08090003" w:tentative="1">
      <w:start w:val="1"/>
      <w:numFmt w:val="bullet"/>
      <w:lvlText w:val="o"/>
      <w:lvlJc w:val="left"/>
      <w:pPr>
        <w:ind w:left="2858" w:hanging="360"/>
      </w:pPr>
      <w:rPr>
        <w:rFonts w:ascii="Courier New" w:hAnsi="Courier New" w:cs="Courier New" w:hint="default"/>
      </w:rPr>
    </w:lvl>
    <w:lvl w:ilvl="2" w:tplc="08090005" w:tentative="1">
      <w:start w:val="1"/>
      <w:numFmt w:val="bullet"/>
      <w:lvlText w:val=""/>
      <w:lvlJc w:val="left"/>
      <w:pPr>
        <w:ind w:left="3578" w:hanging="360"/>
      </w:pPr>
      <w:rPr>
        <w:rFonts w:ascii="Wingdings" w:hAnsi="Wingdings" w:hint="default"/>
      </w:rPr>
    </w:lvl>
    <w:lvl w:ilvl="3" w:tplc="08090001" w:tentative="1">
      <w:start w:val="1"/>
      <w:numFmt w:val="bullet"/>
      <w:lvlText w:val=""/>
      <w:lvlJc w:val="left"/>
      <w:pPr>
        <w:ind w:left="4298" w:hanging="360"/>
      </w:pPr>
      <w:rPr>
        <w:rFonts w:ascii="Symbol" w:hAnsi="Symbol" w:hint="default"/>
      </w:rPr>
    </w:lvl>
    <w:lvl w:ilvl="4" w:tplc="08090003" w:tentative="1">
      <w:start w:val="1"/>
      <w:numFmt w:val="bullet"/>
      <w:lvlText w:val="o"/>
      <w:lvlJc w:val="left"/>
      <w:pPr>
        <w:ind w:left="5018" w:hanging="360"/>
      </w:pPr>
      <w:rPr>
        <w:rFonts w:ascii="Courier New" w:hAnsi="Courier New" w:cs="Courier New" w:hint="default"/>
      </w:rPr>
    </w:lvl>
    <w:lvl w:ilvl="5" w:tplc="08090005" w:tentative="1">
      <w:start w:val="1"/>
      <w:numFmt w:val="bullet"/>
      <w:lvlText w:val=""/>
      <w:lvlJc w:val="left"/>
      <w:pPr>
        <w:ind w:left="5738" w:hanging="360"/>
      </w:pPr>
      <w:rPr>
        <w:rFonts w:ascii="Wingdings" w:hAnsi="Wingdings" w:hint="default"/>
      </w:rPr>
    </w:lvl>
    <w:lvl w:ilvl="6" w:tplc="08090001" w:tentative="1">
      <w:start w:val="1"/>
      <w:numFmt w:val="bullet"/>
      <w:lvlText w:val=""/>
      <w:lvlJc w:val="left"/>
      <w:pPr>
        <w:ind w:left="6458" w:hanging="360"/>
      </w:pPr>
      <w:rPr>
        <w:rFonts w:ascii="Symbol" w:hAnsi="Symbol" w:hint="default"/>
      </w:rPr>
    </w:lvl>
    <w:lvl w:ilvl="7" w:tplc="08090003" w:tentative="1">
      <w:start w:val="1"/>
      <w:numFmt w:val="bullet"/>
      <w:lvlText w:val="o"/>
      <w:lvlJc w:val="left"/>
      <w:pPr>
        <w:ind w:left="7178" w:hanging="360"/>
      </w:pPr>
      <w:rPr>
        <w:rFonts w:ascii="Courier New" w:hAnsi="Courier New" w:cs="Courier New" w:hint="default"/>
      </w:rPr>
    </w:lvl>
    <w:lvl w:ilvl="8" w:tplc="08090005" w:tentative="1">
      <w:start w:val="1"/>
      <w:numFmt w:val="bullet"/>
      <w:lvlText w:val=""/>
      <w:lvlJc w:val="left"/>
      <w:pPr>
        <w:ind w:left="7898" w:hanging="360"/>
      </w:pPr>
      <w:rPr>
        <w:rFonts w:ascii="Wingdings" w:hAnsi="Wingdings" w:hint="default"/>
      </w:rPr>
    </w:lvl>
  </w:abstractNum>
  <w:abstractNum w:abstractNumId="21" w15:restartNumberingAfterBreak="0">
    <w:nsid w:val="4C8D7E8C"/>
    <w:multiLevelType w:val="hybridMultilevel"/>
    <w:tmpl w:val="18AA7200"/>
    <w:lvl w:ilvl="0" w:tplc="CC00DAE8">
      <w:start w:val="1"/>
      <w:numFmt w:val="bullet"/>
      <w:lvlText w:val="•"/>
      <w:lvlJc w:val="left"/>
      <w:pPr>
        <w:tabs>
          <w:tab w:val="num" w:pos="360"/>
        </w:tabs>
        <w:ind w:left="360" w:hanging="360"/>
      </w:pPr>
      <w:rPr>
        <w:rFonts w:ascii="Arial" w:hAnsi="Arial" w:hint="default"/>
      </w:rPr>
    </w:lvl>
    <w:lvl w:ilvl="1" w:tplc="8F8C5BD0" w:tentative="1">
      <w:start w:val="1"/>
      <w:numFmt w:val="bullet"/>
      <w:lvlText w:val="•"/>
      <w:lvlJc w:val="left"/>
      <w:pPr>
        <w:tabs>
          <w:tab w:val="num" w:pos="1080"/>
        </w:tabs>
        <w:ind w:left="1080" w:hanging="360"/>
      </w:pPr>
      <w:rPr>
        <w:rFonts w:ascii="Arial" w:hAnsi="Arial" w:hint="default"/>
      </w:rPr>
    </w:lvl>
    <w:lvl w:ilvl="2" w:tplc="CAA24E10" w:tentative="1">
      <w:start w:val="1"/>
      <w:numFmt w:val="bullet"/>
      <w:lvlText w:val="•"/>
      <w:lvlJc w:val="left"/>
      <w:pPr>
        <w:tabs>
          <w:tab w:val="num" w:pos="1800"/>
        </w:tabs>
        <w:ind w:left="1800" w:hanging="360"/>
      </w:pPr>
      <w:rPr>
        <w:rFonts w:ascii="Arial" w:hAnsi="Arial" w:hint="default"/>
      </w:rPr>
    </w:lvl>
    <w:lvl w:ilvl="3" w:tplc="4C26E212" w:tentative="1">
      <w:start w:val="1"/>
      <w:numFmt w:val="bullet"/>
      <w:lvlText w:val="•"/>
      <w:lvlJc w:val="left"/>
      <w:pPr>
        <w:tabs>
          <w:tab w:val="num" w:pos="2520"/>
        </w:tabs>
        <w:ind w:left="2520" w:hanging="360"/>
      </w:pPr>
      <w:rPr>
        <w:rFonts w:ascii="Arial" w:hAnsi="Arial" w:hint="default"/>
      </w:rPr>
    </w:lvl>
    <w:lvl w:ilvl="4" w:tplc="7F321B7E" w:tentative="1">
      <w:start w:val="1"/>
      <w:numFmt w:val="bullet"/>
      <w:lvlText w:val="•"/>
      <w:lvlJc w:val="left"/>
      <w:pPr>
        <w:tabs>
          <w:tab w:val="num" w:pos="3240"/>
        </w:tabs>
        <w:ind w:left="3240" w:hanging="360"/>
      </w:pPr>
      <w:rPr>
        <w:rFonts w:ascii="Arial" w:hAnsi="Arial" w:hint="default"/>
      </w:rPr>
    </w:lvl>
    <w:lvl w:ilvl="5" w:tplc="1988C7D4" w:tentative="1">
      <w:start w:val="1"/>
      <w:numFmt w:val="bullet"/>
      <w:lvlText w:val="•"/>
      <w:lvlJc w:val="left"/>
      <w:pPr>
        <w:tabs>
          <w:tab w:val="num" w:pos="3960"/>
        </w:tabs>
        <w:ind w:left="3960" w:hanging="360"/>
      </w:pPr>
      <w:rPr>
        <w:rFonts w:ascii="Arial" w:hAnsi="Arial" w:hint="default"/>
      </w:rPr>
    </w:lvl>
    <w:lvl w:ilvl="6" w:tplc="A782C524" w:tentative="1">
      <w:start w:val="1"/>
      <w:numFmt w:val="bullet"/>
      <w:lvlText w:val="•"/>
      <w:lvlJc w:val="left"/>
      <w:pPr>
        <w:tabs>
          <w:tab w:val="num" w:pos="4680"/>
        </w:tabs>
        <w:ind w:left="4680" w:hanging="360"/>
      </w:pPr>
      <w:rPr>
        <w:rFonts w:ascii="Arial" w:hAnsi="Arial" w:hint="default"/>
      </w:rPr>
    </w:lvl>
    <w:lvl w:ilvl="7" w:tplc="957642AC" w:tentative="1">
      <w:start w:val="1"/>
      <w:numFmt w:val="bullet"/>
      <w:lvlText w:val="•"/>
      <w:lvlJc w:val="left"/>
      <w:pPr>
        <w:tabs>
          <w:tab w:val="num" w:pos="5400"/>
        </w:tabs>
        <w:ind w:left="5400" w:hanging="360"/>
      </w:pPr>
      <w:rPr>
        <w:rFonts w:ascii="Arial" w:hAnsi="Arial" w:hint="default"/>
      </w:rPr>
    </w:lvl>
    <w:lvl w:ilvl="8" w:tplc="38847470" w:tentative="1">
      <w:start w:val="1"/>
      <w:numFmt w:val="bullet"/>
      <w:lvlText w:val="•"/>
      <w:lvlJc w:val="left"/>
      <w:pPr>
        <w:tabs>
          <w:tab w:val="num" w:pos="6120"/>
        </w:tabs>
        <w:ind w:left="6120" w:hanging="360"/>
      </w:pPr>
      <w:rPr>
        <w:rFonts w:ascii="Arial" w:hAnsi="Arial" w:hint="default"/>
      </w:rPr>
    </w:lvl>
  </w:abstractNum>
  <w:abstractNum w:abstractNumId="22" w15:restartNumberingAfterBreak="0">
    <w:nsid w:val="55D50941"/>
    <w:multiLevelType w:val="hybridMultilevel"/>
    <w:tmpl w:val="FA5ADF24"/>
    <w:lvl w:ilvl="0" w:tplc="407A1D9A">
      <w:start w:val="1"/>
      <w:numFmt w:val="decimal"/>
      <w:lvlText w:val="%1."/>
      <w:lvlJc w:val="left"/>
      <w:pPr>
        <w:ind w:left="1689" w:hanging="555"/>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3" w15:restartNumberingAfterBreak="0">
    <w:nsid w:val="571E6047"/>
    <w:multiLevelType w:val="hybridMultilevel"/>
    <w:tmpl w:val="31782D7E"/>
    <w:lvl w:ilvl="0" w:tplc="57D0218A">
      <w:start w:val="1"/>
      <w:numFmt w:val="lowerLetter"/>
      <w:lvlText w:val="(%1)"/>
      <w:lvlJc w:val="left"/>
      <w:pPr>
        <w:ind w:left="2799" w:hanging="510"/>
      </w:pPr>
      <w:rPr>
        <w:rFonts w:hint="default"/>
      </w:rPr>
    </w:lvl>
    <w:lvl w:ilvl="1" w:tplc="04070019" w:tentative="1">
      <w:start w:val="1"/>
      <w:numFmt w:val="lowerLetter"/>
      <w:lvlText w:val="%2."/>
      <w:lvlJc w:val="left"/>
      <w:pPr>
        <w:ind w:left="3369" w:hanging="360"/>
      </w:pPr>
    </w:lvl>
    <w:lvl w:ilvl="2" w:tplc="0407001B" w:tentative="1">
      <w:start w:val="1"/>
      <w:numFmt w:val="lowerRoman"/>
      <w:lvlText w:val="%3."/>
      <w:lvlJc w:val="right"/>
      <w:pPr>
        <w:ind w:left="4089" w:hanging="180"/>
      </w:pPr>
    </w:lvl>
    <w:lvl w:ilvl="3" w:tplc="0407000F" w:tentative="1">
      <w:start w:val="1"/>
      <w:numFmt w:val="decimal"/>
      <w:lvlText w:val="%4."/>
      <w:lvlJc w:val="left"/>
      <w:pPr>
        <w:ind w:left="4809" w:hanging="360"/>
      </w:pPr>
    </w:lvl>
    <w:lvl w:ilvl="4" w:tplc="04070019" w:tentative="1">
      <w:start w:val="1"/>
      <w:numFmt w:val="lowerLetter"/>
      <w:lvlText w:val="%5."/>
      <w:lvlJc w:val="left"/>
      <w:pPr>
        <w:ind w:left="5529" w:hanging="360"/>
      </w:pPr>
    </w:lvl>
    <w:lvl w:ilvl="5" w:tplc="0407001B" w:tentative="1">
      <w:start w:val="1"/>
      <w:numFmt w:val="lowerRoman"/>
      <w:lvlText w:val="%6."/>
      <w:lvlJc w:val="right"/>
      <w:pPr>
        <w:ind w:left="6249" w:hanging="180"/>
      </w:pPr>
    </w:lvl>
    <w:lvl w:ilvl="6" w:tplc="0407000F" w:tentative="1">
      <w:start w:val="1"/>
      <w:numFmt w:val="decimal"/>
      <w:lvlText w:val="%7."/>
      <w:lvlJc w:val="left"/>
      <w:pPr>
        <w:ind w:left="6969" w:hanging="360"/>
      </w:pPr>
    </w:lvl>
    <w:lvl w:ilvl="7" w:tplc="04070019" w:tentative="1">
      <w:start w:val="1"/>
      <w:numFmt w:val="lowerLetter"/>
      <w:lvlText w:val="%8."/>
      <w:lvlJc w:val="left"/>
      <w:pPr>
        <w:ind w:left="7689" w:hanging="360"/>
      </w:pPr>
    </w:lvl>
    <w:lvl w:ilvl="8" w:tplc="0407001B" w:tentative="1">
      <w:start w:val="1"/>
      <w:numFmt w:val="lowerRoman"/>
      <w:lvlText w:val="%9."/>
      <w:lvlJc w:val="right"/>
      <w:pPr>
        <w:ind w:left="8409" w:hanging="180"/>
      </w:pPr>
    </w:lvl>
  </w:abstractNum>
  <w:abstractNum w:abstractNumId="24" w15:restartNumberingAfterBreak="0">
    <w:nsid w:val="5AD576A2"/>
    <w:multiLevelType w:val="hybridMultilevel"/>
    <w:tmpl w:val="E2D24F7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5C6D0C71"/>
    <w:multiLevelType w:val="hybridMultilevel"/>
    <w:tmpl w:val="02B08676"/>
    <w:lvl w:ilvl="0" w:tplc="040C000F">
      <w:start w:val="1"/>
      <w:numFmt w:val="decimal"/>
      <w:lvlText w:val="%1."/>
      <w:lvlJc w:val="left"/>
      <w:pPr>
        <w:ind w:left="1854" w:hanging="360"/>
      </w:pPr>
    </w:lvl>
    <w:lvl w:ilvl="1" w:tplc="040C0019" w:tentative="1">
      <w:start w:val="1"/>
      <w:numFmt w:val="lowerLetter"/>
      <w:lvlText w:val="%2."/>
      <w:lvlJc w:val="left"/>
      <w:pPr>
        <w:ind w:left="2574" w:hanging="360"/>
      </w:pPr>
    </w:lvl>
    <w:lvl w:ilvl="2" w:tplc="040C001B" w:tentative="1">
      <w:start w:val="1"/>
      <w:numFmt w:val="lowerRoman"/>
      <w:lvlText w:val="%3."/>
      <w:lvlJc w:val="right"/>
      <w:pPr>
        <w:ind w:left="3294" w:hanging="180"/>
      </w:pPr>
    </w:lvl>
    <w:lvl w:ilvl="3" w:tplc="040C000F" w:tentative="1">
      <w:start w:val="1"/>
      <w:numFmt w:val="decimal"/>
      <w:lvlText w:val="%4."/>
      <w:lvlJc w:val="left"/>
      <w:pPr>
        <w:ind w:left="4014" w:hanging="360"/>
      </w:pPr>
    </w:lvl>
    <w:lvl w:ilvl="4" w:tplc="040C0019" w:tentative="1">
      <w:start w:val="1"/>
      <w:numFmt w:val="lowerLetter"/>
      <w:lvlText w:val="%5."/>
      <w:lvlJc w:val="left"/>
      <w:pPr>
        <w:ind w:left="4734" w:hanging="360"/>
      </w:pPr>
    </w:lvl>
    <w:lvl w:ilvl="5" w:tplc="040C001B" w:tentative="1">
      <w:start w:val="1"/>
      <w:numFmt w:val="lowerRoman"/>
      <w:lvlText w:val="%6."/>
      <w:lvlJc w:val="right"/>
      <w:pPr>
        <w:ind w:left="5454" w:hanging="180"/>
      </w:pPr>
    </w:lvl>
    <w:lvl w:ilvl="6" w:tplc="040C000F" w:tentative="1">
      <w:start w:val="1"/>
      <w:numFmt w:val="decimal"/>
      <w:lvlText w:val="%7."/>
      <w:lvlJc w:val="left"/>
      <w:pPr>
        <w:ind w:left="6174" w:hanging="360"/>
      </w:pPr>
    </w:lvl>
    <w:lvl w:ilvl="7" w:tplc="040C0019" w:tentative="1">
      <w:start w:val="1"/>
      <w:numFmt w:val="lowerLetter"/>
      <w:lvlText w:val="%8."/>
      <w:lvlJc w:val="left"/>
      <w:pPr>
        <w:ind w:left="6894" w:hanging="360"/>
      </w:pPr>
    </w:lvl>
    <w:lvl w:ilvl="8" w:tplc="040C001B" w:tentative="1">
      <w:start w:val="1"/>
      <w:numFmt w:val="lowerRoman"/>
      <w:lvlText w:val="%9."/>
      <w:lvlJc w:val="right"/>
      <w:pPr>
        <w:ind w:left="7614" w:hanging="180"/>
      </w:pPr>
    </w:lvl>
  </w:abstractNum>
  <w:abstractNum w:abstractNumId="26"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63C36F84"/>
    <w:multiLevelType w:val="hybridMultilevel"/>
    <w:tmpl w:val="D8E8F72C"/>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2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AD23832"/>
    <w:multiLevelType w:val="hybridMultilevel"/>
    <w:tmpl w:val="A7E6D0DA"/>
    <w:lvl w:ilvl="0" w:tplc="4FD62F78">
      <w:start w:val="1"/>
      <w:numFmt w:val="decimal"/>
      <w:lvlText w:val="%1."/>
      <w:lvlJc w:val="left"/>
      <w:pPr>
        <w:ind w:left="1689" w:hanging="555"/>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0" w15:restartNumberingAfterBreak="0">
    <w:nsid w:val="6B654FE8"/>
    <w:multiLevelType w:val="hybridMultilevel"/>
    <w:tmpl w:val="9424A3B8"/>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1" w15:restartNumberingAfterBreak="0">
    <w:nsid w:val="6E725C63"/>
    <w:multiLevelType w:val="hybridMultilevel"/>
    <w:tmpl w:val="3024237C"/>
    <w:lvl w:ilvl="0" w:tplc="04070001">
      <w:start w:val="1"/>
      <w:numFmt w:val="bullet"/>
      <w:lvlText w:val=""/>
      <w:lvlJc w:val="left"/>
      <w:pPr>
        <w:ind w:left="1689" w:hanging="555"/>
      </w:pPr>
      <w:rPr>
        <w:rFonts w:ascii="Symbol" w:hAnsi="Symbol"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71376DD"/>
    <w:multiLevelType w:val="hybridMultilevel"/>
    <w:tmpl w:val="52088468"/>
    <w:lvl w:ilvl="0" w:tplc="3BDE111A">
      <w:start w:val="1"/>
      <w:numFmt w:val="lowerLetter"/>
      <w:lvlText w:val="(%1)"/>
      <w:lvlJc w:val="left"/>
      <w:pPr>
        <w:ind w:left="2628" w:hanging="360"/>
      </w:pPr>
      <w:rPr>
        <w:rFonts w:hint="default"/>
      </w:rPr>
    </w:lvl>
    <w:lvl w:ilvl="1" w:tplc="04070019" w:tentative="1">
      <w:start w:val="1"/>
      <w:numFmt w:val="lowerLetter"/>
      <w:lvlText w:val="%2."/>
      <w:lvlJc w:val="left"/>
      <w:pPr>
        <w:ind w:left="3348" w:hanging="360"/>
      </w:pPr>
    </w:lvl>
    <w:lvl w:ilvl="2" w:tplc="0407001B" w:tentative="1">
      <w:start w:val="1"/>
      <w:numFmt w:val="lowerRoman"/>
      <w:lvlText w:val="%3."/>
      <w:lvlJc w:val="right"/>
      <w:pPr>
        <w:ind w:left="4068" w:hanging="180"/>
      </w:pPr>
    </w:lvl>
    <w:lvl w:ilvl="3" w:tplc="0407000F" w:tentative="1">
      <w:start w:val="1"/>
      <w:numFmt w:val="decimal"/>
      <w:lvlText w:val="%4."/>
      <w:lvlJc w:val="left"/>
      <w:pPr>
        <w:ind w:left="4788" w:hanging="360"/>
      </w:pPr>
    </w:lvl>
    <w:lvl w:ilvl="4" w:tplc="04070019" w:tentative="1">
      <w:start w:val="1"/>
      <w:numFmt w:val="lowerLetter"/>
      <w:lvlText w:val="%5."/>
      <w:lvlJc w:val="left"/>
      <w:pPr>
        <w:ind w:left="5508" w:hanging="360"/>
      </w:pPr>
    </w:lvl>
    <w:lvl w:ilvl="5" w:tplc="0407001B" w:tentative="1">
      <w:start w:val="1"/>
      <w:numFmt w:val="lowerRoman"/>
      <w:lvlText w:val="%6."/>
      <w:lvlJc w:val="right"/>
      <w:pPr>
        <w:ind w:left="6228" w:hanging="180"/>
      </w:pPr>
    </w:lvl>
    <w:lvl w:ilvl="6" w:tplc="0407000F" w:tentative="1">
      <w:start w:val="1"/>
      <w:numFmt w:val="decimal"/>
      <w:lvlText w:val="%7."/>
      <w:lvlJc w:val="left"/>
      <w:pPr>
        <w:ind w:left="6948" w:hanging="360"/>
      </w:pPr>
    </w:lvl>
    <w:lvl w:ilvl="7" w:tplc="04070019" w:tentative="1">
      <w:start w:val="1"/>
      <w:numFmt w:val="lowerLetter"/>
      <w:lvlText w:val="%8."/>
      <w:lvlJc w:val="left"/>
      <w:pPr>
        <w:ind w:left="7668" w:hanging="360"/>
      </w:pPr>
    </w:lvl>
    <w:lvl w:ilvl="8" w:tplc="0407001B" w:tentative="1">
      <w:start w:val="1"/>
      <w:numFmt w:val="lowerRoman"/>
      <w:lvlText w:val="%9."/>
      <w:lvlJc w:val="right"/>
      <w:pPr>
        <w:ind w:left="8388" w:hanging="180"/>
      </w:pPr>
    </w:lvl>
  </w:abstractNum>
  <w:num w:numId="1" w16cid:durableId="779372040">
    <w:abstractNumId w:val="1"/>
  </w:num>
  <w:num w:numId="2" w16cid:durableId="103044070">
    <w:abstractNumId w:val="0"/>
  </w:num>
  <w:num w:numId="3" w16cid:durableId="1711152247">
    <w:abstractNumId w:val="2"/>
  </w:num>
  <w:num w:numId="4" w16cid:durableId="1729915329">
    <w:abstractNumId w:val="3"/>
  </w:num>
  <w:num w:numId="5" w16cid:durableId="1380861339">
    <w:abstractNumId w:val="8"/>
  </w:num>
  <w:num w:numId="6" w16cid:durableId="1693723371">
    <w:abstractNumId w:val="9"/>
  </w:num>
  <w:num w:numId="7" w16cid:durableId="1588170">
    <w:abstractNumId w:val="7"/>
  </w:num>
  <w:num w:numId="8" w16cid:durableId="160052001">
    <w:abstractNumId w:val="6"/>
  </w:num>
  <w:num w:numId="9" w16cid:durableId="1353993405">
    <w:abstractNumId w:val="5"/>
  </w:num>
  <w:num w:numId="10" w16cid:durableId="2066173590">
    <w:abstractNumId w:val="4"/>
  </w:num>
  <w:num w:numId="11" w16cid:durableId="286208562">
    <w:abstractNumId w:val="26"/>
  </w:num>
  <w:num w:numId="12" w16cid:durableId="1234464946">
    <w:abstractNumId w:val="13"/>
  </w:num>
  <w:num w:numId="13" w16cid:durableId="871504343">
    <w:abstractNumId w:val="11"/>
  </w:num>
  <w:num w:numId="14" w16cid:durableId="1690911233">
    <w:abstractNumId w:val="28"/>
  </w:num>
  <w:num w:numId="15" w16cid:durableId="783840557">
    <w:abstractNumId w:val="32"/>
  </w:num>
  <w:num w:numId="16" w16cid:durableId="2112243149">
    <w:abstractNumId w:val="14"/>
  </w:num>
  <w:num w:numId="17" w16cid:durableId="884878289">
    <w:abstractNumId w:val="17"/>
  </w:num>
  <w:num w:numId="18" w16cid:durableId="204605009">
    <w:abstractNumId w:val="18"/>
  </w:num>
  <w:num w:numId="19" w16cid:durableId="637415858">
    <w:abstractNumId w:val="24"/>
  </w:num>
  <w:num w:numId="20" w16cid:durableId="2051303262">
    <w:abstractNumId w:val="27"/>
  </w:num>
  <w:num w:numId="21" w16cid:durableId="2076246345">
    <w:abstractNumId w:val="20"/>
  </w:num>
  <w:num w:numId="22" w16cid:durableId="34627010">
    <w:abstractNumId w:val="12"/>
  </w:num>
  <w:num w:numId="23" w16cid:durableId="2097239131">
    <w:abstractNumId w:val="29"/>
  </w:num>
  <w:num w:numId="24" w16cid:durableId="1169518607">
    <w:abstractNumId w:val="31"/>
  </w:num>
  <w:num w:numId="25" w16cid:durableId="1278559286">
    <w:abstractNumId w:val="10"/>
  </w:num>
  <w:num w:numId="26" w16cid:durableId="1799646192">
    <w:abstractNumId w:val="30"/>
  </w:num>
  <w:num w:numId="27" w16cid:durableId="1118379637">
    <w:abstractNumId w:val="21"/>
  </w:num>
  <w:num w:numId="28" w16cid:durableId="577862252">
    <w:abstractNumId w:val="16"/>
  </w:num>
  <w:num w:numId="29" w16cid:durableId="1248735587">
    <w:abstractNumId w:val="22"/>
  </w:num>
  <w:num w:numId="30" w16cid:durableId="54935188">
    <w:abstractNumId w:val="15"/>
  </w:num>
  <w:num w:numId="31" w16cid:durableId="981931521">
    <w:abstractNumId w:val="23"/>
  </w:num>
  <w:num w:numId="32" w16cid:durableId="241111453">
    <w:abstractNumId w:val="19"/>
  </w:num>
  <w:num w:numId="33" w16cid:durableId="782456356">
    <w:abstractNumId w:val="25"/>
  </w:num>
  <w:num w:numId="34" w16cid:durableId="1435905891">
    <w:abstractNumId w:val="33"/>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G Dec2025a">
    <w15:presenceInfo w15:providerId="None" w15:userId="RG Dec2025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AU"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15D"/>
    <w:rsid w:val="00001EE5"/>
    <w:rsid w:val="00002EAF"/>
    <w:rsid w:val="000030A6"/>
    <w:rsid w:val="000042F5"/>
    <w:rsid w:val="000057E5"/>
    <w:rsid w:val="000060FD"/>
    <w:rsid w:val="000102FA"/>
    <w:rsid w:val="0001163B"/>
    <w:rsid w:val="00011C53"/>
    <w:rsid w:val="00012209"/>
    <w:rsid w:val="00012662"/>
    <w:rsid w:val="00012908"/>
    <w:rsid w:val="00015498"/>
    <w:rsid w:val="00017287"/>
    <w:rsid w:val="00022B30"/>
    <w:rsid w:val="000236A2"/>
    <w:rsid w:val="00023BEA"/>
    <w:rsid w:val="00023CA8"/>
    <w:rsid w:val="000246CC"/>
    <w:rsid w:val="00025AFC"/>
    <w:rsid w:val="00026104"/>
    <w:rsid w:val="00026982"/>
    <w:rsid w:val="00027783"/>
    <w:rsid w:val="00027A69"/>
    <w:rsid w:val="00030DEF"/>
    <w:rsid w:val="00031B3A"/>
    <w:rsid w:val="00032075"/>
    <w:rsid w:val="00032173"/>
    <w:rsid w:val="000327CE"/>
    <w:rsid w:val="00033010"/>
    <w:rsid w:val="00033466"/>
    <w:rsid w:val="00033A4F"/>
    <w:rsid w:val="00033AB0"/>
    <w:rsid w:val="00036350"/>
    <w:rsid w:val="00037858"/>
    <w:rsid w:val="00037872"/>
    <w:rsid w:val="00040591"/>
    <w:rsid w:val="000405D9"/>
    <w:rsid w:val="00040625"/>
    <w:rsid w:val="0004153E"/>
    <w:rsid w:val="00042D24"/>
    <w:rsid w:val="000433A5"/>
    <w:rsid w:val="00043D2E"/>
    <w:rsid w:val="000440DC"/>
    <w:rsid w:val="0004463B"/>
    <w:rsid w:val="000448C1"/>
    <w:rsid w:val="00045C21"/>
    <w:rsid w:val="00045DFD"/>
    <w:rsid w:val="00046236"/>
    <w:rsid w:val="00046B1F"/>
    <w:rsid w:val="0005081A"/>
    <w:rsid w:val="00050F6B"/>
    <w:rsid w:val="00051129"/>
    <w:rsid w:val="0005211C"/>
    <w:rsid w:val="00052635"/>
    <w:rsid w:val="00052643"/>
    <w:rsid w:val="00052F85"/>
    <w:rsid w:val="00054104"/>
    <w:rsid w:val="00054B69"/>
    <w:rsid w:val="00054D92"/>
    <w:rsid w:val="00055260"/>
    <w:rsid w:val="00055345"/>
    <w:rsid w:val="000554E7"/>
    <w:rsid w:val="00055761"/>
    <w:rsid w:val="000558D9"/>
    <w:rsid w:val="000577B6"/>
    <w:rsid w:val="00057E97"/>
    <w:rsid w:val="00060D10"/>
    <w:rsid w:val="00060EE4"/>
    <w:rsid w:val="00061070"/>
    <w:rsid w:val="00062839"/>
    <w:rsid w:val="00063185"/>
    <w:rsid w:val="000646F4"/>
    <w:rsid w:val="00065CA7"/>
    <w:rsid w:val="00066761"/>
    <w:rsid w:val="00066C2B"/>
    <w:rsid w:val="00066D3B"/>
    <w:rsid w:val="000675FD"/>
    <w:rsid w:val="00070947"/>
    <w:rsid w:val="00070A26"/>
    <w:rsid w:val="00070F1B"/>
    <w:rsid w:val="0007134E"/>
    <w:rsid w:val="00071A73"/>
    <w:rsid w:val="0007210D"/>
    <w:rsid w:val="00072C8C"/>
    <w:rsid w:val="00072FCD"/>
    <w:rsid w:val="00073399"/>
    <w:rsid w:val="000733B5"/>
    <w:rsid w:val="00073C2B"/>
    <w:rsid w:val="00073E4C"/>
    <w:rsid w:val="000741E1"/>
    <w:rsid w:val="00074498"/>
    <w:rsid w:val="00074527"/>
    <w:rsid w:val="00075781"/>
    <w:rsid w:val="0007716C"/>
    <w:rsid w:val="0007777D"/>
    <w:rsid w:val="0007792A"/>
    <w:rsid w:val="000779A3"/>
    <w:rsid w:val="00081815"/>
    <w:rsid w:val="00082D79"/>
    <w:rsid w:val="00082D9D"/>
    <w:rsid w:val="0008352F"/>
    <w:rsid w:val="000840B6"/>
    <w:rsid w:val="000846B8"/>
    <w:rsid w:val="00084EC7"/>
    <w:rsid w:val="000859C1"/>
    <w:rsid w:val="00085E67"/>
    <w:rsid w:val="00086456"/>
    <w:rsid w:val="00087B2E"/>
    <w:rsid w:val="00087B79"/>
    <w:rsid w:val="00087C2F"/>
    <w:rsid w:val="0009000C"/>
    <w:rsid w:val="000912F0"/>
    <w:rsid w:val="000915C8"/>
    <w:rsid w:val="00091C16"/>
    <w:rsid w:val="0009252F"/>
    <w:rsid w:val="0009284D"/>
    <w:rsid w:val="00093107"/>
    <w:rsid w:val="000931C0"/>
    <w:rsid w:val="00094636"/>
    <w:rsid w:val="00096033"/>
    <w:rsid w:val="0009775F"/>
    <w:rsid w:val="00097A1F"/>
    <w:rsid w:val="00097EF2"/>
    <w:rsid w:val="000A27AC"/>
    <w:rsid w:val="000A2A1D"/>
    <w:rsid w:val="000A2FB0"/>
    <w:rsid w:val="000A34BB"/>
    <w:rsid w:val="000A3650"/>
    <w:rsid w:val="000A39F1"/>
    <w:rsid w:val="000A3C46"/>
    <w:rsid w:val="000A5252"/>
    <w:rsid w:val="000A5AC0"/>
    <w:rsid w:val="000A5E7F"/>
    <w:rsid w:val="000A6D9B"/>
    <w:rsid w:val="000A7030"/>
    <w:rsid w:val="000A716D"/>
    <w:rsid w:val="000B0595"/>
    <w:rsid w:val="000B0B82"/>
    <w:rsid w:val="000B1481"/>
    <w:rsid w:val="000B175B"/>
    <w:rsid w:val="000B17E2"/>
    <w:rsid w:val="000B2D67"/>
    <w:rsid w:val="000B2E56"/>
    <w:rsid w:val="000B2F02"/>
    <w:rsid w:val="000B3A0F"/>
    <w:rsid w:val="000B4D21"/>
    <w:rsid w:val="000B4EF7"/>
    <w:rsid w:val="000B6A2C"/>
    <w:rsid w:val="000B7116"/>
    <w:rsid w:val="000B7937"/>
    <w:rsid w:val="000B7A47"/>
    <w:rsid w:val="000C0789"/>
    <w:rsid w:val="000C09C7"/>
    <w:rsid w:val="000C09F4"/>
    <w:rsid w:val="000C1495"/>
    <w:rsid w:val="000C1A31"/>
    <w:rsid w:val="000C1AB3"/>
    <w:rsid w:val="000C1ACC"/>
    <w:rsid w:val="000C28DE"/>
    <w:rsid w:val="000C2C03"/>
    <w:rsid w:val="000C2D2E"/>
    <w:rsid w:val="000C3F7F"/>
    <w:rsid w:val="000C3F89"/>
    <w:rsid w:val="000C5647"/>
    <w:rsid w:val="000C65C3"/>
    <w:rsid w:val="000C66C8"/>
    <w:rsid w:val="000D0486"/>
    <w:rsid w:val="000D1059"/>
    <w:rsid w:val="000D213E"/>
    <w:rsid w:val="000D245A"/>
    <w:rsid w:val="000D39AA"/>
    <w:rsid w:val="000D3C51"/>
    <w:rsid w:val="000D3E5C"/>
    <w:rsid w:val="000D4B33"/>
    <w:rsid w:val="000D4B54"/>
    <w:rsid w:val="000D5064"/>
    <w:rsid w:val="000D63F9"/>
    <w:rsid w:val="000D64F9"/>
    <w:rsid w:val="000D7F00"/>
    <w:rsid w:val="000E0415"/>
    <w:rsid w:val="000E0854"/>
    <w:rsid w:val="000E0F30"/>
    <w:rsid w:val="000E1D94"/>
    <w:rsid w:val="000E3E6A"/>
    <w:rsid w:val="000E48B0"/>
    <w:rsid w:val="000E4D42"/>
    <w:rsid w:val="000E4F4A"/>
    <w:rsid w:val="000E5276"/>
    <w:rsid w:val="000E67E1"/>
    <w:rsid w:val="000E70B3"/>
    <w:rsid w:val="000E72C1"/>
    <w:rsid w:val="000E73A7"/>
    <w:rsid w:val="000E7910"/>
    <w:rsid w:val="000E7CC6"/>
    <w:rsid w:val="000E7DF7"/>
    <w:rsid w:val="000E7E02"/>
    <w:rsid w:val="000E7E35"/>
    <w:rsid w:val="000F1142"/>
    <w:rsid w:val="000F121F"/>
    <w:rsid w:val="000F1275"/>
    <w:rsid w:val="000F1E65"/>
    <w:rsid w:val="000F2A69"/>
    <w:rsid w:val="000F3975"/>
    <w:rsid w:val="000F39F3"/>
    <w:rsid w:val="000F47F4"/>
    <w:rsid w:val="000F56BA"/>
    <w:rsid w:val="000F5C3B"/>
    <w:rsid w:val="000F6BFF"/>
    <w:rsid w:val="000F74EB"/>
    <w:rsid w:val="000F7569"/>
    <w:rsid w:val="000F7EF2"/>
    <w:rsid w:val="000F7F91"/>
    <w:rsid w:val="00100059"/>
    <w:rsid w:val="00100CA3"/>
    <w:rsid w:val="00102277"/>
    <w:rsid w:val="00102531"/>
    <w:rsid w:val="0010362C"/>
    <w:rsid w:val="001039D1"/>
    <w:rsid w:val="00104422"/>
    <w:rsid w:val="00104B1E"/>
    <w:rsid w:val="001052FD"/>
    <w:rsid w:val="00105750"/>
    <w:rsid w:val="0010615D"/>
    <w:rsid w:val="001067FA"/>
    <w:rsid w:val="0010681A"/>
    <w:rsid w:val="00106F05"/>
    <w:rsid w:val="00107257"/>
    <w:rsid w:val="00107694"/>
    <w:rsid w:val="001076F0"/>
    <w:rsid w:val="001103AA"/>
    <w:rsid w:val="001105E7"/>
    <w:rsid w:val="00111254"/>
    <w:rsid w:val="00111CAA"/>
    <w:rsid w:val="0011202E"/>
    <w:rsid w:val="00112B32"/>
    <w:rsid w:val="00112F1C"/>
    <w:rsid w:val="00113F8C"/>
    <w:rsid w:val="0011505B"/>
    <w:rsid w:val="0011616E"/>
    <w:rsid w:val="0011666B"/>
    <w:rsid w:val="00120A59"/>
    <w:rsid w:val="00122177"/>
    <w:rsid w:val="00122970"/>
    <w:rsid w:val="001234B3"/>
    <w:rsid w:val="001243AB"/>
    <w:rsid w:val="0012498C"/>
    <w:rsid w:val="00124992"/>
    <w:rsid w:val="00124B1B"/>
    <w:rsid w:val="001250C1"/>
    <w:rsid w:val="00125842"/>
    <w:rsid w:val="00125BC2"/>
    <w:rsid w:val="0012624F"/>
    <w:rsid w:val="00126396"/>
    <w:rsid w:val="00131483"/>
    <w:rsid w:val="00131EAA"/>
    <w:rsid w:val="0013215C"/>
    <w:rsid w:val="00133223"/>
    <w:rsid w:val="0013419D"/>
    <w:rsid w:val="001345AF"/>
    <w:rsid w:val="00135337"/>
    <w:rsid w:val="001363FA"/>
    <w:rsid w:val="00136C8D"/>
    <w:rsid w:val="00136FC3"/>
    <w:rsid w:val="00137F6B"/>
    <w:rsid w:val="00140460"/>
    <w:rsid w:val="001410FB"/>
    <w:rsid w:val="00141612"/>
    <w:rsid w:val="001418F0"/>
    <w:rsid w:val="00142655"/>
    <w:rsid w:val="00142CFA"/>
    <w:rsid w:val="00142E1A"/>
    <w:rsid w:val="00142E71"/>
    <w:rsid w:val="00144066"/>
    <w:rsid w:val="00144320"/>
    <w:rsid w:val="001443BA"/>
    <w:rsid w:val="00144F75"/>
    <w:rsid w:val="00145974"/>
    <w:rsid w:val="00145E75"/>
    <w:rsid w:val="00145F18"/>
    <w:rsid w:val="00147072"/>
    <w:rsid w:val="001476A6"/>
    <w:rsid w:val="0015017A"/>
    <w:rsid w:val="001502B1"/>
    <w:rsid w:val="00150753"/>
    <w:rsid w:val="00151A8D"/>
    <w:rsid w:val="00151C46"/>
    <w:rsid w:val="00151CCC"/>
    <w:rsid w:val="00152AA1"/>
    <w:rsid w:val="00153747"/>
    <w:rsid w:val="001545A5"/>
    <w:rsid w:val="00154A21"/>
    <w:rsid w:val="001554FE"/>
    <w:rsid w:val="001556FF"/>
    <w:rsid w:val="00155892"/>
    <w:rsid w:val="00156683"/>
    <w:rsid w:val="00157968"/>
    <w:rsid w:val="001603C3"/>
    <w:rsid w:val="00160911"/>
    <w:rsid w:val="001617DC"/>
    <w:rsid w:val="00161D77"/>
    <w:rsid w:val="00164FDA"/>
    <w:rsid w:val="001659C2"/>
    <w:rsid w:val="00165D77"/>
    <w:rsid w:val="00165F3A"/>
    <w:rsid w:val="00166148"/>
    <w:rsid w:val="001673C9"/>
    <w:rsid w:val="00167533"/>
    <w:rsid w:val="00167C57"/>
    <w:rsid w:val="0017009D"/>
    <w:rsid w:val="00171426"/>
    <w:rsid w:val="0017181D"/>
    <w:rsid w:val="0017214B"/>
    <w:rsid w:val="001726D8"/>
    <w:rsid w:val="00172D72"/>
    <w:rsid w:val="00174F20"/>
    <w:rsid w:val="001754B0"/>
    <w:rsid w:val="001760B5"/>
    <w:rsid w:val="00176F23"/>
    <w:rsid w:val="0018046F"/>
    <w:rsid w:val="00182131"/>
    <w:rsid w:val="00182290"/>
    <w:rsid w:val="00182D78"/>
    <w:rsid w:val="001847AD"/>
    <w:rsid w:val="001849BC"/>
    <w:rsid w:val="001868AE"/>
    <w:rsid w:val="00190059"/>
    <w:rsid w:val="001910A7"/>
    <w:rsid w:val="001911FF"/>
    <w:rsid w:val="00193832"/>
    <w:rsid w:val="00193FAC"/>
    <w:rsid w:val="001949CC"/>
    <w:rsid w:val="00195D6F"/>
    <w:rsid w:val="00196A21"/>
    <w:rsid w:val="00197024"/>
    <w:rsid w:val="00197992"/>
    <w:rsid w:val="00197A26"/>
    <w:rsid w:val="001A0D3B"/>
    <w:rsid w:val="001A0D98"/>
    <w:rsid w:val="001A1D30"/>
    <w:rsid w:val="001A207D"/>
    <w:rsid w:val="001A3521"/>
    <w:rsid w:val="001A3844"/>
    <w:rsid w:val="001A3955"/>
    <w:rsid w:val="001A4291"/>
    <w:rsid w:val="001A4B2E"/>
    <w:rsid w:val="001A4FE3"/>
    <w:rsid w:val="001A57E2"/>
    <w:rsid w:val="001A5B5A"/>
    <w:rsid w:val="001A5E0D"/>
    <w:rsid w:val="001A6294"/>
    <w:rsid w:val="001A671B"/>
    <w:rsid w:val="001A6EDB"/>
    <w:rsid w:val="001A7386"/>
    <w:rsid w:val="001A7CE2"/>
    <w:rsid w:val="001B0543"/>
    <w:rsid w:val="001B1F55"/>
    <w:rsid w:val="001B2F77"/>
    <w:rsid w:val="001B333D"/>
    <w:rsid w:val="001B3821"/>
    <w:rsid w:val="001B46EA"/>
    <w:rsid w:val="001B4B04"/>
    <w:rsid w:val="001B62A4"/>
    <w:rsid w:val="001B673D"/>
    <w:rsid w:val="001B7473"/>
    <w:rsid w:val="001B7D29"/>
    <w:rsid w:val="001B7FB7"/>
    <w:rsid w:val="001C130B"/>
    <w:rsid w:val="001C2E51"/>
    <w:rsid w:val="001C30CE"/>
    <w:rsid w:val="001C5165"/>
    <w:rsid w:val="001C53DC"/>
    <w:rsid w:val="001C5B58"/>
    <w:rsid w:val="001C6663"/>
    <w:rsid w:val="001C73CA"/>
    <w:rsid w:val="001C73FF"/>
    <w:rsid w:val="001C7895"/>
    <w:rsid w:val="001C7B02"/>
    <w:rsid w:val="001C7C3C"/>
    <w:rsid w:val="001D0431"/>
    <w:rsid w:val="001D06AD"/>
    <w:rsid w:val="001D0C8C"/>
    <w:rsid w:val="001D0DFD"/>
    <w:rsid w:val="001D1419"/>
    <w:rsid w:val="001D1BC9"/>
    <w:rsid w:val="001D21C5"/>
    <w:rsid w:val="001D2486"/>
    <w:rsid w:val="001D26DF"/>
    <w:rsid w:val="001D286D"/>
    <w:rsid w:val="001D2E31"/>
    <w:rsid w:val="001D2EB9"/>
    <w:rsid w:val="001D2F2F"/>
    <w:rsid w:val="001D3233"/>
    <w:rsid w:val="001D3A03"/>
    <w:rsid w:val="001D3DD7"/>
    <w:rsid w:val="001D4260"/>
    <w:rsid w:val="001D4790"/>
    <w:rsid w:val="001D47C7"/>
    <w:rsid w:val="001D4C3B"/>
    <w:rsid w:val="001D5B8D"/>
    <w:rsid w:val="001D6001"/>
    <w:rsid w:val="001D79DE"/>
    <w:rsid w:val="001E091A"/>
    <w:rsid w:val="001E1685"/>
    <w:rsid w:val="001E3759"/>
    <w:rsid w:val="001E44EA"/>
    <w:rsid w:val="001E4B36"/>
    <w:rsid w:val="001E678C"/>
    <w:rsid w:val="001E6BCB"/>
    <w:rsid w:val="001E70A4"/>
    <w:rsid w:val="001E7797"/>
    <w:rsid w:val="001E7B67"/>
    <w:rsid w:val="001F05D7"/>
    <w:rsid w:val="001F0A89"/>
    <w:rsid w:val="001F12DC"/>
    <w:rsid w:val="001F1DF5"/>
    <w:rsid w:val="001F2477"/>
    <w:rsid w:val="001F2678"/>
    <w:rsid w:val="001F2E15"/>
    <w:rsid w:val="001F32A1"/>
    <w:rsid w:val="001F3A08"/>
    <w:rsid w:val="001F3AAD"/>
    <w:rsid w:val="001F4360"/>
    <w:rsid w:val="001F4AD7"/>
    <w:rsid w:val="001F5F29"/>
    <w:rsid w:val="001F64D1"/>
    <w:rsid w:val="001F66E3"/>
    <w:rsid w:val="001F7EB8"/>
    <w:rsid w:val="00200979"/>
    <w:rsid w:val="002013DA"/>
    <w:rsid w:val="00202DA8"/>
    <w:rsid w:val="0020452E"/>
    <w:rsid w:val="00205171"/>
    <w:rsid w:val="0020549D"/>
    <w:rsid w:val="00206073"/>
    <w:rsid w:val="002060D3"/>
    <w:rsid w:val="00206EF7"/>
    <w:rsid w:val="00207276"/>
    <w:rsid w:val="002077C3"/>
    <w:rsid w:val="00207C22"/>
    <w:rsid w:val="00207F53"/>
    <w:rsid w:val="00210443"/>
    <w:rsid w:val="0021059A"/>
    <w:rsid w:val="00210CE8"/>
    <w:rsid w:val="00211E0B"/>
    <w:rsid w:val="00212021"/>
    <w:rsid w:val="00212BB8"/>
    <w:rsid w:val="00212C29"/>
    <w:rsid w:val="002135A6"/>
    <w:rsid w:val="00213756"/>
    <w:rsid w:val="00213F4B"/>
    <w:rsid w:val="0021442B"/>
    <w:rsid w:val="00214974"/>
    <w:rsid w:val="00214A53"/>
    <w:rsid w:val="00214EDB"/>
    <w:rsid w:val="00215213"/>
    <w:rsid w:val="0021530F"/>
    <w:rsid w:val="0021546F"/>
    <w:rsid w:val="002157DE"/>
    <w:rsid w:val="00216B2B"/>
    <w:rsid w:val="00220B87"/>
    <w:rsid w:val="00223E57"/>
    <w:rsid w:val="00225ED7"/>
    <w:rsid w:val="0022609C"/>
    <w:rsid w:val="0022630B"/>
    <w:rsid w:val="00226767"/>
    <w:rsid w:val="0022697C"/>
    <w:rsid w:val="002275E7"/>
    <w:rsid w:val="00227EAC"/>
    <w:rsid w:val="0023123D"/>
    <w:rsid w:val="002316CB"/>
    <w:rsid w:val="0023172A"/>
    <w:rsid w:val="0023449F"/>
    <w:rsid w:val="0023493D"/>
    <w:rsid w:val="002351C9"/>
    <w:rsid w:val="0023522E"/>
    <w:rsid w:val="00236DAB"/>
    <w:rsid w:val="00236EA9"/>
    <w:rsid w:val="0024057F"/>
    <w:rsid w:val="00240C92"/>
    <w:rsid w:val="00241B9A"/>
    <w:rsid w:val="002423A6"/>
    <w:rsid w:val="002450A2"/>
    <w:rsid w:val="0024560C"/>
    <w:rsid w:val="00245D4A"/>
    <w:rsid w:val="00245FD8"/>
    <w:rsid w:val="00246A4B"/>
    <w:rsid w:val="0024715F"/>
    <w:rsid w:val="0024772E"/>
    <w:rsid w:val="00247BF7"/>
    <w:rsid w:val="00252825"/>
    <w:rsid w:val="00253A44"/>
    <w:rsid w:val="00254F7D"/>
    <w:rsid w:val="00255D1C"/>
    <w:rsid w:val="002577D6"/>
    <w:rsid w:val="00257A0D"/>
    <w:rsid w:val="00257FE5"/>
    <w:rsid w:val="00260039"/>
    <w:rsid w:val="002609CE"/>
    <w:rsid w:val="00260D08"/>
    <w:rsid w:val="00263E13"/>
    <w:rsid w:val="00264558"/>
    <w:rsid w:val="00264736"/>
    <w:rsid w:val="00264FD3"/>
    <w:rsid w:val="002656E0"/>
    <w:rsid w:val="00266195"/>
    <w:rsid w:val="0026637B"/>
    <w:rsid w:val="00267A8E"/>
    <w:rsid w:val="00267F2B"/>
    <w:rsid w:val="00267F5F"/>
    <w:rsid w:val="00271740"/>
    <w:rsid w:val="002717CB"/>
    <w:rsid w:val="00272470"/>
    <w:rsid w:val="002728AB"/>
    <w:rsid w:val="0027386A"/>
    <w:rsid w:val="00273D06"/>
    <w:rsid w:val="00274F11"/>
    <w:rsid w:val="00275509"/>
    <w:rsid w:val="00275540"/>
    <w:rsid w:val="0027635E"/>
    <w:rsid w:val="002779BF"/>
    <w:rsid w:val="002806CE"/>
    <w:rsid w:val="00281C66"/>
    <w:rsid w:val="00282A4A"/>
    <w:rsid w:val="00282C70"/>
    <w:rsid w:val="00282FBC"/>
    <w:rsid w:val="00283180"/>
    <w:rsid w:val="00283882"/>
    <w:rsid w:val="00283ED6"/>
    <w:rsid w:val="00284566"/>
    <w:rsid w:val="002854F7"/>
    <w:rsid w:val="00285BA9"/>
    <w:rsid w:val="0028663A"/>
    <w:rsid w:val="00286A18"/>
    <w:rsid w:val="00286B4D"/>
    <w:rsid w:val="00287234"/>
    <w:rsid w:val="00287B01"/>
    <w:rsid w:val="002902DA"/>
    <w:rsid w:val="00291A18"/>
    <w:rsid w:val="002939BB"/>
    <w:rsid w:val="00294598"/>
    <w:rsid w:val="002945AE"/>
    <w:rsid w:val="00294717"/>
    <w:rsid w:val="00296313"/>
    <w:rsid w:val="0029703F"/>
    <w:rsid w:val="0029709B"/>
    <w:rsid w:val="00297C3F"/>
    <w:rsid w:val="00297E85"/>
    <w:rsid w:val="002A0FFD"/>
    <w:rsid w:val="002A14BA"/>
    <w:rsid w:val="002A18A5"/>
    <w:rsid w:val="002A1CB8"/>
    <w:rsid w:val="002A1EEF"/>
    <w:rsid w:val="002A3019"/>
    <w:rsid w:val="002A4724"/>
    <w:rsid w:val="002A4914"/>
    <w:rsid w:val="002A4CDC"/>
    <w:rsid w:val="002A548E"/>
    <w:rsid w:val="002A61A4"/>
    <w:rsid w:val="002A6964"/>
    <w:rsid w:val="002A77EE"/>
    <w:rsid w:val="002B181C"/>
    <w:rsid w:val="002B1843"/>
    <w:rsid w:val="002B2A95"/>
    <w:rsid w:val="002B2CC2"/>
    <w:rsid w:val="002B4850"/>
    <w:rsid w:val="002B53DC"/>
    <w:rsid w:val="002B5A65"/>
    <w:rsid w:val="002B66AC"/>
    <w:rsid w:val="002B6D65"/>
    <w:rsid w:val="002B78A0"/>
    <w:rsid w:val="002B7C94"/>
    <w:rsid w:val="002C0600"/>
    <w:rsid w:val="002C1557"/>
    <w:rsid w:val="002C1A27"/>
    <w:rsid w:val="002C30EA"/>
    <w:rsid w:val="002C38E8"/>
    <w:rsid w:val="002C3E6E"/>
    <w:rsid w:val="002C5723"/>
    <w:rsid w:val="002C5A0A"/>
    <w:rsid w:val="002C6107"/>
    <w:rsid w:val="002C68C3"/>
    <w:rsid w:val="002D1526"/>
    <w:rsid w:val="002D16CF"/>
    <w:rsid w:val="002D174D"/>
    <w:rsid w:val="002D2433"/>
    <w:rsid w:val="002D39DA"/>
    <w:rsid w:val="002D3D4F"/>
    <w:rsid w:val="002D4643"/>
    <w:rsid w:val="002D4B7F"/>
    <w:rsid w:val="002D621E"/>
    <w:rsid w:val="002D6691"/>
    <w:rsid w:val="002D759B"/>
    <w:rsid w:val="002D78FC"/>
    <w:rsid w:val="002E08D3"/>
    <w:rsid w:val="002E12A7"/>
    <w:rsid w:val="002E15DE"/>
    <w:rsid w:val="002E1C6A"/>
    <w:rsid w:val="002E2A65"/>
    <w:rsid w:val="002E33A0"/>
    <w:rsid w:val="002E3724"/>
    <w:rsid w:val="002E5076"/>
    <w:rsid w:val="002E51EB"/>
    <w:rsid w:val="002E59DF"/>
    <w:rsid w:val="002E6E2E"/>
    <w:rsid w:val="002E7252"/>
    <w:rsid w:val="002E7702"/>
    <w:rsid w:val="002E7B27"/>
    <w:rsid w:val="002F0210"/>
    <w:rsid w:val="002F076A"/>
    <w:rsid w:val="002F0DA4"/>
    <w:rsid w:val="002F175C"/>
    <w:rsid w:val="002F1D71"/>
    <w:rsid w:val="002F333C"/>
    <w:rsid w:val="002F3945"/>
    <w:rsid w:val="002F4281"/>
    <w:rsid w:val="002F4965"/>
    <w:rsid w:val="002F50B2"/>
    <w:rsid w:val="002F590C"/>
    <w:rsid w:val="002F63F0"/>
    <w:rsid w:val="002F6B3B"/>
    <w:rsid w:val="002F6E7B"/>
    <w:rsid w:val="002F7C7C"/>
    <w:rsid w:val="002F7DE0"/>
    <w:rsid w:val="00300244"/>
    <w:rsid w:val="00300606"/>
    <w:rsid w:val="003007CC"/>
    <w:rsid w:val="003007E4"/>
    <w:rsid w:val="00300B08"/>
    <w:rsid w:val="00302DA5"/>
    <w:rsid w:val="00302E18"/>
    <w:rsid w:val="003032FB"/>
    <w:rsid w:val="00303AF8"/>
    <w:rsid w:val="00304321"/>
    <w:rsid w:val="00304B5B"/>
    <w:rsid w:val="00304BEF"/>
    <w:rsid w:val="0030555B"/>
    <w:rsid w:val="00307164"/>
    <w:rsid w:val="003072DF"/>
    <w:rsid w:val="00310246"/>
    <w:rsid w:val="00310688"/>
    <w:rsid w:val="0031092C"/>
    <w:rsid w:val="00311B54"/>
    <w:rsid w:val="003122B3"/>
    <w:rsid w:val="0031298E"/>
    <w:rsid w:val="00312CFC"/>
    <w:rsid w:val="00313911"/>
    <w:rsid w:val="00314805"/>
    <w:rsid w:val="00315F24"/>
    <w:rsid w:val="003163F9"/>
    <w:rsid w:val="0031721F"/>
    <w:rsid w:val="00320865"/>
    <w:rsid w:val="00322068"/>
    <w:rsid w:val="0032289D"/>
    <w:rsid w:val="003229D8"/>
    <w:rsid w:val="00323143"/>
    <w:rsid w:val="00323632"/>
    <w:rsid w:val="0032381B"/>
    <w:rsid w:val="00324864"/>
    <w:rsid w:val="00324A9E"/>
    <w:rsid w:val="0032589A"/>
    <w:rsid w:val="00325E75"/>
    <w:rsid w:val="003265CB"/>
    <w:rsid w:val="00326B9C"/>
    <w:rsid w:val="00326D74"/>
    <w:rsid w:val="003311D8"/>
    <w:rsid w:val="00331239"/>
    <w:rsid w:val="00331ACF"/>
    <w:rsid w:val="00331E36"/>
    <w:rsid w:val="00331F10"/>
    <w:rsid w:val="00332CF2"/>
    <w:rsid w:val="00332E17"/>
    <w:rsid w:val="00333790"/>
    <w:rsid w:val="00334573"/>
    <w:rsid w:val="00334A82"/>
    <w:rsid w:val="00334FE9"/>
    <w:rsid w:val="003350B7"/>
    <w:rsid w:val="0033630B"/>
    <w:rsid w:val="00336586"/>
    <w:rsid w:val="00336D1C"/>
    <w:rsid w:val="00337C05"/>
    <w:rsid w:val="003400B3"/>
    <w:rsid w:val="003403C3"/>
    <w:rsid w:val="0034058B"/>
    <w:rsid w:val="00340C2B"/>
    <w:rsid w:val="00340E25"/>
    <w:rsid w:val="00341859"/>
    <w:rsid w:val="0034256C"/>
    <w:rsid w:val="00342F81"/>
    <w:rsid w:val="00342F9D"/>
    <w:rsid w:val="003437DC"/>
    <w:rsid w:val="00343DB0"/>
    <w:rsid w:val="00344B69"/>
    <w:rsid w:val="00344CED"/>
    <w:rsid w:val="00344E5D"/>
    <w:rsid w:val="00345AF1"/>
    <w:rsid w:val="00345FA4"/>
    <w:rsid w:val="003460FC"/>
    <w:rsid w:val="00350352"/>
    <w:rsid w:val="0035052F"/>
    <w:rsid w:val="00350BB4"/>
    <w:rsid w:val="003510DA"/>
    <w:rsid w:val="003511B6"/>
    <w:rsid w:val="00351C7D"/>
    <w:rsid w:val="00351EF7"/>
    <w:rsid w:val="003526C8"/>
    <w:rsid w:val="00352709"/>
    <w:rsid w:val="00352957"/>
    <w:rsid w:val="003529A7"/>
    <w:rsid w:val="00352B4C"/>
    <w:rsid w:val="00352EE2"/>
    <w:rsid w:val="003531E9"/>
    <w:rsid w:val="00354125"/>
    <w:rsid w:val="003542F2"/>
    <w:rsid w:val="003553E9"/>
    <w:rsid w:val="00355AA6"/>
    <w:rsid w:val="00356FE3"/>
    <w:rsid w:val="003570E6"/>
    <w:rsid w:val="003579F5"/>
    <w:rsid w:val="00357B91"/>
    <w:rsid w:val="00357F0F"/>
    <w:rsid w:val="003619B5"/>
    <w:rsid w:val="00361AC3"/>
    <w:rsid w:val="00361D3B"/>
    <w:rsid w:val="0036215C"/>
    <w:rsid w:val="00363CDE"/>
    <w:rsid w:val="00363F91"/>
    <w:rsid w:val="00364AAD"/>
    <w:rsid w:val="00365763"/>
    <w:rsid w:val="00365A07"/>
    <w:rsid w:val="00366336"/>
    <w:rsid w:val="00371178"/>
    <w:rsid w:val="0037169B"/>
    <w:rsid w:val="003720A4"/>
    <w:rsid w:val="00373D5D"/>
    <w:rsid w:val="003740D8"/>
    <w:rsid w:val="00374A06"/>
    <w:rsid w:val="00375546"/>
    <w:rsid w:val="00375D0F"/>
    <w:rsid w:val="0037748A"/>
    <w:rsid w:val="00380740"/>
    <w:rsid w:val="003815AF"/>
    <w:rsid w:val="003821A5"/>
    <w:rsid w:val="003828B0"/>
    <w:rsid w:val="003831BA"/>
    <w:rsid w:val="003833C3"/>
    <w:rsid w:val="003857A5"/>
    <w:rsid w:val="00385D5E"/>
    <w:rsid w:val="003861DF"/>
    <w:rsid w:val="00386431"/>
    <w:rsid w:val="00386A4B"/>
    <w:rsid w:val="00386A5C"/>
    <w:rsid w:val="0038705A"/>
    <w:rsid w:val="00387384"/>
    <w:rsid w:val="00387C06"/>
    <w:rsid w:val="003900DB"/>
    <w:rsid w:val="003914CE"/>
    <w:rsid w:val="003915A6"/>
    <w:rsid w:val="00391CDB"/>
    <w:rsid w:val="00391D3F"/>
    <w:rsid w:val="00392206"/>
    <w:rsid w:val="003928E7"/>
    <w:rsid w:val="00392E47"/>
    <w:rsid w:val="003933EA"/>
    <w:rsid w:val="0039433D"/>
    <w:rsid w:val="0039626A"/>
    <w:rsid w:val="003963F8"/>
    <w:rsid w:val="003964BD"/>
    <w:rsid w:val="00397A25"/>
    <w:rsid w:val="00397B4A"/>
    <w:rsid w:val="003A0D28"/>
    <w:rsid w:val="003A1CDC"/>
    <w:rsid w:val="003A1FB6"/>
    <w:rsid w:val="003A28F1"/>
    <w:rsid w:val="003A2D24"/>
    <w:rsid w:val="003A4744"/>
    <w:rsid w:val="003A4C25"/>
    <w:rsid w:val="003A4D67"/>
    <w:rsid w:val="003A524C"/>
    <w:rsid w:val="003A5B22"/>
    <w:rsid w:val="003A6810"/>
    <w:rsid w:val="003A6BBC"/>
    <w:rsid w:val="003A6D2C"/>
    <w:rsid w:val="003A7494"/>
    <w:rsid w:val="003B1BC5"/>
    <w:rsid w:val="003B36F2"/>
    <w:rsid w:val="003B374C"/>
    <w:rsid w:val="003B3E17"/>
    <w:rsid w:val="003B434A"/>
    <w:rsid w:val="003B45E6"/>
    <w:rsid w:val="003B4777"/>
    <w:rsid w:val="003B48BA"/>
    <w:rsid w:val="003B5254"/>
    <w:rsid w:val="003B6787"/>
    <w:rsid w:val="003B6D6E"/>
    <w:rsid w:val="003B7F9A"/>
    <w:rsid w:val="003C01C3"/>
    <w:rsid w:val="003C021A"/>
    <w:rsid w:val="003C0852"/>
    <w:rsid w:val="003C0A7B"/>
    <w:rsid w:val="003C0B18"/>
    <w:rsid w:val="003C104B"/>
    <w:rsid w:val="003C120F"/>
    <w:rsid w:val="003C1A3B"/>
    <w:rsid w:val="003C2CC4"/>
    <w:rsid w:val="003C362A"/>
    <w:rsid w:val="003C534D"/>
    <w:rsid w:val="003C54CA"/>
    <w:rsid w:val="003C57E6"/>
    <w:rsid w:val="003C5F72"/>
    <w:rsid w:val="003C6667"/>
    <w:rsid w:val="003C681D"/>
    <w:rsid w:val="003C6943"/>
    <w:rsid w:val="003C6A00"/>
    <w:rsid w:val="003C6E98"/>
    <w:rsid w:val="003C6F87"/>
    <w:rsid w:val="003C7926"/>
    <w:rsid w:val="003C7C8A"/>
    <w:rsid w:val="003D0191"/>
    <w:rsid w:val="003D041D"/>
    <w:rsid w:val="003D0AC1"/>
    <w:rsid w:val="003D0C0F"/>
    <w:rsid w:val="003D2B16"/>
    <w:rsid w:val="003D2D9B"/>
    <w:rsid w:val="003D301C"/>
    <w:rsid w:val="003D317A"/>
    <w:rsid w:val="003D369E"/>
    <w:rsid w:val="003D3F84"/>
    <w:rsid w:val="003D427B"/>
    <w:rsid w:val="003D4784"/>
    <w:rsid w:val="003D4B23"/>
    <w:rsid w:val="003D529C"/>
    <w:rsid w:val="003D66B8"/>
    <w:rsid w:val="003D6B33"/>
    <w:rsid w:val="003D6DA9"/>
    <w:rsid w:val="003D6E3C"/>
    <w:rsid w:val="003D7831"/>
    <w:rsid w:val="003D7BEB"/>
    <w:rsid w:val="003D7D56"/>
    <w:rsid w:val="003E00E3"/>
    <w:rsid w:val="003E02FC"/>
    <w:rsid w:val="003E10CF"/>
    <w:rsid w:val="003E130E"/>
    <w:rsid w:val="003E156B"/>
    <w:rsid w:val="003E1A41"/>
    <w:rsid w:val="003E1EE1"/>
    <w:rsid w:val="003E1FF8"/>
    <w:rsid w:val="003E23A3"/>
    <w:rsid w:val="003E37E2"/>
    <w:rsid w:val="003E4225"/>
    <w:rsid w:val="003E43C7"/>
    <w:rsid w:val="003E4BB1"/>
    <w:rsid w:val="003E4F0F"/>
    <w:rsid w:val="003E58EA"/>
    <w:rsid w:val="003E5CBF"/>
    <w:rsid w:val="003E5CE7"/>
    <w:rsid w:val="003E60D2"/>
    <w:rsid w:val="003E630F"/>
    <w:rsid w:val="003E63C4"/>
    <w:rsid w:val="003E682E"/>
    <w:rsid w:val="003E75FD"/>
    <w:rsid w:val="003E79E6"/>
    <w:rsid w:val="003E79FF"/>
    <w:rsid w:val="003E7B4B"/>
    <w:rsid w:val="003E7D83"/>
    <w:rsid w:val="003F01B7"/>
    <w:rsid w:val="003F19BF"/>
    <w:rsid w:val="003F340E"/>
    <w:rsid w:val="003F3AA4"/>
    <w:rsid w:val="003F3EC3"/>
    <w:rsid w:val="003F4487"/>
    <w:rsid w:val="003F44F9"/>
    <w:rsid w:val="003F4FB4"/>
    <w:rsid w:val="003F5021"/>
    <w:rsid w:val="003F613F"/>
    <w:rsid w:val="003F66FA"/>
    <w:rsid w:val="003F7695"/>
    <w:rsid w:val="003F798C"/>
    <w:rsid w:val="003F7CBF"/>
    <w:rsid w:val="004000DE"/>
    <w:rsid w:val="0040013F"/>
    <w:rsid w:val="0040029B"/>
    <w:rsid w:val="004009E3"/>
    <w:rsid w:val="00400A0E"/>
    <w:rsid w:val="00401E80"/>
    <w:rsid w:val="004023EF"/>
    <w:rsid w:val="00402A8E"/>
    <w:rsid w:val="004030A7"/>
    <w:rsid w:val="00403443"/>
    <w:rsid w:val="00403AD0"/>
    <w:rsid w:val="004045DA"/>
    <w:rsid w:val="00405056"/>
    <w:rsid w:val="00405AFB"/>
    <w:rsid w:val="00407F84"/>
    <w:rsid w:val="00410462"/>
    <w:rsid w:val="00410767"/>
    <w:rsid w:val="00410C89"/>
    <w:rsid w:val="00410DE0"/>
    <w:rsid w:val="00411B4B"/>
    <w:rsid w:val="00412204"/>
    <w:rsid w:val="0041299D"/>
    <w:rsid w:val="0041347A"/>
    <w:rsid w:val="00413918"/>
    <w:rsid w:val="00413AF2"/>
    <w:rsid w:val="004148A0"/>
    <w:rsid w:val="00414B03"/>
    <w:rsid w:val="00415A86"/>
    <w:rsid w:val="004171B7"/>
    <w:rsid w:val="0042039F"/>
    <w:rsid w:val="0042127A"/>
    <w:rsid w:val="00421A40"/>
    <w:rsid w:val="00421DAB"/>
    <w:rsid w:val="00422AF5"/>
    <w:rsid w:val="00422E03"/>
    <w:rsid w:val="00424AD9"/>
    <w:rsid w:val="00424BF6"/>
    <w:rsid w:val="00425DD1"/>
    <w:rsid w:val="00425F58"/>
    <w:rsid w:val="0042614D"/>
    <w:rsid w:val="00426B9B"/>
    <w:rsid w:val="00426CFA"/>
    <w:rsid w:val="00427B7E"/>
    <w:rsid w:val="0043081A"/>
    <w:rsid w:val="00430988"/>
    <w:rsid w:val="00432185"/>
    <w:rsid w:val="004325CB"/>
    <w:rsid w:val="00433173"/>
    <w:rsid w:val="0043548E"/>
    <w:rsid w:val="00435F1D"/>
    <w:rsid w:val="00436073"/>
    <w:rsid w:val="00436C20"/>
    <w:rsid w:val="004375DF"/>
    <w:rsid w:val="00437992"/>
    <w:rsid w:val="00440813"/>
    <w:rsid w:val="00440A29"/>
    <w:rsid w:val="00441775"/>
    <w:rsid w:val="00441ACD"/>
    <w:rsid w:val="004428C2"/>
    <w:rsid w:val="00442A83"/>
    <w:rsid w:val="004431EA"/>
    <w:rsid w:val="00444661"/>
    <w:rsid w:val="004448AC"/>
    <w:rsid w:val="00447337"/>
    <w:rsid w:val="00447A4C"/>
    <w:rsid w:val="00450015"/>
    <w:rsid w:val="0045002C"/>
    <w:rsid w:val="0045013F"/>
    <w:rsid w:val="00450191"/>
    <w:rsid w:val="00450B28"/>
    <w:rsid w:val="00450EF7"/>
    <w:rsid w:val="00451373"/>
    <w:rsid w:val="004519D6"/>
    <w:rsid w:val="004522D1"/>
    <w:rsid w:val="004523B9"/>
    <w:rsid w:val="00452CEA"/>
    <w:rsid w:val="0045329A"/>
    <w:rsid w:val="004540C4"/>
    <w:rsid w:val="0045495B"/>
    <w:rsid w:val="00454EF0"/>
    <w:rsid w:val="004561E5"/>
    <w:rsid w:val="0045665B"/>
    <w:rsid w:val="00456AD6"/>
    <w:rsid w:val="00462505"/>
    <w:rsid w:val="00463BF9"/>
    <w:rsid w:val="00463C55"/>
    <w:rsid w:val="00463EB4"/>
    <w:rsid w:val="004648C8"/>
    <w:rsid w:val="004648CA"/>
    <w:rsid w:val="00465BCE"/>
    <w:rsid w:val="00465DA9"/>
    <w:rsid w:val="004674B9"/>
    <w:rsid w:val="00467E89"/>
    <w:rsid w:val="004700A4"/>
    <w:rsid w:val="00470C61"/>
    <w:rsid w:val="00470C76"/>
    <w:rsid w:val="00470F3A"/>
    <w:rsid w:val="00470FBC"/>
    <w:rsid w:val="00471929"/>
    <w:rsid w:val="00471A76"/>
    <w:rsid w:val="0047221D"/>
    <w:rsid w:val="00472392"/>
    <w:rsid w:val="00472948"/>
    <w:rsid w:val="00473EA1"/>
    <w:rsid w:val="0047442E"/>
    <w:rsid w:val="00476696"/>
    <w:rsid w:val="004778E7"/>
    <w:rsid w:val="00477A33"/>
    <w:rsid w:val="00477A52"/>
    <w:rsid w:val="0048107A"/>
    <w:rsid w:val="0048161D"/>
    <w:rsid w:val="00481FD3"/>
    <w:rsid w:val="004822DE"/>
    <w:rsid w:val="0048271F"/>
    <w:rsid w:val="00482E1A"/>
    <w:rsid w:val="0048397A"/>
    <w:rsid w:val="004839E9"/>
    <w:rsid w:val="00483F31"/>
    <w:rsid w:val="0048472B"/>
    <w:rsid w:val="00484DBC"/>
    <w:rsid w:val="00485594"/>
    <w:rsid w:val="00485712"/>
    <w:rsid w:val="004857F1"/>
    <w:rsid w:val="00485CBB"/>
    <w:rsid w:val="004865F9"/>
    <w:rsid w:val="004866B7"/>
    <w:rsid w:val="00486789"/>
    <w:rsid w:val="00486FFE"/>
    <w:rsid w:val="0048701E"/>
    <w:rsid w:val="00487123"/>
    <w:rsid w:val="00487DB2"/>
    <w:rsid w:val="00490160"/>
    <w:rsid w:val="00490D99"/>
    <w:rsid w:val="004918DF"/>
    <w:rsid w:val="00491985"/>
    <w:rsid w:val="004931FE"/>
    <w:rsid w:val="00493A7E"/>
    <w:rsid w:val="00496866"/>
    <w:rsid w:val="004968A5"/>
    <w:rsid w:val="00497E06"/>
    <w:rsid w:val="004A037B"/>
    <w:rsid w:val="004A046A"/>
    <w:rsid w:val="004A0AEA"/>
    <w:rsid w:val="004A2014"/>
    <w:rsid w:val="004A2257"/>
    <w:rsid w:val="004A297B"/>
    <w:rsid w:val="004A2BE7"/>
    <w:rsid w:val="004A346C"/>
    <w:rsid w:val="004A3CCB"/>
    <w:rsid w:val="004A41C6"/>
    <w:rsid w:val="004A4FFA"/>
    <w:rsid w:val="004A5737"/>
    <w:rsid w:val="004A5BDD"/>
    <w:rsid w:val="004A5E4D"/>
    <w:rsid w:val="004A5FB0"/>
    <w:rsid w:val="004A6E8C"/>
    <w:rsid w:val="004A7983"/>
    <w:rsid w:val="004B088E"/>
    <w:rsid w:val="004B0C1F"/>
    <w:rsid w:val="004B11AD"/>
    <w:rsid w:val="004B2461"/>
    <w:rsid w:val="004B31DB"/>
    <w:rsid w:val="004B3B72"/>
    <w:rsid w:val="004B3C44"/>
    <w:rsid w:val="004B3F50"/>
    <w:rsid w:val="004B4149"/>
    <w:rsid w:val="004B5B77"/>
    <w:rsid w:val="004B609F"/>
    <w:rsid w:val="004B66F6"/>
    <w:rsid w:val="004B6E9B"/>
    <w:rsid w:val="004B752D"/>
    <w:rsid w:val="004C025E"/>
    <w:rsid w:val="004C07BB"/>
    <w:rsid w:val="004C08E9"/>
    <w:rsid w:val="004C0F99"/>
    <w:rsid w:val="004C11BE"/>
    <w:rsid w:val="004C2276"/>
    <w:rsid w:val="004C237C"/>
    <w:rsid w:val="004C2461"/>
    <w:rsid w:val="004C32BC"/>
    <w:rsid w:val="004C4175"/>
    <w:rsid w:val="004C42B3"/>
    <w:rsid w:val="004C4363"/>
    <w:rsid w:val="004C46ED"/>
    <w:rsid w:val="004C4911"/>
    <w:rsid w:val="004C5E1F"/>
    <w:rsid w:val="004C727E"/>
    <w:rsid w:val="004C7462"/>
    <w:rsid w:val="004C7A75"/>
    <w:rsid w:val="004D00E2"/>
    <w:rsid w:val="004D0D7A"/>
    <w:rsid w:val="004D0E6A"/>
    <w:rsid w:val="004D18A6"/>
    <w:rsid w:val="004D297C"/>
    <w:rsid w:val="004D31EB"/>
    <w:rsid w:val="004D33D1"/>
    <w:rsid w:val="004D4626"/>
    <w:rsid w:val="004D50C1"/>
    <w:rsid w:val="004D5EA4"/>
    <w:rsid w:val="004D6FFE"/>
    <w:rsid w:val="004D7196"/>
    <w:rsid w:val="004D7F55"/>
    <w:rsid w:val="004E0F46"/>
    <w:rsid w:val="004E11CC"/>
    <w:rsid w:val="004E3269"/>
    <w:rsid w:val="004E4D2D"/>
    <w:rsid w:val="004E4DAA"/>
    <w:rsid w:val="004E543F"/>
    <w:rsid w:val="004E54EE"/>
    <w:rsid w:val="004E6190"/>
    <w:rsid w:val="004E6BD0"/>
    <w:rsid w:val="004E77B2"/>
    <w:rsid w:val="004E79C4"/>
    <w:rsid w:val="004E7DCC"/>
    <w:rsid w:val="004F1CE4"/>
    <w:rsid w:val="004F3163"/>
    <w:rsid w:val="004F391E"/>
    <w:rsid w:val="004F391F"/>
    <w:rsid w:val="004F3CF2"/>
    <w:rsid w:val="004F401C"/>
    <w:rsid w:val="004F44D2"/>
    <w:rsid w:val="004F4A30"/>
    <w:rsid w:val="004F56CE"/>
    <w:rsid w:val="004F585D"/>
    <w:rsid w:val="004F60B5"/>
    <w:rsid w:val="004F6C66"/>
    <w:rsid w:val="0050094F"/>
    <w:rsid w:val="005025A2"/>
    <w:rsid w:val="005029B0"/>
    <w:rsid w:val="0050346B"/>
    <w:rsid w:val="005034A5"/>
    <w:rsid w:val="005041E6"/>
    <w:rsid w:val="00504B2D"/>
    <w:rsid w:val="00504F48"/>
    <w:rsid w:val="0050532A"/>
    <w:rsid w:val="00505AB0"/>
    <w:rsid w:val="005064C4"/>
    <w:rsid w:val="005068E5"/>
    <w:rsid w:val="00507910"/>
    <w:rsid w:val="00507C09"/>
    <w:rsid w:val="005103E1"/>
    <w:rsid w:val="0051163F"/>
    <w:rsid w:val="00511B89"/>
    <w:rsid w:val="00512205"/>
    <w:rsid w:val="00513501"/>
    <w:rsid w:val="0051371E"/>
    <w:rsid w:val="00513D88"/>
    <w:rsid w:val="005155E0"/>
    <w:rsid w:val="00515FB8"/>
    <w:rsid w:val="0051761A"/>
    <w:rsid w:val="00517B67"/>
    <w:rsid w:val="00520FC6"/>
    <w:rsid w:val="0052136D"/>
    <w:rsid w:val="00521558"/>
    <w:rsid w:val="00521E3E"/>
    <w:rsid w:val="00522564"/>
    <w:rsid w:val="00526425"/>
    <w:rsid w:val="00526A2D"/>
    <w:rsid w:val="0052775E"/>
    <w:rsid w:val="00527E11"/>
    <w:rsid w:val="00527E80"/>
    <w:rsid w:val="00530340"/>
    <w:rsid w:val="00531AFB"/>
    <w:rsid w:val="00532326"/>
    <w:rsid w:val="00533277"/>
    <w:rsid w:val="0053385F"/>
    <w:rsid w:val="00533A5D"/>
    <w:rsid w:val="00533CA4"/>
    <w:rsid w:val="005348D8"/>
    <w:rsid w:val="00535458"/>
    <w:rsid w:val="005357C9"/>
    <w:rsid w:val="0053588E"/>
    <w:rsid w:val="00536842"/>
    <w:rsid w:val="00536B24"/>
    <w:rsid w:val="00536F83"/>
    <w:rsid w:val="0054017E"/>
    <w:rsid w:val="00540A32"/>
    <w:rsid w:val="00540E1C"/>
    <w:rsid w:val="00540F14"/>
    <w:rsid w:val="0054145F"/>
    <w:rsid w:val="005420F2"/>
    <w:rsid w:val="00542742"/>
    <w:rsid w:val="00543F29"/>
    <w:rsid w:val="005447C7"/>
    <w:rsid w:val="005447D0"/>
    <w:rsid w:val="00544A6E"/>
    <w:rsid w:val="00544B84"/>
    <w:rsid w:val="00545350"/>
    <w:rsid w:val="00546D35"/>
    <w:rsid w:val="00547AA2"/>
    <w:rsid w:val="00550074"/>
    <w:rsid w:val="0055039D"/>
    <w:rsid w:val="00551D91"/>
    <w:rsid w:val="00552597"/>
    <w:rsid w:val="005543E8"/>
    <w:rsid w:val="00554BEE"/>
    <w:rsid w:val="00555BFC"/>
    <w:rsid w:val="00555DCE"/>
    <w:rsid w:val="00555F33"/>
    <w:rsid w:val="005568D0"/>
    <w:rsid w:val="005578F7"/>
    <w:rsid w:val="00557BBB"/>
    <w:rsid w:val="005603C9"/>
    <w:rsid w:val="00561068"/>
    <w:rsid w:val="00561EF2"/>
    <w:rsid w:val="0056209A"/>
    <w:rsid w:val="00562410"/>
    <w:rsid w:val="005628B6"/>
    <w:rsid w:val="0056329E"/>
    <w:rsid w:val="0056399C"/>
    <w:rsid w:val="00563FA0"/>
    <w:rsid w:val="005664BA"/>
    <w:rsid w:val="00566B21"/>
    <w:rsid w:val="00566D10"/>
    <w:rsid w:val="00567B99"/>
    <w:rsid w:val="005702DD"/>
    <w:rsid w:val="00570606"/>
    <w:rsid w:val="005720B8"/>
    <w:rsid w:val="00573248"/>
    <w:rsid w:val="00573AEB"/>
    <w:rsid w:val="00574667"/>
    <w:rsid w:val="00574E95"/>
    <w:rsid w:val="005757A2"/>
    <w:rsid w:val="00575A62"/>
    <w:rsid w:val="005766C6"/>
    <w:rsid w:val="00576A0F"/>
    <w:rsid w:val="0058088F"/>
    <w:rsid w:val="005813AF"/>
    <w:rsid w:val="005829DD"/>
    <w:rsid w:val="00583E31"/>
    <w:rsid w:val="005846EF"/>
    <w:rsid w:val="00584AA5"/>
    <w:rsid w:val="00584E9A"/>
    <w:rsid w:val="00585137"/>
    <w:rsid w:val="00586359"/>
    <w:rsid w:val="00586A6E"/>
    <w:rsid w:val="00586E7D"/>
    <w:rsid w:val="00587680"/>
    <w:rsid w:val="00590C1A"/>
    <w:rsid w:val="005915AD"/>
    <w:rsid w:val="00592BD8"/>
    <w:rsid w:val="00592DA2"/>
    <w:rsid w:val="00593AE9"/>
    <w:rsid w:val="005941EC"/>
    <w:rsid w:val="00595CD3"/>
    <w:rsid w:val="00595DEE"/>
    <w:rsid w:val="00595F66"/>
    <w:rsid w:val="00595FE8"/>
    <w:rsid w:val="00596C0C"/>
    <w:rsid w:val="0059724D"/>
    <w:rsid w:val="00597470"/>
    <w:rsid w:val="00597621"/>
    <w:rsid w:val="00597B3A"/>
    <w:rsid w:val="00597E46"/>
    <w:rsid w:val="005A055B"/>
    <w:rsid w:val="005A0830"/>
    <w:rsid w:val="005A0C13"/>
    <w:rsid w:val="005A1AAC"/>
    <w:rsid w:val="005A1B61"/>
    <w:rsid w:val="005A212D"/>
    <w:rsid w:val="005A2DAD"/>
    <w:rsid w:val="005A3426"/>
    <w:rsid w:val="005A4322"/>
    <w:rsid w:val="005A5A0D"/>
    <w:rsid w:val="005A5A4A"/>
    <w:rsid w:val="005A67B8"/>
    <w:rsid w:val="005A7586"/>
    <w:rsid w:val="005B04C8"/>
    <w:rsid w:val="005B061E"/>
    <w:rsid w:val="005B08BE"/>
    <w:rsid w:val="005B08FA"/>
    <w:rsid w:val="005B0911"/>
    <w:rsid w:val="005B0C06"/>
    <w:rsid w:val="005B0CA7"/>
    <w:rsid w:val="005B1531"/>
    <w:rsid w:val="005B2EBD"/>
    <w:rsid w:val="005B30C8"/>
    <w:rsid w:val="005B320C"/>
    <w:rsid w:val="005B349C"/>
    <w:rsid w:val="005B3DB3"/>
    <w:rsid w:val="005B4A0F"/>
    <w:rsid w:val="005B4E13"/>
    <w:rsid w:val="005B5BCD"/>
    <w:rsid w:val="005B71CB"/>
    <w:rsid w:val="005C342F"/>
    <w:rsid w:val="005C34B9"/>
    <w:rsid w:val="005C37C7"/>
    <w:rsid w:val="005C56EB"/>
    <w:rsid w:val="005C58DD"/>
    <w:rsid w:val="005C59FB"/>
    <w:rsid w:val="005C5A37"/>
    <w:rsid w:val="005C5BE6"/>
    <w:rsid w:val="005C6F97"/>
    <w:rsid w:val="005C7411"/>
    <w:rsid w:val="005C75C1"/>
    <w:rsid w:val="005C7745"/>
    <w:rsid w:val="005C7D1E"/>
    <w:rsid w:val="005C7D28"/>
    <w:rsid w:val="005D0C82"/>
    <w:rsid w:val="005D11EE"/>
    <w:rsid w:val="005D1450"/>
    <w:rsid w:val="005D1646"/>
    <w:rsid w:val="005D1C10"/>
    <w:rsid w:val="005D2011"/>
    <w:rsid w:val="005D23EB"/>
    <w:rsid w:val="005D2E09"/>
    <w:rsid w:val="005D2FCC"/>
    <w:rsid w:val="005D2FD1"/>
    <w:rsid w:val="005D405B"/>
    <w:rsid w:val="005D4199"/>
    <w:rsid w:val="005D48B8"/>
    <w:rsid w:val="005D4FB4"/>
    <w:rsid w:val="005D5FAF"/>
    <w:rsid w:val="005D60B3"/>
    <w:rsid w:val="005D67D9"/>
    <w:rsid w:val="005D682D"/>
    <w:rsid w:val="005D7A64"/>
    <w:rsid w:val="005D7C88"/>
    <w:rsid w:val="005E018E"/>
    <w:rsid w:val="005E0567"/>
    <w:rsid w:val="005E0801"/>
    <w:rsid w:val="005E1B74"/>
    <w:rsid w:val="005E24A2"/>
    <w:rsid w:val="005E2DE2"/>
    <w:rsid w:val="005E37A4"/>
    <w:rsid w:val="005E4FF5"/>
    <w:rsid w:val="005E5D89"/>
    <w:rsid w:val="005E6190"/>
    <w:rsid w:val="005E6AB9"/>
    <w:rsid w:val="005E6B93"/>
    <w:rsid w:val="005E6FA0"/>
    <w:rsid w:val="005F0C53"/>
    <w:rsid w:val="005F139A"/>
    <w:rsid w:val="005F333C"/>
    <w:rsid w:val="005F3A2B"/>
    <w:rsid w:val="005F45FB"/>
    <w:rsid w:val="005F570F"/>
    <w:rsid w:val="005F5F8A"/>
    <w:rsid w:val="005F649C"/>
    <w:rsid w:val="005F675D"/>
    <w:rsid w:val="005F6DAD"/>
    <w:rsid w:val="005F6DD0"/>
    <w:rsid w:val="005F6F34"/>
    <w:rsid w:val="005F7449"/>
    <w:rsid w:val="005F7920"/>
    <w:rsid w:val="005F79C6"/>
    <w:rsid w:val="005F7B75"/>
    <w:rsid w:val="005F7EB6"/>
    <w:rsid w:val="006001EE"/>
    <w:rsid w:val="006004D5"/>
    <w:rsid w:val="00604D06"/>
    <w:rsid w:val="00605042"/>
    <w:rsid w:val="00605BD0"/>
    <w:rsid w:val="0060646F"/>
    <w:rsid w:val="006073A9"/>
    <w:rsid w:val="0060768C"/>
    <w:rsid w:val="00607812"/>
    <w:rsid w:val="00607C54"/>
    <w:rsid w:val="0061154A"/>
    <w:rsid w:val="00611900"/>
    <w:rsid w:val="006119F7"/>
    <w:rsid w:val="00611FC4"/>
    <w:rsid w:val="00612600"/>
    <w:rsid w:val="00613558"/>
    <w:rsid w:val="00613932"/>
    <w:rsid w:val="006149C0"/>
    <w:rsid w:val="00615214"/>
    <w:rsid w:val="00616015"/>
    <w:rsid w:val="006161C7"/>
    <w:rsid w:val="006176FB"/>
    <w:rsid w:val="00617B6A"/>
    <w:rsid w:val="00617E99"/>
    <w:rsid w:val="0062106D"/>
    <w:rsid w:val="0062171E"/>
    <w:rsid w:val="0062182D"/>
    <w:rsid w:val="00621DA0"/>
    <w:rsid w:val="00621E55"/>
    <w:rsid w:val="00621EBD"/>
    <w:rsid w:val="00622065"/>
    <w:rsid w:val="00624C23"/>
    <w:rsid w:val="006252B5"/>
    <w:rsid w:val="006264BD"/>
    <w:rsid w:val="00627B27"/>
    <w:rsid w:val="00627DD8"/>
    <w:rsid w:val="00627EC1"/>
    <w:rsid w:val="00630501"/>
    <w:rsid w:val="00631103"/>
    <w:rsid w:val="00631C76"/>
    <w:rsid w:val="006335CD"/>
    <w:rsid w:val="0063370A"/>
    <w:rsid w:val="0063375D"/>
    <w:rsid w:val="00633EEA"/>
    <w:rsid w:val="006353EF"/>
    <w:rsid w:val="00636B15"/>
    <w:rsid w:val="006370F9"/>
    <w:rsid w:val="00637D7D"/>
    <w:rsid w:val="006403AE"/>
    <w:rsid w:val="00640B26"/>
    <w:rsid w:val="0064109D"/>
    <w:rsid w:val="00641B1F"/>
    <w:rsid w:val="00642837"/>
    <w:rsid w:val="00642B77"/>
    <w:rsid w:val="00643823"/>
    <w:rsid w:val="00643EBD"/>
    <w:rsid w:val="006461C8"/>
    <w:rsid w:val="00646320"/>
    <w:rsid w:val="00646ABD"/>
    <w:rsid w:val="00646C39"/>
    <w:rsid w:val="0065024A"/>
    <w:rsid w:val="0065075C"/>
    <w:rsid w:val="00651B05"/>
    <w:rsid w:val="00651D2B"/>
    <w:rsid w:val="0065242B"/>
    <w:rsid w:val="00652D0A"/>
    <w:rsid w:val="006531B6"/>
    <w:rsid w:val="006535B7"/>
    <w:rsid w:val="00653D09"/>
    <w:rsid w:val="00654026"/>
    <w:rsid w:val="006544BD"/>
    <w:rsid w:val="00655314"/>
    <w:rsid w:val="00655EA3"/>
    <w:rsid w:val="00656B47"/>
    <w:rsid w:val="00656DDC"/>
    <w:rsid w:val="00656F75"/>
    <w:rsid w:val="00660462"/>
    <w:rsid w:val="00660883"/>
    <w:rsid w:val="00660C48"/>
    <w:rsid w:val="006615F1"/>
    <w:rsid w:val="00662615"/>
    <w:rsid w:val="00662BB6"/>
    <w:rsid w:val="006633C9"/>
    <w:rsid w:val="00664177"/>
    <w:rsid w:val="006641EB"/>
    <w:rsid w:val="006664F0"/>
    <w:rsid w:val="00667514"/>
    <w:rsid w:val="00667AED"/>
    <w:rsid w:val="00670044"/>
    <w:rsid w:val="00670B00"/>
    <w:rsid w:val="00670DB0"/>
    <w:rsid w:val="0067195A"/>
    <w:rsid w:val="00671B51"/>
    <w:rsid w:val="00671FED"/>
    <w:rsid w:val="006721A3"/>
    <w:rsid w:val="006724A6"/>
    <w:rsid w:val="00672546"/>
    <w:rsid w:val="00673573"/>
    <w:rsid w:val="0067362F"/>
    <w:rsid w:val="00674686"/>
    <w:rsid w:val="00674B6E"/>
    <w:rsid w:val="00674F38"/>
    <w:rsid w:val="0067520D"/>
    <w:rsid w:val="0067539B"/>
    <w:rsid w:val="00675455"/>
    <w:rsid w:val="0067550E"/>
    <w:rsid w:val="00675A46"/>
    <w:rsid w:val="0067601B"/>
    <w:rsid w:val="0067646D"/>
    <w:rsid w:val="00676606"/>
    <w:rsid w:val="00676C68"/>
    <w:rsid w:val="00677375"/>
    <w:rsid w:val="00680077"/>
    <w:rsid w:val="00680259"/>
    <w:rsid w:val="0068085C"/>
    <w:rsid w:val="00680887"/>
    <w:rsid w:val="00680B0E"/>
    <w:rsid w:val="00681686"/>
    <w:rsid w:val="00681F8E"/>
    <w:rsid w:val="006836A4"/>
    <w:rsid w:val="0068385D"/>
    <w:rsid w:val="00684C21"/>
    <w:rsid w:val="00685B17"/>
    <w:rsid w:val="00686D50"/>
    <w:rsid w:val="0068744D"/>
    <w:rsid w:val="00687B17"/>
    <w:rsid w:val="00691568"/>
    <w:rsid w:val="00691694"/>
    <w:rsid w:val="00691A02"/>
    <w:rsid w:val="00691EB1"/>
    <w:rsid w:val="006922CF"/>
    <w:rsid w:val="00693741"/>
    <w:rsid w:val="00694298"/>
    <w:rsid w:val="006947B7"/>
    <w:rsid w:val="00696804"/>
    <w:rsid w:val="0069773D"/>
    <w:rsid w:val="00697884"/>
    <w:rsid w:val="00697BC1"/>
    <w:rsid w:val="006A0162"/>
    <w:rsid w:val="006A0515"/>
    <w:rsid w:val="006A0C09"/>
    <w:rsid w:val="006A116D"/>
    <w:rsid w:val="006A1CEE"/>
    <w:rsid w:val="006A2227"/>
    <w:rsid w:val="006A2530"/>
    <w:rsid w:val="006A3C33"/>
    <w:rsid w:val="006A42BC"/>
    <w:rsid w:val="006A4850"/>
    <w:rsid w:val="006A4F15"/>
    <w:rsid w:val="006A65B8"/>
    <w:rsid w:val="006A6E99"/>
    <w:rsid w:val="006A78A1"/>
    <w:rsid w:val="006B13F1"/>
    <w:rsid w:val="006B1AD4"/>
    <w:rsid w:val="006B3031"/>
    <w:rsid w:val="006B6E62"/>
    <w:rsid w:val="006B7E43"/>
    <w:rsid w:val="006C14EA"/>
    <w:rsid w:val="006C2AA5"/>
    <w:rsid w:val="006C3422"/>
    <w:rsid w:val="006C3589"/>
    <w:rsid w:val="006C3F26"/>
    <w:rsid w:val="006C4CCF"/>
    <w:rsid w:val="006C52EA"/>
    <w:rsid w:val="006C5B17"/>
    <w:rsid w:val="006C6209"/>
    <w:rsid w:val="006C6475"/>
    <w:rsid w:val="006C66A2"/>
    <w:rsid w:val="006C6EA7"/>
    <w:rsid w:val="006C7386"/>
    <w:rsid w:val="006D058A"/>
    <w:rsid w:val="006D166C"/>
    <w:rsid w:val="006D184B"/>
    <w:rsid w:val="006D2100"/>
    <w:rsid w:val="006D37AF"/>
    <w:rsid w:val="006D51D0"/>
    <w:rsid w:val="006D5213"/>
    <w:rsid w:val="006D5644"/>
    <w:rsid w:val="006D5FB9"/>
    <w:rsid w:val="006D658E"/>
    <w:rsid w:val="006E050C"/>
    <w:rsid w:val="006E06A4"/>
    <w:rsid w:val="006E13A1"/>
    <w:rsid w:val="006E142B"/>
    <w:rsid w:val="006E1DDE"/>
    <w:rsid w:val="006E218A"/>
    <w:rsid w:val="006E2233"/>
    <w:rsid w:val="006E2E46"/>
    <w:rsid w:val="006E43DD"/>
    <w:rsid w:val="006E4B45"/>
    <w:rsid w:val="006E4BD7"/>
    <w:rsid w:val="006E564B"/>
    <w:rsid w:val="006E6C4C"/>
    <w:rsid w:val="006E7191"/>
    <w:rsid w:val="006E739E"/>
    <w:rsid w:val="006F0259"/>
    <w:rsid w:val="006F0EEE"/>
    <w:rsid w:val="006F17C2"/>
    <w:rsid w:val="006F1EA4"/>
    <w:rsid w:val="006F2105"/>
    <w:rsid w:val="006F29E1"/>
    <w:rsid w:val="006F4B9B"/>
    <w:rsid w:val="006F6406"/>
    <w:rsid w:val="006F6D38"/>
    <w:rsid w:val="006F7506"/>
    <w:rsid w:val="007003FD"/>
    <w:rsid w:val="00701106"/>
    <w:rsid w:val="00701187"/>
    <w:rsid w:val="00701B07"/>
    <w:rsid w:val="00703577"/>
    <w:rsid w:val="007041FF"/>
    <w:rsid w:val="00704D9D"/>
    <w:rsid w:val="0070512B"/>
    <w:rsid w:val="00705495"/>
    <w:rsid w:val="0070558D"/>
    <w:rsid w:val="0070573A"/>
    <w:rsid w:val="00705894"/>
    <w:rsid w:val="0070697A"/>
    <w:rsid w:val="007069AB"/>
    <w:rsid w:val="00706EAC"/>
    <w:rsid w:val="0071008E"/>
    <w:rsid w:val="00710104"/>
    <w:rsid w:val="00711491"/>
    <w:rsid w:val="00711F2C"/>
    <w:rsid w:val="007139AE"/>
    <w:rsid w:val="00714CF5"/>
    <w:rsid w:val="0071662F"/>
    <w:rsid w:val="00716EC0"/>
    <w:rsid w:val="00716F45"/>
    <w:rsid w:val="00717320"/>
    <w:rsid w:val="00720E47"/>
    <w:rsid w:val="00721617"/>
    <w:rsid w:val="0072180F"/>
    <w:rsid w:val="007225CD"/>
    <w:rsid w:val="007227C2"/>
    <w:rsid w:val="00722FF0"/>
    <w:rsid w:val="00723209"/>
    <w:rsid w:val="00723910"/>
    <w:rsid w:val="00724FED"/>
    <w:rsid w:val="00725587"/>
    <w:rsid w:val="00725735"/>
    <w:rsid w:val="0072632A"/>
    <w:rsid w:val="007267D2"/>
    <w:rsid w:val="00726AC1"/>
    <w:rsid w:val="00726E5B"/>
    <w:rsid w:val="0072799D"/>
    <w:rsid w:val="00727B1B"/>
    <w:rsid w:val="00727BA2"/>
    <w:rsid w:val="00730687"/>
    <w:rsid w:val="00730C56"/>
    <w:rsid w:val="00731147"/>
    <w:rsid w:val="00732065"/>
    <w:rsid w:val="007326B7"/>
    <w:rsid w:val="007327D5"/>
    <w:rsid w:val="00732DF7"/>
    <w:rsid w:val="00734FB5"/>
    <w:rsid w:val="00735AF0"/>
    <w:rsid w:val="00735EE3"/>
    <w:rsid w:val="0073781B"/>
    <w:rsid w:val="007379B5"/>
    <w:rsid w:val="00737BE8"/>
    <w:rsid w:val="00737DAB"/>
    <w:rsid w:val="007400E6"/>
    <w:rsid w:val="007407C6"/>
    <w:rsid w:val="00742590"/>
    <w:rsid w:val="00742EFC"/>
    <w:rsid w:val="0074385A"/>
    <w:rsid w:val="0074390C"/>
    <w:rsid w:val="007440E0"/>
    <w:rsid w:val="00745692"/>
    <w:rsid w:val="007467B4"/>
    <w:rsid w:val="00747037"/>
    <w:rsid w:val="0075165B"/>
    <w:rsid w:val="007519BE"/>
    <w:rsid w:val="00752A93"/>
    <w:rsid w:val="00754FBA"/>
    <w:rsid w:val="007560D1"/>
    <w:rsid w:val="00757437"/>
    <w:rsid w:val="0075765E"/>
    <w:rsid w:val="00757A1C"/>
    <w:rsid w:val="00757BA0"/>
    <w:rsid w:val="00760DBB"/>
    <w:rsid w:val="00761C65"/>
    <w:rsid w:val="00761EFA"/>
    <w:rsid w:val="00761FBE"/>
    <w:rsid w:val="007629C8"/>
    <w:rsid w:val="00763BF6"/>
    <w:rsid w:val="007642EA"/>
    <w:rsid w:val="00764CCF"/>
    <w:rsid w:val="0076656E"/>
    <w:rsid w:val="0076666D"/>
    <w:rsid w:val="00770145"/>
    <w:rsid w:val="00770226"/>
    <w:rsid w:val="0077047D"/>
    <w:rsid w:val="007710C6"/>
    <w:rsid w:val="007712B1"/>
    <w:rsid w:val="00771F33"/>
    <w:rsid w:val="007722F5"/>
    <w:rsid w:val="00772EAE"/>
    <w:rsid w:val="007738C1"/>
    <w:rsid w:val="00774BB8"/>
    <w:rsid w:val="0077583F"/>
    <w:rsid w:val="00777003"/>
    <w:rsid w:val="00777F56"/>
    <w:rsid w:val="007818BA"/>
    <w:rsid w:val="00781E22"/>
    <w:rsid w:val="007820AF"/>
    <w:rsid w:val="00782C00"/>
    <w:rsid w:val="00783387"/>
    <w:rsid w:val="007838B2"/>
    <w:rsid w:val="0078451C"/>
    <w:rsid w:val="00784643"/>
    <w:rsid w:val="00784960"/>
    <w:rsid w:val="00785B9E"/>
    <w:rsid w:val="00786137"/>
    <w:rsid w:val="00786597"/>
    <w:rsid w:val="00787A13"/>
    <w:rsid w:val="007903E8"/>
    <w:rsid w:val="007905F7"/>
    <w:rsid w:val="00790AED"/>
    <w:rsid w:val="00790D22"/>
    <w:rsid w:val="00790D7D"/>
    <w:rsid w:val="0079119F"/>
    <w:rsid w:val="00791E8D"/>
    <w:rsid w:val="00792696"/>
    <w:rsid w:val="007939FA"/>
    <w:rsid w:val="00795175"/>
    <w:rsid w:val="007959E3"/>
    <w:rsid w:val="0079612B"/>
    <w:rsid w:val="00796E9C"/>
    <w:rsid w:val="007A0B3C"/>
    <w:rsid w:val="007A167E"/>
    <w:rsid w:val="007A1D4A"/>
    <w:rsid w:val="007A2490"/>
    <w:rsid w:val="007A2AA2"/>
    <w:rsid w:val="007A3B88"/>
    <w:rsid w:val="007A3BB0"/>
    <w:rsid w:val="007A3C74"/>
    <w:rsid w:val="007A3E5C"/>
    <w:rsid w:val="007A4BBE"/>
    <w:rsid w:val="007A6D7E"/>
    <w:rsid w:val="007A7181"/>
    <w:rsid w:val="007B20A0"/>
    <w:rsid w:val="007B2682"/>
    <w:rsid w:val="007B29C8"/>
    <w:rsid w:val="007B4089"/>
    <w:rsid w:val="007B47E9"/>
    <w:rsid w:val="007B530F"/>
    <w:rsid w:val="007B5A5B"/>
    <w:rsid w:val="007B611A"/>
    <w:rsid w:val="007B62FB"/>
    <w:rsid w:val="007B6BA5"/>
    <w:rsid w:val="007B7C35"/>
    <w:rsid w:val="007C0CBE"/>
    <w:rsid w:val="007C1938"/>
    <w:rsid w:val="007C21FA"/>
    <w:rsid w:val="007C255F"/>
    <w:rsid w:val="007C277A"/>
    <w:rsid w:val="007C2E19"/>
    <w:rsid w:val="007C2F1D"/>
    <w:rsid w:val="007C3090"/>
    <w:rsid w:val="007C3390"/>
    <w:rsid w:val="007C4E68"/>
    <w:rsid w:val="007C4F4B"/>
    <w:rsid w:val="007C559B"/>
    <w:rsid w:val="007C58AB"/>
    <w:rsid w:val="007C595C"/>
    <w:rsid w:val="007D0F16"/>
    <w:rsid w:val="007D1003"/>
    <w:rsid w:val="007D1438"/>
    <w:rsid w:val="007D1F7E"/>
    <w:rsid w:val="007D2279"/>
    <w:rsid w:val="007D2B3E"/>
    <w:rsid w:val="007D2E4D"/>
    <w:rsid w:val="007D32D4"/>
    <w:rsid w:val="007D36BC"/>
    <w:rsid w:val="007D36F9"/>
    <w:rsid w:val="007D43F2"/>
    <w:rsid w:val="007D48D4"/>
    <w:rsid w:val="007D4D1F"/>
    <w:rsid w:val="007D5070"/>
    <w:rsid w:val="007D520E"/>
    <w:rsid w:val="007D6308"/>
    <w:rsid w:val="007D7E4A"/>
    <w:rsid w:val="007E01E9"/>
    <w:rsid w:val="007E04A5"/>
    <w:rsid w:val="007E1584"/>
    <w:rsid w:val="007E17E1"/>
    <w:rsid w:val="007E1C3D"/>
    <w:rsid w:val="007E220A"/>
    <w:rsid w:val="007E2DD5"/>
    <w:rsid w:val="007E37A3"/>
    <w:rsid w:val="007E3FEA"/>
    <w:rsid w:val="007E5096"/>
    <w:rsid w:val="007E5318"/>
    <w:rsid w:val="007E5C8F"/>
    <w:rsid w:val="007E63F3"/>
    <w:rsid w:val="007E685A"/>
    <w:rsid w:val="007E79D9"/>
    <w:rsid w:val="007E79DC"/>
    <w:rsid w:val="007F0305"/>
    <w:rsid w:val="007F06AD"/>
    <w:rsid w:val="007F0F10"/>
    <w:rsid w:val="007F1AC3"/>
    <w:rsid w:val="007F1ED1"/>
    <w:rsid w:val="007F2029"/>
    <w:rsid w:val="007F2383"/>
    <w:rsid w:val="007F26E5"/>
    <w:rsid w:val="007F28B8"/>
    <w:rsid w:val="007F3D76"/>
    <w:rsid w:val="007F42D4"/>
    <w:rsid w:val="007F42F3"/>
    <w:rsid w:val="007F44D2"/>
    <w:rsid w:val="007F50A1"/>
    <w:rsid w:val="007F5D4D"/>
    <w:rsid w:val="007F6611"/>
    <w:rsid w:val="007F683E"/>
    <w:rsid w:val="007F710A"/>
    <w:rsid w:val="007F7471"/>
    <w:rsid w:val="007F75B9"/>
    <w:rsid w:val="007F789C"/>
    <w:rsid w:val="008007AB"/>
    <w:rsid w:val="00801FE6"/>
    <w:rsid w:val="00802462"/>
    <w:rsid w:val="0080543F"/>
    <w:rsid w:val="008062AC"/>
    <w:rsid w:val="0080637C"/>
    <w:rsid w:val="008065ED"/>
    <w:rsid w:val="00806712"/>
    <w:rsid w:val="008068C6"/>
    <w:rsid w:val="0081080D"/>
    <w:rsid w:val="00811071"/>
    <w:rsid w:val="00811920"/>
    <w:rsid w:val="00811B14"/>
    <w:rsid w:val="00812D6F"/>
    <w:rsid w:val="00812ED5"/>
    <w:rsid w:val="00813148"/>
    <w:rsid w:val="00813318"/>
    <w:rsid w:val="00814F84"/>
    <w:rsid w:val="00815AD0"/>
    <w:rsid w:val="00815EDB"/>
    <w:rsid w:val="00815F9D"/>
    <w:rsid w:val="00816135"/>
    <w:rsid w:val="00816252"/>
    <w:rsid w:val="008164AE"/>
    <w:rsid w:val="00816D8A"/>
    <w:rsid w:val="00817BE1"/>
    <w:rsid w:val="00821122"/>
    <w:rsid w:val="00821D46"/>
    <w:rsid w:val="00822A24"/>
    <w:rsid w:val="00822DEB"/>
    <w:rsid w:val="00822DF2"/>
    <w:rsid w:val="008242D7"/>
    <w:rsid w:val="00824DB0"/>
    <w:rsid w:val="008257B1"/>
    <w:rsid w:val="00826426"/>
    <w:rsid w:val="0082699A"/>
    <w:rsid w:val="0082710E"/>
    <w:rsid w:val="00827124"/>
    <w:rsid w:val="008305FB"/>
    <w:rsid w:val="0083074B"/>
    <w:rsid w:val="008315A4"/>
    <w:rsid w:val="00831C29"/>
    <w:rsid w:val="00832334"/>
    <w:rsid w:val="00832DA0"/>
    <w:rsid w:val="008333DE"/>
    <w:rsid w:val="00833CAA"/>
    <w:rsid w:val="008347AD"/>
    <w:rsid w:val="00835C31"/>
    <w:rsid w:val="00836829"/>
    <w:rsid w:val="0083690E"/>
    <w:rsid w:val="00836F00"/>
    <w:rsid w:val="0083752D"/>
    <w:rsid w:val="0083784A"/>
    <w:rsid w:val="00837CC7"/>
    <w:rsid w:val="00837FCF"/>
    <w:rsid w:val="008408E8"/>
    <w:rsid w:val="00841C5D"/>
    <w:rsid w:val="0084251F"/>
    <w:rsid w:val="00842589"/>
    <w:rsid w:val="00842BAA"/>
    <w:rsid w:val="00843767"/>
    <w:rsid w:val="008440F5"/>
    <w:rsid w:val="00844386"/>
    <w:rsid w:val="0084556F"/>
    <w:rsid w:val="008458E7"/>
    <w:rsid w:val="00845D87"/>
    <w:rsid w:val="008464BA"/>
    <w:rsid w:val="00847172"/>
    <w:rsid w:val="008479F9"/>
    <w:rsid w:val="00847A18"/>
    <w:rsid w:val="008513A1"/>
    <w:rsid w:val="008518E0"/>
    <w:rsid w:val="0085246A"/>
    <w:rsid w:val="00853186"/>
    <w:rsid w:val="0085494C"/>
    <w:rsid w:val="00855558"/>
    <w:rsid w:val="00855987"/>
    <w:rsid w:val="00857078"/>
    <w:rsid w:val="008570DA"/>
    <w:rsid w:val="00857885"/>
    <w:rsid w:val="008578C0"/>
    <w:rsid w:val="0086017F"/>
    <w:rsid w:val="008605F7"/>
    <w:rsid w:val="0086079A"/>
    <w:rsid w:val="00860DEE"/>
    <w:rsid w:val="00861989"/>
    <w:rsid w:val="00862170"/>
    <w:rsid w:val="008628A7"/>
    <w:rsid w:val="008631E3"/>
    <w:rsid w:val="008637C1"/>
    <w:rsid w:val="00863A5B"/>
    <w:rsid w:val="0086478A"/>
    <w:rsid w:val="00864A4B"/>
    <w:rsid w:val="0086544D"/>
    <w:rsid w:val="008655E4"/>
    <w:rsid w:val="00865751"/>
    <w:rsid w:val="00865EFF"/>
    <w:rsid w:val="0086633D"/>
    <w:rsid w:val="00867023"/>
    <w:rsid w:val="008670CE"/>
    <w:rsid w:val="0086730F"/>
    <w:rsid w:val="008679D9"/>
    <w:rsid w:val="00867A29"/>
    <w:rsid w:val="00870260"/>
    <w:rsid w:val="00870987"/>
    <w:rsid w:val="00870FE5"/>
    <w:rsid w:val="00871D37"/>
    <w:rsid w:val="00872BF3"/>
    <w:rsid w:val="00872F35"/>
    <w:rsid w:val="00872FAE"/>
    <w:rsid w:val="0087434D"/>
    <w:rsid w:val="00875D94"/>
    <w:rsid w:val="00875ECD"/>
    <w:rsid w:val="00876615"/>
    <w:rsid w:val="008769EA"/>
    <w:rsid w:val="00876C7E"/>
    <w:rsid w:val="00877BEC"/>
    <w:rsid w:val="00877F03"/>
    <w:rsid w:val="00877FD3"/>
    <w:rsid w:val="00880656"/>
    <w:rsid w:val="00881486"/>
    <w:rsid w:val="008816DF"/>
    <w:rsid w:val="00881BF6"/>
    <w:rsid w:val="00882FF2"/>
    <w:rsid w:val="00884731"/>
    <w:rsid w:val="008863EE"/>
    <w:rsid w:val="008873A0"/>
    <w:rsid w:val="008878DE"/>
    <w:rsid w:val="00890FB0"/>
    <w:rsid w:val="00891C10"/>
    <w:rsid w:val="00892101"/>
    <w:rsid w:val="008927AE"/>
    <w:rsid w:val="00893561"/>
    <w:rsid w:val="00893D64"/>
    <w:rsid w:val="00895681"/>
    <w:rsid w:val="00895AF3"/>
    <w:rsid w:val="008979B1"/>
    <w:rsid w:val="008A1929"/>
    <w:rsid w:val="008A1CBB"/>
    <w:rsid w:val="008A1ED5"/>
    <w:rsid w:val="008A2882"/>
    <w:rsid w:val="008A2C30"/>
    <w:rsid w:val="008A358E"/>
    <w:rsid w:val="008A3AA2"/>
    <w:rsid w:val="008A3E26"/>
    <w:rsid w:val="008A518B"/>
    <w:rsid w:val="008A5E67"/>
    <w:rsid w:val="008A6587"/>
    <w:rsid w:val="008A6A2F"/>
    <w:rsid w:val="008A6B25"/>
    <w:rsid w:val="008A6C4F"/>
    <w:rsid w:val="008A703A"/>
    <w:rsid w:val="008A7433"/>
    <w:rsid w:val="008A774F"/>
    <w:rsid w:val="008A777B"/>
    <w:rsid w:val="008B1094"/>
    <w:rsid w:val="008B12EF"/>
    <w:rsid w:val="008B14B7"/>
    <w:rsid w:val="008B2335"/>
    <w:rsid w:val="008B2E36"/>
    <w:rsid w:val="008B5CF0"/>
    <w:rsid w:val="008B6D38"/>
    <w:rsid w:val="008B744E"/>
    <w:rsid w:val="008C05F1"/>
    <w:rsid w:val="008C0B65"/>
    <w:rsid w:val="008C104F"/>
    <w:rsid w:val="008C1B44"/>
    <w:rsid w:val="008C1B8D"/>
    <w:rsid w:val="008C2C6C"/>
    <w:rsid w:val="008C3964"/>
    <w:rsid w:val="008C400C"/>
    <w:rsid w:val="008C54D7"/>
    <w:rsid w:val="008C6E4E"/>
    <w:rsid w:val="008C7313"/>
    <w:rsid w:val="008C791A"/>
    <w:rsid w:val="008C7C0D"/>
    <w:rsid w:val="008D3588"/>
    <w:rsid w:val="008D3AB4"/>
    <w:rsid w:val="008D410E"/>
    <w:rsid w:val="008D492C"/>
    <w:rsid w:val="008D594C"/>
    <w:rsid w:val="008D68E8"/>
    <w:rsid w:val="008D7238"/>
    <w:rsid w:val="008D78C5"/>
    <w:rsid w:val="008D7943"/>
    <w:rsid w:val="008D7DB6"/>
    <w:rsid w:val="008D7DDE"/>
    <w:rsid w:val="008E05D2"/>
    <w:rsid w:val="008E0678"/>
    <w:rsid w:val="008E37C2"/>
    <w:rsid w:val="008E4122"/>
    <w:rsid w:val="008E4ABC"/>
    <w:rsid w:val="008E7390"/>
    <w:rsid w:val="008F03ED"/>
    <w:rsid w:val="008F07F7"/>
    <w:rsid w:val="008F1A93"/>
    <w:rsid w:val="008F2266"/>
    <w:rsid w:val="008F31D2"/>
    <w:rsid w:val="008F32AC"/>
    <w:rsid w:val="008F374D"/>
    <w:rsid w:val="008F395A"/>
    <w:rsid w:val="008F4D34"/>
    <w:rsid w:val="008F63DA"/>
    <w:rsid w:val="008F646C"/>
    <w:rsid w:val="008F795B"/>
    <w:rsid w:val="0090004D"/>
    <w:rsid w:val="00900FB0"/>
    <w:rsid w:val="009010E1"/>
    <w:rsid w:val="009040C5"/>
    <w:rsid w:val="00904749"/>
    <w:rsid w:val="009052BA"/>
    <w:rsid w:val="009052C7"/>
    <w:rsid w:val="009057DD"/>
    <w:rsid w:val="00906166"/>
    <w:rsid w:val="00906DEB"/>
    <w:rsid w:val="00907D84"/>
    <w:rsid w:val="009106DB"/>
    <w:rsid w:val="00910E59"/>
    <w:rsid w:val="00911F33"/>
    <w:rsid w:val="009126F0"/>
    <w:rsid w:val="0091351E"/>
    <w:rsid w:val="00913611"/>
    <w:rsid w:val="0091366D"/>
    <w:rsid w:val="00914131"/>
    <w:rsid w:val="00914294"/>
    <w:rsid w:val="009146DB"/>
    <w:rsid w:val="00914DCC"/>
    <w:rsid w:val="00915241"/>
    <w:rsid w:val="00915D16"/>
    <w:rsid w:val="00915EF6"/>
    <w:rsid w:val="0091617E"/>
    <w:rsid w:val="00916624"/>
    <w:rsid w:val="0091697A"/>
    <w:rsid w:val="009204DF"/>
    <w:rsid w:val="0092058A"/>
    <w:rsid w:val="00921223"/>
    <w:rsid w:val="00921D90"/>
    <w:rsid w:val="009223CA"/>
    <w:rsid w:val="009228D6"/>
    <w:rsid w:val="0092376D"/>
    <w:rsid w:val="00923980"/>
    <w:rsid w:val="00923AD4"/>
    <w:rsid w:val="00924874"/>
    <w:rsid w:val="009259B6"/>
    <w:rsid w:val="009261DA"/>
    <w:rsid w:val="00926CEE"/>
    <w:rsid w:val="00931791"/>
    <w:rsid w:val="009323CA"/>
    <w:rsid w:val="009330C2"/>
    <w:rsid w:val="00934864"/>
    <w:rsid w:val="009349DC"/>
    <w:rsid w:val="00935104"/>
    <w:rsid w:val="009351E0"/>
    <w:rsid w:val="00935647"/>
    <w:rsid w:val="00935C5A"/>
    <w:rsid w:val="00935E4E"/>
    <w:rsid w:val="009366B1"/>
    <w:rsid w:val="00936E5C"/>
    <w:rsid w:val="00936F42"/>
    <w:rsid w:val="0093776B"/>
    <w:rsid w:val="00940601"/>
    <w:rsid w:val="00940F84"/>
    <w:rsid w:val="00940F93"/>
    <w:rsid w:val="00941363"/>
    <w:rsid w:val="00943D87"/>
    <w:rsid w:val="009440DF"/>
    <w:rsid w:val="009448C3"/>
    <w:rsid w:val="00944ADC"/>
    <w:rsid w:val="00944D6C"/>
    <w:rsid w:val="00945281"/>
    <w:rsid w:val="0094763D"/>
    <w:rsid w:val="00947DE7"/>
    <w:rsid w:val="00950099"/>
    <w:rsid w:val="00950B06"/>
    <w:rsid w:val="0095168D"/>
    <w:rsid w:val="00951A74"/>
    <w:rsid w:val="00951F23"/>
    <w:rsid w:val="009524E9"/>
    <w:rsid w:val="009526F6"/>
    <w:rsid w:val="009528B9"/>
    <w:rsid w:val="00953061"/>
    <w:rsid w:val="00953D1D"/>
    <w:rsid w:val="009545E3"/>
    <w:rsid w:val="00955497"/>
    <w:rsid w:val="00955A0D"/>
    <w:rsid w:val="00957A10"/>
    <w:rsid w:val="00960106"/>
    <w:rsid w:val="009603BA"/>
    <w:rsid w:val="00961B39"/>
    <w:rsid w:val="00961E1D"/>
    <w:rsid w:val="00961F59"/>
    <w:rsid w:val="009626DF"/>
    <w:rsid w:val="00962984"/>
    <w:rsid w:val="00962990"/>
    <w:rsid w:val="00962A33"/>
    <w:rsid w:val="00962A68"/>
    <w:rsid w:val="009636DB"/>
    <w:rsid w:val="00964618"/>
    <w:rsid w:val="0096537E"/>
    <w:rsid w:val="00965AE7"/>
    <w:rsid w:val="009673BE"/>
    <w:rsid w:val="00967B50"/>
    <w:rsid w:val="00967E9C"/>
    <w:rsid w:val="0097084A"/>
    <w:rsid w:val="00971AC3"/>
    <w:rsid w:val="0097284C"/>
    <w:rsid w:val="00972E21"/>
    <w:rsid w:val="009760F3"/>
    <w:rsid w:val="00976BCB"/>
    <w:rsid w:val="00976CFB"/>
    <w:rsid w:val="00980594"/>
    <w:rsid w:val="0098173A"/>
    <w:rsid w:val="009827DC"/>
    <w:rsid w:val="00982FC2"/>
    <w:rsid w:val="009832D3"/>
    <w:rsid w:val="00983B7A"/>
    <w:rsid w:val="009849CA"/>
    <w:rsid w:val="00986229"/>
    <w:rsid w:val="00986FB3"/>
    <w:rsid w:val="00986FBD"/>
    <w:rsid w:val="0099007D"/>
    <w:rsid w:val="00990497"/>
    <w:rsid w:val="009910C7"/>
    <w:rsid w:val="009911AE"/>
    <w:rsid w:val="00991218"/>
    <w:rsid w:val="00992ABB"/>
    <w:rsid w:val="00992E61"/>
    <w:rsid w:val="00995084"/>
    <w:rsid w:val="00995B4E"/>
    <w:rsid w:val="009962A9"/>
    <w:rsid w:val="009964F8"/>
    <w:rsid w:val="00996A28"/>
    <w:rsid w:val="009A015C"/>
    <w:rsid w:val="009A0191"/>
    <w:rsid w:val="009A05F7"/>
    <w:rsid w:val="009A0830"/>
    <w:rsid w:val="009A0E8D"/>
    <w:rsid w:val="009A1DA3"/>
    <w:rsid w:val="009A226B"/>
    <w:rsid w:val="009A24B2"/>
    <w:rsid w:val="009A267E"/>
    <w:rsid w:val="009A2ECC"/>
    <w:rsid w:val="009A38BE"/>
    <w:rsid w:val="009A4BBE"/>
    <w:rsid w:val="009A4DAA"/>
    <w:rsid w:val="009A5BAA"/>
    <w:rsid w:val="009A61AE"/>
    <w:rsid w:val="009A61D2"/>
    <w:rsid w:val="009A6734"/>
    <w:rsid w:val="009B009A"/>
    <w:rsid w:val="009B10F9"/>
    <w:rsid w:val="009B145A"/>
    <w:rsid w:val="009B2503"/>
    <w:rsid w:val="009B26E7"/>
    <w:rsid w:val="009B295B"/>
    <w:rsid w:val="009B36BC"/>
    <w:rsid w:val="009B3744"/>
    <w:rsid w:val="009B38DE"/>
    <w:rsid w:val="009B3C54"/>
    <w:rsid w:val="009B4070"/>
    <w:rsid w:val="009B4B57"/>
    <w:rsid w:val="009B4ED1"/>
    <w:rsid w:val="009B512C"/>
    <w:rsid w:val="009B64BB"/>
    <w:rsid w:val="009B658D"/>
    <w:rsid w:val="009B7212"/>
    <w:rsid w:val="009B7CE9"/>
    <w:rsid w:val="009C0258"/>
    <w:rsid w:val="009C0C00"/>
    <w:rsid w:val="009C1426"/>
    <w:rsid w:val="009C17CE"/>
    <w:rsid w:val="009C2788"/>
    <w:rsid w:val="009C3E09"/>
    <w:rsid w:val="009C508A"/>
    <w:rsid w:val="009C5193"/>
    <w:rsid w:val="009C555D"/>
    <w:rsid w:val="009C5C64"/>
    <w:rsid w:val="009C671A"/>
    <w:rsid w:val="009C6D6A"/>
    <w:rsid w:val="009C7A60"/>
    <w:rsid w:val="009D0755"/>
    <w:rsid w:val="009D1C12"/>
    <w:rsid w:val="009D2C05"/>
    <w:rsid w:val="009D3748"/>
    <w:rsid w:val="009D422F"/>
    <w:rsid w:val="009D59C7"/>
    <w:rsid w:val="009D7C68"/>
    <w:rsid w:val="009E1F62"/>
    <w:rsid w:val="009E2D1A"/>
    <w:rsid w:val="009E2EC8"/>
    <w:rsid w:val="009E3266"/>
    <w:rsid w:val="009E3509"/>
    <w:rsid w:val="009E4A5F"/>
    <w:rsid w:val="009E5350"/>
    <w:rsid w:val="009E56DB"/>
    <w:rsid w:val="009E5748"/>
    <w:rsid w:val="009E6579"/>
    <w:rsid w:val="009F0529"/>
    <w:rsid w:val="009F0532"/>
    <w:rsid w:val="009F15D0"/>
    <w:rsid w:val="009F20FB"/>
    <w:rsid w:val="009F464B"/>
    <w:rsid w:val="009F4922"/>
    <w:rsid w:val="009F505F"/>
    <w:rsid w:val="009F56EA"/>
    <w:rsid w:val="00A00103"/>
    <w:rsid w:val="00A0038D"/>
    <w:rsid w:val="00A00697"/>
    <w:rsid w:val="00A00A3F"/>
    <w:rsid w:val="00A0136F"/>
    <w:rsid w:val="00A01489"/>
    <w:rsid w:val="00A0151A"/>
    <w:rsid w:val="00A04133"/>
    <w:rsid w:val="00A0485C"/>
    <w:rsid w:val="00A04CA2"/>
    <w:rsid w:val="00A0500A"/>
    <w:rsid w:val="00A0644D"/>
    <w:rsid w:val="00A112AA"/>
    <w:rsid w:val="00A1169F"/>
    <w:rsid w:val="00A11F0B"/>
    <w:rsid w:val="00A12653"/>
    <w:rsid w:val="00A1367B"/>
    <w:rsid w:val="00A13ECC"/>
    <w:rsid w:val="00A14335"/>
    <w:rsid w:val="00A1434F"/>
    <w:rsid w:val="00A14AA3"/>
    <w:rsid w:val="00A14AFF"/>
    <w:rsid w:val="00A15097"/>
    <w:rsid w:val="00A1578E"/>
    <w:rsid w:val="00A15BEA"/>
    <w:rsid w:val="00A16603"/>
    <w:rsid w:val="00A16A78"/>
    <w:rsid w:val="00A16BEB"/>
    <w:rsid w:val="00A176EA"/>
    <w:rsid w:val="00A177C1"/>
    <w:rsid w:val="00A208A5"/>
    <w:rsid w:val="00A22145"/>
    <w:rsid w:val="00A223F9"/>
    <w:rsid w:val="00A22C69"/>
    <w:rsid w:val="00A22C8E"/>
    <w:rsid w:val="00A23C4E"/>
    <w:rsid w:val="00A25A60"/>
    <w:rsid w:val="00A25B52"/>
    <w:rsid w:val="00A25BAE"/>
    <w:rsid w:val="00A26389"/>
    <w:rsid w:val="00A2677B"/>
    <w:rsid w:val="00A26EAB"/>
    <w:rsid w:val="00A3026E"/>
    <w:rsid w:val="00A309AB"/>
    <w:rsid w:val="00A30ADF"/>
    <w:rsid w:val="00A338F1"/>
    <w:rsid w:val="00A35048"/>
    <w:rsid w:val="00A35416"/>
    <w:rsid w:val="00A35BE0"/>
    <w:rsid w:val="00A36977"/>
    <w:rsid w:val="00A370E5"/>
    <w:rsid w:val="00A37798"/>
    <w:rsid w:val="00A37820"/>
    <w:rsid w:val="00A43B78"/>
    <w:rsid w:val="00A43FB6"/>
    <w:rsid w:val="00A445DB"/>
    <w:rsid w:val="00A44BE0"/>
    <w:rsid w:val="00A44D4A"/>
    <w:rsid w:val="00A457DD"/>
    <w:rsid w:val="00A47048"/>
    <w:rsid w:val="00A4738A"/>
    <w:rsid w:val="00A477B4"/>
    <w:rsid w:val="00A509FF"/>
    <w:rsid w:val="00A51459"/>
    <w:rsid w:val="00A515E5"/>
    <w:rsid w:val="00A51625"/>
    <w:rsid w:val="00A51BD4"/>
    <w:rsid w:val="00A51C3F"/>
    <w:rsid w:val="00A53360"/>
    <w:rsid w:val="00A53606"/>
    <w:rsid w:val="00A539F7"/>
    <w:rsid w:val="00A54323"/>
    <w:rsid w:val="00A5486D"/>
    <w:rsid w:val="00A55594"/>
    <w:rsid w:val="00A55618"/>
    <w:rsid w:val="00A55C3D"/>
    <w:rsid w:val="00A567E2"/>
    <w:rsid w:val="00A56F66"/>
    <w:rsid w:val="00A6129C"/>
    <w:rsid w:val="00A621D5"/>
    <w:rsid w:val="00A62DDB"/>
    <w:rsid w:val="00A63F6D"/>
    <w:rsid w:val="00A64EA7"/>
    <w:rsid w:val="00A65E55"/>
    <w:rsid w:val="00A66837"/>
    <w:rsid w:val="00A66F44"/>
    <w:rsid w:val="00A66F7F"/>
    <w:rsid w:val="00A677D6"/>
    <w:rsid w:val="00A67AE9"/>
    <w:rsid w:val="00A70098"/>
    <w:rsid w:val="00A70CE4"/>
    <w:rsid w:val="00A7181B"/>
    <w:rsid w:val="00A71C06"/>
    <w:rsid w:val="00A71FA2"/>
    <w:rsid w:val="00A72787"/>
    <w:rsid w:val="00A72F22"/>
    <w:rsid w:val="00A7360F"/>
    <w:rsid w:val="00A73E38"/>
    <w:rsid w:val="00A74489"/>
    <w:rsid w:val="00A748A6"/>
    <w:rsid w:val="00A749A3"/>
    <w:rsid w:val="00A74A5D"/>
    <w:rsid w:val="00A7621D"/>
    <w:rsid w:val="00A769F4"/>
    <w:rsid w:val="00A76B0F"/>
    <w:rsid w:val="00A7733A"/>
    <w:rsid w:val="00A776B4"/>
    <w:rsid w:val="00A819AC"/>
    <w:rsid w:val="00A81C69"/>
    <w:rsid w:val="00A83BED"/>
    <w:rsid w:val="00A83FFC"/>
    <w:rsid w:val="00A84559"/>
    <w:rsid w:val="00A84569"/>
    <w:rsid w:val="00A845AF"/>
    <w:rsid w:val="00A846AA"/>
    <w:rsid w:val="00A855EF"/>
    <w:rsid w:val="00A87C30"/>
    <w:rsid w:val="00A90677"/>
    <w:rsid w:val="00A90A5C"/>
    <w:rsid w:val="00A90B8B"/>
    <w:rsid w:val="00A90F37"/>
    <w:rsid w:val="00A90F9F"/>
    <w:rsid w:val="00A90FA2"/>
    <w:rsid w:val="00A911CC"/>
    <w:rsid w:val="00A91A39"/>
    <w:rsid w:val="00A933D3"/>
    <w:rsid w:val="00A9407C"/>
    <w:rsid w:val="00A94361"/>
    <w:rsid w:val="00A94DE0"/>
    <w:rsid w:val="00A95A32"/>
    <w:rsid w:val="00A95C2E"/>
    <w:rsid w:val="00A966DD"/>
    <w:rsid w:val="00A96FA6"/>
    <w:rsid w:val="00A97B46"/>
    <w:rsid w:val="00A97CDA"/>
    <w:rsid w:val="00AA083A"/>
    <w:rsid w:val="00AA0D06"/>
    <w:rsid w:val="00AA293C"/>
    <w:rsid w:val="00AA45BA"/>
    <w:rsid w:val="00AA5714"/>
    <w:rsid w:val="00AA5A22"/>
    <w:rsid w:val="00AB1B74"/>
    <w:rsid w:val="00AB2679"/>
    <w:rsid w:val="00AB3DA5"/>
    <w:rsid w:val="00AB3ED5"/>
    <w:rsid w:val="00AB5729"/>
    <w:rsid w:val="00AB5A13"/>
    <w:rsid w:val="00AB62FF"/>
    <w:rsid w:val="00AB68DC"/>
    <w:rsid w:val="00AB6D5B"/>
    <w:rsid w:val="00AB7440"/>
    <w:rsid w:val="00AC0557"/>
    <w:rsid w:val="00AC370A"/>
    <w:rsid w:val="00AC46B8"/>
    <w:rsid w:val="00AC4767"/>
    <w:rsid w:val="00AC5259"/>
    <w:rsid w:val="00AC5823"/>
    <w:rsid w:val="00AC5B09"/>
    <w:rsid w:val="00AC6E56"/>
    <w:rsid w:val="00AD1236"/>
    <w:rsid w:val="00AD1449"/>
    <w:rsid w:val="00AD1854"/>
    <w:rsid w:val="00AD2EFF"/>
    <w:rsid w:val="00AD380A"/>
    <w:rsid w:val="00AD448B"/>
    <w:rsid w:val="00AD5DF3"/>
    <w:rsid w:val="00AD6799"/>
    <w:rsid w:val="00AD7842"/>
    <w:rsid w:val="00AD7EE1"/>
    <w:rsid w:val="00AE042C"/>
    <w:rsid w:val="00AE16F0"/>
    <w:rsid w:val="00AE1813"/>
    <w:rsid w:val="00AE25D8"/>
    <w:rsid w:val="00AE29B8"/>
    <w:rsid w:val="00AE2A3C"/>
    <w:rsid w:val="00AE425E"/>
    <w:rsid w:val="00AE549C"/>
    <w:rsid w:val="00AE5C09"/>
    <w:rsid w:val="00AE6A48"/>
    <w:rsid w:val="00AE6C18"/>
    <w:rsid w:val="00AF0D2A"/>
    <w:rsid w:val="00AF102D"/>
    <w:rsid w:val="00AF1296"/>
    <w:rsid w:val="00AF1F20"/>
    <w:rsid w:val="00AF2209"/>
    <w:rsid w:val="00AF233B"/>
    <w:rsid w:val="00AF260C"/>
    <w:rsid w:val="00AF32AA"/>
    <w:rsid w:val="00AF3EAE"/>
    <w:rsid w:val="00AF3F70"/>
    <w:rsid w:val="00AF3FB9"/>
    <w:rsid w:val="00AF4B2C"/>
    <w:rsid w:val="00AF4CAD"/>
    <w:rsid w:val="00AF68C7"/>
    <w:rsid w:val="00AF6F45"/>
    <w:rsid w:val="00AF7532"/>
    <w:rsid w:val="00AF769C"/>
    <w:rsid w:val="00AF7830"/>
    <w:rsid w:val="00B020A4"/>
    <w:rsid w:val="00B026AE"/>
    <w:rsid w:val="00B0282F"/>
    <w:rsid w:val="00B03B99"/>
    <w:rsid w:val="00B074B2"/>
    <w:rsid w:val="00B07909"/>
    <w:rsid w:val="00B07E22"/>
    <w:rsid w:val="00B1098A"/>
    <w:rsid w:val="00B116A0"/>
    <w:rsid w:val="00B119A2"/>
    <w:rsid w:val="00B11B30"/>
    <w:rsid w:val="00B123B2"/>
    <w:rsid w:val="00B12737"/>
    <w:rsid w:val="00B12BE7"/>
    <w:rsid w:val="00B13242"/>
    <w:rsid w:val="00B14406"/>
    <w:rsid w:val="00B174F7"/>
    <w:rsid w:val="00B17B28"/>
    <w:rsid w:val="00B208BA"/>
    <w:rsid w:val="00B20EFF"/>
    <w:rsid w:val="00B21C06"/>
    <w:rsid w:val="00B24A88"/>
    <w:rsid w:val="00B24E1F"/>
    <w:rsid w:val="00B2530E"/>
    <w:rsid w:val="00B25F97"/>
    <w:rsid w:val="00B26FCC"/>
    <w:rsid w:val="00B30179"/>
    <w:rsid w:val="00B307DD"/>
    <w:rsid w:val="00B3206E"/>
    <w:rsid w:val="00B32B30"/>
    <w:rsid w:val="00B33D17"/>
    <w:rsid w:val="00B34A27"/>
    <w:rsid w:val="00B34CA7"/>
    <w:rsid w:val="00B34DEA"/>
    <w:rsid w:val="00B36779"/>
    <w:rsid w:val="00B369FF"/>
    <w:rsid w:val="00B36FD4"/>
    <w:rsid w:val="00B37E80"/>
    <w:rsid w:val="00B37E82"/>
    <w:rsid w:val="00B40550"/>
    <w:rsid w:val="00B40607"/>
    <w:rsid w:val="00B4114A"/>
    <w:rsid w:val="00B4123B"/>
    <w:rsid w:val="00B4155F"/>
    <w:rsid w:val="00B421C1"/>
    <w:rsid w:val="00B4246E"/>
    <w:rsid w:val="00B43673"/>
    <w:rsid w:val="00B44D51"/>
    <w:rsid w:val="00B457C7"/>
    <w:rsid w:val="00B46BC4"/>
    <w:rsid w:val="00B47222"/>
    <w:rsid w:val="00B47E6D"/>
    <w:rsid w:val="00B52701"/>
    <w:rsid w:val="00B53098"/>
    <w:rsid w:val="00B530EA"/>
    <w:rsid w:val="00B537F9"/>
    <w:rsid w:val="00B53C21"/>
    <w:rsid w:val="00B54D03"/>
    <w:rsid w:val="00B550B1"/>
    <w:rsid w:val="00B55208"/>
    <w:rsid w:val="00B5539D"/>
    <w:rsid w:val="00B55657"/>
    <w:rsid w:val="00B55C71"/>
    <w:rsid w:val="00B56A6D"/>
    <w:rsid w:val="00B56E4A"/>
    <w:rsid w:val="00B56E9C"/>
    <w:rsid w:val="00B57291"/>
    <w:rsid w:val="00B575AC"/>
    <w:rsid w:val="00B57E52"/>
    <w:rsid w:val="00B61577"/>
    <w:rsid w:val="00B61FD2"/>
    <w:rsid w:val="00B63609"/>
    <w:rsid w:val="00B64B1F"/>
    <w:rsid w:val="00B64BE6"/>
    <w:rsid w:val="00B64DC5"/>
    <w:rsid w:val="00B6553F"/>
    <w:rsid w:val="00B6567D"/>
    <w:rsid w:val="00B663B1"/>
    <w:rsid w:val="00B67061"/>
    <w:rsid w:val="00B700CE"/>
    <w:rsid w:val="00B7012F"/>
    <w:rsid w:val="00B70CFE"/>
    <w:rsid w:val="00B71A00"/>
    <w:rsid w:val="00B72084"/>
    <w:rsid w:val="00B72240"/>
    <w:rsid w:val="00B728A8"/>
    <w:rsid w:val="00B72966"/>
    <w:rsid w:val="00B72B6C"/>
    <w:rsid w:val="00B72C7A"/>
    <w:rsid w:val="00B73582"/>
    <w:rsid w:val="00B743BC"/>
    <w:rsid w:val="00B7519D"/>
    <w:rsid w:val="00B755B1"/>
    <w:rsid w:val="00B75899"/>
    <w:rsid w:val="00B7646A"/>
    <w:rsid w:val="00B76760"/>
    <w:rsid w:val="00B76BEA"/>
    <w:rsid w:val="00B776F8"/>
    <w:rsid w:val="00B77D05"/>
    <w:rsid w:val="00B802B3"/>
    <w:rsid w:val="00B805DC"/>
    <w:rsid w:val="00B80636"/>
    <w:rsid w:val="00B80FB5"/>
    <w:rsid w:val="00B81070"/>
    <w:rsid w:val="00B81206"/>
    <w:rsid w:val="00B8152C"/>
    <w:rsid w:val="00B81B69"/>
    <w:rsid w:val="00B81E12"/>
    <w:rsid w:val="00B8297F"/>
    <w:rsid w:val="00B830A5"/>
    <w:rsid w:val="00B83910"/>
    <w:rsid w:val="00B83CF9"/>
    <w:rsid w:val="00B83EA8"/>
    <w:rsid w:val="00B8549E"/>
    <w:rsid w:val="00B8744E"/>
    <w:rsid w:val="00B87EC4"/>
    <w:rsid w:val="00B9013D"/>
    <w:rsid w:val="00B90B8D"/>
    <w:rsid w:val="00B91289"/>
    <w:rsid w:val="00B921D6"/>
    <w:rsid w:val="00B92D2F"/>
    <w:rsid w:val="00B94D32"/>
    <w:rsid w:val="00B96D46"/>
    <w:rsid w:val="00BA09D8"/>
    <w:rsid w:val="00BA16A7"/>
    <w:rsid w:val="00BA1E08"/>
    <w:rsid w:val="00BA2F4C"/>
    <w:rsid w:val="00BA36C4"/>
    <w:rsid w:val="00BA372C"/>
    <w:rsid w:val="00BA3CD7"/>
    <w:rsid w:val="00BA57C2"/>
    <w:rsid w:val="00BA5945"/>
    <w:rsid w:val="00BA726B"/>
    <w:rsid w:val="00BA7D69"/>
    <w:rsid w:val="00BB01F8"/>
    <w:rsid w:val="00BB06ED"/>
    <w:rsid w:val="00BB0FAB"/>
    <w:rsid w:val="00BB1F01"/>
    <w:rsid w:val="00BB2B0F"/>
    <w:rsid w:val="00BB35D8"/>
    <w:rsid w:val="00BB36A7"/>
    <w:rsid w:val="00BB410C"/>
    <w:rsid w:val="00BB4543"/>
    <w:rsid w:val="00BB481C"/>
    <w:rsid w:val="00BB532B"/>
    <w:rsid w:val="00BB5EF3"/>
    <w:rsid w:val="00BB6B1D"/>
    <w:rsid w:val="00BB6C56"/>
    <w:rsid w:val="00BB7ACE"/>
    <w:rsid w:val="00BC0AD0"/>
    <w:rsid w:val="00BC27EB"/>
    <w:rsid w:val="00BC2E9F"/>
    <w:rsid w:val="00BC304C"/>
    <w:rsid w:val="00BC30BE"/>
    <w:rsid w:val="00BC31D4"/>
    <w:rsid w:val="00BC321F"/>
    <w:rsid w:val="00BC36B2"/>
    <w:rsid w:val="00BC3C8D"/>
    <w:rsid w:val="00BC3FA0"/>
    <w:rsid w:val="00BC49BF"/>
    <w:rsid w:val="00BC5B7C"/>
    <w:rsid w:val="00BC74E9"/>
    <w:rsid w:val="00BC7BF2"/>
    <w:rsid w:val="00BD00F1"/>
    <w:rsid w:val="00BD074F"/>
    <w:rsid w:val="00BD0C5A"/>
    <w:rsid w:val="00BD0DEF"/>
    <w:rsid w:val="00BD37A8"/>
    <w:rsid w:val="00BD3E77"/>
    <w:rsid w:val="00BD4C4E"/>
    <w:rsid w:val="00BD4D7F"/>
    <w:rsid w:val="00BD5D9D"/>
    <w:rsid w:val="00BD5DAC"/>
    <w:rsid w:val="00BD7245"/>
    <w:rsid w:val="00BD7DF6"/>
    <w:rsid w:val="00BE0435"/>
    <w:rsid w:val="00BE0D1B"/>
    <w:rsid w:val="00BE0D92"/>
    <w:rsid w:val="00BE3DF3"/>
    <w:rsid w:val="00BE44A9"/>
    <w:rsid w:val="00BE49B6"/>
    <w:rsid w:val="00BE5026"/>
    <w:rsid w:val="00BE5890"/>
    <w:rsid w:val="00BE5C4A"/>
    <w:rsid w:val="00BE5D3E"/>
    <w:rsid w:val="00BE6341"/>
    <w:rsid w:val="00BE75B7"/>
    <w:rsid w:val="00BE7BB2"/>
    <w:rsid w:val="00BF06EF"/>
    <w:rsid w:val="00BF0D69"/>
    <w:rsid w:val="00BF0DDE"/>
    <w:rsid w:val="00BF16CC"/>
    <w:rsid w:val="00BF4AFF"/>
    <w:rsid w:val="00BF4D22"/>
    <w:rsid w:val="00BF4EC6"/>
    <w:rsid w:val="00BF4FBB"/>
    <w:rsid w:val="00BF52B3"/>
    <w:rsid w:val="00BF538C"/>
    <w:rsid w:val="00BF6208"/>
    <w:rsid w:val="00BF6370"/>
    <w:rsid w:val="00BF68A8"/>
    <w:rsid w:val="00BF7384"/>
    <w:rsid w:val="00BF7FA7"/>
    <w:rsid w:val="00C0151E"/>
    <w:rsid w:val="00C02A34"/>
    <w:rsid w:val="00C03005"/>
    <w:rsid w:val="00C03F4E"/>
    <w:rsid w:val="00C04C4A"/>
    <w:rsid w:val="00C060CE"/>
    <w:rsid w:val="00C0628C"/>
    <w:rsid w:val="00C0670B"/>
    <w:rsid w:val="00C06D0E"/>
    <w:rsid w:val="00C11A03"/>
    <w:rsid w:val="00C11C9F"/>
    <w:rsid w:val="00C1318B"/>
    <w:rsid w:val="00C13698"/>
    <w:rsid w:val="00C136E7"/>
    <w:rsid w:val="00C13F23"/>
    <w:rsid w:val="00C1420F"/>
    <w:rsid w:val="00C1470C"/>
    <w:rsid w:val="00C14999"/>
    <w:rsid w:val="00C14AA6"/>
    <w:rsid w:val="00C159B4"/>
    <w:rsid w:val="00C165E7"/>
    <w:rsid w:val="00C16A37"/>
    <w:rsid w:val="00C16C6B"/>
    <w:rsid w:val="00C17010"/>
    <w:rsid w:val="00C17352"/>
    <w:rsid w:val="00C1786F"/>
    <w:rsid w:val="00C17F69"/>
    <w:rsid w:val="00C206FA"/>
    <w:rsid w:val="00C20E0F"/>
    <w:rsid w:val="00C2127B"/>
    <w:rsid w:val="00C228FE"/>
    <w:rsid w:val="00C22C0C"/>
    <w:rsid w:val="00C22D7D"/>
    <w:rsid w:val="00C23F80"/>
    <w:rsid w:val="00C26B79"/>
    <w:rsid w:val="00C277C6"/>
    <w:rsid w:val="00C27FBE"/>
    <w:rsid w:val="00C30181"/>
    <w:rsid w:val="00C3084F"/>
    <w:rsid w:val="00C310B6"/>
    <w:rsid w:val="00C3146E"/>
    <w:rsid w:val="00C324AC"/>
    <w:rsid w:val="00C3298C"/>
    <w:rsid w:val="00C32E53"/>
    <w:rsid w:val="00C3338B"/>
    <w:rsid w:val="00C33CBE"/>
    <w:rsid w:val="00C34736"/>
    <w:rsid w:val="00C34B10"/>
    <w:rsid w:val="00C362D9"/>
    <w:rsid w:val="00C36DF7"/>
    <w:rsid w:val="00C37138"/>
    <w:rsid w:val="00C3741F"/>
    <w:rsid w:val="00C40D9C"/>
    <w:rsid w:val="00C4197C"/>
    <w:rsid w:val="00C419CE"/>
    <w:rsid w:val="00C41F86"/>
    <w:rsid w:val="00C426A5"/>
    <w:rsid w:val="00C42F42"/>
    <w:rsid w:val="00C434B5"/>
    <w:rsid w:val="00C44400"/>
    <w:rsid w:val="00C44FDB"/>
    <w:rsid w:val="00C4527F"/>
    <w:rsid w:val="00C452C9"/>
    <w:rsid w:val="00C459B6"/>
    <w:rsid w:val="00C45D9D"/>
    <w:rsid w:val="00C4608A"/>
    <w:rsid w:val="00C463DD"/>
    <w:rsid w:val="00C4724C"/>
    <w:rsid w:val="00C47972"/>
    <w:rsid w:val="00C47A64"/>
    <w:rsid w:val="00C50151"/>
    <w:rsid w:val="00C50239"/>
    <w:rsid w:val="00C5077E"/>
    <w:rsid w:val="00C50B2E"/>
    <w:rsid w:val="00C50C34"/>
    <w:rsid w:val="00C52453"/>
    <w:rsid w:val="00C52DC3"/>
    <w:rsid w:val="00C53616"/>
    <w:rsid w:val="00C5418A"/>
    <w:rsid w:val="00C54EDA"/>
    <w:rsid w:val="00C5562E"/>
    <w:rsid w:val="00C55E64"/>
    <w:rsid w:val="00C55FF5"/>
    <w:rsid w:val="00C56FC6"/>
    <w:rsid w:val="00C57FC6"/>
    <w:rsid w:val="00C60B3E"/>
    <w:rsid w:val="00C60D55"/>
    <w:rsid w:val="00C61C0C"/>
    <w:rsid w:val="00C627E7"/>
    <w:rsid w:val="00C629A0"/>
    <w:rsid w:val="00C63F2A"/>
    <w:rsid w:val="00C63F86"/>
    <w:rsid w:val="00C64629"/>
    <w:rsid w:val="00C64A45"/>
    <w:rsid w:val="00C64CB3"/>
    <w:rsid w:val="00C65088"/>
    <w:rsid w:val="00C65E1C"/>
    <w:rsid w:val="00C67A93"/>
    <w:rsid w:val="00C67D31"/>
    <w:rsid w:val="00C70139"/>
    <w:rsid w:val="00C70180"/>
    <w:rsid w:val="00C7064F"/>
    <w:rsid w:val="00C70CC9"/>
    <w:rsid w:val="00C7100A"/>
    <w:rsid w:val="00C71584"/>
    <w:rsid w:val="00C7249D"/>
    <w:rsid w:val="00C725D3"/>
    <w:rsid w:val="00C725E4"/>
    <w:rsid w:val="00C72906"/>
    <w:rsid w:val="00C73A43"/>
    <w:rsid w:val="00C73CCF"/>
    <w:rsid w:val="00C74157"/>
    <w:rsid w:val="00C745C3"/>
    <w:rsid w:val="00C7592E"/>
    <w:rsid w:val="00C75D61"/>
    <w:rsid w:val="00C76D1E"/>
    <w:rsid w:val="00C76E29"/>
    <w:rsid w:val="00C77377"/>
    <w:rsid w:val="00C77C5A"/>
    <w:rsid w:val="00C80243"/>
    <w:rsid w:val="00C80D36"/>
    <w:rsid w:val="00C80DB6"/>
    <w:rsid w:val="00C81208"/>
    <w:rsid w:val="00C818BF"/>
    <w:rsid w:val="00C82CCB"/>
    <w:rsid w:val="00C82FF9"/>
    <w:rsid w:val="00C836EF"/>
    <w:rsid w:val="00C8661D"/>
    <w:rsid w:val="00C905A8"/>
    <w:rsid w:val="00C908CB"/>
    <w:rsid w:val="00C90AFA"/>
    <w:rsid w:val="00C90D0C"/>
    <w:rsid w:val="00C91C84"/>
    <w:rsid w:val="00C91D63"/>
    <w:rsid w:val="00C92E6C"/>
    <w:rsid w:val="00C93ABD"/>
    <w:rsid w:val="00C93E9D"/>
    <w:rsid w:val="00C944D7"/>
    <w:rsid w:val="00C94611"/>
    <w:rsid w:val="00C94667"/>
    <w:rsid w:val="00C9563B"/>
    <w:rsid w:val="00C9617F"/>
    <w:rsid w:val="00C9674B"/>
    <w:rsid w:val="00C96DF2"/>
    <w:rsid w:val="00C97374"/>
    <w:rsid w:val="00C973B2"/>
    <w:rsid w:val="00C975EC"/>
    <w:rsid w:val="00CA0D54"/>
    <w:rsid w:val="00CA0F2C"/>
    <w:rsid w:val="00CA1852"/>
    <w:rsid w:val="00CA2661"/>
    <w:rsid w:val="00CA2E10"/>
    <w:rsid w:val="00CA3C0F"/>
    <w:rsid w:val="00CA3E2B"/>
    <w:rsid w:val="00CA41A9"/>
    <w:rsid w:val="00CA52B2"/>
    <w:rsid w:val="00CA64B9"/>
    <w:rsid w:val="00CA791A"/>
    <w:rsid w:val="00CB0335"/>
    <w:rsid w:val="00CB0576"/>
    <w:rsid w:val="00CB0F2B"/>
    <w:rsid w:val="00CB2786"/>
    <w:rsid w:val="00CB3B10"/>
    <w:rsid w:val="00CB3E03"/>
    <w:rsid w:val="00CB59EB"/>
    <w:rsid w:val="00CB5B01"/>
    <w:rsid w:val="00CB5D7B"/>
    <w:rsid w:val="00CB6377"/>
    <w:rsid w:val="00CB65DA"/>
    <w:rsid w:val="00CB7907"/>
    <w:rsid w:val="00CB7C76"/>
    <w:rsid w:val="00CB7D84"/>
    <w:rsid w:val="00CB7E97"/>
    <w:rsid w:val="00CC0FB6"/>
    <w:rsid w:val="00CC1072"/>
    <w:rsid w:val="00CC28BD"/>
    <w:rsid w:val="00CC4ADA"/>
    <w:rsid w:val="00CC4B0B"/>
    <w:rsid w:val="00CC556C"/>
    <w:rsid w:val="00CC5861"/>
    <w:rsid w:val="00CC5E16"/>
    <w:rsid w:val="00CC67BB"/>
    <w:rsid w:val="00CD0EE4"/>
    <w:rsid w:val="00CD29A0"/>
    <w:rsid w:val="00CD2B75"/>
    <w:rsid w:val="00CD3C4E"/>
    <w:rsid w:val="00CD490F"/>
    <w:rsid w:val="00CD4AA6"/>
    <w:rsid w:val="00CD4D27"/>
    <w:rsid w:val="00CD5510"/>
    <w:rsid w:val="00CD5641"/>
    <w:rsid w:val="00CD67C2"/>
    <w:rsid w:val="00CD6D5C"/>
    <w:rsid w:val="00CE0893"/>
    <w:rsid w:val="00CE0C21"/>
    <w:rsid w:val="00CE163D"/>
    <w:rsid w:val="00CE16CC"/>
    <w:rsid w:val="00CE2420"/>
    <w:rsid w:val="00CE2F5B"/>
    <w:rsid w:val="00CE319C"/>
    <w:rsid w:val="00CE34E8"/>
    <w:rsid w:val="00CE40DC"/>
    <w:rsid w:val="00CE4A8F"/>
    <w:rsid w:val="00CE5032"/>
    <w:rsid w:val="00CE581B"/>
    <w:rsid w:val="00CE5F4A"/>
    <w:rsid w:val="00CE622A"/>
    <w:rsid w:val="00CE72F0"/>
    <w:rsid w:val="00CE7364"/>
    <w:rsid w:val="00CE7D6C"/>
    <w:rsid w:val="00CF0641"/>
    <w:rsid w:val="00CF0940"/>
    <w:rsid w:val="00CF1896"/>
    <w:rsid w:val="00CF2DB6"/>
    <w:rsid w:val="00CF39A5"/>
    <w:rsid w:val="00CF41CD"/>
    <w:rsid w:val="00CF6B0A"/>
    <w:rsid w:val="00CF75DF"/>
    <w:rsid w:val="00D00284"/>
    <w:rsid w:val="00D020CD"/>
    <w:rsid w:val="00D02FF1"/>
    <w:rsid w:val="00D038F2"/>
    <w:rsid w:val="00D03C6B"/>
    <w:rsid w:val="00D03D06"/>
    <w:rsid w:val="00D03FB2"/>
    <w:rsid w:val="00D0439F"/>
    <w:rsid w:val="00D04951"/>
    <w:rsid w:val="00D04C60"/>
    <w:rsid w:val="00D0505A"/>
    <w:rsid w:val="00D05663"/>
    <w:rsid w:val="00D061FE"/>
    <w:rsid w:val="00D06F11"/>
    <w:rsid w:val="00D1082E"/>
    <w:rsid w:val="00D10E2C"/>
    <w:rsid w:val="00D114D3"/>
    <w:rsid w:val="00D11610"/>
    <w:rsid w:val="00D136D2"/>
    <w:rsid w:val="00D13C34"/>
    <w:rsid w:val="00D14394"/>
    <w:rsid w:val="00D15FF4"/>
    <w:rsid w:val="00D161EB"/>
    <w:rsid w:val="00D16514"/>
    <w:rsid w:val="00D174AA"/>
    <w:rsid w:val="00D17AE8"/>
    <w:rsid w:val="00D2031B"/>
    <w:rsid w:val="00D20B99"/>
    <w:rsid w:val="00D20EE5"/>
    <w:rsid w:val="00D21A54"/>
    <w:rsid w:val="00D21E1A"/>
    <w:rsid w:val="00D248B6"/>
    <w:rsid w:val="00D24AFC"/>
    <w:rsid w:val="00D2548F"/>
    <w:rsid w:val="00D25FE2"/>
    <w:rsid w:val="00D26E07"/>
    <w:rsid w:val="00D27004"/>
    <w:rsid w:val="00D270CB"/>
    <w:rsid w:val="00D272A9"/>
    <w:rsid w:val="00D2753B"/>
    <w:rsid w:val="00D27C69"/>
    <w:rsid w:val="00D30597"/>
    <w:rsid w:val="00D30EAF"/>
    <w:rsid w:val="00D31CBF"/>
    <w:rsid w:val="00D321E3"/>
    <w:rsid w:val="00D3338C"/>
    <w:rsid w:val="00D34E59"/>
    <w:rsid w:val="00D351B0"/>
    <w:rsid w:val="00D35F31"/>
    <w:rsid w:val="00D3710D"/>
    <w:rsid w:val="00D3742E"/>
    <w:rsid w:val="00D3764A"/>
    <w:rsid w:val="00D37CEA"/>
    <w:rsid w:val="00D401D9"/>
    <w:rsid w:val="00D40D57"/>
    <w:rsid w:val="00D4171B"/>
    <w:rsid w:val="00D4173B"/>
    <w:rsid w:val="00D418D8"/>
    <w:rsid w:val="00D42B28"/>
    <w:rsid w:val="00D42B92"/>
    <w:rsid w:val="00D42CD9"/>
    <w:rsid w:val="00D42FF9"/>
    <w:rsid w:val="00D430BF"/>
    <w:rsid w:val="00D43252"/>
    <w:rsid w:val="00D43B5B"/>
    <w:rsid w:val="00D44914"/>
    <w:rsid w:val="00D45CC9"/>
    <w:rsid w:val="00D46157"/>
    <w:rsid w:val="00D46407"/>
    <w:rsid w:val="00D46611"/>
    <w:rsid w:val="00D478F1"/>
    <w:rsid w:val="00D47EEA"/>
    <w:rsid w:val="00D514AD"/>
    <w:rsid w:val="00D524F0"/>
    <w:rsid w:val="00D527CB"/>
    <w:rsid w:val="00D531BE"/>
    <w:rsid w:val="00D53D72"/>
    <w:rsid w:val="00D54489"/>
    <w:rsid w:val="00D54A3A"/>
    <w:rsid w:val="00D54FF0"/>
    <w:rsid w:val="00D556AE"/>
    <w:rsid w:val="00D56030"/>
    <w:rsid w:val="00D606CA"/>
    <w:rsid w:val="00D60EE2"/>
    <w:rsid w:val="00D62B34"/>
    <w:rsid w:val="00D633A6"/>
    <w:rsid w:val="00D63E2E"/>
    <w:rsid w:val="00D63F55"/>
    <w:rsid w:val="00D640D3"/>
    <w:rsid w:val="00D648E3"/>
    <w:rsid w:val="00D652A8"/>
    <w:rsid w:val="00D65482"/>
    <w:rsid w:val="00D66C43"/>
    <w:rsid w:val="00D671CF"/>
    <w:rsid w:val="00D67659"/>
    <w:rsid w:val="00D678C9"/>
    <w:rsid w:val="00D67AF5"/>
    <w:rsid w:val="00D70F4E"/>
    <w:rsid w:val="00D72839"/>
    <w:rsid w:val="00D7298F"/>
    <w:rsid w:val="00D73689"/>
    <w:rsid w:val="00D73DDB"/>
    <w:rsid w:val="00D7493F"/>
    <w:rsid w:val="00D75D92"/>
    <w:rsid w:val="00D76408"/>
    <w:rsid w:val="00D7718B"/>
    <w:rsid w:val="00D773DF"/>
    <w:rsid w:val="00D77717"/>
    <w:rsid w:val="00D77744"/>
    <w:rsid w:val="00D77A18"/>
    <w:rsid w:val="00D81D89"/>
    <w:rsid w:val="00D82812"/>
    <w:rsid w:val="00D828C9"/>
    <w:rsid w:val="00D829D4"/>
    <w:rsid w:val="00D834A3"/>
    <w:rsid w:val="00D83684"/>
    <w:rsid w:val="00D84F02"/>
    <w:rsid w:val="00D85165"/>
    <w:rsid w:val="00D87CD1"/>
    <w:rsid w:val="00D914AC"/>
    <w:rsid w:val="00D91784"/>
    <w:rsid w:val="00D91C6F"/>
    <w:rsid w:val="00D924B0"/>
    <w:rsid w:val="00D928E9"/>
    <w:rsid w:val="00D93987"/>
    <w:rsid w:val="00D9404C"/>
    <w:rsid w:val="00D9503E"/>
    <w:rsid w:val="00D95303"/>
    <w:rsid w:val="00D95A1A"/>
    <w:rsid w:val="00D96CE0"/>
    <w:rsid w:val="00D978C6"/>
    <w:rsid w:val="00D97A50"/>
    <w:rsid w:val="00DA143C"/>
    <w:rsid w:val="00DA2403"/>
    <w:rsid w:val="00DA2804"/>
    <w:rsid w:val="00DA3C1C"/>
    <w:rsid w:val="00DA4569"/>
    <w:rsid w:val="00DA45B4"/>
    <w:rsid w:val="00DA4B8E"/>
    <w:rsid w:val="00DA541D"/>
    <w:rsid w:val="00DA5A85"/>
    <w:rsid w:val="00DA77C0"/>
    <w:rsid w:val="00DA7C9F"/>
    <w:rsid w:val="00DB0701"/>
    <w:rsid w:val="00DB0EC7"/>
    <w:rsid w:val="00DB17E5"/>
    <w:rsid w:val="00DB1EA9"/>
    <w:rsid w:val="00DB1FFB"/>
    <w:rsid w:val="00DB2094"/>
    <w:rsid w:val="00DB2EC4"/>
    <w:rsid w:val="00DB3311"/>
    <w:rsid w:val="00DB35FB"/>
    <w:rsid w:val="00DB3DC1"/>
    <w:rsid w:val="00DB3F6C"/>
    <w:rsid w:val="00DB4837"/>
    <w:rsid w:val="00DB5E99"/>
    <w:rsid w:val="00DB7E31"/>
    <w:rsid w:val="00DC00B7"/>
    <w:rsid w:val="00DC0B3D"/>
    <w:rsid w:val="00DC0B7A"/>
    <w:rsid w:val="00DC0EB2"/>
    <w:rsid w:val="00DC110C"/>
    <w:rsid w:val="00DC38FA"/>
    <w:rsid w:val="00DC49FD"/>
    <w:rsid w:val="00DC5628"/>
    <w:rsid w:val="00DC57B4"/>
    <w:rsid w:val="00DC648C"/>
    <w:rsid w:val="00DC6D39"/>
    <w:rsid w:val="00DC7DE7"/>
    <w:rsid w:val="00DD17E2"/>
    <w:rsid w:val="00DD28F2"/>
    <w:rsid w:val="00DD3229"/>
    <w:rsid w:val="00DD705D"/>
    <w:rsid w:val="00DE03D1"/>
    <w:rsid w:val="00DE158B"/>
    <w:rsid w:val="00DE1C02"/>
    <w:rsid w:val="00DE1EBA"/>
    <w:rsid w:val="00DE3C33"/>
    <w:rsid w:val="00DE40E9"/>
    <w:rsid w:val="00DE4AC7"/>
    <w:rsid w:val="00DE5756"/>
    <w:rsid w:val="00DE5A99"/>
    <w:rsid w:val="00DE5D93"/>
    <w:rsid w:val="00DE5EE2"/>
    <w:rsid w:val="00DE6573"/>
    <w:rsid w:val="00DF0C2D"/>
    <w:rsid w:val="00DF0F92"/>
    <w:rsid w:val="00DF1948"/>
    <w:rsid w:val="00DF1CBE"/>
    <w:rsid w:val="00DF1DBF"/>
    <w:rsid w:val="00DF2151"/>
    <w:rsid w:val="00DF2962"/>
    <w:rsid w:val="00DF2B70"/>
    <w:rsid w:val="00DF32D0"/>
    <w:rsid w:val="00DF36C0"/>
    <w:rsid w:val="00DF3E3A"/>
    <w:rsid w:val="00DF5A5B"/>
    <w:rsid w:val="00DF618D"/>
    <w:rsid w:val="00DF7001"/>
    <w:rsid w:val="00DF7D3D"/>
    <w:rsid w:val="00DF7DFE"/>
    <w:rsid w:val="00E02391"/>
    <w:rsid w:val="00E0275C"/>
    <w:rsid w:val="00E027C9"/>
    <w:rsid w:val="00E03782"/>
    <w:rsid w:val="00E03A50"/>
    <w:rsid w:val="00E0416D"/>
    <w:rsid w:val="00E046DF"/>
    <w:rsid w:val="00E0532C"/>
    <w:rsid w:val="00E06855"/>
    <w:rsid w:val="00E07251"/>
    <w:rsid w:val="00E10A8F"/>
    <w:rsid w:val="00E10C1C"/>
    <w:rsid w:val="00E10F4C"/>
    <w:rsid w:val="00E1133B"/>
    <w:rsid w:val="00E11C0E"/>
    <w:rsid w:val="00E12394"/>
    <w:rsid w:val="00E12CED"/>
    <w:rsid w:val="00E16520"/>
    <w:rsid w:val="00E16640"/>
    <w:rsid w:val="00E21F16"/>
    <w:rsid w:val="00E22123"/>
    <w:rsid w:val="00E2228A"/>
    <w:rsid w:val="00E22B0C"/>
    <w:rsid w:val="00E25A9C"/>
    <w:rsid w:val="00E25B71"/>
    <w:rsid w:val="00E2672F"/>
    <w:rsid w:val="00E26872"/>
    <w:rsid w:val="00E27346"/>
    <w:rsid w:val="00E2788A"/>
    <w:rsid w:val="00E27A26"/>
    <w:rsid w:val="00E27CFA"/>
    <w:rsid w:val="00E27D5F"/>
    <w:rsid w:val="00E30C6D"/>
    <w:rsid w:val="00E30EC1"/>
    <w:rsid w:val="00E32F4E"/>
    <w:rsid w:val="00E32FAB"/>
    <w:rsid w:val="00E33588"/>
    <w:rsid w:val="00E335D1"/>
    <w:rsid w:val="00E357E6"/>
    <w:rsid w:val="00E360E4"/>
    <w:rsid w:val="00E36779"/>
    <w:rsid w:val="00E37F22"/>
    <w:rsid w:val="00E40A45"/>
    <w:rsid w:val="00E40C16"/>
    <w:rsid w:val="00E41BA6"/>
    <w:rsid w:val="00E426D9"/>
    <w:rsid w:val="00E429EF"/>
    <w:rsid w:val="00E43AD4"/>
    <w:rsid w:val="00E44ECD"/>
    <w:rsid w:val="00E4556C"/>
    <w:rsid w:val="00E45B14"/>
    <w:rsid w:val="00E46953"/>
    <w:rsid w:val="00E46AF1"/>
    <w:rsid w:val="00E47350"/>
    <w:rsid w:val="00E478AE"/>
    <w:rsid w:val="00E503D8"/>
    <w:rsid w:val="00E520D3"/>
    <w:rsid w:val="00E525CF"/>
    <w:rsid w:val="00E52A6B"/>
    <w:rsid w:val="00E5478E"/>
    <w:rsid w:val="00E552B0"/>
    <w:rsid w:val="00E559D1"/>
    <w:rsid w:val="00E560CA"/>
    <w:rsid w:val="00E56A10"/>
    <w:rsid w:val="00E56A91"/>
    <w:rsid w:val="00E56A9E"/>
    <w:rsid w:val="00E56C82"/>
    <w:rsid w:val="00E60712"/>
    <w:rsid w:val="00E607AF"/>
    <w:rsid w:val="00E60B22"/>
    <w:rsid w:val="00E6123C"/>
    <w:rsid w:val="00E6134E"/>
    <w:rsid w:val="00E61B35"/>
    <w:rsid w:val="00E61E24"/>
    <w:rsid w:val="00E6252C"/>
    <w:rsid w:val="00E63FBC"/>
    <w:rsid w:val="00E6402B"/>
    <w:rsid w:val="00E649FF"/>
    <w:rsid w:val="00E65678"/>
    <w:rsid w:val="00E6609A"/>
    <w:rsid w:val="00E6620B"/>
    <w:rsid w:val="00E66406"/>
    <w:rsid w:val="00E66476"/>
    <w:rsid w:val="00E6676C"/>
    <w:rsid w:val="00E669CD"/>
    <w:rsid w:val="00E672F9"/>
    <w:rsid w:val="00E71BC8"/>
    <w:rsid w:val="00E72315"/>
    <w:rsid w:val="00E7260F"/>
    <w:rsid w:val="00E72BB5"/>
    <w:rsid w:val="00E7386C"/>
    <w:rsid w:val="00E738FE"/>
    <w:rsid w:val="00E73ED4"/>
    <w:rsid w:val="00E73F5D"/>
    <w:rsid w:val="00E74546"/>
    <w:rsid w:val="00E75524"/>
    <w:rsid w:val="00E75CCF"/>
    <w:rsid w:val="00E75E9C"/>
    <w:rsid w:val="00E7683D"/>
    <w:rsid w:val="00E76D50"/>
    <w:rsid w:val="00E77E4E"/>
    <w:rsid w:val="00E80AB7"/>
    <w:rsid w:val="00E81046"/>
    <w:rsid w:val="00E814C0"/>
    <w:rsid w:val="00E81AB9"/>
    <w:rsid w:val="00E828ED"/>
    <w:rsid w:val="00E82ACA"/>
    <w:rsid w:val="00E82B5F"/>
    <w:rsid w:val="00E8321E"/>
    <w:rsid w:val="00E8376E"/>
    <w:rsid w:val="00E856FC"/>
    <w:rsid w:val="00E86928"/>
    <w:rsid w:val="00E86AE0"/>
    <w:rsid w:val="00E875A7"/>
    <w:rsid w:val="00E87F7C"/>
    <w:rsid w:val="00E90D97"/>
    <w:rsid w:val="00E90F82"/>
    <w:rsid w:val="00E91BC8"/>
    <w:rsid w:val="00E91C42"/>
    <w:rsid w:val="00E92704"/>
    <w:rsid w:val="00E935A8"/>
    <w:rsid w:val="00E936FE"/>
    <w:rsid w:val="00E93E32"/>
    <w:rsid w:val="00E93FA6"/>
    <w:rsid w:val="00E940E2"/>
    <w:rsid w:val="00E942D2"/>
    <w:rsid w:val="00E95B37"/>
    <w:rsid w:val="00E96630"/>
    <w:rsid w:val="00E96F0C"/>
    <w:rsid w:val="00E970F0"/>
    <w:rsid w:val="00E9758E"/>
    <w:rsid w:val="00E976C0"/>
    <w:rsid w:val="00E977C2"/>
    <w:rsid w:val="00EA0D2A"/>
    <w:rsid w:val="00EA1288"/>
    <w:rsid w:val="00EA1443"/>
    <w:rsid w:val="00EA14BC"/>
    <w:rsid w:val="00EA14C0"/>
    <w:rsid w:val="00EA14C7"/>
    <w:rsid w:val="00EA1765"/>
    <w:rsid w:val="00EA1DC3"/>
    <w:rsid w:val="00EA2845"/>
    <w:rsid w:val="00EA2A77"/>
    <w:rsid w:val="00EA31DB"/>
    <w:rsid w:val="00EA3B29"/>
    <w:rsid w:val="00EA4FEE"/>
    <w:rsid w:val="00EA53DC"/>
    <w:rsid w:val="00EA54B7"/>
    <w:rsid w:val="00EA5A06"/>
    <w:rsid w:val="00EA7542"/>
    <w:rsid w:val="00EA7AB1"/>
    <w:rsid w:val="00EB113F"/>
    <w:rsid w:val="00EB1A55"/>
    <w:rsid w:val="00EB1C9F"/>
    <w:rsid w:val="00EB1EAD"/>
    <w:rsid w:val="00EB1F45"/>
    <w:rsid w:val="00EB228C"/>
    <w:rsid w:val="00EB2659"/>
    <w:rsid w:val="00EB2EE7"/>
    <w:rsid w:val="00EB383C"/>
    <w:rsid w:val="00EB3A6D"/>
    <w:rsid w:val="00EB4506"/>
    <w:rsid w:val="00EB60D2"/>
    <w:rsid w:val="00EB6EA4"/>
    <w:rsid w:val="00EB7493"/>
    <w:rsid w:val="00EC1649"/>
    <w:rsid w:val="00EC2BB2"/>
    <w:rsid w:val="00EC36FF"/>
    <w:rsid w:val="00EC6158"/>
    <w:rsid w:val="00EC7408"/>
    <w:rsid w:val="00EC790C"/>
    <w:rsid w:val="00ED26FF"/>
    <w:rsid w:val="00ED4C16"/>
    <w:rsid w:val="00ED4F69"/>
    <w:rsid w:val="00ED519C"/>
    <w:rsid w:val="00ED5696"/>
    <w:rsid w:val="00ED6BC6"/>
    <w:rsid w:val="00ED7241"/>
    <w:rsid w:val="00ED74D2"/>
    <w:rsid w:val="00ED7576"/>
    <w:rsid w:val="00ED7A2A"/>
    <w:rsid w:val="00ED7F3E"/>
    <w:rsid w:val="00EE0010"/>
    <w:rsid w:val="00EE029E"/>
    <w:rsid w:val="00EE0B8C"/>
    <w:rsid w:val="00EE16EE"/>
    <w:rsid w:val="00EE1DDB"/>
    <w:rsid w:val="00EE2605"/>
    <w:rsid w:val="00EE33C1"/>
    <w:rsid w:val="00EE5173"/>
    <w:rsid w:val="00EE54C3"/>
    <w:rsid w:val="00EE55B6"/>
    <w:rsid w:val="00EE5C3C"/>
    <w:rsid w:val="00EE5D52"/>
    <w:rsid w:val="00EE676B"/>
    <w:rsid w:val="00EE6A8D"/>
    <w:rsid w:val="00EE7F70"/>
    <w:rsid w:val="00EF07B8"/>
    <w:rsid w:val="00EF082C"/>
    <w:rsid w:val="00EF0848"/>
    <w:rsid w:val="00EF1171"/>
    <w:rsid w:val="00EF1D7F"/>
    <w:rsid w:val="00EF24FC"/>
    <w:rsid w:val="00EF407C"/>
    <w:rsid w:val="00EF5360"/>
    <w:rsid w:val="00F0007E"/>
    <w:rsid w:val="00F006F3"/>
    <w:rsid w:val="00F00D74"/>
    <w:rsid w:val="00F01461"/>
    <w:rsid w:val="00F014EF"/>
    <w:rsid w:val="00F01B5B"/>
    <w:rsid w:val="00F02D2A"/>
    <w:rsid w:val="00F03B32"/>
    <w:rsid w:val="00F03BB4"/>
    <w:rsid w:val="00F04438"/>
    <w:rsid w:val="00F05937"/>
    <w:rsid w:val="00F05985"/>
    <w:rsid w:val="00F0676D"/>
    <w:rsid w:val="00F07504"/>
    <w:rsid w:val="00F07F91"/>
    <w:rsid w:val="00F14FCB"/>
    <w:rsid w:val="00F15005"/>
    <w:rsid w:val="00F159A9"/>
    <w:rsid w:val="00F16C36"/>
    <w:rsid w:val="00F179EB"/>
    <w:rsid w:val="00F17CD2"/>
    <w:rsid w:val="00F17DAB"/>
    <w:rsid w:val="00F20389"/>
    <w:rsid w:val="00F211BC"/>
    <w:rsid w:val="00F21A2E"/>
    <w:rsid w:val="00F21AC2"/>
    <w:rsid w:val="00F22655"/>
    <w:rsid w:val="00F226B1"/>
    <w:rsid w:val="00F23204"/>
    <w:rsid w:val="00F2330B"/>
    <w:rsid w:val="00F236AE"/>
    <w:rsid w:val="00F25197"/>
    <w:rsid w:val="00F25563"/>
    <w:rsid w:val="00F25612"/>
    <w:rsid w:val="00F261CC"/>
    <w:rsid w:val="00F27BF4"/>
    <w:rsid w:val="00F3040D"/>
    <w:rsid w:val="00F3117A"/>
    <w:rsid w:val="00F31711"/>
    <w:rsid w:val="00F31826"/>
    <w:rsid w:val="00F31E5F"/>
    <w:rsid w:val="00F31EDE"/>
    <w:rsid w:val="00F32F82"/>
    <w:rsid w:val="00F340BE"/>
    <w:rsid w:val="00F34538"/>
    <w:rsid w:val="00F34DB3"/>
    <w:rsid w:val="00F3516C"/>
    <w:rsid w:val="00F361B9"/>
    <w:rsid w:val="00F3760E"/>
    <w:rsid w:val="00F40FAC"/>
    <w:rsid w:val="00F4129E"/>
    <w:rsid w:val="00F41321"/>
    <w:rsid w:val="00F42E73"/>
    <w:rsid w:val="00F43391"/>
    <w:rsid w:val="00F45691"/>
    <w:rsid w:val="00F456F5"/>
    <w:rsid w:val="00F45E51"/>
    <w:rsid w:val="00F46155"/>
    <w:rsid w:val="00F4644F"/>
    <w:rsid w:val="00F4691F"/>
    <w:rsid w:val="00F5127F"/>
    <w:rsid w:val="00F52812"/>
    <w:rsid w:val="00F52D6A"/>
    <w:rsid w:val="00F52D9C"/>
    <w:rsid w:val="00F53427"/>
    <w:rsid w:val="00F534B8"/>
    <w:rsid w:val="00F55FF3"/>
    <w:rsid w:val="00F562A4"/>
    <w:rsid w:val="00F56E27"/>
    <w:rsid w:val="00F5706A"/>
    <w:rsid w:val="00F573AA"/>
    <w:rsid w:val="00F57BB1"/>
    <w:rsid w:val="00F57D67"/>
    <w:rsid w:val="00F6084F"/>
    <w:rsid w:val="00F60AA2"/>
    <w:rsid w:val="00F60CD5"/>
    <w:rsid w:val="00F6100A"/>
    <w:rsid w:val="00F6407E"/>
    <w:rsid w:val="00F648DE"/>
    <w:rsid w:val="00F64D78"/>
    <w:rsid w:val="00F650B3"/>
    <w:rsid w:val="00F655DF"/>
    <w:rsid w:val="00F65675"/>
    <w:rsid w:val="00F65AEA"/>
    <w:rsid w:val="00F66207"/>
    <w:rsid w:val="00F66308"/>
    <w:rsid w:val="00F66570"/>
    <w:rsid w:val="00F665FD"/>
    <w:rsid w:val="00F679DE"/>
    <w:rsid w:val="00F70163"/>
    <w:rsid w:val="00F704CE"/>
    <w:rsid w:val="00F70626"/>
    <w:rsid w:val="00F71803"/>
    <w:rsid w:val="00F71A3B"/>
    <w:rsid w:val="00F7343E"/>
    <w:rsid w:val="00F740BA"/>
    <w:rsid w:val="00F74DEE"/>
    <w:rsid w:val="00F7575C"/>
    <w:rsid w:val="00F76D60"/>
    <w:rsid w:val="00F77072"/>
    <w:rsid w:val="00F771C2"/>
    <w:rsid w:val="00F802DC"/>
    <w:rsid w:val="00F81DEC"/>
    <w:rsid w:val="00F81F22"/>
    <w:rsid w:val="00F82112"/>
    <w:rsid w:val="00F824D1"/>
    <w:rsid w:val="00F83739"/>
    <w:rsid w:val="00F83E15"/>
    <w:rsid w:val="00F83F5E"/>
    <w:rsid w:val="00F848CB"/>
    <w:rsid w:val="00F84D62"/>
    <w:rsid w:val="00F8544F"/>
    <w:rsid w:val="00F85DE9"/>
    <w:rsid w:val="00F8626F"/>
    <w:rsid w:val="00F865C3"/>
    <w:rsid w:val="00F9008C"/>
    <w:rsid w:val="00F90175"/>
    <w:rsid w:val="00F90C8E"/>
    <w:rsid w:val="00F90F1F"/>
    <w:rsid w:val="00F93781"/>
    <w:rsid w:val="00F938AE"/>
    <w:rsid w:val="00F94019"/>
    <w:rsid w:val="00F9452E"/>
    <w:rsid w:val="00F94E19"/>
    <w:rsid w:val="00F95039"/>
    <w:rsid w:val="00F95BC6"/>
    <w:rsid w:val="00F9606A"/>
    <w:rsid w:val="00F96431"/>
    <w:rsid w:val="00F96537"/>
    <w:rsid w:val="00F966E4"/>
    <w:rsid w:val="00F9695C"/>
    <w:rsid w:val="00F97A28"/>
    <w:rsid w:val="00F97B9F"/>
    <w:rsid w:val="00FA06A4"/>
    <w:rsid w:val="00FA0EC1"/>
    <w:rsid w:val="00FA1AC3"/>
    <w:rsid w:val="00FA1DD2"/>
    <w:rsid w:val="00FA1FF9"/>
    <w:rsid w:val="00FA26B2"/>
    <w:rsid w:val="00FA2C2B"/>
    <w:rsid w:val="00FA2E13"/>
    <w:rsid w:val="00FA326D"/>
    <w:rsid w:val="00FA356B"/>
    <w:rsid w:val="00FA3678"/>
    <w:rsid w:val="00FA38D7"/>
    <w:rsid w:val="00FA3E70"/>
    <w:rsid w:val="00FA62F9"/>
    <w:rsid w:val="00FA636C"/>
    <w:rsid w:val="00FA6B49"/>
    <w:rsid w:val="00FA6B59"/>
    <w:rsid w:val="00FB03A9"/>
    <w:rsid w:val="00FB1401"/>
    <w:rsid w:val="00FB1925"/>
    <w:rsid w:val="00FB2265"/>
    <w:rsid w:val="00FB32CA"/>
    <w:rsid w:val="00FB613B"/>
    <w:rsid w:val="00FB6CFF"/>
    <w:rsid w:val="00FB7594"/>
    <w:rsid w:val="00FC0FBC"/>
    <w:rsid w:val="00FC120C"/>
    <w:rsid w:val="00FC28EE"/>
    <w:rsid w:val="00FC309D"/>
    <w:rsid w:val="00FC3146"/>
    <w:rsid w:val="00FC4EE3"/>
    <w:rsid w:val="00FC55A5"/>
    <w:rsid w:val="00FC55DB"/>
    <w:rsid w:val="00FC562D"/>
    <w:rsid w:val="00FC59E3"/>
    <w:rsid w:val="00FC5F7D"/>
    <w:rsid w:val="00FC65C8"/>
    <w:rsid w:val="00FC68B7"/>
    <w:rsid w:val="00FC6CC4"/>
    <w:rsid w:val="00FC6F80"/>
    <w:rsid w:val="00FD1A6B"/>
    <w:rsid w:val="00FD2352"/>
    <w:rsid w:val="00FD281D"/>
    <w:rsid w:val="00FD29EB"/>
    <w:rsid w:val="00FD2AEE"/>
    <w:rsid w:val="00FD3596"/>
    <w:rsid w:val="00FD3D1C"/>
    <w:rsid w:val="00FD3F98"/>
    <w:rsid w:val="00FD4111"/>
    <w:rsid w:val="00FD4196"/>
    <w:rsid w:val="00FD526E"/>
    <w:rsid w:val="00FD66C4"/>
    <w:rsid w:val="00FD673F"/>
    <w:rsid w:val="00FD6858"/>
    <w:rsid w:val="00FD76C4"/>
    <w:rsid w:val="00FE106A"/>
    <w:rsid w:val="00FE17B4"/>
    <w:rsid w:val="00FE1A0E"/>
    <w:rsid w:val="00FE2599"/>
    <w:rsid w:val="00FE2B46"/>
    <w:rsid w:val="00FE3469"/>
    <w:rsid w:val="00FE4079"/>
    <w:rsid w:val="00FE416C"/>
    <w:rsid w:val="00FE4AAE"/>
    <w:rsid w:val="00FE5881"/>
    <w:rsid w:val="00FE5BEE"/>
    <w:rsid w:val="00FE646D"/>
    <w:rsid w:val="00FE66C7"/>
    <w:rsid w:val="00FE71DB"/>
    <w:rsid w:val="00FE7450"/>
    <w:rsid w:val="00FF0D8A"/>
    <w:rsid w:val="00FF0F5B"/>
    <w:rsid w:val="00FF145D"/>
    <w:rsid w:val="00FF1CEB"/>
    <w:rsid w:val="00FF3A20"/>
    <w:rsid w:val="00FF3C22"/>
    <w:rsid w:val="00FF4F21"/>
    <w:rsid w:val="00FF5333"/>
    <w:rsid w:val="00FF548D"/>
    <w:rsid w:val="00FF554E"/>
    <w:rsid w:val="00FF556A"/>
    <w:rsid w:val="00FF6015"/>
    <w:rsid w:val="00FF7158"/>
    <w:rsid w:val="00FF7D0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86D1C56"/>
  <w15:docId w15:val="{6280B376-ED6B-48C8-89DD-6C8C6E8E7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qFormat="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B17E5"/>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qFormat/>
    <w:rsid w:val="000646F4"/>
    <w:pPr>
      <w:spacing w:line="240" w:lineRule="auto"/>
      <w:outlineLvl w:val="1"/>
    </w:pPr>
  </w:style>
  <w:style w:type="paragraph" w:styleId="Heading3">
    <w:name w:val="heading 3"/>
    <w:basedOn w:val="Normal"/>
    <w:next w:val="Normal"/>
    <w:qFormat/>
    <w:rsid w:val="000646F4"/>
    <w:pPr>
      <w:spacing w:line="240" w:lineRule="auto"/>
      <w:outlineLvl w:val="2"/>
    </w:pPr>
  </w:style>
  <w:style w:type="paragraph" w:styleId="Heading4">
    <w:name w:val="heading 4"/>
    <w:basedOn w:val="Normal"/>
    <w:next w:val="Normal"/>
    <w:qFormat/>
    <w:rsid w:val="000646F4"/>
    <w:pPr>
      <w:spacing w:line="240" w:lineRule="auto"/>
      <w:outlineLvl w:val="3"/>
    </w:p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rsid w:val="00F60CD5"/>
    <w:rPr>
      <w:rFonts w:cs="Courier New"/>
    </w:rPr>
  </w:style>
  <w:style w:type="paragraph" w:styleId="BodyText">
    <w:name w:val="Body Text"/>
    <w:basedOn w:val="Normal"/>
    <w:next w:val="Normal"/>
    <w:link w:val="BodyTextChar"/>
    <w:rsid w:val="00F60CD5"/>
  </w:style>
  <w:style w:type="paragraph" w:styleId="BodyTextIndent">
    <w:name w:val="Body Text Indent"/>
    <w:basedOn w:val="Normal"/>
    <w:link w:val="BodyTextIndentChar"/>
    <w:rsid w:val="00F60CD5"/>
    <w:pPr>
      <w:spacing w:after="120"/>
      <w:ind w:left="283"/>
    </w:pPr>
  </w:style>
  <w:style w:type="paragraph" w:styleId="BlockText">
    <w:name w:val="Block Text"/>
    <w:basedOn w:val="Normal"/>
    <w:rsid w:val="00F60CD5"/>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uiPriority w:val="99"/>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rsid w:val="00F60CD5"/>
    <w:rPr>
      <w:sz w:val="6"/>
    </w:rPr>
  </w:style>
  <w:style w:type="paragraph" w:styleId="CommentText">
    <w:name w:val="annotation text"/>
    <w:basedOn w:val="Normal"/>
    <w:link w:val="CommentTextChar"/>
    <w:uiPriority w:val="99"/>
    <w:qFormat/>
    <w:rsid w:val="00F60CD5"/>
    <w:rPr>
      <w:lang w:val="x-none"/>
    </w:rPr>
  </w:style>
  <w:style w:type="character" w:styleId="LineNumber">
    <w:name w:val="line number"/>
    <w:rsid w:val="00F60CD5"/>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link w:val="H56GChar"/>
    <w:rsid w:val="000646F4"/>
    <w:pPr>
      <w:keepNext/>
      <w:keepLines/>
      <w:tabs>
        <w:tab w:val="right" w:pos="851"/>
      </w:tabs>
      <w:spacing w:before="240" w:after="120" w:line="240" w:lineRule="exact"/>
      <w:ind w:left="1134" w:right="1134" w:hanging="1134"/>
    </w:pPr>
  </w:style>
  <w:style w:type="numbering" w:styleId="111111">
    <w:name w:val="Outline List 2"/>
    <w:basedOn w:val="NoList"/>
    <w:rsid w:val="008A6C4F"/>
    <w:pPr>
      <w:numPr>
        <w:numId w:val="11"/>
      </w:numPr>
    </w:pPr>
  </w:style>
  <w:style w:type="numbering" w:styleId="1ai">
    <w:name w:val="Outline List 1"/>
    <w:basedOn w:val="NoList"/>
    <w:rsid w:val="008A6C4F"/>
    <w:pPr>
      <w:numPr>
        <w:numId w:val="12"/>
      </w:numPr>
    </w:pPr>
  </w:style>
  <w:style w:type="numbering" w:styleId="ArticleSection">
    <w:name w:val="Outline List 3"/>
    <w:basedOn w:val="NoList"/>
    <w:rsid w:val="008A6C4F"/>
    <w:pPr>
      <w:numPr>
        <w:numId w:val="13"/>
      </w:numPr>
    </w:pPr>
  </w:style>
  <w:style w:type="paragraph" w:styleId="BodyText2">
    <w:name w:val="Body Text 2"/>
    <w:basedOn w:val="Normal"/>
    <w:link w:val="BodyText2Char"/>
    <w:rsid w:val="008A6C4F"/>
    <w:pPr>
      <w:spacing w:after="120" w:line="480" w:lineRule="auto"/>
    </w:pPr>
  </w:style>
  <w:style w:type="paragraph" w:styleId="BodyText3">
    <w:name w:val="Body Text 3"/>
    <w:basedOn w:val="Normal"/>
    <w:link w:val="BodyText3Char"/>
    <w:rsid w:val="008A6C4F"/>
    <w:pPr>
      <w:spacing w:after="120"/>
    </w:pPr>
    <w:rPr>
      <w:sz w:val="16"/>
      <w:szCs w:val="16"/>
    </w:rPr>
  </w:style>
  <w:style w:type="paragraph" w:styleId="BodyTextFirstIndent">
    <w:name w:val="Body Text First Indent"/>
    <w:basedOn w:val="BodyText"/>
    <w:link w:val="BodyTextFirstIndentChar"/>
    <w:rsid w:val="008A6C4F"/>
    <w:pPr>
      <w:spacing w:after="120"/>
      <w:ind w:firstLine="210"/>
    </w:pPr>
  </w:style>
  <w:style w:type="paragraph" w:styleId="BodyTextFirstIndent2">
    <w:name w:val="Body Text First Indent 2"/>
    <w:basedOn w:val="BodyTextIndent"/>
    <w:link w:val="BodyTextFirstIndent2Char"/>
    <w:rsid w:val="008A6C4F"/>
    <w:pPr>
      <w:ind w:firstLine="210"/>
    </w:pPr>
  </w:style>
  <w:style w:type="paragraph" w:styleId="BodyTextIndent2">
    <w:name w:val="Body Text Indent 2"/>
    <w:basedOn w:val="Normal"/>
    <w:rsid w:val="008A6C4F"/>
    <w:pPr>
      <w:spacing w:after="120" w:line="480" w:lineRule="auto"/>
      <w:ind w:left="283"/>
    </w:pPr>
  </w:style>
  <w:style w:type="paragraph" w:styleId="BodyTextIndent3">
    <w:name w:val="Body Text Indent 3"/>
    <w:basedOn w:val="Normal"/>
    <w:link w:val="BodyTextIndent3Char"/>
    <w:rsid w:val="008A6C4F"/>
    <w:pPr>
      <w:spacing w:after="120"/>
      <w:ind w:left="283"/>
    </w:pPr>
    <w:rPr>
      <w:sz w:val="16"/>
      <w:szCs w:val="16"/>
    </w:rPr>
  </w:style>
  <w:style w:type="paragraph" w:styleId="Closing">
    <w:name w:val="Closing"/>
    <w:basedOn w:val="Normal"/>
    <w:link w:val="ClosingChar"/>
    <w:rsid w:val="008A6C4F"/>
    <w:pPr>
      <w:ind w:left="4252"/>
    </w:pPr>
  </w:style>
  <w:style w:type="paragraph" w:styleId="Date">
    <w:name w:val="Date"/>
    <w:basedOn w:val="Normal"/>
    <w:next w:val="Normal"/>
    <w:link w:val="DateChar"/>
    <w:rsid w:val="008A6C4F"/>
  </w:style>
  <w:style w:type="paragraph" w:styleId="EmailSignature">
    <w:name w:val="E-mail Signature"/>
    <w:basedOn w:val="Normal"/>
    <w:link w:val="EmailSignatureChar"/>
    <w:rsid w:val="008A6C4F"/>
  </w:style>
  <w:style w:type="character" w:styleId="Emphasis">
    <w:name w:val="Emphasis"/>
    <w:qFormat/>
    <w:rsid w:val="008A6C4F"/>
    <w:rPr>
      <w:i/>
      <w:iCs/>
    </w:rPr>
  </w:style>
  <w:style w:type="paragraph" w:styleId="EnvelopeReturn">
    <w:name w:val="envelope return"/>
    <w:basedOn w:val="Normal"/>
    <w:rsid w:val="008A6C4F"/>
    <w:rPr>
      <w:rFonts w:ascii="Arial" w:hAnsi="Arial" w:cs="Arial"/>
    </w:rPr>
  </w:style>
  <w:style w:type="character" w:styleId="FollowedHyperlink">
    <w:name w:val="FollowedHyperlink"/>
    <w:rsid w:val="000646F4"/>
    <w:rPr>
      <w:color w:val="auto"/>
      <w:u w:val="none"/>
    </w:rPr>
  </w:style>
  <w:style w:type="character" w:styleId="HTMLAcronym">
    <w:name w:val="HTML Acronym"/>
    <w:basedOn w:val="DefaultParagraphFont"/>
    <w:rsid w:val="008A6C4F"/>
  </w:style>
  <w:style w:type="paragraph" w:styleId="HTMLAddress">
    <w:name w:val="HTML Address"/>
    <w:basedOn w:val="Normal"/>
    <w:link w:val="HTMLAddressChar"/>
    <w:rsid w:val="008A6C4F"/>
    <w:rPr>
      <w:i/>
      <w:iCs/>
    </w:rPr>
  </w:style>
  <w:style w:type="character" w:styleId="HTMLCite">
    <w:name w:val="HTML Cite"/>
    <w:rsid w:val="008A6C4F"/>
    <w:rPr>
      <w:i/>
      <w:iCs/>
    </w:rPr>
  </w:style>
  <w:style w:type="character" w:styleId="HTMLCode">
    <w:name w:val="HTML Code"/>
    <w:rsid w:val="008A6C4F"/>
    <w:rPr>
      <w:rFonts w:ascii="Courier New" w:hAnsi="Courier New" w:cs="Courier New"/>
      <w:sz w:val="20"/>
      <w:szCs w:val="20"/>
    </w:rPr>
  </w:style>
  <w:style w:type="character" w:styleId="HTMLDefinition">
    <w:name w:val="HTML Definition"/>
    <w:rsid w:val="008A6C4F"/>
    <w:rPr>
      <w:i/>
      <w:iCs/>
    </w:rPr>
  </w:style>
  <w:style w:type="character" w:styleId="HTMLKeyboard">
    <w:name w:val="HTML Keyboard"/>
    <w:rsid w:val="008A6C4F"/>
    <w:rPr>
      <w:rFonts w:ascii="Courier New" w:hAnsi="Courier New" w:cs="Courier New"/>
      <w:sz w:val="20"/>
      <w:szCs w:val="20"/>
    </w:rPr>
  </w:style>
  <w:style w:type="paragraph" w:styleId="HTMLPreformatted">
    <w:name w:val="HTML Preformatted"/>
    <w:basedOn w:val="Normal"/>
    <w:link w:val="HTMLPreformattedChar"/>
    <w:rsid w:val="008A6C4F"/>
    <w:rPr>
      <w:rFonts w:ascii="Courier New" w:hAnsi="Courier New" w:cs="Courier New"/>
    </w:rPr>
  </w:style>
  <w:style w:type="character" w:styleId="HTMLSample">
    <w:name w:val="HTML Sample"/>
    <w:rsid w:val="008A6C4F"/>
    <w:rPr>
      <w:rFonts w:ascii="Courier New" w:hAnsi="Courier New" w:cs="Courier New"/>
    </w:rPr>
  </w:style>
  <w:style w:type="character" w:styleId="HTMLTypewriter">
    <w:name w:val="HTML Typewriter"/>
    <w:rsid w:val="008A6C4F"/>
    <w:rPr>
      <w:rFonts w:ascii="Courier New" w:hAnsi="Courier New" w:cs="Courier New"/>
      <w:sz w:val="20"/>
      <w:szCs w:val="20"/>
    </w:rPr>
  </w:style>
  <w:style w:type="character" w:styleId="HTMLVariable">
    <w:name w:val="HTML Variable"/>
    <w:rsid w:val="008A6C4F"/>
    <w:rPr>
      <w:i/>
      <w:iCs/>
    </w:rPr>
  </w:style>
  <w:style w:type="character" w:styleId="Hyperlink">
    <w:name w:val="Hyperlink"/>
    <w:rsid w:val="000646F4"/>
    <w:rPr>
      <w:color w:val="auto"/>
      <w:u w:val="none"/>
    </w:rPr>
  </w:style>
  <w:style w:type="paragraph" w:styleId="List">
    <w:name w:val="List"/>
    <w:basedOn w:val="Normal"/>
    <w:rsid w:val="008A6C4F"/>
    <w:pPr>
      <w:ind w:left="283" w:hanging="283"/>
    </w:pPr>
  </w:style>
  <w:style w:type="paragraph" w:styleId="List2">
    <w:name w:val="List 2"/>
    <w:basedOn w:val="Normal"/>
    <w:rsid w:val="008A6C4F"/>
    <w:pPr>
      <w:ind w:left="566" w:hanging="283"/>
    </w:pPr>
  </w:style>
  <w:style w:type="paragraph" w:styleId="List3">
    <w:name w:val="List 3"/>
    <w:basedOn w:val="Normal"/>
    <w:rsid w:val="008A6C4F"/>
    <w:pPr>
      <w:ind w:left="849" w:hanging="283"/>
    </w:pPr>
  </w:style>
  <w:style w:type="paragraph" w:styleId="List4">
    <w:name w:val="List 4"/>
    <w:basedOn w:val="Normal"/>
    <w:rsid w:val="008A6C4F"/>
    <w:pPr>
      <w:ind w:left="1132" w:hanging="283"/>
    </w:pPr>
  </w:style>
  <w:style w:type="paragraph" w:styleId="List5">
    <w:name w:val="List 5"/>
    <w:basedOn w:val="Normal"/>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basedOn w:val="Normal"/>
    <w:rsid w:val="008A6C4F"/>
    <w:pPr>
      <w:spacing w:after="120"/>
      <w:ind w:left="283"/>
    </w:pPr>
  </w:style>
  <w:style w:type="paragraph" w:styleId="ListContinue2">
    <w:name w:val="List Continue 2"/>
    <w:basedOn w:val="Normal"/>
    <w:rsid w:val="008A6C4F"/>
    <w:pPr>
      <w:spacing w:after="120"/>
      <w:ind w:left="566"/>
    </w:pPr>
  </w:style>
  <w:style w:type="paragraph" w:styleId="ListContinue3">
    <w:name w:val="List Continue 3"/>
    <w:basedOn w:val="Normal"/>
    <w:rsid w:val="008A6C4F"/>
    <w:pPr>
      <w:spacing w:after="120"/>
      <w:ind w:left="849"/>
    </w:pPr>
  </w:style>
  <w:style w:type="paragraph" w:styleId="ListContinue4">
    <w:name w:val="List Continue 4"/>
    <w:basedOn w:val="Normal"/>
    <w:rsid w:val="008A6C4F"/>
    <w:pPr>
      <w:spacing w:after="120"/>
      <w:ind w:left="1132"/>
    </w:pPr>
  </w:style>
  <w:style w:type="paragraph" w:styleId="ListContinue5">
    <w:name w:val="List Continue 5"/>
    <w:basedOn w:val="Normal"/>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link w:val="MessageHeaderChar"/>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rsid w:val="008A6C4F"/>
    <w:rPr>
      <w:sz w:val="24"/>
      <w:szCs w:val="24"/>
    </w:rPr>
  </w:style>
  <w:style w:type="paragraph" w:styleId="NormalIndent">
    <w:name w:val="Normal Indent"/>
    <w:basedOn w:val="Normal"/>
    <w:rsid w:val="008A6C4F"/>
    <w:pPr>
      <w:ind w:left="567"/>
    </w:pPr>
  </w:style>
  <w:style w:type="paragraph" w:styleId="NoteHeading">
    <w:name w:val="Note Heading"/>
    <w:basedOn w:val="Normal"/>
    <w:next w:val="Normal"/>
    <w:link w:val="NoteHeadingChar"/>
    <w:rsid w:val="008A6C4F"/>
  </w:style>
  <w:style w:type="paragraph" w:styleId="Salutation">
    <w:name w:val="Salutation"/>
    <w:basedOn w:val="Normal"/>
    <w:next w:val="Normal"/>
    <w:link w:val="SalutationChar"/>
    <w:rsid w:val="008A6C4F"/>
  </w:style>
  <w:style w:type="paragraph" w:styleId="Signature">
    <w:name w:val="Signature"/>
    <w:basedOn w:val="Normal"/>
    <w:link w:val="SignatureChar"/>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aliases w:val="SGS Table Basic 1"/>
    <w:basedOn w:val="TableNormal"/>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rsid w:val="00DF5A5B"/>
    <w:pPr>
      <w:suppressAutoHyphens w:val="0"/>
      <w:spacing w:before="120" w:after="120" w:line="240" w:lineRule="auto"/>
    </w:pPr>
    <w:rPr>
      <w:sz w:val="24"/>
      <w:lang w:eastAsia="ko-KR"/>
    </w:rPr>
  </w:style>
  <w:style w:type="character" w:customStyle="1" w:styleId="FooterChar">
    <w:name w:val="Footer Char"/>
    <w:aliases w:val="3_G Char"/>
    <w:link w:val="Footer"/>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kern w:val="2"/>
      <w:sz w:val="24"/>
      <w:szCs w:val="22"/>
      <w:lang w:eastAsia="ja-JP"/>
    </w:rPr>
  </w:style>
  <w:style w:type="character" w:customStyle="1" w:styleId="Heading1Char">
    <w:name w:val="Heading 1 Char"/>
    <w:aliases w:val="Table_G Char"/>
    <w:link w:val="Heading1"/>
    <w:rsid w:val="00790AED"/>
    <w:rPr>
      <w:lang w:val="en-GB" w:eastAsia="en-US" w:bidi="ar-SA"/>
    </w:rPr>
  </w:style>
  <w:style w:type="character" w:customStyle="1" w:styleId="NormalWebChar">
    <w:name w:val="Normal (Web) Char"/>
    <w:link w:val="NormalWeb"/>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rsid w:val="0083784A"/>
    <w:pPr>
      <w:spacing w:line="240" w:lineRule="auto"/>
    </w:pPr>
    <w:rPr>
      <w:rFonts w:ascii="Tahoma" w:hAnsi="Tahoma"/>
      <w:sz w:val="16"/>
      <w:szCs w:val="16"/>
      <w:lang w:val="x-none"/>
    </w:rPr>
  </w:style>
  <w:style w:type="character" w:customStyle="1" w:styleId="BalloonTextChar">
    <w:name w:val="Balloon Text Char"/>
    <w:link w:val="BalloonText"/>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qFormat/>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1">
    <w:name w:val="CM1"/>
    <w:basedOn w:val="Normal"/>
    <w:next w:val="Normal"/>
    <w:uiPriority w:val="99"/>
    <w:rsid w:val="00C70CC9"/>
    <w:pPr>
      <w:suppressAutoHyphens w:val="0"/>
      <w:autoSpaceDE w:val="0"/>
      <w:autoSpaceDN w:val="0"/>
      <w:adjustRightInd w:val="0"/>
      <w:spacing w:line="240" w:lineRule="auto"/>
    </w:pPr>
    <w:rPr>
      <w:rFonts w:ascii="Helvetica Linotype" w:hAnsi="Helvetica Linotype"/>
      <w:sz w:val="24"/>
      <w:szCs w:val="24"/>
      <w:lang w:eastAsia="en-GB"/>
    </w:rPr>
  </w:style>
  <w:style w:type="character" w:styleId="PlaceholderText">
    <w:name w:val="Placeholder Text"/>
    <w:basedOn w:val="DefaultParagraphFont"/>
    <w:uiPriority w:val="99"/>
    <w:semiHidden/>
    <w:rsid w:val="008E4122"/>
    <w:rPr>
      <w:color w:val="808080"/>
    </w:rPr>
  </w:style>
  <w:style w:type="character" w:customStyle="1" w:styleId="PlainTextChar">
    <w:name w:val="Plain Text Char"/>
    <w:basedOn w:val="DefaultParagraphFont"/>
    <w:link w:val="PlainText"/>
    <w:rsid w:val="0072180F"/>
    <w:rPr>
      <w:rFonts w:cs="Courier New"/>
      <w:lang w:eastAsia="en-US"/>
    </w:rPr>
  </w:style>
  <w:style w:type="table" w:customStyle="1" w:styleId="TableGrid30">
    <w:name w:val="Table Grid3"/>
    <w:basedOn w:val="TableNormal"/>
    <w:next w:val="TableGrid"/>
    <w:uiPriority w:val="59"/>
    <w:rsid w:val="00DE1EBA"/>
    <w:rPr>
      <w:rFonts w:ascii="Calibri" w:eastAsia="Calibri" w:hAnsi="Calibri" w:cs="Arial"/>
      <w:sz w:val="22"/>
      <w:szCs w:val="22"/>
      <w:lang w:val="en-I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592BD8"/>
    <w:pPr>
      <w:tabs>
        <w:tab w:val="num" w:pos="709"/>
      </w:tabs>
      <w:suppressAutoHyphens w:val="0"/>
      <w:spacing w:before="120" w:after="120" w:line="240" w:lineRule="auto"/>
      <w:ind w:left="709" w:hanging="709"/>
      <w:jc w:val="both"/>
    </w:pPr>
    <w:rPr>
      <w:sz w:val="24"/>
      <w:lang w:eastAsia="en-GB"/>
    </w:rPr>
  </w:style>
  <w:style w:type="paragraph" w:styleId="Revision">
    <w:name w:val="Revision"/>
    <w:hidden/>
    <w:uiPriority w:val="99"/>
    <w:semiHidden/>
    <w:rsid w:val="00592BD8"/>
    <w:rPr>
      <w:lang w:eastAsia="en-US"/>
    </w:rPr>
  </w:style>
  <w:style w:type="paragraph" w:customStyle="1" w:styleId="a0">
    <w:name w:val="Содержимое таблицы"/>
    <w:basedOn w:val="BodyText"/>
    <w:rsid w:val="00592BD8"/>
    <w:pPr>
      <w:suppressLineNumbers/>
      <w:spacing w:after="120" w:line="240" w:lineRule="auto"/>
    </w:pPr>
    <w:rPr>
      <w:sz w:val="24"/>
      <w:szCs w:val="24"/>
      <w:lang w:val="ru-RU" w:eastAsia="ar-SA"/>
    </w:rPr>
  </w:style>
  <w:style w:type="character" w:customStyle="1" w:styleId="WW8Num2z0">
    <w:name w:val="WW8Num2z0"/>
    <w:rsid w:val="00592BD8"/>
    <w:rPr>
      <w:rFonts w:ascii="Symbol" w:hAnsi="Symbol"/>
    </w:rPr>
  </w:style>
  <w:style w:type="character" w:customStyle="1" w:styleId="H56GChar">
    <w:name w:val="_ H_5/6_G Char"/>
    <w:link w:val="H56G"/>
    <w:rsid w:val="00592BD8"/>
    <w:rPr>
      <w:lang w:eastAsia="en-US"/>
    </w:rPr>
  </w:style>
  <w:style w:type="character" w:customStyle="1" w:styleId="BodyTextChar">
    <w:name w:val="Body Text Char"/>
    <w:link w:val="BodyText"/>
    <w:rsid w:val="00592BD8"/>
    <w:rPr>
      <w:lang w:eastAsia="en-US"/>
    </w:rPr>
  </w:style>
  <w:style w:type="character" w:customStyle="1" w:styleId="BodyTextIndentChar">
    <w:name w:val="Body Text Indent Char"/>
    <w:link w:val="BodyTextIndent"/>
    <w:rsid w:val="00592BD8"/>
    <w:rPr>
      <w:lang w:eastAsia="en-US"/>
    </w:rPr>
  </w:style>
  <w:style w:type="paragraph" w:customStyle="1" w:styleId="CM3">
    <w:name w:val="CM3"/>
    <w:basedOn w:val="Default"/>
    <w:next w:val="Default"/>
    <w:uiPriority w:val="99"/>
    <w:rsid w:val="00592BD8"/>
    <w:rPr>
      <w:rFonts w:ascii="EUAlbertina" w:hAnsi="EUAlbertina" w:cs="Times New Roman"/>
      <w:color w:val="auto"/>
      <w:lang w:val="de-DE" w:eastAsia="de-DE"/>
    </w:rPr>
  </w:style>
  <w:style w:type="character" w:customStyle="1" w:styleId="BodyText2Char">
    <w:name w:val="Body Text 2 Char"/>
    <w:link w:val="BodyText2"/>
    <w:rsid w:val="00592BD8"/>
    <w:rPr>
      <w:lang w:eastAsia="en-US"/>
    </w:rPr>
  </w:style>
  <w:style w:type="character" w:customStyle="1" w:styleId="BodyText3Char">
    <w:name w:val="Body Text 3 Char"/>
    <w:link w:val="BodyText3"/>
    <w:rsid w:val="00592BD8"/>
    <w:rPr>
      <w:sz w:val="16"/>
      <w:szCs w:val="16"/>
      <w:lang w:eastAsia="en-US"/>
    </w:rPr>
  </w:style>
  <w:style w:type="character" w:customStyle="1" w:styleId="BodyTextFirstIndentChar">
    <w:name w:val="Body Text First Indent Char"/>
    <w:basedOn w:val="BodyTextChar"/>
    <w:link w:val="BodyTextFirstIndent"/>
    <w:rsid w:val="00592BD8"/>
    <w:rPr>
      <w:lang w:eastAsia="en-US"/>
    </w:rPr>
  </w:style>
  <w:style w:type="character" w:customStyle="1" w:styleId="BodyTextFirstIndent2Char">
    <w:name w:val="Body Text First Indent 2 Char"/>
    <w:basedOn w:val="BodyTextIndentChar"/>
    <w:link w:val="BodyTextFirstIndent2"/>
    <w:rsid w:val="00592BD8"/>
    <w:rPr>
      <w:lang w:eastAsia="en-US"/>
    </w:rPr>
  </w:style>
  <w:style w:type="character" w:customStyle="1" w:styleId="BodyTextIndent3Char">
    <w:name w:val="Body Text Indent 3 Char"/>
    <w:link w:val="BodyTextIndent3"/>
    <w:rsid w:val="00592BD8"/>
    <w:rPr>
      <w:sz w:val="16"/>
      <w:szCs w:val="16"/>
      <w:lang w:eastAsia="en-US"/>
    </w:rPr>
  </w:style>
  <w:style w:type="character" w:customStyle="1" w:styleId="ClosingChar">
    <w:name w:val="Closing Char"/>
    <w:link w:val="Closing"/>
    <w:rsid w:val="00592BD8"/>
    <w:rPr>
      <w:lang w:eastAsia="en-US"/>
    </w:rPr>
  </w:style>
  <w:style w:type="character" w:customStyle="1" w:styleId="DateChar">
    <w:name w:val="Date Char"/>
    <w:link w:val="Date"/>
    <w:rsid w:val="00592BD8"/>
    <w:rPr>
      <w:lang w:eastAsia="en-US"/>
    </w:rPr>
  </w:style>
  <w:style w:type="character" w:customStyle="1" w:styleId="EmailSignatureChar">
    <w:name w:val="Email Signature Char"/>
    <w:link w:val="EmailSignature"/>
    <w:rsid w:val="00592BD8"/>
    <w:rPr>
      <w:lang w:eastAsia="en-US"/>
    </w:rPr>
  </w:style>
  <w:style w:type="character" w:customStyle="1" w:styleId="HTMLAddressChar">
    <w:name w:val="HTML Address Char"/>
    <w:link w:val="HTMLAddress"/>
    <w:rsid w:val="00592BD8"/>
    <w:rPr>
      <w:i/>
      <w:iCs/>
      <w:lang w:eastAsia="en-US"/>
    </w:rPr>
  </w:style>
  <w:style w:type="character" w:customStyle="1" w:styleId="HTMLPreformattedChar">
    <w:name w:val="HTML Preformatted Char"/>
    <w:link w:val="HTMLPreformatted"/>
    <w:rsid w:val="00592BD8"/>
    <w:rPr>
      <w:rFonts w:ascii="Courier New" w:hAnsi="Courier New" w:cs="Courier New"/>
      <w:lang w:eastAsia="en-US"/>
    </w:rPr>
  </w:style>
  <w:style w:type="character" w:customStyle="1" w:styleId="MessageHeaderChar">
    <w:name w:val="Message Header Char"/>
    <w:link w:val="MessageHeader"/>
    <w:rsid w:val="00592BD8"/>
    <w:rPr>
      <w:rFonts w:ascii="Arial" w:hAnsi="Arial" w:cs="Arial"/>
      <w:sz w:val="24"/>
      <w:szCs w:val="24"/>
      <w:shd w:val="pct20" w:color="auto" w:fill="auto"/>
      <w:lang w:eastAsia="en-US"/>
    </w:rPr>
  </w:style>
  <w:style w:type="character" w:customStyle="1" w:styleId="NoteHeadingChar">
    <w:name w:val="Note Heading Char"/>
    <w:link w:val="NoteHeading"/>
    <w:rsid w:val="00592BD8"/>
    <w:rPr>
      <w:lang w:eastAsia="en-US"/>
    </w:rPr>
  </w:style>
  <w:style w:type="character" w:customStyle="1" w:styleId="SalutationChar">
    <w:name w:val="Salutation Char"/>
    <w:link w:val="Salutation"/>
    <w:rsid w:val="00592BD8"/>
    <w:rPr>
      <w:lang w:eastAsia="en-US"/>
    </w:rPr>
  </w:style>
  <w:style w:type="character" w:customStyle="1" w:styleId="SignatureChar">
    <w:name w:val="Signature Char"/>
    <w:link w:val="Signature"/>
    <w:rsid w:val="00592BD8"/>
    <w:rPr>
      <w:lang w:eastAsia="en-US"/>
    </w:rPr>
  </w:style>
  <w:style w:type="character" w:customStyle="1" w:styleId="SubtitleChar">
    <w:name w:val="Subtitle Char"/>
    <w:link w:val="Subtitle"/>
    <w:rsid w:val="00592BD8"/>
    <w:rPr>
      <w:rFonts w:ascii="Arial" w:hAnsi="Arial" w:cs="Arial"/>
      <w:sz w:val="24"/>
      <w:szCs w:val="24"/>
      <w:lang w:eastAsia="en-US"/>
    </w:rPr>
  </w:style>
  <w:style w:type="character" w:customStyle="1" w:styleId="TitleChar">
    <w:name w:val="Title Char"/>
    <w:link w:val="Title"/>
    <w:rsid w:val="00592BD8"/>
    <w:rPr>
      <w:rFonts w:ascii="Arial" w:hAnsi="Arial" w:cs="Arial"/>
      <w:b/>
      <w:bCs/>
      <w:kern w:val="28"/>
      <w:sz w:val="32"/>
      <w:szCs w:val="32"/>
      <w:lang w:eastAsia="en-US"/>
    </w:rPr>
  </w:style>
  <w:style w:type="character" w:customStyle="1" w:styleId="CharChar4">
    <w:name w:val="Char Char4"/>
    <w:semiHidden/>
    <w:rsid w:val="00592BD8"/>
    <w:rPr>
      <w:sz w:val="18"/>
      <w:lang w:val="en-GB" w:eastAsia="en-US" w:bidi="ar-SA"/>
    </w:rPr>
  </w:style>
  <w:style w:type="paragraph" w:customStyle="1" w:styleId="tablefootnote">
    <w:name w:val="table footnote"/>
    <w:basedOn w:val="SingleTxtG"/>
    <w:qFormat/>
    <w:rsid w:val="00592BD8"/>
    <w:pPr>
      <w:spacing w:after="0" w:line="220" w:lineRule="exact"/>
      <w:ind w:firstLine="170"/>
      <w:jc w:val="left"/>
    </w:pPr>
    <w:rPr>
      <w:sz w:val="18"/>
      <w:szCs w:val="18"/>
    </w:rPr>
  </w:style>
  <w:style w:type="paragraph" w:customStyle="1" w:styleId="Pa25">
    <w:name w:val="Pa25"/>
    <w:basedOn w:val="Default"/>
    <w:next w:val="Default"/>
    <w:uiPriority w:val="99"/>
    <w:rsid w:val="00592BD8"/>
    <w:pPr>
      <w:spacing w:line="200" w:lineRule="atLeast"/>
    </w:pPr>
    <w:rPr>
      <w:rFonts w:ascii="Cambria" w:hAnsi="Cambria" w:cs="Times New Roman"/>
      <w:color w:val="auto"/>
    </w:rPr>
  </w:style>
  <w:style w:type="character" w:customStyle="1" w:styleId="A12">
    <w:name w:val="A12"/>
    <w:uiPriority w:val="99"/>
    <w:rsid w:val="00592BD8"/>
    <w:rPr>
      <w:rFonts w:cs="Cambria"/>
      <w:color w:val="000000"/>
      <w:sz w:val="15"/>
      <w:szCs w:val="15"/>
    </w:rPr>
  </w:style>
  <w:style w:type="paragraph" w:customStyle="1" w:styleId="Pa27">
    <w:name w:val="Pa27"/>
    <w:basedOn w:val="Default"/>
    <w:next w:val="Default"/>
    <w:uiPriority w:val="99"/>
    <w:rsid w:val="00592BD8"/>
    <w:pPr>
      <w:spacing w:line="180" w:lineRule="atLeast"/>
    </w:pPr>
    <w:rPr>
      <w:rFonts w:ascii="Cambria" w:hAnsi="Cambria" w:cs="Times New Roman"/>
      <w:color w:val="auto"/>
    </w:rPr>
  </w:style>
  <w:style w:type="character" w:customStyle="1" w:styleId="A13">
    <w:name w:val="A13"/>
    <w:uiPriority w:val="99"/>
    <w:rsid w:val="00592BD8"/>
    <w:rPr>
      <w:rFonts w:cs="Cambria"/>
      <w:color w:val="000000"/>
      <w:sz w:val="13"/>
      <w:szCs w:val="13"/>
    </w:rPr>
  </w:style>
  <w:style w:type="character" w:customStyle="1" w:styleId="A15">
    <w:name w:val="A15"/>
    <w:uiPriority w:val="99"/>
    <w:rsid w:val="00592BD8"/>
    <w:rPr>
      <w:rFonts w:cs="Cambria"/>
      <w:color w:val="000000"/>
      <w:sz w:val="13"/>
      <w:szCs w:val="13"/>
    </w:rPr>
  </w:style>
  <w:style w:type="paragraph" w:customStyle="1" w:styleId="ManualNumPar3">
    <w:name w:val="Manual NumPar 3"/>
    <w:basedOn w:val="Normal"/>
    <w:next w:val="Normal"/>
    <w:rsid w:val="00592BD8"/>
    <w:pPr>
      <w:suppressAutoHyphens w:val="0"/>
      <w:spacing w:before="120" w:after="120" w:line="240" w:lineRule="auto"/>
      <w:ind w:left="850" w:hanging="850"/>
      <w:jc w:val="both"/>
    </w:pPr>
    <w:rPr>
      <w:sz w:val="24"/>
      <w:szCs w:val="24"/>
      <w:lang w:val="fi-FI" w:eastAsia="de-DE"/>
    </w:rPr>
  </w:style>
  <w:style w:type="character" w:customStyle="1" w:styleId="technicalcommitteestandardslist-content">
    <w:name w:val="technicalcommitteestandardslist-content"/>
    <w:basedOn w:val="DefaultParagraphFont"/>
    <w:semiHidden/>
    <w:rsid w:val="00592BD8"/>
  </w:style>
  <w:style w:type="paragraph" w:customStyle="1" w:styleId="berschrift2-3">
    <w:name w:val="Überschrift2-3"/>
    <w:basedOn w:val="Normal"/>
    <w:next w:val="BodyText"/>
    <w:rsid w:val="00592BD8"/>
    <w:pPr>
      <w:keepNext/>
      <w:tabs>
        <w:tab w:val="num" w:pos="1413"/>
      </w:tabs>
      <w:suppressAutoHyphens w:val="0"/>
      <w:spacing w:before="240" w:after="240" w:line="240" w:lineRule="auto"/>
      <w:ind w:left="1413" w:hanging="432"/>
      <w:jc w:val="both"/>
      <w:outlineLvl w:val="0"/>
    </w:pPr>
    <w:rPr>
      <w:rFonts w:ascii="Arial" w:hAnsi="Arial"/>
      <w:b/>
      <w:sz w:val="22"/>
    </w:rPr>
  </w:style>
  <w:style w:type="paragraph" w:customStyle="1" w:styleId="berschrift4n">
    <w:name w:val="Überschrift4n"/>
    <w:basedOn w:val="Normal"/>
    <w:autoRedefine/>
    <w:rsid w:val="00592BD8"/>
    <w:pPr>
      <w:widowControl w:val="0"/>
      <w:tabs>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NormalRight">
    <w:name w:val="Normal Right"/>
    <w:basedOn w:val="Normal"/>
    <w:semiHidden/>
    <w:rsid w:val="00592BD8"/>
    <w:pPr>
      <w:suppressAutoHyphens w:val="0"/>
      <w:spacing w:before="120" w:after="120" w:line="240" w:lineRule="auto"/>
      <w:jc w:val="right"/>
    </w:pPr>
    <w:rPr>
      <w:rFonts w:eastAsiaTheme="minorEastAsia"/>
      <w:sz w:val="24"/>
      <w:lang w:eastAsia="en-GB"/>
    </w:rPr>
  </w:style>
  <w:style w:type="paragraph" w:customStyle="1" w:styleId="WP29NumPara">
    <w:name w:val="_ WP29 NumPara"/>
    <w:basedOn w:val="SingleTxtG"/>
    <w:link w:val="WP29NumParaChar"/>
    <w:qFormat/>
    <w:rsid w:val="00026982"/>
    <w:pPr>
      <w:ind w:left="2268" w:hanging="1134"/>
    </w:pPr>
    <w:rPr>
      <w:rFonts w:eastAsia="Times New Roman"/>
      <w:lang w:eastAsia="fr-FR"/>
    </w:rPr>
  </w:style>
  <w:style w:type="character" w:customStyle="1" w:styleId="WP29NumParaChar">
    <w:name w:val="_ WP29 NumPara Char"/>
    <w:basedOn w:val="DefaultParagraphFont"/>
    <w:link w:val="WP29NumPara"/>
    <w:rsid w:val="00026982"/>
    <w:rPr>
      <w:rFonts w:eastAsia="Times New Roman"/>
      <w:lang w:eastAsia="fr-FR"/>
    </w:rPr>
  </w:style>
  <w:style w:type="paragraph" w:customStyle="1" w:styleId="WP29Text">
    <w:name w:val="_ WP29_Text"/>
    <w:basedOn w:val="SingleTxtG"/>
    <w:link w:val="WP29TextChar"/>
    <w:qFormat/>
    <w:rsid w:val="002854F7"/>
    <w:pPr>
      <w:ind w:left="2268"/>
    </w:pPr>
    <w:rPr>
      <w:rFonts w:eastAsia="Times New Roman"/>
    </w:rPr>
  </w:style>
  <w:style w:type="character" w:customStyle="1" w:styleId="WP29TextChar">
    <w:name w:val="_ WP29_Text Char"/>
    <w:basedOn w:val="SingleTxtGChar"/>
    <w:link w:val="WP29Text"/>
    <w:rsid w:val="002854F7"/>
    <w:rPr>
      <w:rFonts w:eastAsia="Times New Roman"/>
      <w:lang w:val="en-GB" w:eastAsia="en-US" w:bidi="ar-SA"/>
    </w:rPr>
  </w:style>
  <w:style w:type="table" w:customStyle="1" w:styleId="TableGrid14">
    <w:name w:val="Table Grid14"/>
    <w:basedOn w:val="TableNormal"/>
    <w:next w:val="TableGrid"/>
    <w:uiPriority w:val="39"/>
    <w:rsid w:val="005B30C8"/>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4464430">
      <w:bodyDiv w:val="1"/>
      <w:marLeft w:val="0"/>
      <w:marRight w:val="0"/>
      <w:marTop w:val="0"/>
      <w:marBottom w:val="0"/>
      <w:divBdr>
        <w:top w:val="none" w:sz="0" w:space="0" w:color="auto"/>
        <w:left w:val="none" w:sz="0" w:space="0" w:color="auto"/>
        <w:bottom w:val="none" w:sz="0" w:space="0" w:color="auto"/>
        <w:right w:val="none" w:sz="0" w:space="0" w:color="auto"/>
      </w:divBdr>
    </w:div>
    <w:div w:id="125126536">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5238281">
      <w:bodyDiv w:val="1"/>
      <w:marLeft w:val="0"/>
      <w:marRight w:val="0"/>
      <w:marTop w:val="0"/>
      <w:marBottom w:val="0"/>
      <w:divBdr>
        <w:top w:val="none" w:sz="0" w:space="0" w:color="auto"/>
        <w:left w:val="none" w:sz="0" w:space="0" w:color="auto"/>
        <w:bottom w:val="none" w:sz="0" w:space="0" w:color="auto"/>
        <w:right w:val="none" w:sz="0" w:space="0" w:color="auto"/>
      </w:divBdr>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470755640">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97335415">
      <w:bodyDiv w:val="1"/>
      <w:marLeft w:val="0"/>
      <w:marRight w:val="0"/>
      <w:marTop w:val="0"/>
      <w:marBottom w:val="0"/>
      <w:divBdr>
        <w:top w:val="none" w:sz="0" w:space="0" w:color="auto"/>
        <w:left w:val="none" w:sz="0" w:space="0" w:color="auto"/>
        <w:bottom w:val="none" w:sz="0" w:space="0" w:color="auto"/>
        <w:right w:val="none" w:sz="0" w:space="0" w:color="auto"/>
      </w:divBdr>
    </w:div>
    <w:div w:id="956060664">
      <w:bodyDiv w:val="1"/>
      <w:marLeft w:val="0"/>
      <w:marRight w:val="0"/>
      <w:marTop w:val="0"/>
      <w:marBottom w:val="0"/>
      <w:divBdr>
        <w:top w:val="none" w:sz="0" w:space="0" w:color="auto"/>
        <w:left w:val="none" w:sz="0" w:space="0" w:color="auto"/>
        <w:bottom w:val="none" w:sz="0" w:space="0" w:color="auto"/>
        <w:right w:val="none" w:sz="0" w:space="0" w:color="auto"/>
      </w:divBdr>
    </w:div>
    <w:div w:id="980381002">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2368706">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239444500">
      <w:bodyDiv w:val="1"/>
      <w:marLeft w:val="0"/>
      <w:marRight w:val="0"/>
      <w:marTop w:val="0"/>
      <w:marBottom w:val="0"/>
      <w:divBdr>
        <w:top w:val="none" w:sz="0" w:space="0" w:color="auto"/>
        <w:left w:val="none" w:sz="0" w:space="0" w:color="auto"/>
        <w:bottom w:val="none" w:sz="0" w:space="0" w:color="auto"/>
        <w:right w:val="none" w:sz="0" w:space="0" w:color="auto"/>
      </w:divBdr>
    </w:div>
    <w:div w:id="1311326380">
      <w:bodyDiv w:val="1"/>
      <w:marLeft w:val="0"/>
      <w:marRight w:val="0"/>
      <w:marTop w:val="0"/>
      <w:marBottom w:val="0"/>
      <w:divBdr>
        <w:top w:val="none" w:sz="0" w:space="0" w:color="auto"/>
        <w:left w:val="none" w:sz="0" w:space="0" w:color="auto"/>
        <w:bottom w:val="none" w:sz="0" w:space="0" w:color="auto"/>
        <w:right w:val="none" w:sz="0" w:space="0" w:color="auto"/>
      </w:divBdr>
    </w:div>
    <w:div w:id="1358192575">
      <w:bodyDiv w:val="1"/>
      <w:marLeft w:val="0"/>
      <w:marRight w:val="0"/>
      <w:marTop w:val="0"/>
      <w:marBottom w:val="0"/>
      <w:divBdr>
        <w:top w:val="none" w:sz="0" w:space="0" w:color="auto"/>
        <w:left w:val="none" w:sz="0" w:space="0" w:color="auto"/>
        <w:bottom w:val="none" w:sz="0" w:space="0" w:color="auto"/>
        <w:right w:val="none" w:sz="0" w:space="0" w:color="auto"/>
      </w:divBdr>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556700425">
      <w:bodyDiv w:val="1"/>
      <w:marLeft w:val="0"/>
      <w:marRight w:val="0"/>
      <w:marTop w:val="0"/>
      <w:marBottom w:val="0"/>
      <w:divBdr>
        <w:top w:val="none" w:sz="0" w:space="0" w:color="auto"/>
        <w:left w:val="none" w:sz="0" w:space="0" w:color="auto"/>
        <w:bottom w:val="none" w:sz="0" w:space="0" w:color="auto"/>
        <w:right w:val="none" w:sz="0" w:space="0" w:color="auto"/>
      </w:divBdr>
    </w:div>
    <w:div w:id="1667585520">
      <w:bodyDiv w:val="1"/>
      <w:marLeft w:val="0"/>
      <w:marRight w:val="0"/>
      <w:marTop w:val="0"/>
      <w:marBottom w:val="0"/>
      <w:divBdr>
        <w:top w:val="none" w:sz="0" w:space="0" w:color="auto"/>
        <w:left w:val="none" w:sz="0" w:space="0" w:color="auto"/>
        <w:bottom w:val="none" w:sz="0" w:space="0" w:color="auto"/>
        <w:right w:val="none" w:sz="0" w:space="0" w:color="auto"/>
      </w:divBdr>
    </w:div>
    <w:div w:id="1709797096">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845045382">
      <w:bodyDiv w:val="1"/>
      <w:marLeft w:val="0"/>
      <w:marRight w:val="0"/>
      <w:marTop w:val="0"/>
      <w:marBottom w:val="0"/>
      <w:divBdr>
        <w:top w:val="none" w:sz="0" w:space="0" w:color="auto"/>
        <w:left w:val="none" w:sz="0" w:space="0" w:color="auto"/>
        <w:bottom w:val="none" w:sz="0" w:space="0" w:color="auto"/>
        <w:right w:val="none" w:sz="0" w:space="0" w:color="auto"/>
      </w:divBdr>
    </w:div>
    <w:div w:id="1939556972">
      <w:bodyDiv w:val="1"/>
      <w:marLeft w:val="0"/>
      <w:marRight w:val="0"/>
      <w:marTop w:val="0"/>
      <w:marBottom w:val="0"/>
      <w:divBdr>
        <w:top w:val="none" w:sz="0" w:space="0" w:color="auto"/>
        <w:left w:val="none" w:sz="0" w:space="0" w:color="auto"/>
        <w:bottom w:val="none" w:sz="0" w:space="0" w:color="auto"/>
        <w:right w:val="none" w:sz="0" w:space="0" w:color="auto"/>
      </w:divBdr>
    </w:div>
    <w:div w:id="2047951316">
      <w:bodyDiv w:val="1"/>
      <w:marLeft w:val="0"/>
      <w:marRight w:val="0"/>
      <w:marTop w:val="0"/>
      <w:marBottom w:val="0"/>
      <w:divBdr>
        <w:top w:val="none" w:sz="0" w:space="0" w:color="auto"/>
        <w:left w:val="none" w:sz="0" w:space="0" w:color="auto"/>
        <w:bottom w:val="none" w:sz="0" w:space="0" w:color="auto"/>
        <w:right w:val="none" w:sz="0" w:space="0" w:color="auto"/>
      </w:divBdr>
    </w:div>
    <w:div w:id="20788205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eate a new document." ma:contentTypeScope="" ma:versionID="70aa97d293dc1b068aad8ec574bd5b29">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116effa8a8d4dca7515820515ac66886"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Path xmlns="acccb6d4-dbe5-46d2-b4d3-5733603d8cc6" xsi:nil="true"/>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B4AE0C-7C25-46E6-A5DA-AEDB5BA52A47}">
  <ds:schemaRefs>
    <ds:schemaRef ds:uri="http://schemas.microsoft.com/sharepoint/v3/contenttype/forms"/>
  </ds:schemaRefs>
</ds:datastoreItem>
</file>

<file path=customXml/itemProps2.xml><?xml version="1.0" encoding="utf-8"?>
<ds:datastoreItem xmlns:ds="http://schemas.openxmlformats.org/officeDocument/2006/customXml" ds:itemID="{093862DB-0716-4C33-87BE-34D06202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39DC07B-FE02-41BE-9094-30954C51E9AC}">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0D9AB504-AB8E-4293-A503-D2180D4C73A6}">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2604</TotalTime>
  <Pages>18</Pages>
  <Words>5997</Words>
  <Characters>33587</Characters>
  <Application>Microsoft Office Word</Application>
  <DocSecurity>0</DocSecurity>
  <Lines>883</Lines>
  <Paragraphs>444</Paragraphs>
  <ScaleCrop>false</ScaleCrop>
  <HeadingPairs>
    <vt:vector size="12" baseType="variant">
      <vt:variant>
        <vt:lpstr>Title</vt:lpstr>
      </vt:variant>
      <vt:variant>
        <vt:i4>1</vt:i4>
      </vt:variant>
      <vt:variant>
        <vt:lpstr>Titre</vt:lpstr>
      </vt:variant>
      <vt:variant>
        <vt:i4>1</vt:i4>
      </vt:variant>
      <vt:variant>
        <vt:lpstr>Titel</vt:lpstr>
      </vt:variant>
      <vt:variant>
        <vt:i4>1</vt:i4>
      </vt:variant>
      <vt:variant>
        <vt:lpstr>タイトル</vt:lpstr>
      </vt:variant>
      <vt:variant>
        <vt:i4>1</vt:i4>
      </vt:variant>
      <vt:variant>
        <vt:lpstr>Название</vt:lpstr>
      </vt:variant>
      <vt:variant>
        <vt:i4>1</vt:i4>
      </vt:variant>
      <vt:variant>
        <vt:lpstr>Título</vt:lpstr>
      </vt:variant>
      <vt:variant>
        <vt:i4>1</vt:i4>
      </vt:variant>
    </vt:vector>
  </HeadingPairs>
  <TitlesOfParts>
    <vt:vector size="6" baseType="lpstr">
      <vt:lpstr>ECE/TRANS/WP.29/GRPE/2026/x</vt:lpstr>
      <vt:lpstr>ECE/TRANS/WP.29/GRPE/2025/8</vt:lpstr>
      <vt:lpstr>ECE/TRANS/WP.29/GRPE/2025/8</vt:lpstr>
      <vt:lpstr>1804561</vt:lpstr>
      <vt:lpstr>United Nations</vt:lpstr>
      <vt:lpstr>United Nations</vt:lpstr>
    </vt:vector>
  </TitlesOfParts>
  <Company>TRL Limited</Company>
  <LinksUpToDate>false</LinksUpToDate>
  <CharactersWithSpaces>39140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ECE/TRANS/WP.29/GRPE/2026/x</dc:title>
  <dc:subject>New Supplement to R154-04</dc:subject>
  <dc:creator>Rob Gardner</dc:creator>
  <cp:keywords/>
  <dc:description/>
  <cp:lastModifiedBy>RG Dec2025a</cp:lastModifiedBy>
  <cp:revision>259</cp:revision>
  <cp:lastPrinted>2023-10-30T15:56:00Z</cp:lastPrinted>
  <dcterms:created xsi:type="dcterms:W3CDTF">2025-12-01T10:28:00Z</dcterms:created>
  <dcterms:modified xsi:type="dcterms:W3CDTF">2025-12-04T15:24:00Z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fd1c0902-ed92-4fed-896d-2e7725de02d4_Enabled">
    <vt:lpwstr>true</vt:lpwstr>
  </property>
  <property fmtid="{D5CDD505-2E9C-101B-9397-08002B2CF9AE}" pid="4" name="MSIP_Label_fd1c0902-ed92-4fed-896d-2e7725de02d4_SetDate">
    <vt:lpwstr>2021-10-15T16:03:59Z</vt:lpwstr>
  </property>
  <property fmtid="{D5CDD505-2E9C-101B-9397-08002B2CF9AE}" pid="5" name="MSIP_Label_fd1c0902-ed92-4fed-896d-2e7725de02d4_Method">
    <vt:lpwstr>Standard</vt:lpwstr>
  </property>
  <property fmtid="{D5CDD505-2E9C-101B-9397-08002B2CF9AE}" pid="6" name="MSIP_Label_fd1c0902-ed92-4fed-896d-2e7725de02d4_Name">
    <vt:lpwstr>Anyone (not protected)</vt:lpwstr>
  </property>
  <property fmtid="{D5CDD505-2E9C-101B-9397-08002B2CF9AE}" pid="7" name="MSIP_Label_fd1c0902-ed92-4fed-896d-2e7725de02d4_SiteId">
    <vt:lpwstr>d6b0bbee-7cd9-4d60-bce6-4a67b543e2ae</vt:lpwstr>
  </property>
  <property fmtid="{D5CDD505-2E9C-101B-9397-08002B2CF9AE}" pid="8" name="MSIP_Label_fd1c0902-ed92-4fed-896d-2e7725de02d4_ActionId">
    <vt:lpwstr>da1a4643-5eb6-467e-a8ec-ee2422f106b0</vt:lpwstr>
  </property>
  <property fmtid="{D5CDD505-2E9C-101B-9397-08002B2CF9AE}" pid="9" name="MSIP_Label_fd1c0902-ed92-4fed-896d-2e7725de02d4_ContentBits">
    <vt:lpwstr>2</vt:lpwstr>
  </property>
  <property fmtid="{D5CDD505-2E9C-101B-9397-08002B2CF9AE}" pid="10" name="MSIP_Label_b1c9b508-7c6e-42bd-bedf-808292653d6c_Enabled">
    <vt:lpwstr>true</vt:lpwstr>
  </property>
  <property fmtid="{D5CDD505-2E9C-101B-9397-08002B2CF9AE}" pid="11" name="MSIP_Label_b1c9b508-7c6e-42bd-bedf-808292653d6c_SetDate">
    <vt:lpwstr>2022-12-15T09:31:24Z</vt:lpwstr>
  </property>
  <property fmtid="{D5CDD505-2E9C-101B-9397-08002B2CF9AE}" pid="12" name="MSIP_Label_b1c9b508-7c6e-42bd-bedf-808292653d6c_Method">
    <vt:lpwstr>Standard</vt:lpwstr>
  </property>
  <property fmtid="{D5CDD505-2E9C-101B-9397-08002B2CF9AE}" pid="13" name="MSIP_Label_b1c9b508-7c6e-42bd-bedf-808292653d6c_Name">
    <vt:lpwstr>b1c9b508-7c6e-42bd-bedf-808292653d6c</vt:lpwstr>
  </property>
  <property fmtid="{D5CDD505-2E9C-101B-9397-08002B2CF9AE}" pid="14" name="MSIP_Label_b1c9b508-7c6e-42bd-bedf-808292653d6c_SiteId">
    <vt:lpwstr>2882be50-2012-4d88-ac86-544124e120c8</vt:lpwstr>
  </property>
  <property fmtid="{D5CDD505-2E9C-101B-9397-08002B2CF9AE}" pid="15" name="MSIP_Label_b1c9b508-7c6e-42bd-bedf-808292653d6c_ActionId">
    <vt:lpwstr>83c69d81-9907-4576-b455-c38455b9822d</vt:lpwstr>
  </property>
  <property fmtid="{D5CDD505-2E9C-101B-9397-08002B2CF9AE}" pid="16" name="MSIP_Label_b1c9b508-7c6e-42bd-bedf-808292653d6c_ContentBits">
    <vt:lpwstr>3</vt:lpwstr>
  </property>
  <property fmtid="{D5CDD505-2E9C-101B-9397-08002B2CF9AE}" pid="17" name="MediaServiceImageTags">
    <vt:lpwstr/>
  </property>
  <property fmtid="{D5CDD505-2E9C-101B-9397-08002B2CF9AE}" pid="18" name="gba66df640194346a5267c50f24d4797">
    <vt:lpwstr/>
  </property>
  <property fmtid="{D5CDD505-2E9C-101B-9397-08002B2CF9AE}" pid="19" name="Office_x0020_of_x0020_Origin">
    <vt:lpwstr/>
  </property>
  <property fmtid="{D5CDD505-2E9C-101B-9397-08002B2CF9AE}" pid="20" name="Office of Origin">
    <vt:lpwstr/>
  </property>
  <property fmtid="{D5CDD505-2E9C-101B-9397-08002B2CF9AE}" pid="21" name="ContentTypeId">
    <vt:lpwstr>0x0101003B8422D08C252547BB1CFA7F78E2CB83</vt:lpwstr>
  </property>
  <property fmtid="{D5CDD505-2E9C-101B-9397-08002B2CF9AE}" pid="22" name="RevIMBCS">
    <vt:lpwstr>3;#4.6 Fahrzeug-Vorschriften-Vorgaben|7bf106a6-2ddc-4ac9-85ff-deac5da56c7d</vt:lpwstr>
  </property>
  <property fmtid="{D5CDD505-2E9C-101B-9397-08002B2CF9AE}" pid="23" name="LegalHoldTag">
    <vt:lpwstr/>
  </property>
  <property fmtid="{D5CDD505-2E9C-101B-9397-08002B2CF9AE}" pid="24" name="MSIP_Label_c2601314-b878-4900-a263-6d04f23371fa_Enabled">
    <vt:lpwstr>true</vt:lpwstr>
  </property>
  <property fmtid="{D5CDD505-2E9C-101B-9397-08002B2CF9AE}" pid="25" name="MSIP_Label_c2601314-b878-4900-a263-6d04f23371fa_SetDate">
    <vt:lpwstr>2025-07-14T12:37:00Z</vt:lpwstr>
  </property>
  <property fmtid="{D5CDD505-2E9C-101B-9397-08002B2CF9AE}" pid="26" name="MSIP_Label_c2601314-b878-4900-a263-6d04f23371fa_Method">
    <vt:lpwstr>Privileged</vt:lpwstr>
  </property>
  <property fmtid="{D5CDD505-2E9C-101B-9397-08002B2CF9AE}" pid="27" name="MSIP_Label_c2601314-b878-4900-a263-6d04f23371fa_Name">
    <vt:lpwstr>c2601314-b878-4900-a263-6d04f23371fa</vt:lpwstr>
  </property>
  <property fmtid="{D5CDD505-2E9C-101B-9397-08002B2CF9AE}" pid="28" name="MSIP_Label_c2601314-b878-4900-a263-6d04f23371fa_SiteId">
    <vt:lpwstr>ce849bab-cc1c-465b-b62e-18f07c9ac198</vt:lpwstr>
  </property>
  <property fmtid="{D5CDD505-2E9C-101B-9397-08002B2CF9AE}" pid="29" name="MSIP_Label_c2601314-b878-4900-a263-6d04f23371fa_ActionId">
    <vt:lpwstr>3e802f29-4735-44ba-bd02-dcd88c4d487d</vt:lpwstr>
  </property>
  <property fmtid="{D5CDD505-2E9C-101B-9397-08002B2CF9AE}" pid="30" name="MSIP_Label_c2601314-b878-4900-a263-6d04f23371fa_ContentBits">
    <vt:lpwstr>0</vt:lpwstr>
  </property>
</Properties>
</file>