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0A4800" w14:textId="0E43ED03" w:rsidR="007C14DA" w:rsidRDefault="007C14DA" w:rsidP="00E2589F">
      <w:pPr>
        <w:pStyle w:val="Default"/>
        <w:spacing w:after="240"/>
        <w:jc w:val="center"/>
        <w:rPr>
          <w:b/>
          <w:color w:val="auto"/>
          <w:sz w:val="28"/>
          <w:szCs w:val="28"/>
          <w:lang w:val="en-GB"/>
        </w:rPr>
      </w:pPr>
      <w:r>
        <w:rPr>
          <w:noProof/>
        </w:rPr>
        <mc:AlternateContent>
          <mc:Choice Requires="wps">
            <w:drawing>
              <wp:anchor distT="0" distB="0" distL="114300" distR="114300" simplePos="0" relativeHeight="251659264" behindDoc="0" locked="0" layoutInCell="1" allowOverlap="1" wp14:anchorId="09C7FA1B" wp14:editId="3D33FB7E">
                <wp:simplePos x="0" y="0"/>
                <wp:positionH relativeFrom="column">
                  <wp:posOffset>4115435</wp:posOffset>
                </wp:positionH>
                <wp:positionV relativeFrom="paragraph">
                  <wp:posOffset>-2540</wp:posOffset>
                </wp:positionV>
                <wp:extent cx="2211705" cy="283210"/>
                <wp:effectExtent l="0" t="0" r="17145" b="21590"/>
                <wp:wrapNone/>
                <wp:docPr id="1072" name="Textfeld 1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1705" cy="283210"/>
                        </a:xfrm>
                        <a:prstGeom prst="rect">
                          <a:avLst/>
                        </a:prstGeom>
                        <a:solidFill>
                          <a:srgbClr val="FFFFFF"/>
                        </a:solidFill>
                        <a:ln w="9525">
                          <a:solidFill>
                            <a:srgbClr val="000000"/>
                          </a:solidFill>
                          <a:miter lim="800000"/>
                          <a:headEnd/>
                          <a:tailEnd/>
                        </a:ln>
                      </wps:spPr>
                      <wps:txbx>
                        <w:txbxContent>
                          <w:p w14:paraId="4616586E" w14:textId="124DE7A6" w:rsidR="007C14DA" w:rsidRDefault="007C14DA" w:rsidP="007C14DA">
                            <w:pPr>
                              <w:jc w:val="center"/>
                              <w:rPr>
                                <w:lang w:val="en-US"/>
                              </w:rPr>
                            </w:pPr>
                            <w:r>
                              <w:rPr>
                                <w:kern w:val="2"/>
                                <w:u w:val="single"/>
                                <w:lang w:val="en-US" w:eastAsia="ja-JP"/>
                              </w:rPr>
                              <w:t xml:space="preserve">Informal Document: </w:t>
                            </w:r>
                            <w:r>
                              <w:rPr>
                                <w:kern w:val="2"/>
                                <w:lang w:val="en-US" w:eastAsia="ja-JP"/>
                              </w:rPr>
                              <w:t>ACSF-09-0</w:t>
                            </w:r>
                            <w:r>
                              <w:rPr>
                                <w:kern w:val="2"/>
                                <w:lang w:val="en-US" w:eastAsia="ja-JP"/>
                              </w:rPr>
                              <w:t>5</w:t>
                            </w:r>
                            <w:bookmarkStart w:id="0" w:name="_GoBack"/>
                            <w:bookmarkEnd w:id="0"/>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9C7FA1B" id="_x0000_t202" coordsize="21600,21600" o:spt="202" path="m,l,21600r21600,l21600,xe">
                <v:stroke joinstyle="miter"/>
                <v:path gradientshapeok="t" o:connecttype="rect"/>
              </v:shapetype>
              <v:shape id="Textfeld 1072" o:spid="_x0000_s1026" type="#_x0000_t202" style="position:absolute;left:0;text-align:left;margin-left:324.05pt;margin-top:-.2pt;width:174.15pt;height:22.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">
                <v:textbox>
                  <w:txbxContent>
                    <w:p w14:paraId="4616586E" w14:textId="124DE7A6" w:rsidR="007C14DA" w:rsidRDefault="007C14DA" w:rsidP="007C14DA">
                      <w:pPr>
                        <w:jc w:val="center"/>
                        <w:rPr>
                          <w:lang w:val="en-US"/>
                        </w:rPr>
                      </w:pPr>
                      <w:r>
                        <w:rPr>
                          <w:kern w:val="2"/>
                          <w:u w:val="single"/>
                          <w:lang w:val="en-US" w:eastAsia="ja-JP"/>
                        </w:rPr>
                        <w:t xml:space="preserve">Informal Document: </w:t>
                      </w:r>
                      <w:r>
                        <w:rPr>
                          <w:kern w:val="2"/>
                          <w:lang w:val="en-US" w:eastAsia="ja-JP"/>
                        </w:rPr>
                        <w:t>ACSF-09-0</w:t>
                      </w:r>
                      <w:r>
                        <w:rPr>
                          <w:kern w:val="2"/>
                          <w:lang w:val="en-US" w:eastAsia="ja-JP"/>
                        </w:rPr>
                        <w:t>5</w:t>
                      </w:r>
                      <w:bookmarkStart w:id="1" w:name="_GoBack"/>
                      <w:bookmarkEnd w:id="1"/>
                    </w:p>
                  </w:txbxContent>
                </v:textbox>
              </v:shape>
            </w:pict>
          </mc:Fallback>
        </mc:AlternateContent>
      </w:r>
      <w:r>
        <w:rPr>
          <w:noProof/>
        </w:rPr>
        <mc:AlternateContent>
          <mc:Choice Requires="wps">
            <w:drawing>
              <wp:anchor distT="0" distB="0" distL="114300" distR="114300" simplePos="0" relativeHeight="251658240" behindDoc="0" locked="0" layoutInCell="1" allowOverlap="1" wp14:anchorId="57D29E78" wp14:editId="6FF4A0D6">
                <wp:simplePos x="0" y="0"/>
                <wp:positionH relativeFrom="column">
                  <wp:posOffset>0</wp:posOffset>
                </wp:positionH>
                <wp:positionV relativeFrom="paragraph">
                  <wp:posOffset>-1270</wp:posOffset>
                </wp:positionV>
                <wp:extent cx="2722880" cy="283210"/>
                <wp:effectExtent l="0" t="0" r="20320" b="21590"/>
                <wp:wrapNone/>
                <wp:docPr id="1073" name="Textfeld 1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2880" cy="283210"/>
                        </a:xfrm>
                        <a:prstGeom prst="rect">
                          <a:avLst/>
                        </a:prstGeom>
                        <a:solidFill>
                          <a:srgbClr val="FFFFFF"/>
                        </a:solidFill>
                        <a:ln w="9525">
                          <a:solidFill>
                            <a:srgbClr val="000000"/>
                          </a:solidFill>
                          <a:miter lim="800000"/>
                          <a:headEnd/>
                          <a:tailEnd/>
                        </a:ln>
                      </wps:spPr>
                      <wps:txbx>
                        <w:txbxContent>
                          <w:p w14:paraId="7E6D3DB6" w14:textId="77777777" w:rsidR="007C14DA" w:rsidRDefault="007C14DA" w:rsidP="007C14DA">
                            <w:pPr>
                              <w:rPr>
                                <w:lang w:val="en-US"/>
                              </w:rPr>
                            </w:pPr>
                            <w:r>
                              <w:rPr>
                                <w:lang w:val="en-US"/>
                              </w:rPr>
                              <w:t>S</w:t>
                            </w:r>
                            <w:r>
                              <w:rPr>
                                <w:kern w:val="2"/>
                                <w:lang w:val="en-US" w:eastAsia="ja-JP"/>
                              </w:rPr>
                              <w:t>ubmitted by the experts of CLEPA and OICA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7D29E78" id="Textfeld 1073" o:spid="_x0000_s1027" type="#_x0000_t202" style="position:absolute;left:0;text-align:left;margin-left:0;margin-top:-.1pt;width:214.4pt;height:22.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">
                <v:textbox>
                  <w:txbxContent>
                    <w:p w14:paraId="7E6D3DB6" w14:textId="77777777" w:rsidR="007C14DA" w:rsidRDefault="007C14DA" w:rsidP="007C14DA">
                      <w:pPr>
                        <w:rPr>
                          <w:lang w:val="en-US"/>
                        </w:rPr>
                      </w:pPr>
                      <w:r>
                        <w:rPr>
                          <w:lang w:val="en-US"/>
                        </w:rPr>
                        <w:t>S</w:t>
                      </w:r>
                      <w:r>
                        <w:rPr>
                          <w:kern w:val="2"/>
                          <w:lang w:val="en-US" w:eastAsia="ja-JP"/>
                        </w:rPr>
                        <w:t>ubmitted by the experts of CLEPA and OICA</w:t>
                      </w:r>
                    </w:p>
                  </w:txbxContent>
                </v:textbox>
              </v:shape>
            </w:pict>
          </mc:Fallback>
        </mc:AlternateContent>
      </w:r>
    </w:p>
    <w:p w14:paraId="5D78DA6D" w14:textId="77777777" w:rsidR="007C14DA" w:rsidRDefault="007C14DA" w:rsidP="00E2589F">
      <w:pPr>
        <w:pStyle w:val="Default"/>
        <w:spacing w:after="240"/>
        <w:jc w:val="center"/>
        <w:rPr>
          <w:b/>
          <w:color w:val="auto"/>
          <w:sz w:val="28"/>
          <w:szCs w:val="28"/>
          <w:lang w:val="en-GB"/>
        </w:rPr>
      </w:pPr>
    </w:p>
    <w:p w14:paraId="2B4DACE0" w14:textId="77777777" w:rsidR="00374B4E" w:rsidRPr="00B7075B" w:rsidRDefault="00DB610D" w:rsidP="00E2589F">
      <w:pPr>
        <w:pStyle w:val="Default"/>
        <w:spacing w:after="240"/>
        <w:jc w:val="center"/>
        <w:rPr>
          <w:b/>
          <w:color w:val="auto"/>
          <w:sz w:val="28"/>
          <w:szCs w:val="28"/>
          <w:lang w:val="en-GB"/>
        </w:rPr>
      </w:pPr>
      <w:r w:rsidRPr="00B7075B">
        <w:rPr>
          <w:b/>
          <w:color w:val="auto"/>
          <w:sz w:val="28"/>
          <w:szCs w:val="28"/>
          <w:lang w:val="en-GB"/>
        </w:rPr>
        <w:t>Emergency Steering Function (</w:t>
      </w:r>
      <w:r w:rsidR="00180B73" w:rsidRPr="00B7075B">
        <w:rPr>
          <w:b/>
          <w:color w:val="auto"/>
          <w:sz w:val="28"/>
          <w:szCs w:val="28"/>
          <w:lang w:val="en-GB"/>
        </w:rPr>
        <w:t>ESF</w:t>
      </w:r>
      <w:r w:rsidRPr="00B7075B">
        <w:rPr>
          <w:b/>
          <w:color w:val="auto"/>
          <w:sz w:val="28"/>
          <w:szCs w:val="28"/>
          <w:lang w:val="en-GB"/>
        </w:rPr>
        <w:t>)</w:t>
      </w:r>
      <w:r w:rsidR="00E2589F" w:rsidRPr="00B7075B">
        <w:rPr>
          <w:b/>
          <w:color w:val="auto"/>
          <w:sz w:val="28"/>
          <w:szCs w:val="28"/>
          <w:lang w:val="en-GB"/>
        </w:rPr>
        <w:br/>
      </w:r>
      <w:r w:rsidR="001A208F" w:rsidRPr="00B7075B">
        <w:rPr>
          <w:b/>
          <w:color w:val="auto"/>
          <w:sz w:val="28"/>
          <w:szCs w:val="28"/>
          <w:lang w:val="en-GB"/>
        </w:rPr>
        <w:t xml:space="preserve">Industry </w:t>
      </w:r>
      <w:r w:rsidR="00374B4E" w:rsidRPr="00B7075B">
        <w:rPr>
          <w:b/>
          <w:color w:val="auto"/>
          <w:sz w:val="28"/>
          <w:szCs w:val="28"/>
          <w:lang w:val="en-GB"/>
        </w:rPr>
        <w:t>proposal</w:t>
      </w:r>
    </w:p>
    <w:p w14:paraId="5DEDE4BD" w14:textId="77777777" w:rsidR="00843AE6" w:rsidRPr="00B7075B" w:rsidRDefault="00843AE6" w:rsidP="00321D94">
      <w:pPr>
        <w:pStyle w:val="Default"/>
        <w:spacing w:before="240"/>
        <w:ind w:left="1410" w:hanging="1410"/>
        <w:jc w:val="both"/>
        <w:rPr>
          <w:b/>
          <w:color w:val="auto"/>
          <w:sz w:val="22"/>
          <w:szCs w:val="22"/>
          <w:u w:val="single"/>
          <w:lang w:val="en-GB"/>
        </w:rPr>
      </w:pPr>
      <w:r w:rsidRPr="00B7075B">
        <w:rPr>
          <w:b/>
          <w:color w:val="auto"/>
          <w:sz w:val="22"/>
          <w:szCs w:val="22"/>
          <w:u w:val="single"/>
          <w:lang w:val="en-GB"/>
        </w:rPr>
        <w:t>Background</w:t>
      </w:r>
      <w:r w:rsidR="001F2E24" w:rsidRPr="00B7075B">
        <w:rPr>
          <w:b/>
          <w:color w:val="auto"/>
          <w:sz w:val="22"/>
          <w:szCs w:val="22"/>
          <w:u w:val="single"/>
          <w:lang w:val="en-GB"/>
        </w:rPr>
        <w:t>:</w:t>
      </w:r>
    </w:p>
    <w:p w14:paraId="0A6D1EEC" w14:textId="6DA31DE9" w:rsidR="00843AE6" w:rsidRPr="00B7075B" w:rsidRDefault="00843AE6" w:rsidP="00321D94">
      <w:pPr>
        <w:pStyle w:val="Default"/>
        <w:spacing w:before="240"/>
        <w:jc w:val="both"/>
        <w:rPr>
          <w:color w:val="auto"/>
          <w:sz w:val="22"/>
          <w:szCs w:val="22"/>
          <w:lang w:val="en-GB"/>
        </w:rPr>
      </w:pPr>
      <w:r w:rsidRPr="00B7075B">
        <w:rPr>
          <w:color w:val="auto"/>
          <w:sz w:val="22"/>
          <w:szCs w:val="22"/>
          <w:lang w:val="en-GB"/>
        </w:rPr>
        <w:t>During the 8th meeting of ACSF informal group in Stockholm, it was decided that all functions to „assist the avoidance of a collision“ should be excluded from the scope of CSF. The agreement in the group was to create a new definition for „Emergency Steering Functions (ESF)“ and define new specific requirements.</w:t>
      </w:r>
      <w:r w:rsidR="001F2E24" w:rsidRPr="00B7075B">
        <w:rPr>
          <w:color w:val="auto"/>
          <w:sz w:val="22"/>
          <w:szCs w:val="22"/>
          <w:lang w:val="en-GB"/>
        </w:rPr>
        <w:t xml:space="preserve"> </w:t>
      </w:r>
      <w:r w:rsidRPr="00B7075B">
        <w:rPr>
          <w:color w:val="auto"/>
          <w:sz w:val="22"/>
          <w:szCs w:val="22"/>
          <w:lang w:val="en-GB"/>
        </w:rPr>
        <w:t>At GRRF</w:t>
      </w:r>
      <w:r w:rsidR="007540C9" w:rsidRPr="00B7075B">
        <w:rPr>
          <w:color w:val="auto"/>
          <w:sz w:val="22"/>
          <w:szCs w:val="22"/>
          <w:lang w:val="en-GB"/>
        </w:rPr>
        <w:t>-82</w:t>
      </w:r>
      <w:r w:rsidRPr="00B7075B">
        <w:rPr>
          <w:color w:val="auto"/>
          <w:sz w:val="22"/>
          <w:szCs w:val="22"/>
          <w:lang w:val="en-GB"/>
        </w:rPr>
        <w:t xml:space="preserve"> of September 2016, this work was agreed to be done within the frame of the second step of the ACSF informal group, targeting an adoption at GRRF 83rd session of January 2017.</w:t>
      </w:r>
    </w:p>
    <w:p w14:paraId="17480BAB" w14:textId="77777777" w:rsidR="00374B4E" w:rsidRPr="00B7075B" w:rsidRDefault="00843AE6" w:rsidP="00321D94">
      <w:pPr>
        <w:pStyle w:val="Default"/>
        <w:spacing w:before="240"/>
        <w:ind w:left="1410" w:hanging="1410"/>
        <w:jc w:val="both"/>
        <w:rPr>
          <w:b/>
          <w:color w:val="auto"/>
          <w:sz w:val="22"/>
          <w:szCs w:val="22"/>
          <w:u w:val="single"/>
          <w:lang w:val="en-GB"/>
        </w:rPr>
      </w:pPr>
      <w:r w:rsidRPr="00B7075B">
        <w:rPr>
          <w:b/>
          <w:color w:val="auto"/>
          <w:sz w:val="22"/>
          <w:szCs w:val="22"/>
          <w:u w:val="single"/>
          <w:lang w:val="en-GB"/>
        </w:rPr>
        <w:t>Objectives</w:t>
      </w:r>
      <w:r w:rsidR="001F2E24" w:rsidRPr="00B7075B">
        <w:rPr>
          <w:b/>
          <w:color w:val="auto"/>
          <w:sz w:val="22"/>
          <w:szCs w:val="22"/>
          <w:u w:val="single"/>
          <w:lang w:val="en-GB"/>
        </w:rPr>
        <w:t>:</w:t>
      </w:r>
    </w:p>
    <w:p w14:paraId="41F460FC" w14:textId="77777777" w:rsidR="00374B4E" w:rsidRPr="00B7075B" w:rsidRDefault="00374B4E" w:rsidP="00321D94">
      <w:pPr>
        <w:pStyle w:val="Default"/>
        <w:numPr>
          <w:ilvl w:val="0"/>
          <w:numId w:val="8"/>
        </w:numPr>
        <w:spacing w:before="120"/>
        <w:ind w:left="714" w:hanging="357"/>
        <w:jc w:val="both"/>
        <w:rPr>
          <w:color w:val="auto"/>
          <w:sz w:val="22"/>
          <w:szCs w:val="22"/>
          <w:lang w:val="en-GB"/>
        </w:rPr>
      </w:pPr>
      <w:r w:rsidRPr="00B7075B">
        <w:rPr>
          <w:color w:val="auto"/>
          <w:sz w:val="22"/>
          <w:szCs w:val="22"/>
          <w:lang w:val="en-GB"/>
        </w:rPr>
        <w:t>Define ESF.</w:t>
      </w:r>
    </w:p>
    <w:p w14:paraId="5739706C" w14:textId="77777777" w:rsidR="00374B4E" w:rsidRPr="00B7075B" w:rsidRDefault="00374B4E" w:rsidP="00321D94">
      <w:pPr>
        <w:pStyle w:val="Default"/>
        <w:numPr>
          <w:ilvl w:val="0"/>
          <w:numId w:val="8"/>
        </w:numPr>
        <w:jc w:val="both"/>
        <w:rPr>
          <w:color w:val="auto"/>
          <w:sz w:val="22"/>
          <w:szCs w:val="22"/>
          <w:lang w:val="en-GB"/>
        </w:rPr>
      </w:pPr>
      <w:r w:rsidRPr="00B7075B">
        <w:rPr>
          <w:color w:val="auto"/>
          <w:sz w:val="22"/>
          <w:szCs w:val="22"/>
          <w:lang w:val="en-GB"/>
        </w:rPr>
        <w:t>Specify requirements and tests, beyond Annex 6</w:t>
      </w:r>
      <w:r w:rsidR="007540C9" w:rsidRPr="00B7075B">
        <w:rPr>
          <w:color w:val="auto"/>
          <w:sz w:val="22"/>
          <w:szCs w:val="22"/>
          <w:lang w:val="en-GB"/>
        </w:rPr>
        <w:t xml:space="preserve"> to R79</w:t>
      </w:r>
      <w:r w:rsidRPr="00B7075B">
        <w:rPr>
          <w:color w:val="auto"/>
          <w:sz w:val="22"/>
          <w:szCs w:val="22"/>
          <w:lang w:val="en-GB"/>
        </w:rPr>
        <w:t>.</w:t>
      </w:r>
    </w:p>
    <w:p w14:paraId="519AC702" w14:textId="77777777" w:rsidR="00374B4E" w:rsidRPr="00B7075B" w:rsidRDefault="00374B4E" w:rsidP="00321D94">
      <w:pPr>
        <w:pStyle w:val="Default"/>
        <w:numPr>
          <w:ilvl w:val="0"/>
          <w:numId w:val="8"/>
        </w:numPr>
        <w:jc w:val="both"/>
        <w:rPr>
          <w:color w:val="auto"/>
          <w:sz w:val="22"/>
          <w:szCs w:val="22"/>
          <w:lang w:val="en-GB"/>
        </w:rPr>
      </w:pPr>
      <w:r w:rsidRPr="00B7075B">
        <w:rPr>
          <w:color w:val="auto"/>
          <w:sz w:val="22"/>
          <w:szCs w:val="22"/>
          <w:lang w:val="en-GB"/>
        </w:rPr>
        <w:t xml:space="preserve">Prevent ESF from being type approved as CSF or </w:t>
      </w:r>
      <w:r w:rsidR="00004193" w:rsidRPr="00B7075B">
        <w:rPr>
          <w:color w:val="auto"/>
          <w:sz w:val="22"/>
          <w:szCs w:val="22"/>
          <w:lang w:val="en-GB"/>
        </w:rPr>
        <w:t xml:space="preserve">ACSF </w:t>
      </w:r>
      <w:r w:rsidRPr="00B7075B">
        <w:rPr>
          <w:color w:val="auto"/>
          <w:sz w:val="22"/>
          <w:szCs w:val="22"/>
          <w:lang w:val="en-GB"/>
        </w:rPr>
        <w:t>B1.</w:t>
      </w:r>
    </w:p>
    <w:p w14:paraId="39D18785" w14:textId="77777777" w:rsidR="00374B4E" w:rsidRPr="00B7075B" w:rsidRDefault="00374B4E" w:rsidP="00321D94">
      <w:pPr>
        <w:pStyle w:val="Default"/>
        <w:numPr>
          <w:ilvl w:val="0"/>
          <w:numId w:val="8"/>
        </w:numPr>
        <w:jc w:val="both"/>
        <w:rPr>
          <w:color w:val="auto"/>
          <w:sz w:val="22"/>
          <w:szCs w:val="22"/>
          <w:lang w:val="en-GB"/>
        </w:rPr>
      </w:pPr>
      <w:r w:rsidRPr="00B7075B">
        <w:rPr>
          <w:color w:val="auto"/>
          <w:sz w:val="22"/>
          <w:szCs w:val="22"/>
          <w:lang w:val="en-GB"/>
        </w:rPr>
        <w:t>Prevent ESF from being misused as a</w:t>
      </w:r>
      <w:r w:rsidR="00A76E61" w:rsidRPr="00B7075B">
        <w:rPr>
          <w:color w:val="auto"/>
          <w:sz w:val="22"/>
          <w:szCs w:val="22"/>
          <w:lang w:val="en-GB"/>
        </w:rPr>
        <w:t>n</w:t>
      </w:r>
      <w:r w:rsidRPr="00B7075B">
        <w:rPr>
          <w:color w:val="auto"/>
          <w:sz w:val="22"/>
          <w:szCs w:val="22"/>
          <w:lang w:val="en-GB"/>
        </w:rPr>
        <w:t xml:space="preserve"> </w:t>
      </w:r>
      <w:r w:rsidR="00A76E61" w:rsidRPr="00B7075B">
        <w:rPr>
          <w:color w:val="auto"/>
          <w:sz w:val="22"/>
          <w:szCs w:val="22"/>
          <w:lang w:val="en-GB"/>
        </w:rPr>
        <w:t>ACSF</w:t>
      </w:r>
      <w:r w:rsidRPr="00B7075B">
        <w:rPr>
          <w:color w:val="auto"/>
          <w:sz w:val="22"/>
          <w:szCs w:val="22"/>
          <w:lang w:val="en-GB"/>
        </w:rPr>
        <w:t>.</w:t>
      </w:r>
    </w:p>
    <w:p w14:paraId="3648D375" w14:textId="77777777" w:rsidR="00374B4E" w:rsidRPr="00B7075B" w:rsidRDefault="001F2E24" w:rsidP="00321D94">
      <w:pPr>
        <w:pStyle w:val="Default"/>
        <w:spacing w:before="240"/>
        <w:ind w:left="1410" w:hanging="1410"/>
        <w:jc w:val="both"/>
        <w:rPr>
          <w:b/>
          <w:color w:val="auto"/>
          <w:sz w:val="22"/>
          <w:szCs w:val="22"/>
          <w:u w:val="single"/>
          <w:lang w:val="en-GB"/>
        </w:rPr>
      </w:pPr>
      <w:r w:rsidRPr="00B7075B">
        <w:rPr>
          <w:b/>
          <w:color w:val="auto"/>
          <w:sz w:val="22"/>
          <w:szCs w:val="22"/>
          <w:u w:val="single"/>
          <w:lang w:val="en-GB"/>
        </w:rPr>
        <w:t>Basic principles:</w:t>
      </w:r>
    </w:p>
    <w:p w14:paraId="22E4F6B0" w14:textId="77777777" w:rsidR="00843AE6" w:rsidRPr="00B7075B" w:rsidRDefault="00374B4E" w:rsidP="00321D94">
      <w:pPr>
        <w:pStyle w:val="Default"/>
        <w:numPr>
          <w:ilvl w:val="0"/>
          <w:numId w:val="9"/>
        </w:numPr>
        <w:spacing w:before="120"/>
        <w:ind w:left="714" w:hanging="357"/>
        <w:jc w:val="both"/>
        <w:rPr>
          <w:color w:val="auto"/>
          <w:sz w:val="22"/>
          <w:szCs w:val="22"/>
          <w:lang w:val="en-GB"/>
        </w:rPr>
      </w:pPr>
      <w:r w:rsidRPr="00B7075B">
        <w:rPr>
          <w:color w:val="auto"/>
          <w:sz w:val="22"/>
          <w:szCs w:val="22"/>
          <w:lang w:val="en-GB"/>
        </w:rPr>
        <w:t>ESF is</w:t>
      </w:r>
      <w:r w:rsidR="00004193" w:rsidRPr="00B7075B">
        <w:rPr>
          <w:color w:val="auto"/>
          <w:sz w:val="22"/>
          <w:szCs w:val="22"/>
          <w:lang w:val="en-GB"/>
        </w:rPr>
        <w:t xml:space="preserve"> defined under</w:t>
      </w:r>
      <w:r w:rsidRPr="00B7075B">
        <w:rPr>
          <w:color w:val="auto"/>
          <w:sz w:val="22"/>
          <w:szCs w:val="22"/>
          <w:lang w:val="en-GB"/>
        </w:rPr>
        <w:t xml:space="preserve"> ADASS</w:t>
      </w:r>
      <w:r w:rsidR="00004193" w:rsidRPr="00B7075B">
        <w:rPr>
          <w:color w:val="auto"/>
          <w:sz w:val="22"/>
          <w:szCs w:val="22"/>
          <w:lang w:val="en-GB"/>
        </w:rPr>
        <w:t xml:space="preserve"> umbrella</w:t>
      </w:r>
      <w:r w:rsidRPr="00B7075B">
        <w:rPr>
          <w:color w:val="auto"/>
          <w:sz w:val="22"/>
          <w:szCs w:val="22"/>
          <w:lang w:val="en-GB"/>
        </w:rPr>
        <w:t>, on the same level as CSF or ACSF</w:t>
      </w:r>
      <w:r w:rsidR="00843AE6" w:rsidRPr="00B7075B">
        <w:rPr>
          <w:color w:val="auto"/>
          <w:sz w:val="22"/>
          <w:szCs w:val="22"/>
          <w:lang w:val="en-GB"/>
        </w:rPr>
        <w:t>.</w:t>
      </w:r>
    </w:p>
    <w:p w14:paraId="44D886D8" w14:textId="77777777" w:rsidR="00374B4E" w:rsidRPr="00B7075B" w:rsidRDefault="00843AE6" w:rsidP="00321D94">
      <w:pPr>
        <w:pStyle w:val="Default"/>
        <w:numPr>
          <w:ilvl w:val="0"/>
          <w:numId w:val="9"/>
        </w:numPr>
        <w:jc w:val="both"/>
        <w:rPr>
          <w:color w:val="auto"/>
          <w:sz w:val="22"/>
          <w:szCs w:val="22"/>
          <w:lang w:val="en-GB"/>
        </w:rPr>
      </w:pPr>
      <w:r w:rsidRPr="00B7075B">
        <w:rPr>
          <w:color w:val="auto"/>
          <w:sz w:val="22"/>
          <w:szCs w:val="22"/>
          <w:lang w:val="en-GB"/>
        </w:rPr>
        <w:t>ESF assist</w:t>
      </w:r>
      <w:r w:rsidR="00FF1E00" w:rsidRPr="00B7075B">
        <w:rPr>
          <w:color w:val="auto"/>
          <w:sz w:val="22"/>
          <w:szCs w:val="22"/>
          <w:lang w:val="en-GB"/>
        </w:rPr>
        <w:t>s</w:t>
      </w:r>
      <w:r w:rsidRPr="00B7075B">
        <w:rPr>
          <w:color w:val="auto"/>
          <w:sz w:val="22"/>
          <w:szCs w:val="22"/>
          <w:lang w:val="en-GB"/>
        </w:rPr>
        <w:t xml:space="preserve"> the avoidance of </w:t>
      </w:r>
      <w:r w:rsidR="00004193" w:rsidRPr="00B7075B">
        <w:rPr>
          <w:color w:val="auto"/>
          <w:sz w:val="22"/>
          <w:szCs w:val="22"/>
          <w:lang w:val="en-GB"/>
        </w:rPr>
        <w:t>a collision</w:t>
      </w:r>
      <w:r w:rsidR="00FF1E00" w:rsidRPr="00B7075B">
        <w:rPr>
          <w:color w:val="auto"/>
          <w:sz w:val="22"/>
          <w:szCs w:val="22"/>
          <w:lang w:val="en-GB"/>
        </w:rPr>
        <w:t xml:space="preserve"> </w:t>
      </w:r>
      <w:r w:rsidR="00004193" w:rsidRPr="00B7075B">
        <w:rPr>
          <w:color w:val="auto"/>
          <w:sz w:val="22"/>
          <w:szCs w:val="22"/>
          <w:lang w:val="en-GB"/>
        </w:rPr>
        <w:t>[in emergency situation</w:t>
      </w:r>
      <w:r w:rsidR="00FF1E00" w:rsidRPr="00B7075B">
        <w:rPr>
          <w:color w:val="auto"/>
          <w:sz w:val="22"/>
          <w:szCs w:val="22"/>
          <w:lang w:val="en-GB"/>
        </w:rPr>
        <w:t>]</w:t>
      </w:r>
    </w:p>
    <w:p w14:paraId="41B9DC31" w14:textId="77777777" w:rsidR="00374B4E" w:rsidRPr="00B7075B" w:rsidRDefault="00374B4E" w:rsidP="00321D94">
      <w:pPr>
        <w:pStyle w:val="Default"/>
        <w:numPr>
          <w:ilvl w:val="0"/>
          <w:numId w:val="9"/>
        </w:numPr>
        <w:jc w:val="both"/>
        <w:rPr>
          <w:color w:val="auto"/>
          <w:sz w:val="22"/>
          <w:szCs w:val="22"/>
          <w:lang w:val="en-GB"/>
        </w:rPr>
      </w:pPr>
      <w:r w:rsidRPr="00B7075B">
        <w:rPr>
          <w:color w:val="auto"/>
          <w:sz w:val="22"/>
          <w:szCs w:val="22"/>
          <w:lang w:val="en-GB"/>
        </w:rPr>
        <w:t xml:space="preserve">ESF can be </w:t>
      </w:r>
      <w:r w:rsidR="00843AE6" w:rsidRPr="00B7075B">
        <w:rPr>
          <w:color w:val="auto"/>
          <w:sz w:val="22"/>
          <w:szCs w:val="22"/>
          <w:lang w:val="en-GB"/>
        </w:rPr>
        <w:t xml:space="preserve">implemented as </w:t>
      </w:r>
      <w:r w:rsidRPr="00B7075B">
        <w:rPr>
          <w:color w:val="auto"/>
          <w:sz w:val="22"/>
          <w:szCs w:val="22"/>
          <w:lang w:val="en-GB"/>
        </w:rPr>
        <w:t>a standalone function</w:t>
      </w:r>
      <w:r w:rsidR="00843AE6" w:rsidRPr="00B7075B">
        <w:rPr>
          <w:color w:val="auto"/>
          <w:sz w:val="22"/>
          <w:szCs w:val="22"/>
          <w:lang w:val="en-GB"/>
        </w:rPr>
        <w:t xml:space="preserve"> on the vehicle, or be coupled</w:t>
      </w:r>
      <w:r w:rsidRPr="00B7075B">
        <w:rPr>
          <w:color w:val="auto"/>
          <w:sz w:val="22"/>
          <w:szCs w:val="22"/>
          <w:lang w:val="en-GB"/>
        </w:rPr>
        <w:t xml:space="preserve"> with </w:t>
      </w:r>
      <w:r w:rsidR="00843AE6" w:rsidRPr="00B7075B">
        <w:rPr>
          <w:color w:val="auto"/>
          <w:sz w:val="22"/>
          <w:szCs w:val="22"/>
          <w:lang w:val="en-GB"/>
        </w:rPr>
        <w:t xml:space="preserve">other </w:t>
      </w:r>
      <w:r w:rsidRPr="00B7075B">
        <w:rPr>
          <w:color w:val="auto"/>
          <w:sz w:val="22"/>
          <w:szCs w:val="22"/>
          <w:lang w:val="en-GB"/>
        </w:rPr>
        <w:t xml:space="preserve">CSF </w:t>
      </w:r>
      <w:r w:rsidR="00843AE6" w:rsidRPr="00B7075B">
        <w:rPr>
          <w:color w:val="auto"/>
          <w:sz w:val="22"/>
          <w:szCs w:val="22"/>
          <w:lang w:val="en-GB"/>
        </w:rPr>
        <w:t>and/</w:t>
      </w:r>
      <w:r w:rsidRPr="00B7075B">
        <w:rPr>
          <w:color w:val="auto"/>
          <w:sz w:val="22"/>
          <w:szCs w:val="22"/>
          <w:lang w:val="en-GB"/>
        </w:rPr>
        <w:t>or ACSF function</w:t>
      </w:r>
      <w:r w:rsidR="00843AE6" w:rsidRPr="00B7075B">
        <w:rPr>
          <w:color w:val="auto"/>
          <w:sz w:val="22"/>
          <w:szCs w:val="22"/>
          <w:lang w:val="en-GB"/>
        </w:rPr>
        <w:t>(s).</w:t>
      </w:r>
    </w:p>
    <w:p w14:paraId="124127D5" w14:textId="7CAFBE24" w:rsidR="001523F9" w:rsidRPr="00B7075B" w:rsidRDefault="00F40102" w:rsidP="007540C9">
      <w:pPr>
        <w:pStyle w:val="Default"/>
        <w:spacing w:before="240"/>
        <w:ind w:left="1410" w:hanging="1410"/>
        <w:jc w:val="both"/>
        <w:rPr>
          <w:b/>
          <w:color w:val="auto"/>
          <w:sz w:val="22"/>
          <w:szCs w:val="22"/>
          <w:u w:val="single"/>
          <w:lang w:val="en-GB"/>
        </w:rPr>
      </w:pPr>
      <w:r w:rsidRPr="00B7075B">
        <w:rPr>
          <w:b/>
          <w:color w:val="auto"/>
          <w:sz w:val="22"/>
          <w:szCs w:val="22"/>
          <w:u w:val="single"/>
          <w:lang w:val="en-GB"/>
        </w:rPr>
        <w:t xml:space="preserve">Draft </w:t>
      </w:r>
      <w:r w:rsidR="004275CC" w:rsidRPr="00B7075B">
        <w:rPr>
          <w:b/>
          <w:color w:val="auto"/>
          <w:sz w:val="22"/>
          <w:szCs w:val="22"/>
          <w:u w:val="single"/>
          <w:lang w:val="en-GB"/>
        </w:rPr>
        <w:t>Proposal</w:t>
      </w:r>
      <w:r w:rsidR="001F2E24" w:rsidRPr="00B7075B">
        <w:rPr>
          <w:b/>
          <w:color w:val="auto"/>
          <w:sz w:val="22"/>
          <w:szCs w:val="22"/>
          <w:u w:val="single"/>
          <w:lang w:val="en-GB"/>
        </w:rPr>
        <w:t>:</w:t>
      </w:r>
    </w:p>
    <w:p w14:paraId="68A1DCA9" w14:textId="77777777" w:rsidR="00BD3211" w:rsidRPr="00B7075B" w:rsidRDefault="00BD3211" w:rsidP="00321D94">
      <w:pPr>
        <w:suppressAutoHyphens/>
        <w:spacing w:before="240" w:after="0" w:line="240" w:lineRule="auto"/>
        <w:ind w:right="1134"/>
        <w:jc w:val="both"/>
        <w:rPr>
          <w:rFonts w:ascii="Times New Roman" w:hAnsi="Times New Roman"/>
          <w:lang w:val="en-GB"/>
        </w:rPr>
      </w:pPr>
      <w:r w:rsidRPr="00B7075B">
        <w:rPr>
          <w:rFonts w:ascii="Times New Roman" w:eastAsia="HGMaruGothicMPRO" w:hAnsi="Times New Roman"/>
          <w:i/>
          <w:lang w:val="en-GB"/>
        </w:rPr>
        <w:t>Paragraph 2.3.4., amend to read:</w:t>
      </w:r>
    </w:p>
    <w:p w14:paraId="249B27C6" w14:textId="77777777" w:rsidR="00BD3211" w:rsidRPr="00B7075B" w:rsidRDefault="00BD3211" w:rsidP="00321D94">
      <w:pPr>
        <w:pStyle w:val="Default"/>
        <w:spacing w:before="240"/>
        <w:ind w:left="1418" w:hanging="1418"/>
        <w:jc w:val="both"/>
        <w:rPr>
          <w:color w:val="auto"/>
          <w:sz w:val="22"/>
          <w:szCs w:val="22"/>
          <w:lang w:val="en-GB"/>
        </w:rPr>
      </w:pPr>
      <w:r w:rsidRPr="00B7075B">
        <w:rPr>
          <w:color w:val="auto"/>
          <w:sz w:val="22"/>
          <w:szCs w:val="22"/>
          <w:lang w:val="en-GB"/>
        </w:rPr>
        <w:t xml:space="preserve">2.3.4. </w:t>
      </w:r>
      <w:r w:rsidRPr="00B7075B">
        <w:rPr>
          <w:color w:val="auto"/>
          <w:sz w:val="22"/>
          <w:szCs w:val="22"/>
          <w:lang w:val="en-GB"/>
        </w:rPr>
        <w:tab/>
        <w:t>"</w:t>
      </w:r>
      <w:r w:rsidRPr="00B7075B">
        <w:rPr>
          <w:color w:val="auto"/>
          <w:sz w:val="22"/>
          <w:szCs w:val="22"/>
          <w:u w:val="single"/>
          <w:lang w:val="en-GB"/>
        </w:rPr>
        <w:t xml:space="preserve">Advanced Driver Assistance Steering System" </w:t>
      </w:r>
      <w:r w:rsidRPr="00B7075B">
        <w:rPr>
          <w:color w:val="auto"/>
          <w:sz w:val="22"/>
          <w:szCs w:val="22"/>
          <w:lang w:val="en-GB"/>
        </w:rPr>
        <w:t xml:space="preserve">means a system, additional to the main steering system, that provides assistance to the driver in steering the vehicle but in which the driver remains at all times in primary control of the vehicle. It comprises one or </w:t>
      </w:r>
      <w:r w:rsidRPr="00B7075B">
        <w:rPr>
          <w:strike/>
          <w:color w:val="auto"/>
          <w:sz w:val="22"/>
          <w:szCs w:val="22"/>
          <w:lang w:val="en-GB"/>
        </w:rPr>
        <w:t>both</w:t>
      </w:r>
      <w:r w:rsidRPr="00B7075B">
        <w:rPr>
          <w:color w:val="auto"/>
          <w:sz w:val="22"/>
          <w:szCs w:val="22"/>
          <w:lang w:val="en-GB"/>
        </w:rPr>
        <w:t xml:space="preserve"> </w:t>
      </w:r>
      <w:r w:rsidRPr="00B7075B">
        <w:rPr>
          <w:b/>
          <w:color w:val="auto"/>
          <w:sz w:val="22"/>
          <w:szCs w:val="22"/>
          <w:lang w:val="en-GB"/>
        </w:rPr>
        <w:t>more</w:t>
      </w:r>
      <w:r w:rsidRPr="00B7075B">
        <w:rPr>
          <w:color w:val="auto"/>
          <w:sz w:val="22"/>
          <w:szCs w:val="22"/>
          <w:lang w:val="en-GB"/>
        </w:rPr>
        <w:t xml:space="preserve"> of the following functions:</w:t>
      </w:r>
    </w:p>
    <w:p w14:paraId="6F518B60" w14:textId="77777777" w:rsidR="007540C9" w:rsidRPr="00DC0BD1" w:rsidRDefault="007540C9" w:rsidP="007540C9">
      <w:pPr>
        <w:pStyle w:val="Default"/>
        <w:spacing w:before="240"/>
        <w:ind w:left="1418" w:hanging="1418"/>
        <w:jc w:val="both"/>
        <w:rPr>
          <w:color w:val="auto"/>
          <w:sz w:val="22"/>
          <w:szCs w:val="22"/>
          <w:lang w:val="en-GB"/>
        </w:rPr>
      </w:pPr>
      <w:r w:rsidRPr="00DC0BD1">
        <w:rPr>
          <w:color w:val="auto"/>
          <w:sz w:val="22"/>
          <w:szCs w:val="22"/>
          <w:lang w:val="en-GB"/>
        </w:rPr>
        <w:t>2.3.4.1.</w:t>
      </w:r>
      <w:r w:rsidRPr="00DC0BD1">
        <w:rPr>
          <w:color w:val="auto"/>
          <w:sz w:val="22"/>
          <w:szCs w:val="22"/>
          <w:lang w:val="en-GB"/>
        </w:rPr>
        <w:tab/>
        <w:t>"</w:t>
      </w:r>
      <w:r w:rsidRPr="00DC0BD1">
        <w:rPr>
          <w:color w:val="auto"/>
          <w:sz w:val="22"/>
          <w:szCs w:val="22"/>
          <w:u w:val="single"/>
          <w:lang w:val="en-GB"/>
        </w:rPr>
        <w:t>Automatically commanded steering function (ACSF)</w:t>
      </w:r>
      <w:r w:rsidRPr="00DC0BD1">
        <w:rPr>
          <w:color w:val="auto"/>
          <w:sz w:val="22"/>
          <w:szCs w:val="22"/>
          <w:lang w:val="en-GB"/>
        </w:rPr>
        <w:t>" means</w:t>
      </w:r>
      <w:r w:rsidRPr="007540C9">
        <w:rPr>
          <w:color w:val="auto"/>
          <w:sz w:val="22"/>
          <w:szCs w:val="22"/>
          <w:lang w:val="en-GB"/>
        </w:rPr>
        <w:t xml:space="preserve"> […]</w:t>
      </w:r>
    </w:p>
    <w:p w14:paraId="265CE7C6" w14:textId="77777777" w:rsidR="00BD3211" w:rsidRPr="00B7075B" w:rsidRDefault="00BD3211" w:rsidP="00321D94">
      <w:pPr>
        <w:pStyle w:val="Default"/>
        <w:spacing w:before="240"/>
        <w:ind w:left="1418" w:hanging="1418"/>
        <w:jc w:val="both"/>
        <w:rPr>
          <w:b/>
          <w:color w:val="auto"/>
          <w:sz w:val="22"/>
          <w:szCs w:val="22"/>
          <w:lang w:val="en-GB"/>
        </w:rPr>
      </w:pPr>
      <w:r w:rsidRPr="007540C9">
        <w:rPr>
          <w:color w:val="auto"/>
          <w:sz w:val="22"/>
          <w:szCs w:val="22"/>
          <w:lang w:val="en-GB"/>
        </w:rPr>
        <w:t>2.3.4.2.</w:t>
      </w:r>
      <w:r w:rsidRPr="007540C9">
        <w:rPr>
          <w:color w:val="auto"/>
          <w:sz w:val="22"/>
          <w:szCs w:val="22"/>
          <w:lang w:val="en-GB"/>
        </w:rPr>
        <w:tab/>
        <w:t>"</w:t>
      </w:r>
      <w:r w:rsidRPr="007540C9">
        <w:rPr>
          <w:color w:val="auto"/>
          <w:sz w:val="22"/>
          <w:szCs w:val="22"/>
          <w:u w:val="single"/>
          <w:lang w:val="en-GB"/>
        </w:rPr>
        <w:t>Corrective steering function (CSF)</w:t>
      </w:r>
      <w:r w:rsidRPr="007540C9">
        <w:rPr>
          <w:color w:val="auto"/>
          <w:sz w:val="22"/>
          <w:szCs w:val="22"/>
          <w:lang w:val="en-GB"/>
        </w:rPr>
        <w:t>" means […]</w:t>
      </w:r>
    </w:p>
    <w:p w14:paraId="55812223" w14:textId="77777777" w:rsidR="00BD3211" w:rsidRPr="00B7075B" w:rsidRDefault="00BD3211" w:rsidP="00321D94">
      <w:pPr>
        <w:suppressAutoHyphens/>
        <w:spacing w:before="240" w:after="0" w:line="240" w:lineRule="auto"/>
        <w:ind w:right="1134"/>
        <w:jc w:val="both"/>
        <w:rPr>
          <w:rFonts w:ascii="Times New Roman" w:eastAsia="HGMaruGothicMPRO" w:hAnsi="Times New Roman"/>
          <w:i/>
          <w:lang w:val="en-GB"/>
        </w:rPr>
      </w:pPr>
      <w:r w:rsidRPr="00B7075B">
        <w:rPr>
          <w:rFonts w:ascii="Times New Roman" w:eastAsia="HGMaruGothicMPRO" w:hAnsi="Times New Roman"/>
          <w:i/>
          <w:lang w:val="en-GB"/>
        </w:rPr>
        <w:t>Insert a new paragraph 2.3.4.3. to read:</w:t>
      </w:r>
    </w:p>
    <w:p w14:paraId="56077F4A" w14:textId="77777777" w:rsidR="00A11315" w:rsidRPr="00B7075B" w:rsidRDefault="00BD3211" w:rsidP="00A11315">
      <w:pPr>
        <w:pStyle w:val="Default"/>
        <w:spacing w:before="240"/>
        <w:ind w:left="1418" w:hanging="1418"/>
        <w:jc w:val="both"/>
        <w:rPr>
          <w:b/>
          <w:color w:val="auto"/>
          <w:sz w:val="22"/>
          <w:szCs w:val="22"/>
          <w:lang w:val="en-GB"/>
        </w:rPr>
      </w:pPr>
      <w:r w:rsidRPr="00B7075B">
        <w:rPr>
          <w:b/>
          <w:color w:val="auto"/>
          <w:sz w:val="22"/>
          <w:szCs w:val="22"/>
          <w:lang w:val="en-GB"/>
        </w:rPr>
        <w:t>2.3.4.3</w:t>
      </w:r>
      <w:r w:rsidRPr="00B7075B">
        <w:rPr>
          <w:b/>
          <w:color w:val="auto"/>
          <w:sz w:val="22"/>
          <w:szCs w:val="22"/>
          <w:lang w:val="en-GB"/>
        </w:rPr>
        <w:tab/>
      </w:r>
      <w:r w:rsidR="00A11315" w:rsidRPr="00B7075B">
        <w:rPr>
          <w:b/>
          <w:color w:val="auto"/>
          <w:sz w:val="22"/>
          <w:szCs w:val="22"/>
          <w:lang w:val="en-GB"/>
        </w:rPr>
        <w:t xml:space="preserve">“Emergency Steering Function (ESF)" means a control function within an electronic control system whereby, for a limited duration, changes to the steering angle of one or more wheels may result from the automatic evaluation of signals initiated on-board the vehicle, </w:t>
      </w:r>
      <w:r w:rsidR="00400900" w:rsidRPr="00B7075B">
        <w:rPr>
          <w:b/>
          <w:color w:val="auto"/>
          <w:sz w:val="22"/>
          <w:szCs w:val="22"/>
          <w:lang w:val="en-GB"/>
        </w:rPr>
        <w:t xml:space="preserve">in order to assist the driver </w:t>
      </w:r>
      <w:r w:rsidR="007540C9">
        <w:rPr>
          <w:b/>
          <w:color w:val="auto"/>
          <w:sz w:val="22"/>
          <w:szCs w:val="22"/>
          <w:lang w:val="en-GB"/>
        </w:rPr>
        <w:t xml:space="preserve">in </w:t>
      </w:r>
      <w:r w:rsidR="00400900" w:rsidRPr="00B7075B">
        <w:rPr>
          <w:b/>
          <w:color w:val="auto"/>
          <w:sz w:val="22"/>
          <w:szCs w:val="22"/>
          <w:lang w:val="en-GB"/>
        </w:rPr>
        <w:t>avoiding a collision with e.g.</w:t>
      </w:r>
      <w:r w:rsidR="00A11315" w:rsidRPr="00B7075B">
        <w:rPr>
          <w:b/>
          <w:color w:val="auto"/>
          <w:sz w:val="22"/>
          <w:szCs w:val="22"/>
          <w:lang w:val="en-GB"/>
        </w:rPr>
        <w:t>:</w:t>
      </w:r>
    </w:p>
    <w:p w14:paraId="78AB2D45" w14:textId="18645061" w:rsidR="00A11315" w:rsidRPr="00B7075B" w:rsidRDefault="00A11315" w:rsidP="00874CE4">
      <w:pPr>
        <w:pStyle w:val="Default"/>
        <w:numPr>
          <w:ilvl w:val="0"/>
          <w:numId w:val="15"/>
        </w:numPr>
        <w:jc w:val="both"/>
        <w:rPr>
          <w:b/>
          <w:bCs/>
          <w:color w:val="auto"/>
          <w:sz w:val="22"/>
          <w:szCs w:val="22"/>
          <w:lang w:val="en-GB"/>
        </w:rPr>
      </w:pPr>
      <w:r w:rsidRPr="00B7075B">
        <w:rPr>
          <w:b/>
          <w:bCs/>
          <w:color w:val="auto"/>
          <w:sz w:val="22"/>
          <w:szCs w:val="22"/>
          <w:lang w:val="en-GB"/>
        </w:rPr>
        <w:t>another vehicle driving on an adjacent lane, during a lane change manoeuver initiated by the driver</w:t>
      </w:r>
      <w:r w:rsidR="001F2F3A">
        <w:rPr>
          <w:b/>
          <w:bCs/>
          <w:color w:val="auto"/>
          <w:sz w:val="22"/>
          <w:szCs w:val="22"/>
          <w:lang w:val="en-GB"/>
        </w:rPr>
        <w:t>;</w:t>
      </w:r>
    </w:p>
    <w:p w14:paraId="59F4A5C7" w14:textId="5B6C6776" w:rsidR="00122D59" w:rsidRPr="00B7075B" w:rsidRDefault="00122D59" w:rsidP="00122D59">
      <w:pPr>
        <w:pStyle w:val="Default"/>
        <w:numPr>
          <w:ilvl w:val="0"/>
          <w:numId w:val="15"/>
        </w:numPr>
        <w:adjustRightInd/>
        <w:jc w:val="both"/>
        <w:rPr>
          <w:b/>
          <w:bCs/>
          <w:color w:val="auto"/>
          <w:sz w:val="22"/>
          <w:szCs w:val="22"/>
          <w:lang w:val="en-GB"/>
        </w:rPr>
      </w:pPr>
      <w:r w:rsidRPr="00B7075B">
        <w:rPr>
          <w:b/>
          <w:bCs/>
          <w:color w:val="auto"/>
          <w:sz w:val="22"/>
          <w:szCs w:val="22"/>
          <w:lang w:val="en-GB"/>
        </w:rPr>
        <w:t xml:space="preserve">another vehicle in </w:t>
      </w:r>
      <w:r w:rsidR="001F2F3A">
        <w:rPr>
          <w:b/>
          <w:bCs/>
          <w:color w:val="auto"/>
          <w:sz w:val="22"/>
          <w:szCs w:val="22"/>
          <w:lang w:val="en-GB"/>
        </w:rPr>
        <w:t>an</w:t>
      </w:r>
      <w:r w:rsidR="001F2F3A" w:rsidRPr="00B7075B">
        <w:rPr>
          <w:b/>
          <w:bCs/>
          <w:color w:val="auto"/>
          <w:sz w:val="22"/>
          <w:szCs w:val="22"/>
          <w:lang w:val="en-GB"/>
        </w:rPr>
        <w:t xml:space="preserve"> </w:t>
      </w:r>
      <w:r w:rsidRPr="00B7075B">
        <w:rPr>
          <w:b/>
          <w:bCs/>
          <w:color w:val="auto"/>
          <w:sz w:val="22"/>
          <w:szCs w:val="22"/>
          <w:lang w:val="en-GB"/>
        </w:rPr>
        <w:t>adjacent lane</w:t>
      </w:r>
    </w:p>
    <w:p w14:paraId="1988AAEC" w14:textId="77777777" w:rsidR="00122D59" w:rsidRPr="00B7075B" w:rsidRDefault="00122D59" w:rsidP="00122D59">
      <w:pPr>
        <w:pStyle w:val="Default"/>
        <w:numPr>
          <w:ilvl w:val="1"/>
          <w:numId w:val="19"/>
        </w:numPr>
        <w:adjustRightInd/>
        <w:jc w:val="both"/>
        <w:rPr>
          <w:b/>
          <w:bCs/>
          <w:color w:val="auto"/>
          <w:sz w:val="22"/>
          <w:szCs w:val="22"/>
          <w:lang w:val="en-GB"/>
        </w:rPr>
      </w:pPr>
      <w:r w:rsidRPr="00B7075B">
        <w:rPr>
          <w:b/>
          <w:bCs/>
          <w:color w:val="auto"/>
          <w:sz w:val="22"/>
          <w:szCs w:val="22"/>
          <w:lang w:val="en-GB"/>
        </w:rPr>
        <w:t xml:space="preserve">drifting towards the path of the vehicle </w:t>
      </w:r>
      <w:r w:rsidR="006C411B" w:rsidRPr="00B7075B">
        <w:rPr>
          <w:b/>
          <w:bCs/>
          <w:color w:val="auto"/>
          <w:sz w:val="22"/>
          <w:szCs w:val="22"/>
          <w:lang w:val="en-GB"/>
        </w:rPr>
        <w:t>and/</w:t>
      </w:r>
      <w:r w:rsidRPr="00B7075B">
        <w:rPr>
          <w:b/>
          <w:bCs/>
          <w:color w:val="auto"/>
          <w:sz w:val="22"/>
          <w:szCs w:val="22"/>
          <w:lang w:val="en-GB"/>
        </w:rPr>
        <w:t>or</w:t>
      </w:r>
    </w:p>
    <w:p w14:paraId="2B11DB3B" w14:textId="77777777" w:rsidR="00122D59" w:rsidRPr="00B7075B" w:rsidRDefault="00122D59" w:rsidP="00122D59">
      <w:pPr>
        <w:pStyle w:val="Default"/>
        <w:numPr>
          <w:ilvl w:val="1"/>
          <w:numId w:val="19"/>
        </w:numPr>
        <w:adjustRightInd/>
        <w:jc w:val="both"/>
        <w:rPr>
          <w:b/>
          <w:bCs/>
          <w:color w:val="auto"/>
          <w:sz w:val="22"/>
          <w:szCs w:val="22"/>
          <w:lang w:val="en-GB"/>
        </w:rPr>
      </w:pPr>
      <w:r w:rsidRPr="00B7075B">
        <w:rPr>
          <w:b/>
          <w:bCs/>
          <w:color w:val="auto"/>
          <w:sz w:val="22"/>
          <w:szCs w:val="22"/>
          <w:lang w:val="en-GB"/>
        </w:rPr>
        <w:t xml:space="preserve">into which path the </w:t>
      </w:r>
      <w:r w:rsidR="001F2F3A">
        <w:rPr>
          <w:b/>
          <w:bCs/>
          <w:color w:val="auto"/>
          <w:sz w:val="22"/>
          <w:szCs w:val="22"/>
          <w:lang w:val="en-GB"/>
        </w:rPr>
        <w:t xml:space="preserve">subject </w:t>
      </w:r>
      <w:r w:rsidRPr="00B7075B">
        <w:rPr>
          <w:b/>
          <w:bCs/>
          <w:color w:val="auto"/>
          <w:sz w:val="22"/>
          <w:szCs w:val="22"/>
          <w:lang w:val="en-GB"/>
        </w:rPr>
        <w:t>vehicle is drifting.</w:t>
      </w:r>
    </w:p>
    <w:p w14:paraId="67142273" w14:textId="3A000C56" w:rsidR="00A11315" w:rsidRPr="00B7075B" w:rsidRDefault="00A11315" w:rsidP="00874CE4">
      <w:pPr>
        <w:pStyle w:val="Default"/>
        <w:numPr>
          <w:ilvl w:val="0"/>
          <w:numId w:val="15"/>
        </w:numPr>
        <w:jc w:val="both"/>
        <w:rPr>
          <w:b/>
          <w:bCs/>
          <w:color w:val="auto"/>
          <w:sz w:val="22"/>
          <w:szCs w:val="22"/>
          <w:lang w:val="en-GB"/>
        </w:rPr>
      </w:pPr>
      <w:r w:rsidRPr="00B7075B">
        <w:rPr>
          <w:b/>
          <w:bCs/>
          <w:color w:val="auto"/>
          <w:sz w:val="22"/>
          <w:szCs w:val="22"/>
          <w:lang w:val="en-GB"/>
        </w:rPr>
        <w:lastRenderedPageBreak/>
        <w:t xml:space="preserve">an obstacle obstructing the path of the </w:t>
      </w:r>
      <w:r w:rsidR="001F2F3A">
        <w:rPr>
          <w:b/>
          <w:bCs/>
          <w:color w:val="auto"/>
          <w:sz w:val="22"/>
          <w:szCs w:val="22"/>
          <w:lang w:val="en-GB"/>
        </w:rPr>
        <w:t xml:space="preserve">subject </w:t>
      </w:r>
      <w:r w:rsidRPr="00B7075B">
        <w:rPr>
          <w:b/>
          <w:bCs/>
          <w:color w:val="auto"/>
          <w:sz w:val="22"/>
          <w:szCs w:val="22"/>
          <w:lang w:val="en-GB"/>
        </w:rPr>
        <w:t>vehicle or</w:t>
      </w:r>
      <w:r w:rsidR="001F2F3A">
        <w:rPr>
          <w:b/>
          <w:bCs/>
          <w:color w:val="auto"/>
          <w:sz w:val="22"/>
          <w:szCs w:val="22"/>
          <w:lang w:val="en-GB"/>
        </w:rPr>
        <w:t xml:space="preserve"> when</w:t>
      </w:r>
      <w:r w:rsidRPr="00B7075B">
        <w:rPr>
          <w:b/>
          <w:bCs/>
          <w:color w:val="auto"/>
          <w:sz w:val="22"/>
          <w:szCs w:val="22"/>
          <w:lang w:val="en-GB"/>
        </w:rPr>
        <w:t xml:space="preserve"> the obstruction of the vehicle’s path is deemed</w:t>
      </w:r>
      <w:r w:rsidR="00196F01">
        <w:rPr>
          <w:b/>
          <w:bCs/>
          <w:color w:val="auto"/>
          <w:sz w:val="22"/>
          <w:szCs w:val="22"/>
          <w:lang w:val="en-GB"/>
        </w:rPr>
        <w:t xml:space="preserve"> </w:t>
      </w:r>
      <w:r w:rsidRPr="00B7075B">
        <w:rPr>
          <w:b/>
          <w:bCs/>
          <w:color w:val="auto"/>
          <w:sz w:val="22"/>
          <w:szCs w:val="22"/>
          <w:lang w:val="en-GB"/>
        </w:rPr>
        <w:t>imminent.</w:t>
      </w:r>
    </w:p>
    <w:p w14:paraId="0A7A8294" w14:textId="77777777" w:rsidR="00BD3211" w:rsidRPr="00B7075B" w:rsidRDefault="00E2589F" w:rsidP="00CB185B">
      <w:pPr>
        <w:spacing w:before="240" w:after="0" w:line="240" w:lineRule="auto"/>
        <w:rPr>
          <w:i/>
          <w:iCs/>
          <w:lang w:val="en-GB"/>
        </w:rPr>
      </w:pPr>
      <w:r w:rsidRPr="00B7075B">
        <w:rPr>
          <w:lang w:val="en-GB"/>
        </w:rPr>
        <w:br w:type="page"/>
      </w:r>
      <w:r w:rsidR="00BD3211" w:rsidRPr="00B7075B">
        <w:rPr>
          <w:i/>
          <w:iCs/>
          <w:lang w:val="en-GB"/>
        </w:rPr>
        <w:lastRenderedPageBreak/>
        <w:t>Insert a new paragraph 5.</w:t>
      </w:r>
      <w:r w:rsidR="008B4562" w:rsidRPr="00B7075B">
        <w:rPr>
          <w:i/>
          <w:iCs/>
          <w:lang w:val="en-GB"/>
        </w:rPr>
        <w:t>1.6.3</w:t>
      </w:r>
      <w:r w:rsidR="00BD3211" w:rsidRPr="00B7075B">
        <w:rPr>
          <w:i/>
          <w:iCs/>
          <w:lang w:val="en-GB"/>
        </w:rPr>
        <w:t>.</w:t>
      </w:r>
      <w:r w:rsidR="00D72C99" w:rsidRPr="00B7075B">
        <w:rPr>
          <w:i/>
          <w:iCs/>
          <w:lang w:val="en-GB"/>
        </w:rPr>
        <w:t xml:space="preserve"> to read:</w:t>
      </w:r>
    </w:p>
    <w:p w14:paraId="18F0115B" w14:textId="77777777" w:rsidR="000574EC" w:rsidRPr="00B7075B" w:rsidRDefault="008B4562" w:rsidP="00321D94">
      <w:pPr>
        <w:pStyle w:val="Default"/>
        <w:spacing w:before="240"/>
        <w:ind w:left="1418" w:hanging="1418"/>
        <w:jc w:val="both"/>
        <w:rPr>
          <w:b/>
          <w:bCs/>
          <w:color w:val="auto"/>
          <w:sz w:val="22"/>
          <w:szCs w:val="22"/>
          <w:lang w:val="en-GB"/>
        </w:rPr>
      </w:pPr>
      <w:r w:rsidRPr="00B7075B">
        <w:rPr>
          <w:b/>
          <w:bCs/>
          <w:color w:val="auto"/>
          <w:sz w:val="22"/>
          <w:szCs w:val="22"/>
          <w:lang w:val="en-GB"/>
        </w:rPr>
        <w:t>5.1.6.3</w:t>
      </w:r>
      <w:r w:rsidR="00BD3211" w:rsidRPr="00B7075B">
        <w:rPr>
          <w:b/>
          <w:bCs/>
          <w:color w:val="auto"/>
          <w:sz w:val="22"/>
          <w:szCs w:val="22"/>
          <w:lang w:val="en-GB"/>
        </w:rPr>
        <w:tab/>
      </w:r>
      <w:r w:rsidR="000574EC" w:rsidRPr="00B7075B">
        <w:rPr>
          <w:b/>
          <w:bCs/>
          <w:color w:val="auto"/>
          <w:sz w:val="22"/>
          <w:szCs w:val="22"/>
          <w:lang w:val="en-GB"/>
        </w:rPr>
        <w:t xml:space="preserve">Provisions for </w:t>
      </w:r>
      <w:r w:rsidR="00D225E7" w:rsidRPr="00B7075B">
        <w:rPr>
          <w:b/>
          <w:bCs/>
          <w:color w:val="auto"/>
          <w:sz w:val="22"/>
          <w:szCs w:val="22"/>
          <w:lang w:val="en-GB"/>
        </w:rPr>
        <w:t xml:space="preserve">ESF systems </w:t>
      </w:r>
    </w:p>
    <w:p w14:paraId="4CD67C44" w14:textId="77777777" w:rsidR="00284749" w:rsidRPr="00B7075B" w:rsidRDefault="00284749" w:rsidP="00B540F9">
      <w:pPr>
        <w:pStyle w:val="Default"/>
        <w:ind w:left="1418"/>
        <w:jc w:val="both"/>
        <w:rPr>
          <w:b/>
          <w:bCs/>
          <w:color w:val="auto"/>
          <w:sz w:val="22"/>
          <w:szCs w:val="22"/>
          <w:lang w:val="en-GB"/>
        </w:rPr>
      </w:pPr>
      <w:r w:rsidRPr="00B7075B">
        <w:rPr>
          <w:b/>
          <w:bCs/>
          <w:color w:val="auto"/>
          <w:sz w:val="22"/>
          <w:szCs w:val="22"/>
          <w:lang w:val="en-GB"/>
        </w:rPr>
        <w:t>Any vehicle fitted with an ESF complying wit</w:t>
      </w:r>
      <w:r w:rsidR="00AB145A" w:rsidRPr="00B7075B">
        <w:rPr>
          <w:b/>
          <w:bCs/>
          <w:color w:val="auto"/>
          <w:sz w:val="22"/>
          <w:szCs w:val="22"/>
          <w:lang w:val="en-GB"/>
        </w:rPr>
        <w:t>h the definition of paragraph 2</w:t>
      </w:r>
      <w:r w:rsidR="00F61ADD" w:rsidRPr="00B7075B">
        <w:rPr>
          <w:b/>
          <w:bCs/>
          <w:color w:val="auto"/>
          <w:sz w:val="22"/>
          <w:szCs w:val="22"/>
          <w:lang w:val="en-GB"/>
        </w:rPr>
        <w:t>.</w:t>
      </w:r>
      <w:r w:rsidR="00B51030" w:rsidRPr="00B7075B">
        <w:rPr>
          <w:b/>
          <w:bCs/>
          <w:color w:val="auto"/>
          <w:sz w:val="22"/>
          <w:szCs w:val="22"/>
          <w:lang w:val="en-GB"/>
        </w:rPr>
        <w:t xml:space="preserve"> of this regulation</w:t>
      </w:r>
      <w:r w:rsidRPr="00B7075B">
        <w:rPr>
          <w:b/>
          <w:bCs/>
          <w:color w:val="auto"/>
          <w:sz w:val="22"/>
          <w:szCs w:val="22"/>
          <w:lang w:val="en-GB"/>
        </w:rPr>
        <w:t xml:space="preserve"> shall meet the </w:t>
      </w:r>
      <w:r w:rsidR="00ED7B9A" w:rsidRPr="00B7075B">
        <w:rPr>
          <w:b/>
          <w:bCs/>
          <w:color w:val="auto"/>
          <w:sz w:val="22"/>
          <w:szCs w:val="22"/>
          <w:lang w:val="en-GB"/>
        </w:rPr>
        <w:t>following requirements</w:t>
      </w:r>
      <w:r w:rsidRPr="00B7075B">
        <w:rPr>
          <w:b/>
          <w:bCs/>
          <w:color w:val="auto"/>
          <w:sz w:val="22"/>
          <w:szCs w:val="22"/>
          <w:lang w:val="en-GB"/>
        </w:rPr>
        <w:t>.</w:t>
      </w:r>
    </w:p>
    <w:p w14:paraId="5B6A1CFC" w14:textId="77777777" w:rsidR="00ED7B9A" w:rsidRPr="00B7075B" w:rsidRDefault="00ED7B9A" w:rsidP="00ED7B9A">
      <w:pPr>
        <w:pStyle w:val="Default"/>
        <w:spacing w:before="240"/>
        <w:ind w:left="1418" w:hanging="1418"/>
        <w:jc w:val="both"/>
        <w:rPr>
          <w:b/>
          <w:color w:val="auto"/>
          <w:sz w:val="22"/>
          <w:szCs w:val="22"/>
          <w:lang w:val="en-GB"/>
        </w:rPr>
      </w:pPr>
      <w:r w:rsidRPr="00B7075B">
        <w:rPr>
          <w:b/>
          <w:color w:val="auto"/>
          <w:sz w:val="22"/>
          <w:szCs w:val="22"/>
          <w:lang w:val="en-GB"/>
        </w:rPr>
        <w:t>5.1.6.3.1.</w:t>
      </w:r>
      <w:r w:rsidRPr="00B7075B">
        <w:rPr>
          <w:b/>
          <w:color w:val="auto"/>
          <w:sz w:val="22"/>
          <w:szCs w:val="22"/>
          <w:lang w:val="en-GB"/>
        </w:rPr>
        <w:tab/>
      </w:r>
      <w:r w:rsidR="00305A94">
        <w:rPr>
          <w:b/>
          <w:color w:val="auto"/>
          <w:sz w:val="22"/>
          <w:szCs w:val="22"/>
          <w:lang w:val="en-GB"/>
        </w:rPr>
        <w:t xml:space="preserve">The </w:t>
      </w:r>
      <w:r w:rsidRPr="00B7075B">
        <w:rPr>
          <w:b/>
          <w:bCs/>
          <w:color w:val="auto"/>
          <w:sz w:val="22"/>
          <w:szCs w:val="22"/>
          <w:lang w:val="en-GB"/>
        </w:rPr>
        <w:t>ESF shall only intervene in case a risk of an imminent collision is detected.</w:t>
      </w:r>
    </w:p>
    <w:p w14:paraId="10E6D90D" w14:textId="77777777" w:rsidR="007977B5" w:rsidRPr="00B7075B" w:rsidRDefault="006C411B" w:rsidP="00085794">
      <w:pPr>
        <w:pStyle w:val="Default"/>
        <w:spacing w:before="240"/>
        <w:ind w:left="1418" w:hanging="1418"/>
        <w:jc w:val="both"/>
        <w:rPr>
          <w:b/>
          <w:bCs/>
          <w:color w:val="auto"/>
          <w:sz w:val="22"/>
          <w:szCs w:val="22"/>
          <w:lang w:val="en-GB"/>
        </w:rPr>
      </w:pPr>
      <w:r w:rsidRPr="00B7075B">
        <w:rPr>
          <w:b/>
          <w:color w:val="auto"/>
          <w:sz w:val="22"/>
          <w:szCs w:val="22"/>
          <w:lang w:val="en-GB"/>
        </w:rPr>
        <w:t>5.1.6.3.2</w:t>
      </w:r>
      <w:r w:rsidR="0085403A" w:rsidRPr="00B7075B">
        <w:rPr>
          <w:b/>
          <w:color w:val="auto"/>
          <w:sz w:val="22"/>
          <w:szCs w:val="22"/>
          <w:lang w:val="en-GB"/>
        </w:rPr>
        <w:t>.</w:t>
      </w:r>
      <w:r w:rsidR="0085403A" w:rsidRPr="00B7075B">
        <w:rPr>
          <w:b/>
          <w:color w:val="auto"/>
          <w:sz w:val="22"/>
          <w:szCs w:val="22"/>
          <w:lang w:val="en-GB"/>
        </w:rPr>
        <w:tab/>
      </w:r>
      <w:r w:rsidR="00085794" w:rsidRPr="00B7075B">
        <w:rPr>
          <w:b/>
          <w:bCs/>
          <w:color w:val="auto"/>
          <w:sz w:val="22"/>
          <w:szCs w:val="22"/>
          <w:lang w:val="en-GB"/>
        </w:rPr>
        <w:t xml:space="preserve">An automatically initiated </w:t>
      </w:r>
      <w:r w:rsidR="007977B5" w:rsidRPr="00B7075B">
        <w:rPr>
          <w:b/>
          <w:bCs/>
          <w:color w:val="auto"/>
          <w:sz w:val="22"/>
          <w:szCs w:val="22"/>
          <w:lang w:val="en-GB"/>
        </w:rPr>
        <w:t xml:space="preserve">ESF intervention (i.e. </w:t>
      </w:r>
      <w:r w:rsidR="00085794" w:rsidRPr="00B7075B">
        <w:rPr>
          <w:b/>
          <w:bCs/>
          <w:color w:val="auto"/>
          <w:sz w:val="22"/>
          <w:szCs w:val="22"/>
          <w:lang w:val="en-GB"/>
        </w:rPr>
        <w:t>not initiated by the driver</w:t>
      </w:r>
      <w:r w:rsidR="007977B5" w:rsidRPr="00B7075B">
        <w:rPr>
          <w:b/>
          <w:bCs/>
          <w:color w:val="auto"/>
          <w:sz w:val="22"/>
          <w:szCs w:val="22"/>
          <w:lang w:val="en-GB"/>
        </w:rPr>
        <w:t xml:space="preserve">) shall not lead the vehicle </w:t>
      </w:r>
      <w:r w:rsidR="00085794" w:rsidRPr="00B7075B">
        <w:rPr>
          <w:b/>
          <w:bCs/>
          <w:color w:val="auto"/>
          <w:sz w:val="22"/>
          <w:szCs w:val="22"/>
          <w:lang w:val="en-GB"/>
        </w:rPr>
        <w:t xml:space="preserve">to </w:t>
      </w:r>
      <w:r w:rsidR="007977B5" w:rsidRPr="00B7075B">
        <w:rPr>
          <w:b/>
          <w:bCs/>
          <w:color w:val="auto"/>
          <w:sz w:val="22"/>
          <w:szCs w:val="22"/>
          <w:lang w:val="en-GB"/>
        </w:rPr>
        <w:t>cross a lane marking.</w:t>
      </w:r>
      <w:r w:rsidR="00085794" w:rsidRPr="00B7075B">
        <w:rPr>
          <w:b/>
          <w:bCs/>
          <w:color w:val="auto"/>
          <w:sz w:val="22"/>
          <w:szCs w:val="22"/>
          <w:lang w:val="en-GB"/>
        </w:rPr>
        <w:t xml:space="preserve"> However, if the ESF intervention is initiated by a driver action on the steering control, the vehicle may cross the lane marking.</w:t>
      </w:r>
    </w:p>
    <w:p w14:paraId="0321719D" w14:textId="77777777" w:rsidR="00085794" w:rsidRPr="00B7075B" w:rsidRDefault="00085794" w:rsidP="007977B5">
      <w:pPr>
        <w:pStyle w:val="Default"/>
        <w:spacing w:before="240"/>
        <w:ind w:left="1418"/>
        <w:jc w:val="both"/>
        <w:rPr>
          <w:b/>
          <w:bCs/>
          <w:vanish/>
          <w:color w:val="auto"/>
          <w:sz w:val="22"/>
          <w:szCs w:val="22"/>
          <w:lang w:val="en-GB"/>
        </w:rPr>
      </w:pPr>
    </w:p>
    <w:p w14:paraId="351035C1" w14:textId="2EE61BDB" w:rsidR="00ED7B9A" w:rsidRPr="00196F01" w:rsidRDefault="00ED7B9A" w:rsidP="00ED7B9A">
      <w:pPr>
        <w:pStyle w:val="Default"/>
        <w:spacing w:before="240"/>
        <w:ind w:left="1418" w:hanging="1418"/>
        <w:jc w:val="both"/>
        <w:rPr>
          <w:b/>
          <w:color w:val="auto"/>
          <w:sz w:val="22"/>
          <w:szCs w:val="22"/>
          <w:lang w:val="en-GB"/>
        </w:rPr>
      </w:pPr>
      <w:r w:rsidRPr="00B7075B">
        <w:rPr>
          <w:b/>
          <w:color w:val="auto"/>
          <w:sz w:val="22"/>
          <w:szCs w:val="22"/>
          <w:lang w:val="en-GB"/>
        </w:rPr>
        <w:t>5.1.6.3.</w:t>
      </w:r>
      <w:r w:rsidR="00085794" w:rsidRPr="00B7075B">
        <w:rPr>
          <w:b/>
          <w:color w:val="auto"/>
          <w:sz w:val="22"/>
          <w:szCs w:val="22"/>
          <w:lang w:val="en-GB"/>
        </w:rPr>
        <w:t>3</w:t>
      </w:r>
      <w:r w:rsidRPr="00B7075B">
        <w:rPr>
          <w:b/>
          <w:color w:val="auto"/>
          <w:sz w:val="22"/>
          <w:szCs w:val="22"/>
          <w:lang w:val="en-GB"/>
        </w:rPr>
        <w:t>.</w:t>
      </w:r>
      <w:r w:rsidRPr="00B7075B">
        <w:rPr>
          <w:b/>
          <w:color w:val="auto"/>
          <w:sz w:val="22"/>
          <w:szCs w:val="22"/>
          <w:lang w:val="en-GB"/>
        </w:rPr>
        <w:tab/>
        <w:t>Every intervention of ESF shall be indicated to the driver with an optical and an acoustic</w:t>
      </w:r>
      <w:r w:rsidR="00085794" w:rsidRPr="00B7075B">
        <w:rPr>
          <w:b/>
          <w:color w:val="auto"/>
          <w:sz w:val="22"/>
          <w:szCs w:val="22"/>
          <w:lang w:val="en-GB"/>
        </w:rPr>
        <w:t xml:space="preserve"> warning</w:t>
      </w:r>
      <w:r w:rsidRPr="00B7075B">
        <w:rPr>
          <w:b/>
          <w:color w:val="auto"/>
          <w:sz w:val="22"/>
          <w:szCs w:val="22"/>
          <w:lang w:val="en-GB"/>
        </w:rPr>
        <w:t xml:space="preserve">. </w:t>
      </w:r>
      <w:r w:rsidR="00722EB2" w:rsidRPr="00B7075B">
        <w:rPr>
          <w:b/>
          <w:color w:val="auto"/>
          <w:sz w:val="22"/>
          <w:szCs w:val="22"/>
          <w:lang w:val="en-GB"/>
        </w:rPr>
        <w:t xml:space="preserve">In the case of </w:t>
      </w:r>
      <w:r w:rsidR="009646EA" w:rsidRPr="00B7075B">
        <w:rPr>
          <w:b/>
          <w:color w:val="auto"/>
          <w:sz w:val="22"/>
          <w:szCs w:val="22"/>
          <w:lang w:val="en-GB"/>
        </w:rPr>
        <w:t xml:space="preserve">an avoidance manoeuver </w:t>
      </w:r>
      <w:r w:rsidRPr="00B7075B">
        <w:rPr>
          <w:b/>
          <w:color w:val="auto"/>
          <w:sz w:val="22"/>
          <w:szCs w:val="22"/>
          <w:lang w:val="en-GB"/>
        </w:rPr>
        <w:t>initiated by the driver,</w:t>
      </w:r>
      <w:r w:rsidR="00556144">
        <w:rPr>
          <w:b/>
          <w:color w:val="auto"/>
          <w:sz w:val="22"/>
          <w:szCs w:val="22"/>
          <w:lang w:val="en-GB"/>
        </w:rPr>
        <w:t xml:space="preserve"> </w:t>
      </w:r>
      <w:r w:rsidR="00556144" w:rsidRPr="00196F01">
        <w:rPr>
          <w:b/>
          <w:color w:val="auto"/>
          <w:sz w:val="22"/>
          <w:szCs w:val="22"/>
          <w:lang w:val="en-GB"/>
        </w:rPr>
        <w:t>the ESF intervention may be indicated by one warning only, either optical or acoustic</w:t>
      </w:r>
      <w:r w:rsidR="00196F01" w:rsidRPr="00196F01">
        <w:rPr>
          <w:b/>
          <w:color w:val="auto"/>
          <w:sz w:val="22"/>
          <w:szCs w:val="22"/>
          <w:lang w:val="en-GB"/>
        </w:rPr>
        <w:t>.</w:t>
      </w:r>
    </w:p>
    <w:p w14:paraId="49EAFCEA" w14:textId="6AA6BB92" w:rsidR="00ED7B9A" w:rsidRPr="00B7075B" w:rsidRDefault="00ED7B9A" w:rsidP="00ED7B9A">
      <w:pPr>
        <w:pStyle w:val="Default"/>
        <w:spacing w:before="240"/>
        <w:ind w:left="1418" w:hanging="1418"/>
        <w:jc w:val="both"/>
        <w:rPr>
          <w:b/>
          <w:color w:val="auto"/>
          <w:sz w:val="22"/>
          <w:szCs w:val="22"/>
          <w:lang w:val="en-GB"/>
        </w:rPr>
      </w:pPr>
      <w:r w:rsidRPr="00B7075B">
        <w:rPr>
          <w:b/>
          <w:color w:val="auto"/>
          <w:sz w:val="22"/>
          <w:szCs w:val="22"/>
          <w:lang w:val="en-GB"/>
        </w:rPr>
        <w:t>5.1.6.3.</w:t>
      </w:r>
      <w:r w:rsidR="005F3CF9" w:rsidRPr="00B7075B">
        <w:rPr>
          <w:b/>
          <w:color w:val="auto"/>
          <w:sz w:val="22"/>
          <w:szCs w:val="22"/>
          <w:lang w:val="en-GB"/>
        </w:rPr>
        <w:t>4</w:t>
      </w:r>
      <w:r w:rsidRPr="00B7075B">
        <w:rPr>
          <w:b/>
          <w:color w:val="auto"/>
          <w:sz w:val="22"/>
          <w:szCs w:val="22"/>
          <w:lang w:val="en-GB"/>
        </w:rPr>
        <w:t>.</w:t>
      </w:r>
      <w:r w:rsidRPr="00B7075B">
        <w:rPr>
          <w:b/>
          <w:color w:val="auto"/>
          <w:sz w:val="22"/>
          <w:szCs w:val="22"/>
          <w:lang w:val="en-GB"/>
        </w:rPr>
        <w:tab/>
        <w:t>A system failure shall be indicated to the driver with an optical signal. However, when the system is manually deactivated, the indication of failure mode may be suppressed.</w:t>
      </w:r>
    </w:p>
    <w:p w14:paraId="22223167" w14:textId="77777777" w:rsidR="00B26F01" w:rsidRPr="00E700B5" w:rsidRDefault="000574EC" w:rsidP="005F3CF9">
      <w:pPr>
        <w:autoSpaceDE w:val="0"/>
        <w:autoSpaceDN w:val="0"/>
        <w:adjustRightInd w:val="0"/>
        <w:spacing w:before="240" w:after="0" w:line="240" w:lineRule="auto"/>
        <w:ind w:left="1418" w:hanging="1418"/>
        <w:jc w:val="both"/>
        <w:rPr>
          <w:rFonts w:ascii="Times New Roman" w:hAnsi="Times New Roman"/>
          <w:b/>
          <w:lang w:val="en-GB" w:eastAsia="de-DE"/>
        </w:rPr>
      </w:pPr>
      <w:r w:rsidRPr="00E700B5">
        <w:rPr>
          <w:rFonts w:ascii="Times New Roman" w:hAnsi="Times New Roman"/>
          <w:b/>
          <w:lang w:val="en-US" w:eastAsia="de-DE"/>
        </w:rPr>
        <w:t>5.1.6.3.</w:t>
      </w:r>
      <w:r w:rsidR="00ED7B9A" w:rsidRPr="00E700B5">
        <w:rPr>
          <w:rFonts w:ascii="Times New Roman" w:hAnsi="Times New Roman"/>
          <w:b/>
          <w:lang w:val="en-US" w:eastAsia="de-DE"/>
        </w:rPr>
        <w:t>6</w:t>
      </w:r>
      <w:r w:rsidRPr="00E700B5">
        <w:rPr>
          <w:rFonts w:ascii="Times New Roman" w:hAnsi="Times New Roman"/>
          <w:b/>
          <w:lang w:val="en-US" w:eastAsia="de-DE"/>
        </w:rPr>
        <w:t>.</w:t>
      </w:r>
      <w:r w:rsidRPr="00E700B5">
        <w:rPr>
          <w:rFonts w:ascii="Times New Roman" w:hAnsi="Times New Roman"/>
          <w:b/>
          <w:lang w:val="en-US" w:eastAsia="de-DE"/>
        </w:rPr>
        <w:tab/>
      </w:r>
      <w:r w:rsidR="00B26F01" w:rsidRPr="00E700B5">
        <w:rPr>
          <w:rFonts w:ascii="Times New Roman" w:hAnsi="Times New Roman"/>
          <w:b/>
          <w:lang w:val="en-US" w:eastAsia="de-DE"/>
        </w:rPr>
        <w:t>The steering control effort necessary to override the directional control provided by the system shall not exceed 50 N.</w:t>
      </w:r>
      <w:r w:rsidR="00AB145A" w:rsidRPr="00E700B5">
        <w:rPr>
          <w:rFonts w:ascii="Times New Roman" w:hAnsi="Times New Roman"/>
          <w:b/>
          <w:lang w:val="en-US" w:eastAsia="de-DE"/>
        </w:rPr>
        <w:t xml:space="preserve"> This requirement shall be tested in accordance with the relevant </w:t>
      </w:r>
      <w:r w:rsidR="00AB145A" w:rsidRPr="00E700B5">
        <w:rPr>
          <w:rFonts w:ascii="Times New Roman" w:hAnsi="Times New Roman"/>
          <w:b/>
          <w:lang w:val="en-GB" w:eastAsia="de-DE"/>
        </w:rPr>
        <w:t>vehicle test specified in Annex 8 of this Regulation.</w:t>
      </w:r>
    </w:p>
    <w:p w14:paraId="14CDFFA2" w14:textId="77777777" w:rsidR="00ED7B9A" w:rsidRPr="00E700B5" w:rsidRDefault="00ED7B9A" w:rsidP="00ED7B9A">
      <w:pPr>
        <w:pStyle w:val="Default"/>
        <w:spacing w:before="240"/>
        <w:ind w:left="1418" w:hanging="1418"/>
        <w:jc w:val="both"/>
        <w:rPr>
          <w:b/>
          <w:color w:val="auto"/>
          <w:sz w:val="22"/>
          <w:szCs w:val="22"/>
          <w:lang w:val="en-GB"/>
        </w:rPr>
      </w:pPr>
      <w:r w:rsidRPr="00E700B5">
        <w:rPr>
          <w:b/>
          <w:color w:val="auto"/>
          <w:sz w:val="22"/>
          <w:szCs w:val="22"/>
          <w:lang w:val="en-GB"/>
        </w:rPr>
        <w:t>5.1.6.3.7</w:t>
      </w:r>
      <w:r w:rsidRPr="00E700B5">
        <w:rPr>
          <w:b/>
          <w:color w:val="auto"/>
          <w:sz w:val="22"/>
          <w:szCs w:val="22"/>
          <w:lang w:val="en-GB"/>
        </w:rPr>
        <w:tab/>
      </w:r>
      <w:r w:rsidR="00305A94">
        <w:rPr>
          <w:b/>
          <w:color w:val="auto"/>
          <w:sz w:val="22"/>
          <w:szCs w:val="22"/>
          <w:lang w:val="en-GB"/>
        </w:rPr>
        <w:t xml:space="preserve">The </w:t>
      </w:r>
      <w:r w:rsidRPr="00E700B5">
        <w:rPr>
          <w:b/>
          <w:color w:val="auto"/>
          <w:sz w:val="22"/>
          <w:szCs w:val="22"/>
          <w:lang w:val="en-GB"/>
        </w:rPr>
        <w:t>ESF shall be subject to the requirements of Annex 6.</w:t>
      </w:r>
    </w:p>
    <w:p w14:paraId="3DD49AB5" w14:textId="77777777" w:rsidR="00140A00" w:rsidRPr="00E700B5" w:rsidRDefault="00D72C99" w:rsidP="00321D94">
      <w:pPr>
        <w:pStyle w:val="Default"/>
        <w:spacing w:before="240"/>
        <w:ind w:left="1418" w:hanging="1418"/>
        <w:jc w:val="both"/>
        <w:rPr>
          <w:b/>
          <w:color w:val="auto"/>
          <w:sz w:val="22"/>
          <w:szCs w:val="22"/>
          <w:lang w:val="en-GB"/>
        </w:rPr>
      </w:pPr>
      <w:r w:rsidRPr="00E700B5">
        <w:rPr>
          <w:b/>
          <w:color w:val="auto"/>
          <w:sz w:val="22"/>
          <w:szCs w:val="22"/>
          <w:lang w:val="en-GB"/>
        </w:rPr>
        <w:t>5.1.6.3.</w:t>
      </w:r>
      <w:r w:rsidR="0091309C" w:rsidRPr="00E700B5">
        <w:rPr>
          <w:b/>
          <w:color w:val="auto"/>
          <w:sz w:val="22"/>
          <w:szCs w:val="22"/>
          <w:lang w:val="en-GB"/>
        </w:rPr>
        <w:t>8</w:t>
      </w:r>
      <w:r w:rsidRPr="00E700B5">
        <w:rPr>
          <w:b/>
          <w:color w:val="auto"/>
          <w:sz w:val="22"/>
          <w:szCs w:val="22"/>
          <w:lang w:val="en-GB"/>
        </w:rPr>
        <w:t>.</w:t>
      </w:r>
      <w:r w:rsidRPr="00E700B5">
        <w:rPr>
          <w:b/>
          <w:color w:val="auto"/>
          <w:sz w:val="22"/>
          <w:szCs w:val="22"/>
          <w:lang w:val="en-GB"/>
        </w:rPr>
        <w:tab/>
      </w:r>
      <w:r w:rsidR="00306F1B" w:rsidRPr="00E700B5">
        <w:rPr>
          <w:b/>
          <w:color w:val="auto"/>
          <w:sz w:val="22"/>
          <w:szCs w:val="22"/>
          <w:lang w:val="en-GB"/>
        </w:rPr>
        <w:t>System information data</w:t>
      </w:r>
    </w:p>
    <w:p w14:paraId="203FD5B7" w14:textId="60A89E59" w:rsidR="00140A00" w:rsidRPr="00E700B5" w:rsidRDefault="00305A94" w:rsidP="00321D94">
      <w:pPr>
        <w:pStyle w:val="Default"/>
        <w:spacing w:before="240"/>
        <w:ind w:left="1418"/>
        <w:jc w:val="both"/>
        <w:rPr>
          <w:b/>
          <w:color w:val="auto"/>
          <w:sz w:val="22"/>
          <w:szCs w:val="22"/>
          <w:lang w:val="en-GB"/>
        </w:rPr>
      </w:pPr>
      <w:r>
        <w:rPr>
          <w:b/>
          <w:color w:val="auto"/>
          <w:sz w:val="22"/>
          <w:szCs w:val="22"/>
          <w:lang w:val="en-GB"/>
        </w:rPr>
        <w:t>The f</w:t>
      </w:r>
      <w:r w:rsidR="00140A00" w:rsidRPr="00E700B5">
        <w:rPr>
          <w:b/>
          <w:color w:val="auto"/>
          <w:sz w:val="22"/>
          <w:szCs w:val="22"/>
          <w:lang w:val="en-GB"/>
        </w:rPr>
        <w:t>ollowing data shall be provided together with the documentation package required in Annex 6 of this regulation to the Technical Servic</w:t>
      </w:r>
      <w:r w:rsidR="00383134" w:rsidRPr="00E700B5">
        <w:rPr>
          <w:b/>
          <w:color w:val="auto"/>
          <w:sz w:val="22"/>
          <w:szCs w:val="22"/>
          <w:lang w:val="en-GB"/>
        </w:rPr>
        <w:t>e at the time of type approval:</w:t>
      </w:r>
    </w:p>
    <w:p w14:paraId="4BF69DA7" w14:textId="77777777" w:rsidR="00D72C99" w:rsidRPr="00E700B5" w:rsidRDefault="00D72C99" w:rsidP="00321D94">
      <w:pPr>
        <w:pStyle w:val="Default"/>
        <w:numPr>
          <w:ilvl w:val="0"/>
          <w:numId w:val="5"/>
        </w:numPr>
        <w:ind w:left="2410"/>
        <w:jc w:val="both"/>
        <w:rPr>
          <w:b/>
          <w:color w:val="auto"/>
          <w:sz w:val="22"/>
          <w:szCs w:val="22"/>
          <w:lang w:val="en-GB"/>
        </w:rPr>
      </w:pPr>
      <w:r w:rsidRPr="00E700B5">
        <w:rPr>
          <w:b/>
          <w:color w:val="auto"/>
          <w:sz w:val="22"/>
          <w:szCs w:val="22"/>
          <w:lang w:val="en-GB"/>
        </w:rPr>
        <w:t>Use case(s) where ESF is designed to operate;</w:t>
      </w:r>
    </w:p>
    <w:p w14:paraId="4F0AF725" w14:textId="77777777" w:rsidR="00140A00" w:rsidRPr="00E700B5" w:rsidRDefault="00140A00" w:rsidP="00321D94">
      <w:pPr>
        <w:pStyle w:val="Default"/>
        <w:numPr>
          <w:ilvl w:val="0"/>
          <w:numId w:val="5"/>
        </w:numPr>
        <w:ind w:left="2410"/>
        <w:jc w:val="both"/>
        <w:rPr>
          <w:b/>
          <w:color w:val="auto"/>
          <w:sz w:val="22"/>
          <w:szCs w:val="22"/>
          <w:lang w:val="en-GB"/>
        </w:rPr>
      </w:pPr>
      <w:r w:rsidRPr="00E700B5">
        <w:rPr>
          <w:b/>
          <w:color w:val="auto"/>
          <w:sz w:val="22"/>
          <w:szCs w:val="22"/>
          <w:lang w:val="en-GB"/>
        </w:rPr>
        <w:t xml:space="preserve">The conditions under which the system </w:t>
      </w:r>
      <w:r w:rsidR="00D72C99" w:rsidRPr="00E700B5">
        <w:rPr>
          <w:b/>
          <w:color w:val="auto"/>
          <w:sz w:val="22"/>
          <w:szCs w:val="22"/>
          <w:lang w:val="en-GB"/>
        </w:rPr>
        <w:t xml:space="preserve">is active, e.g. the vehicle speed range </w:t>
      </w:r>
      <w:r w:rsidR="005C3B6C" w:rsidRPr="00E700B5">
        <w:rPr>
          <w:b/>
          <w:color w:val="auto"/>
          <w:sz w:val="22"/>
          <w:szCs w:val="22"/>
          <w:lang w:val="en-GB"/>
        </w:rPr>
        <w:t>V</w:t>
      </w:r>
      <w:r w:rsidR="005C3B6C" w:rsidRPr="00E700B5">
        <w:rPr>
          <w:b/>
          <w:color w:val="auto"/>
          <w:sz w:val="22"/>
          <w:szCs w:val="22"/>
          <w:vertAlign w:val="subscript"/>
          <w:lang w:val="en-GB"/>
        </w:rPr>
        <w:t>smax</w:t>
      </w:r>
      <w:r w:rsidR="005C3B6C" w:rsidRPr="00E700B5">
        <w:rPr>
          <w:b/>
          <w:color w:val="auto"/>
          <w:sz w:val="22"/>
          <w:szCs w:val="22"/>
          <w:lang w:val="en-GB"/>
        </w:rPr>
        <w:t xml:space="preserve"> , V</w:t>
      </w:r>
      <w:r w:rsidR="005C3B6C" w:rsidRPr="00E700B5">
        <w:rPr>
          <w:b/>
          <w:color w:val="auto"/>
          <w:sz w:val="22"/>
          <w:szCs w:val="22"/>
          <w:vertAlign w:val="subscript"/>
          <w:lang w:val="en-GB"/>
        </w:rPr>
        <w:t>smin</w:t>
      </w:r>
      <w:r w:rsidR="005C3B6C" w:rsidRPr="00E700B5">
        <w:rPr>
          <w:b/>
          <w:color w:val="auto"/>
          <w:sz w:val="22"/>
          <w:szCs w:val="22"/>
          <w:lang w:val="en-GB"/>
        </w:rPr>
        <w:t>.</w:t>
      </w:r>
    </w:p>
    <w:sectPr w:rsidR="00140A00" w:rsidRPr="00E700B5" w:rsidSect="00FE24FE">
      <w:headerReference w:type="default" r:id="rId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E5A50C" w14:textId="77777777" w:rsidR="00E6738C" w:rsidRDefault="00E6738C">
      <w:pPr>
        <w:spacing w:after="0" w:line="240" w:lineRule="auto"/>
      </w:pPr>
      <w:r>
        <w:separator/>
      </w:r>
    </w:p>
  </w:endnote>
  <w:endnote w:type="continuationSeparator" w:id="0">
    <w:p w14:paraId="5BEE1F6C" w14:textId="77777777" w:rsidR="00E6738C" w:rsidRDefault="00E673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GMaruGothicMPRO">
    <w:altName w:val="MS Gothic"/>
    <w:charset w:val="80"/>
    <w:family w:val="modern"/>
    <w:pitch w:val="variable"/>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D4AC6E" w14:textId="77777777" w:rsidR="00E6738C" w:rsidRDefault="00E6738C">
      <w:pPr>
        <w:spacing w:after="0" w:line="240" w:lineRule="auto"/>
      </w:pPr>
      <w:r>
        <w:separator/>
      </w:r>
    </w:p>
  </w:footnote>
  <w:footnote w:type="continuationSeparator" w:id="0">
    <w:p w14:paraId="4654DA94" w14:textId="77777777" w:rsidR="00E6738C" w:rsidRDefault="00E673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644"/>
    </w:tblGrid>
    <w:tr w:rsidR="00961268" w:rsidRPr="00E2589F" w14:paraId="71223CFC" w14:textId="77777777">
      <w:tc>
        <w:tcPr>
          <w:tcW w:w="5069" w:type="dxa"/>
        </w:tcPr>
        <w:p w14:paraId="1E68A28B" w14:textId="6BFA52BE" w:rsidR="00016306" w:rsidRPr="00E2589F" w:rsidRDefault="00016306" w:rsidP="007C4B55">
          <w:pPr>
            <w:pStyle w:val="Kopfzeile"/>
            <w:jc w:val="both"/>
            <w:rPr>
              <w:rFonts w:ascii="Times New Roman" w:hAnsi="Times New Roman" w:cs="Times New Roman"/>
              <w:i/>
              <w:sz w:val="20"/>
              <w:szCs w:val="20"/>
              <w:lang w:val="en-US"/>
            </w:rPr>
          </w:pPr>
        </w:p>
      </w:tc>
      <w:tc>
        <w:tcPr>
          <w:tcW w:w="5069" w:type="dxa"/>
        </w:tcPr>
        <w:p w14:paraId="2F3075C1" w14:textId="77777777" w:rsidR="00961268" w:rsidRPr="00E2589F" w:rsidRDefault="00961268" w:rsidP="003766BB">
          <w:pPr>
            <w:pStyle w:val="Kopfzeile"/>
            <w:ind w:left="1133"/>
            <w:jc w:val="both"/>
            <w:rPr>
              <w:rFonts w:ascii="Times New Roman" w:hAnsi="Times New Roman" w:cs="Times New Roman"/>
              <w:i/>
              <w:sz w:val="20"/>
              <w:szCs w:val="20"/>
              <w:lang w:val="en-US"/>
            </w:rPr>
          </w:pPr>
        </w:p>
      </w:tc>
    </w:tr>
  </w:tbl>
  <w:p w14:paraId="498A8183" w14:textId="77777777" w:rsidR="00961268" w:rsidRDefault="00961268">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F4F9C"/>
    <w:multiLevelType w:val="hybridMultilevel"/>
    <w:tmpl w:val="16340BD0"/>
    <w:lvl w:ilvl="0" w:tplc="040C001B">
      <w:start w:val="1"/>
      <w:numFmt w:val="lowerRoman"/>
      <w:lvlText w:val="%1."/>
      <w:lvlJc w:val="right"/>
      <w:pPr>
        <w:ind w:left="2484" w:hanging="360"/>
      </w:pPr>
      <w:rPr>
        <w:rFonts w:hint="default"/>
      </w:rPr>
    </w:lvl>
    <w:lvl w:ilvl="1" w:tplc="040C000F">
      <w:start w:val="1"/>
      <w:numFmt w:val="decimal"/>
      <w:lvlText w:val="%2."/>
      <w:lvlJc w:val="left"/>
      <w:pPr>
        <w:ind w:left="3204" w:hanging="360"/>
      </w:pPr>
      <w:rPr>
        <w:rFonts w:hint="default"/>
      </w:rPr>
    </w:lvl>
    <w:lvl w:ilvl="2" w:tplc="040C0005" w:tentative="1">
      <w:start w:val="1"/>
      <w:numFmt w:val="bullet"/>
      <w:lvlText w:val=""/>
      <w:lvlJc w:val="left"/>
      <w:pPr>
        <w:ind w:left="3924" w:hanging="360"/>
      </w:pPr>
      <w:rPr>
        <w:rFonts w:ascii="Wingdings" w:hAnsi="Wingdings" w:hint="default"/>
      </w:rPr>
    </w:lvl>
    <w:lvl w:ilvl="3" w:tplc="040C0001" w:tentative="1">
      <w:start w:val="1"/>
      <w:numFmt w:val="bullet"/>
      <w:lvlText w:val=""/>
      <w:lvlJc w:val="left"/>
      <w:pPr>
        <w:ind w:left="4644" w:hanging="360"/>
      </w:pPr>
      <w:rPr>
        <w:rFonts w:ascii="Symbol" w:hAnsi="Symbol" w:hint="default"/>
      </w:rPr>
    </w:lvl>
    <w:lvl w:ilvl="4" w:tplc="040C0003" w:tentative="1">
      <w:start w:val="1"/>
      <w:numFmt w:val="bullet"/>
      <w:lvlText w:val="o"/>
      <w:lvlJc w:val="left"/>
      <w:pPr>
        <w:ind w:left="5364" w:hanging="360"/>
      </w:pPr>
      <w:rPr>
        <w:rFonts w:ascii="Courier New" w:hAnsi="Courier New" w:cs="Courier New" w:hint="default"/>
      </w:rPr>
    </w:lvl>
    <w:lvl w:ilvl="5" w:tplc="040C0005" w:tentative="1">
      <w:start w:val="1"/>
      <w:numFmt w:val="bullet"/>
      <w:lvlText w:val=""/>
      <w:lvlJc w:val="left"/>
      <w:pPr>
        <w:ind w:left="6084" w:hanging="360"/>
      </w:pPr>
      <w:rPr>
        <w:rFonts w:ascii="Wingdings" w:hAnsi="Wingdings" w:hint="default"/>
      </w:rPr>
    </w:lvl>
    <w:lvl w:ilvl="6" w:tplc="040C0001" w:tentative="1">
      <w:start w:val="1"/>
      <w:numFmt w:val="bullet"/>
      <w:lvlText w:val=""/>
      <w:lvlJc w:val="left"/>
      <w:pPr>
        <w:ind w:left="6804" w:hanging="360"/>
      </w:pPr>
      <w:rPr>
        <w:rFonts w:ascii="Symbol" w:hAnsi="Symbol" w:hint="default"/>
      </w:rPr>
    </w:lvl>
    <w:lvl w:ilvl="7" w:tplc="040C0003" w:tentative="1">
      <w:start w:val="1"/>
      <w:numFmt w:val="bullet"/>
      <w:lvlText w:val="o"/>
      <w:lvlJc w:val="left"/>
      <w:pPr>
        <w:ind w:left="7524" w:hanging="360"/>
      </w:pPr>
      <w:rPr>
        <w:rFonts w:ascii="Courier New" w:hAnsi="Courier New" w:cs="Courier New" w:hint="default"/>
      </w:rPr>
    </w:lvl>
    <w:lvl w:ilvl="8" w:tplc="040C0005" w:tentative="1">
      <w:start w:val="1"/>
      <w:numFmt w:val="bullet"/>
      <w:lvlText w:val=""/>
      <w:lvlJc w:val="left"/>
      <w:pPr>
        <w:ind w:left="8244" w:hanging="360"/>
      </w:pPr>
      <w:rPr>
        <w:rFonts w:ascii="Wingdings" w:hAnsi="Wingdings" w:hint="default"/>
      </w:rPr>
    </w:lvl>
  </w:abstractNum>
  <w:abstractNum w:abstractNumId="1" w15:restartNumberingAfterBreak="0">
    <w:nsid w:val="19BE5401"/>
    <w:multiLevelType w:val="hybridMultilevel"/>
    <w:tmpl w:val="FE327C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9FE52E0"/>
    <w:multiLevelType w:val="hybridMultilevel"/>
    <w:tmpl w:val="A6AA3B9C"/>
    <w:lvl w:ilvl="0" w:tplc="642C6B9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1C372447"/>
    <w:multiLevelType w:val="hybridMultilevel"/>
    <w:tmpl w:val="F37A2D0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F2506D0"/>
    <w:multiLevelType w:val="hybridMultilevel"/>
    <w:tmpl w:val="D81E950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 w15:restartNumberingAfterBreak="0">
    <w:nsid w:val="2618255B"/>
    <w:multiLevelType w:val="hybridMultilevel"/>
    <w:tmpl w:val="A1FA651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15:restartNumberingAfterBreak="0">
    <w:nsid w:val="33E1011B"/>
    <w:multiLevelType w:val="hybridMultilevel"/>
    <w:tmpl w:val="1DD0354E"/>
    <w:lvl w:ilvl="0" w:tplc="040C0001">
      <w:start w:val="1"/>
      <w:numFmt w:val="bullet"/>
      <w:lvlText w:val=""/>
      <w:lvlJc w:val="left"/>
      <w:pPr>
        <w:ind w:left="1776" w:hanging="360"/>
      </w:pPr>
      <w:rPr>
        <w:rFonts w:ascii="Symbol" w:hAnsi="Symbol" w:hint="default"/>
      </w:rPr>
    </w:lvl>
    <w:lvl w:ilvl="1" w:tplc="040C0003" w:tentative="1">
      <w:start w:val="1"/>
      <w:numFmt w:val="bullet"/>
      <w:lvlText w:val="o"/>
      <w:lvlJc w:val="left"/>
      <w:pPr>
        <w:ind w:left="2496" w:hanging="360"/>
      </w:pPr>
      <w:rPr>
        <w:rFonts w:ascii="Courier New" w:hAnsi="Courier New" w:cs="Courier New" w:hint="default"/>
      </w:rPr>
    </w:lvl>
    <w:lvl w:ilvl="2" w:tplc="040C0005" w:tentative="1">
      <w:start w:val="1"/>
      <w:numFmt w:val="bullet"/>
      <w:lvlText w:val=""/>
      <w:lvlJc w:val="left"/>
      <w:pPr>
        <w:ind w:left="3216" w:hanging="360"/>
      </w:pPr>
      <w:rPr>
        <w:rFonts w:ascii="Wingdings" w:hAnsi="Wingdings" w:hint="default"/>
      </w:rPr>
    </w:lvl>
    <w:lvl w:ilvl="3" w:tplc="040C0001" w:tentative="1">
      <w:start w:val="1"/>
      <w:numFmt w:val="bullet"/>
      <w:lvlText w:val=""/>
      <w:lvlJc w:val="left"/>
      <w:pPr>
        <w:ind w:left="3936" w:hanging="360"/>
      </w:pPr>
      <w:rPr>
        <w:rFonts w:ascii="Symbol" w:hAnsi="Symbol" w:hint="default"/>
      </w:rPr>
    </w:lvl>
    <w:lvl w:ilvl="4" w:tplc="040C0003" w:tentative="1">
      <w:start w:val="1"/>
      <w:numFmt w:val="bullet"/>
      <w:lvlText w:val="o"/>
      <w:lvlJc w:val="left"/>
      <w:pPr>
        <w:ind w:left="4656" w:hanging="360"/>
      </w:pPr>
      <w:rPr>
        <w:rFonts w:ascii="Courier New" w:hAnsi="Courier New" w:cs="Courier New" w:hint="default"/>
      </w:rPr>
    </w:lvl>
    <w:lvl w:ilvl="5" w:tplc="040C0005" w:tentative="1">
      <w:start w:val="1"/>
      <w:numFmt w:val="bullet"/>
      <w:lvlText w:val=""/>
      <w:lvlJc w:val="left"/>
      <w:pPr>
        <w:ind w:left="5376" w:hanging="360"/>
      </w:pPr>
      <w:rPr>
        <w:rFonts w:ascii="Wingdings" w:hAnsi="Wingdings" w:hint="default"/>
      </w:rPr>
    </w:lvl>
    <w:lvl w:ilvl="6" w:tplc="040C0001" w:tentative="1">
      <w:start w:val="1"/>
      <w:numFmt w:val="bullet"/>
      <w:lvlText w:val=""/>
      <w:lvlJc w:val="left"/>
      <w:pPr>
        <w:ind w:left="6096" w:hanging="360"/>
      </w:pPr>
      <w:rPr>
        <w:rFonts w:ascii="Symbol" w:hAnsi="Symbol" w:hint="default"/>
      </w:rPr>
    </w:lvl>
    <w:lvl w:ilvl="7" w:tplc="040C0003" w:tentative="1">
      <w:start w:val="1"/>
      <w:numFmt w:val="bullet"/>
      <w:lvlText w:val="o"/>
      <w:lvlJc w:val="left"/>
      <w:pPr>
        <w:ind w:left="6816" w:hanging="360"/>
      </w:pPr>
      <w:rPr>
        <w:rFonts w:ascii="Courier New" w:hAnsi="Courier New" w:cs="Courier New" w:hint="default"/>
      </w:rPr>
    </w:lvl>
    <w:lvl w:ilvl="8" w:tplc="040C0005" w:tentative="1">
      <w:start w:val="1"/>
      <w:numFmt w:val="bullet"/>
      <w:lvlText w:val=""/>
      <w:lvlJc w:val="left"/>
      <w:pPr>
        <w:ind w:left="7536" w:hanging="360"/>
      </w:pPr>
      <w:rPr>
        <w:rFonts w:ascii="Wingdings" w:hAnsi="Wingdings" w:hint="default"/>
      </w:rPr>
    </w:lvl>
  </w:abstractNum>
  <w:abstractNum w:abstractNumId="7" w15:restartNumberingAfterBreak="0">
    <w:nsid w:val="3C6B09B2"/>
    <w:multiLevelType w:val="hybridMultilevel"/>
    <w:tmpl w:val="6832A0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3DFB1766"/>
    <w:multiLevelType w:val="hybridMultilevel"/>
    <w:tmpl w:val="D5466B16"/>
    <w:lvl w:ilvl="0" w:tplc="040C0001">
      <w:start w:val="1"/>
      <w:numFmt w:val="bullet"/>
      <w:lvlText w:val=""/>
      <w:lvlJc w:val="left"/>
      <w:pPr>
        <w:ind w:left="2138" w:hanging="360"/>
      </w:pPr>
      <w:rPr>
        <w:rFonts w:ascii="Symbol" w:hAnsi="Symbol" w:hint="default"/>
      </w:r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9" w15:restartNumberingAfterBreak="0">
    <w:nsid w:val="42F33878"/>
    <w:multiLevelType w:val="hybridMultilevel"/>
    <w:tmpl w:val="9E6869E6"/>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10" w15:restartNumberingAfterBreak="0">
    <w:nsid w:val="492F65DB"/>
    <w:multiLevelType w:val="hybridMultilevel"/>
    <w:tmpl w:val="C4464C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5AE2C63"/>
    <w:multiLevelType w:val="hybridMultilevel"/>
    <w:tmpl w:val="1F684138"/>
    <w:lvl w:ilvl="0" w:tplc="55866346">
      <w:start w:val="1"/>
      <w:numFmt w:val="bullet"/>
      <w:lvlText w:val="•"/>
      <w:lvlJc w:val="left"/>
      <w:pPr>
        <w:tabs>
          <w:tab w:val="num" w:pos="720"/>
        </w:tabs>
        <w:ind w:left="720" w:hanging="360"/>
      </w:pPr>
      <w:rPr>
        <w:rFonts w:ascii="Arial" w:hAnsi="Arial" w:hint="default"/>
      </w:rPr>
    </w:lvl>
    <w:lvl w:ilvl="1" w:tplc="E68E89B6" w:tentative="1">
      <w:start w:val="1"/>
      <w:numFmt w:val="bullet"/>
      <w:lvlText w:val="•"/>
      <w:lvlJc w:val="left"/>
      <w:pPr>
        <w:tabs>
          <w:tab w:val="num" w:pos="1440"/>
        </w:tabs>
        <w:ind w:left="1440" w:hanging="360"/>
      </w:pPr>
      <w:rPr>
        <w:rFonts w:ascii="Arial" w:hAnsi="Arial" w:hint="default"/>
      </w:rPr>
    </w:lvl>
    <w:lvl w:ilvl="2" w:tplc="9DB83B8C" w:tentative="1">
      <w:start w:val="1"/>
      <w:numFmt w:val="bullet"/>
      <w:lvlText w:val="•"/>
      <w:lvlJc w:val="left"/>
      <w:pPr>
        <w:tabs>
          <w:tab w:val="num" w:pos="2160"/>
        </w:tabs>
        <w:ind w:left="2160" w:hanging="360"/>
      </w:pPr>
      <w:rPr>
        <w:rFonts w:ascii="Arial" w:hAnsi="Arial" w:hint="default"/>
      </w:rPr>
    </w:lvl>
    <w:lvl w:ilvl="3" w:tplc="C2B06A66" w:tentative="1">
      <w:start w:val="1"/>
      <w:numFmt w:val="bullet"/>
      <w:lvlText w:val="•"/>
      <w:lvlJc w:val="left"/>
      <w:pPr>
        <w:tabs>
          <w:tab w:val="num" w:pos="2880"/>
        </w:tabs>
        <w:ind w:left="2880" w:hanging="360"/>
      </w:pPr>
      <w:rPr>
        <w:rFonts w:ascii="Arial" w:hAnsi="Arial" w:hint="default"/>
      </w:rPr>
    </w:lvl>
    <w:lvl w:ilvl="4" w:tplc="636CA290" w:tentative="1">
      <w:start w:val="1"/>
      <w:numFmt w:val="bullet"/>
      <w:lvlText w:val="•"/>
      <w:lvlJc w:val="left"/>
      <w:pPr>
        <w:tabs>
          <w:tab w:val="num" w:pos="3600"/>
        </w:tabs>
        <w:ind w:left="3600" w:hanging="360"/>
      </w:pPr>
      <w:rPr>
        <w:rFonts w:ascii="Arial" w:hAnsi="Arial" w:hint="default"/>
      </w:rPr>
    </w:lvl>
    <w:lvl w:ilvl="5" w:tplc="EE5CCA18" w:tentative="1">
      <w:start w:val="1"/>
      <w:numFmt w:val="bullet"/>
      <w:lvlText w:val="•"/>
      <w:lvlJc w:val="left"/>
      <w:pPr>
        <w:tabs>
          <w:tab w:val="num" w:pos="4320"/>
        </w:tabs>
        <w:ind w:left="4320" w:hanging="360"/>
      </w:pPr>
      <w:rPr>
        <w:rFonts w:ascii="Arial" w:hAnsi="Arial" w:hint="default"/>
      </w:rPr>
    </w:lvl>
    <w:lvl w:ilvl="6" w:tplc="9D58C714" w:tentative="1">
      <w:start w:val="1"/>
      <w:numFmt w:val="bullet"/>
      <w:lvlText w:val="•"/>
      <w:lvlJc w:val="left"/>
      <w:pPr>
        <w:tabs>
          <w:tab w:val="num" w:pos="5040"/>
        </w:tabs>
        <w:ind w:left="5040" w:hanging="360"/>
      </w:pPr>
      <w:rPr>
        <w:rFonts w:ascii="Arial" w:hAnsi="Arial" w:hint="default"/>
      </w:rPr>
    </w:lvl>
    <w:lvl w:ilvl="7" w:tplc="C032E4A0" w:tentative="1">
      <w:start w:val="1"/>
      <w:numFmt w:val="bullet"/>
      <w:lvlText w:val="•"/>
      <w:lvlJc w:val="left"/>
      <w:pPr>
        <w:tabs>
          <w:tab w:val="num" w:pos="5760"/>
        </w:tabs>
        <w:ind w:left="5760" w:hanging="360"/>
      </w:pPr>
      <w:rPr>
        <w:rFonts w:ascii="Arial" w:hAnsi="Arial" w:hint="default"/>
      </w:rPr>
    </w:lvl>
    <w:lvl w:ilvl="8" w:tplc="73BA39E0"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E5A5CE8"/>
    <w:multiLevelType w:val="hybridMultilevel"/>
    <w:tmpl w:val="CFD835CC"/>
    <w:lvl w:ilvl="0" w:tplc="040C0001">
      <w:start w:val="1"/>
      <w:numFmt w:val="bullet"/>
      <w:lvlText w:val=""/>
      <w:lvlJc w:val="left"/>
      <w:pPr>
        <w:ind w:left="2844" w:hanging="360"/>
      </w:pPr>
      <w:rPr>
        <w:rFonts w:ascii="Symbol" w:hAnsi="Symbol" w:hint="default"/>
      </w:rPr>
    </w:lvl>
    <w:lvl w:ilvl="1" w:tplc="040C0003" w:tentative="1">
      <w:start w:val="1"/>
      <w:numFmt w:val="bullet"/>
      <w:lvlText w:val="o"/>
      <w:lvlJc w:val="left"/>
      <w:pPr>
        <w:ind w:left="3564" w:hanging="360"/>
      </w:pPr>
      <w:rPr>
        <w:rFonts w:ascii="Courier New" w:hAnsi="Courier New" w:cs="Courier New" w:hint="default"/>
      </w:rPr>
    </w:lvl>
    <w:lvl w:ilvl="2" w:tplc="040C0005" w:tentative="1">
      <w:start w:val="1"/>
      <w:numFmt w:val="bullet"/>
      <w:lvlText w:val=""/>
      <w:lvlJc w:val="left"/>
      <w:pPr>
        <w:ind w:left="4284" w:hanging="360"/>
      </w:pPr>
      <w:rPr>
        <w:rFonts w:ascii="Wingdings" w:hAnsi="Wingdings" w:hint="default"/>
      </w:rPr>
    </w:lvl>
    <w:lvl w:ilvl="3" w:tplc="040C0001" w:tentative="1">
      <w:start w:val="1"/>
      <w:numFmt w:val="bullet"/>
      <w:lvlText w:val=""/>
      <w:lvlJc w:val="left"/>
      <w:pPr>
        <w:ind w:left="5004" w:hanging="360"/>
      </w:pPr>
      <w:rPr>
        <w:rFonts w:ascii="Symbol" w:hAnsi="Symbol" w:hint="default"/>
      </w:rPr>
    </w:lvl>
    <w:lvl w:ilvl="4" w:tplc="040C0003" w:tentative="1">
      <w:start w:val="1"/>
      <w:numFmt w:val="bullet"/>
      <w:lvlText w:val="o"/>
      <w:lvlJc w:val="left"/>
      <w:pPr>
        <w:ind w:left="5724" w:hanging="360"/>
      </w:pPr>
      <w:rPr>
        <w:rFonts w:ascii="Courier New" w:hAnsi="Courier New" w:cs="Courier New" w:hint="default"/>
      </w:rPr>
    </w:lvl>
    <w:lvl w:ilvl="5" w:tplc="040C0005" w:tentative="1">
      <w:start w:val="1"/>
      <w:numFmt w:val="bullet"/>
      <w:lvlText w:val=""/>
      <w:lvlJc w:val="left"/>
      <w:pPr>
        <w:ind w:left="6444" w:hanging="360"/>
      </w:pPr>
      <w:rPr>
        <w:rFonts w:ascii="Wingdings" w:hAnsi="Wingdings" w:hint="default"/>
      </w:rPr>
    </w:lvl>
    <w:lvl w:ilvl="6" w:tplc="040C0001" w:tentative="1">
      <w:start w:val="1"/>
      <w:numFmt w:val="bullet"/>
      <w:lvlText w:val=""/>
      <w:lvlJc w:val="left"/>
      <w:pPr>
        <w:ind w:left="7164" w:hanging="360"/>
      </w:pPr>
      <w:rPr>
        <w:rFonts w:ascii="Symbol" w:hAnsi="Symbol" w:hint="default"/>
      </w:rPr>
    </w:lvl>
    <w:lvl w:ilvl="7" w:tplc="040C0003" w:tentative="1">
      <w:start w:val="1"/>
      <w:numFmt w:val="bullet"/>
      <w:lvlText w:val="o"/>
      <w:lvlJc w:val="left"/>
      <w:pPr>
        <w:ind w:left="7884" w:hanging="360"/>
      </w:pPr>
      <w:rPr>
        <w:rFonts w:ascii="Courier New" w:hAnsi="Courier New" w:cs="Courier New" w:hint="default"/>
      </w:rPr>
    </w:lvl>
    <w:lvl w:ilvl="8" w:tplc="040C0005" w:tentative="1">
      <w:start w:val="1"/>
      <w:numFmt w:val="bullet"/>
      <w:lvlText w:val=""/>
      <w:lvlJc w:val="left"/>
      <w:pPr>
        <w:ind w:left="8604" w:hanging="360"/>
      </w:pPr>
      <w:rPr>
        <w:rFonts w:ascii="Wingdings" w:hAnsi="Wingdings" w:hint="default"/>
      </w:rPr>
    </w:lvl>
  </w:abstractNum>
  <w:abstractNum w:abstractNumId="13" w15:restartNumberingAfterBreak="0">
    <w:nsid w:val="5FCC7302"/>
    <w:multiLevelType w:val="hybridMultilevel"/>
    <w:tmpl w:val="DF9C280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725F68E9"/>
    <w:multiLevelType w:val="hybridMultilevel"/>
    <w:tmpl w:val="D7D240BC"/>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15" w15:restartNumberingAfterBreak="0">
    <w:nsid w:val="732068BD"/>
    <w:multiLevelType w:val="hybridMultilevel"/>
    <w:tmpl w:val="F0F81B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7B412FF4"/>
    <w:multiLevelType w:val="hybridMultilevel"/>
    <w:tmpl w:val="B83438CE"/>
    <w:lvl w:ilvl="0" w:tplc="040C0017">
      <w:start w:val="1"/>
      <w:numFmt w:val="lowerLetter"/>
      <w:lvlText w:val="%1)"/>
      <w:lvlJc w:val="left"/>
      <w:pPr>
        <w:ind w:left="2138" w:hanging="360"/>
      </w:pPr>
      <w:rPr>
        <w:rFonts w:hint="default"/>
      </w:r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17" w15:restartNumberingAfterBreak="0">
    <w:nsid w:val="7EE730E0"/>
    <w:multiLevelType w:val="hybridMultilevel"/>
    <w:tmpl w:val="9BC2E9D0"/>
    <w:lvl w:ilvl="0" w:tplc="040C001B">
      <w:start w:val="1"/>
      <w:numFmt w:val="lowerRoman"/>
      <w:lvlText w:val="%1."/>
      <w:lvlJc w:val="right"/>
      <w:pPr>
        <w:ind w:left="2484" w:hanging="360"/>
      </w:pPr>
      <w:rPr>
        <w:rFonts w:hint="default"/>
      </w:rPr>
    </w:lvl>
    <w:lvl w:ilvl="1" w:tplc="040C0019">
      <w:start w:val="1"/>
      <w:numFmt w:val="lowerLetter"/>
      <w:lvlText w:val="%2."/>
      <w:lvlJc w:val="left"/>
      <w:pPr>
        <w:ind w:left="3204" w:hanging="360"/>
      </w:pPr>
      <w:rPr>
        <w:rFonts w:hint="default"/>
      </w:rPr>
    </w:lvl>
    <w:lvl w:ilvl="2" w:tplc="040C0005" w:tentative="1">
      <w:start w:val="1"/>
      <w:numFmt w:val="bullet"/>
      <w:lvlText w:val=""/>
      <w:lvlJc w:val="left"/>
      <w:pPr>
        <w:ind w:left="3924" w:hanging="360"/>
      </w:pPr>
      <w:rPr>
        <w:rFonts w:ascii="Wingdings" w:hAnsi="Wingdings" w:hint="default"/>
      </w:rPr>
    </w:lvl>
    <w:lvl w:ilvl="3" w:tplc="040C0001" w:tentative="1">
      <w:start w:val="1"/>
      <w:numFmt w:val="bullet"/>
      <w:lvlText w:val=""/>
      <w:lvlJc w:val="left"/>
      <w:pPr>
        <w:ind w:left="4644" w:hanging="360"/>
      </w:pPr>
      <w:rPr>
        <w:rFonts w:ascii="Symbol" w:hAnsi="Symbol" w:hint="default"/>
      </w:rPr>
    </w:lvl>
    <w:lvl w:ilvl="4" w:tplc="040C0003" w:tentative="1">
      <w:start w:val="1"/>
      <w:numFmt w:val="bullet"/>
      <w:lvlText w:val="o"/>
      <w:lvlJc w:val="left"/>
      <w:pPr>
        <w:ind w:left="5364" w:hanging="360"/>
      </w:pPr>
      <w:rPr>
        <w:rFonts w:ascii="Courier New" w:hAnsi="Courier New" w:cs="Courier New" w:hint="default"/>
      </w:rPr>
    </w:lvl>
    <w:lvl w:ilvl="5" w:tplc="040C0005" w:tentative="1">
      <w:start w:val="1"/>
      <w:numFmt w:val="bullet"/>
      <w:lvlText w:val=""/>
      <w:lvlJc w:val="left"/>
      <w:pPr>
        <w:ind w:left="6084" w:hanging="360"/>
      </w:pPr>
      <w:rPr>
        <w:rFonts w:ascii="Wingdings" w:hAnsi="Wingdings" w:hint="default"/>
      </w:rPr>
    </w:lvl>
    <w:lvl w:ilvl="6" w:tplc="040C0001" w:tentative="1">
      <w:start w:val="1"/>
      <w:numFmt w:val="bullet"/>
      <w:lvlText w:val=""/>
      <w:lvlJc w:val="left"/>
      <w:pPr>
        <w:ind w:left="6804" w:hanging="360"/>
      </w:pPr>
      <w:rPr>
        <w:rFonts w:ascii="Symbol" w:hAnsi="Symbol" w:hint="default"/>
      </w:rPr>
    </w:lvl>
    <w:lvl w:ilvl="7" w:tplc="040C0003" w:tentative="1">
      <w:start w:val="1"/>
      <w:numFmt w:val="bullet"/>
      <w:lvlText w:val="o"/>
      <w:lvlJc w:val="left"/>
      <w:pPr>
        <w:ind w:left="7524" w:hanging="360"/>
      </w:pPr>
      <w:rPr>
        <w:rFonts w:ascii="Courier New" w:hAnsi="Courier New" w:cs="Courier New" w:hint="default"/>
      </w:rPr>
    </w:lvl>
    <w:lvl w:ilvl="8" w:tplc="040C0005" w:tentative="1">
      <w:start w:val="1"/>
      <w:numFmt w:val="bullet"/>
      <w:lvlText w:val=""/>
      <w:lvlJc w:val="left"/>
      <w:pPr>
        <w:ind w:left="8244" w:hanging="360"/>
      </w:pPr>
      <w:rPr>
        <w:rFonts w:ascii="Wingdings" w:hAnsi="Wingdings" w:hint="default"/>
      </w:rPr>
    </w:lvl>
  </w:abstractNum>
  <w:num w:numId="1">
    <w:abstractNumId w:val="9"/>
  </w:num>
  <w:num w:numId="2">
    <w:abstractNumId w:val="2"/>
  </w:num>
  <w:num w:numId="3">
    <w:abstractNumId w:val="14"/>
  </w:num>
  <w:num w:numId="4">
    <w:abstractNumId w:val="11"/>
  </w:num>
  <w:num w:numId="5">
    <w:abstractNumId w:val="1"/>
  </w:num>
  <w:num w:numId="6">
    <w:abstractNumId w:val="6"/>
  </w:num>
  <w:num w:numId="7">
    <w:abstractNumId w:val="8"/>
  </w:num>
  <w:num w:numId="8">
    <w:abstractNumId w:val="15"/>
  </w:num>
  <w:num w:numId="9">
    <w:abstractNumId w:val="13"/>
  </w:num>
  <w:num w:numId="10">
    <w:abstractNumId w:val="3"/>
  </w:num>
  <w:num w:numId="11">
    <w:abstractNumId w:val="7"/>
  </w:num>
  <w:num w:numId="12">
    <w:abstractNumId w:val="4"/>
  </w:num>
  <w:num w:numId="13">
    <w:abstractNumId w:val="10"/>
  </w:num>
  <w:num w:numId="14">
    <w:abstractNumId w:val="16"/>
  </w:num>
  <w:num w:numId="15">
    <w:abstractNumId w:val="0"/>
  </w:num>
  <w:num w:numId="16">
    <w:abstractNumId w:val="5"/>
  </w:num>
  <w:num w:numId="17">
    <w:abstractNumId w:val="12"/>
  </w:num>
  <w:num w:numId="18">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C450CA2D"/>
  </w:docVars>
  <w:rsids>
    <w:rsidRoot w:val="001B418F"/>
    <w:rsid w:val="00004193"/>
    <w:rsid w:val="00014FE3"/>
    <w:rsid w:val="00016306"/>
    <w:rsid w:val="000342D4"/>
    <w:rsid w:val="000437DB"/>
    <w:rsid w:val="000574EC"/>
    <w:rsid w:val="00062BAA"/>
    <w:rsid w:val="000855DC"/>
    <w:rsid w:val="00085794"/>
    <w:rsid w:val="000A6E0E"/>
    <w:rsid w:val="000B19D7"/>
    <w:rsid w:val="000C3F0A"/>
    <w:rsid w:val="000C7BF2"/>
    <w:rsid w:val="000E5414"/>
    <w:rsid w:val="00110CFE"/>
    <w:rsid w:val="00122D59"/>
    <w:rsid w:val="0013790A"/>
    <w:rsid w:val="00140A00"/>
    <w:rsid w:val="0014217A"/>
    <w:rsid w:val="001523F9"/>
    <w:rsid w:val="00165CBC"/>
    <w:rsid w:val="00165DED"/>
    <w:rsid w:val="00170719"/>
    <w:rsid w:val="00173F42"/>
    <w:rsid w:val="00180AA0"/>
    <w:rsid w:val="00180B73"/>
    <w:rsid w:val="00187953"/>
    <w:rsid w:val="001964E9"/>
    <w:rsid w:val="001965F9"/>
    <w:rsid w:val="00196F01"/>
    <w:rsid w:val="001A208F"/>
    <w:rsid w:val="001B418F"/>
    <w:rsid w:val="001C7404"/>
    <w:rsid w:val="001F2E24"/>
    <w:rsid w:val="001F2F3A"/>
    <w:rsid w:val="001F4089"/>
    <w:rsid w:val="00201EA8"/>
    <w:rsid w:val="002039EA"/>
    <w:rsid w:val="00221BC5"/>
    <w:rsid w:val="00226408"/>
    <w:rsid w:val="00227FED"/>
    <w:rsid w:val="002358C6"/>
    <w:rsid w:val="002364D6"/>
    <w:rsid w:val="00244B88"/>
    <w:rsid w:val="00246DD0"/>
    <w:rsid w:val="00261612"/>
    <w:rsid w:val="002778BA"/>
    <w:rsid w:val="00284749"/>
    <w:rsid w:val="002A1FA3"/>
    <w:rsid w:val="002B3400"/>
    <w:rsid w:val="002D36A4"/>
    <w:rsid w:val="002D7E66"/>
    <w:rsid w:val="002E624F"/>
    <w:rsid w:val="00305A94"/>
    <w:rsid w:val="003067CF"/>
    <w:rsid w:val="00306F1B"/>
    <w:rsid w:val="00321D94"/>
    <w:rsid w:val="00321DE5"/>
    <w:rsid w:val="0035526E"/>
    <w:rsid w:val="00374B4E"/>
    <w:rsid w:val="003766BB"/>
    <w:rsid w:val="00383134"/>
    <w:rsid w:val="00394BE3"/>
    <w:rsid w:val="00396A76"/>
    <w:rsid w:val="003B58E3"/>
    <w:rsid w:val="003B7F64"/>
    <w:rsid w:val="003C0C80"/>
    <w:rsid w:val="003C5D69"/>
    <w:rsid w:val="003D16AA"/>
    <w:rsid w:val="003E28B2"/>
    <w:rsid w:val="003E4570"/>
    <w:rsid w:val="003F0E9E"/>
    <w:rsid w:val="003F41C8"/>
    <w:rsid w:val="00400900"/>
    <w:rsid w:val="004275CC"/>
    <w:rsid w:val="00450285"/>
    <w:rsid w:val="004677A2"/>
    <w:rsid w:val="00471966"/>
    <w:rsid w:val="004834CD"/>
    <w:rsid w:val="00497057"/>
    <w:rsid w:val="004A66A9"/>
    <w:rsid w:val="004D7556"/>
    <w:rsid w:val="004E50B5"/>
    <w:rsid w:val="00511A13"/>
    <w:rsid w:val="005223D0"/>
    <w:rsid w:val="00531DB4"/>
    <w:rsid w:val="005321C7"/>
    <w:rsid w:val="00556144"/>
    <w:rsid w:val="005619C4"/>
    <w:rsid w:val="00566857"/>
    <w:rsid w:val="00567B2F"/>
    <w:rsid w:val="0057651C"/>
    <w:rsid w:val="00596FBE"/>
    <w:rsid w:val="005A2317"/>
    <w:rsid w:val="005A6712"/>
    <w:rsid w:val="005A7F64"/>
    <w:rsid w:val="005B57D0"/>
    <w:rsid w:val="005B77B2"/>
    <w:rsid w:val="005C15C5"/>
    <w:rsid w:val="005C3B6C"/>
    <w:rsid w:val="005C5E45"/>
    <w:rsid w:val="005D3751"/>
    <w:rsid w:val="005F0A91"/>
    <w:rsid w:val="005F3CF9"/>
    <w:rsid w:val="006131C4"/>
    <w:rsid w:val="00617094"/>
    <w:rsid w:val="006236A2"/>
    <w:rsid w:val="00626950"/>
    <w:rsid w:val="006323D3"/>
    <w:rsid w:val="006667B9"/>
    <w:rsid w:val="0069084A"/>
    <w:rsid w:val="006B2CA0"/>
    <w:rsid w:val="006C411B"/>
    <w:rsid w:val="006D5E68"/>
    <w:rsid w:val="006F3638"/>
    <w:rsid w:val="006F64FE"/>
    <w:rsid w:val="007058EA"/>
    <w:rsid w:val="00722EB2"/>
    <w:rsid w:val="00723B51"/>
    <w:rsid w:val="007270AF"/>
    <w:rsid w:val="007275FE"/>
    <w:rsid w:val="00735E89"/>
    <w:rsid w:val="00744ACC"/>
    <w:rsid w:val="007540C9"/>
    <w:rsid w:val="0076023B"/>
    <w:rsid w:val="0079334E"/>
    <w:rsid w:val="007977B5"/>
    <w:rsid w:val="007A7B14"/>
    <w:rsid w:val="007B1A7D"/>
    <w:rsid w:val="007C14DA"/>
    <w:rsid w:val="007C4B55"/>
    <w:rsid w:val="007E23D3"/>
    <w:rsid w:val="00803A40"/>
    <w:rsid w:val="008158DC"/>
    <w:rsid w:val="00843AE6"/>
    <w:rsid w:val="0085403A"/>
    <w:rsid w:val="00874CE4"/>
    <w:rsid w:val="00877051"/>
    <w:rsid w:val="00891316"/>
    <w:rsid w:val="008A5649"/>
    <w:rsid w:val="008A66BB"/>
    <w:rsid w:val="008B4562"/>
    <w:rsid w:val="008B4807"/>
    <w:rsid w:val="008D14F8"/>
    <w:rsid w:val="008E338A"/>
    <w:rsid w:val="008F57D7"/>
    <w:rsid w:val="0091309C"/>
    <w:rsid w:val="00923F34"/>
    <w:rsid w:val="00930662"/>
    <w:rsid w:val="00950831"/>
    <w:rsid w:val="00950DC8"/>
    <w:rsid w:val="00951B3E"/>
    <w:rsid w:val="00961268"/>
    <w:rsid w:val="009646EA"/>
    <w:rsid w:val="00971C5E"/>
    <w:rsid w:val="009759B4"/>
    <w:rsid w:val="00980924"/>
    <w:rsid w:val="00996CD4"/>
    <w:rsid w:val="009A1B82"/>
    <w:rsid w:val="009B7269"/>
    <w:rsid w:val="009C0E91"/>
    <w:rsid w:val="009E0EEC"/>
    <w:rsid w:val="009E59C0"/>
    <w:rsid w:val="00A11315"/>
    <w:rsid w:val="00A22B1F"/>
    <w:rsid w:val="00A7098E"/>
    <w:rsid w:val="00A76E61"/>
    <w:rsid w:val="00AA4946"/>
    <w:rsid w:val="00AA5121"/>
    <w:rsid w:val="00AA6D65"/>
    <w:rsid w:val="00AB0A68"/>
    <w:rsid w:val="00AB145A"/>
    <w:rsid w:val="00AB44C4"/>
    <w:rsid w:val="00AD5A23"/>
    <w:rsid w:val="00AE43CF"/>
    <w:rsid w:val="00AE6A61"/>
    <w:rsid w:val="00AF405C"/>
    <w:rsid w:val="00B26F01"/>
    <w:rsid w:val="00B46090"/>
    <w:rsid w:val="00B51030"/>
    <w:rsid w:val="00B52798"/>
    <w:rsid w:val="00B540F9"/>
    <w:rsid w:val="00B55BA8"/>
    <w:rsid w:val="00B7075B"/>
    <w:rsid w:val="00B83F9E"/>
    <w:rsid w:val="00B85909"/>
    <w:rsid w:val="00B93C36"/>
    <w:rsid w:val="00BD3211"/>
    <w:rsid w:val="00BD5C0E"/>
    <w:rsid w:val="00BE334C"/>
    <w:rsid w:val="00C67958"/>
    <w:rsid w:val="00C723F6"/>
    <w:rsid w:val="00C73987"/>
    <w:rsid w:val="00C935A5"/>
    <w:rsid w:val="00C93A54"/>
    <w:rsid w:val="00CB185B"/>
    <w:rsid w:val="00CC0DD2"/>
    <w:rsid w:val="00D03E60"/>
    <w:rsid w:val="00D14947"/>
    <w:rsid w:val="00D225E7"/>
    <w:rsid w:val="00D22C20"/>
    <w:rsid w:val="00D30139"/>
    <w:rsid w:val="00D40659"/>
    <w:rsid w:val="00D43C82"/>
    <w:rsid w:val="00D45E8F"/>
    <w:rsid w:val="00D578EF"/>
    <w:rsid w:val="00D645E5"/>
    <w:rsid w:val="00D72C99"/>
    <w:rsid w:val="00DB610D"/>
    <w:rsid w:val="00DB7632"/>
    <w:rsid w:val="00DC03F2"/>
    <w:rsid w:val="00DD12A3"/>
    <w:rsid w:val="00DD35D1"/>
    <w:rsid w:val="00DD5F92"/>
    <w:rsid w:val="00DE4778"/>
    <w:rsid w:val="00DF5594"/>
    <w:rsid w:val="00E024E5"/>
    <w:rsid w:val="00E20E59"/>
    <w:rsid w:val="00E2589F"/>
    <w:rsid w:val="00E2793B"/>
    <w:rsid w:val="00E424B4"/>
    <w:rsid w:val="00E450AC"/>
    <w:rsid w:val="00E6738C"/>
    <w:rsid w:val="00E700B5"/>
    <w:rsid w:val="00E8032E"/>
    <w:rsid w:val="00E83406"/>
    <w:rsid w:val="00E84C4E"/>
    <w:rsid w:val="00EA4C3D"/>
    <w:rsid w:val="00EA70B0"/>
    <w:rsid w:val="00EB0291"/>
    <w:rsid w:val="00ED7B9A"/>
    <w:rsid w:val="00EE7E4C"/>
    <w:rsid w:val="00F00FA2"/>
    <w:rsid w:val="00F05C87"/>
    <w:rsid w:val="00F25710"/>
    <w:rsid w:val="00F350C5"/>
    <w:rsid w:val="00F40102"/>
    <w:rsid w:val="00F4079B"/>
    <w:rsid w:val="00F44C66"/>
    <w:rsid w:val="00F521D1"/>
    <w:rsid w:val="00F61ADD"/>
    <w:rsid w:val="00F76294"/>
    <w:rsid w:val="00FD092E"/>
    <w:rsid w:val="00FD2DD7"/>
    <w:rsid w:val="00FD5618"/>
    <w:rsid w:val="00FE035D"/>
    <w:rsid w:val="00FE24FE"/>
    <w:rsid w:val="00FE5AE8"/>
    <w:rsid w:val="00FF1E00"/>
    <w:rsid w:val="00FF77B3"/>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F390C"/>
  <w15:docId w15:val="{71ED06BB-B222-491C-9637-6D042A9A5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E24FE"/>
    <w:pPr>
      <w:spacing w:after="200" w:line="276" w:lineRule="auto"/>
    </w:pPr>
    <w:rPr>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1B418F"/>
    <w:pPr>
      <w:autoSpaceDE w:val="0"/>
      <w:autoSpaceDN w:val="0"/>
      <w:adjustRightInd w:val="0"/>
    </w:pPr>
    <w:rPr>
      <w:rFonts w:ascii="Times New Roman" w:hAnsi="Times New Roman"/>
      <w:color w:val="000000"/>
      <w:sz w:val="24"/>
      <w:szCs w:val="24"/>
    </w:rPr>
  </w:style>
  <w:style w:type="character" w:customStyle="1" w:styleId="SingleTxtGChar">
    <w:name w:val="_ Single Txt_G Char"/>
    <w:link w:val="SingleTxtG"/>
    <w:rsid w:val="001B418F"/>
    <w:rPr>
      <w:lang w:val="en-GB"/>
    </w:rPr>
  </w:style>
  <w:style w:type="paragraph" w:customStyle="1" w:styleId="SingleTxtG">
    <w:name w:val="_ Single Txt_G"/>
    <w:basedOn w:val="Standard"/>
    <w:link w:val="SingleTxtGChar"/>
    <w:qFormat/>
    <w:rsid w:val="001B418F"/>
    <w:pPr>
      <w:suppressAutoHyphens/>
      <w:spacing w:after="120" w:line="240" w:lineRule="atLeast"/>
      <w:ind w:left="1134" w:right="1134"/>
      <w:jc w:val="both"/>
    </w:pPr>
    <w:rPr>
      <w:sz w:val="20"/>
      <w:szCs w:val="20"/>
      <w:lang w:val="en-GB" w:eastAsia="de-DE"/>
    </w:rPr>
  </w:style>
  <w:style w:type="character" w:styleId="Kommentarzeichen">
    <w:name w:val="annotation reference"/>
    <w:semiHidden/>
    <w:rsid w:val="001B418F"/>
    <w:rPr>
      <w:sz w:val="6"/>
    </w:rPr>
  </w:style>
  <w:style w:type="paragraph" w:styleId="Kommentartext">
    <w:name w:val="annotation text"/>
    <w:basedOn w:val="Standard"/>
    <w:link w:val="KommentartextZchn"/>
    <w:semiHidden/>
    <w:rsid w:val="001B418F"/>
    <w:pPr>
      <w:suppressAutoHyphens/>
      <w:spacing w:after="0" w:line="240" w:lineRule="atLeast"/>
    </w:pPr>
    <w:rPr>
      <w:rFonts w:ascii="Times New Roman" w:eastAsia="MS Mincho" w:hAnsi="Times New Roman"/>
      <w:sz w:val="20"/>
      <w:szCs w:val="20"/>
      <w:lang w:val="en-GB"/>
    </w:rPr>
  </w:style>
  <w:style w:type="character" w:customStyle="1" w:styleId="KommentartextZchn">
    <w:name w:val="Kommentartext Zchn"/>
    <w:link w:val="Kommentartext"/>
    <w:semiHidden/>
    <w:rsid w:val="001B418F"/>
    <w:rPr>
      <w:rFonts w:ascii="Times New Roman" w:eastAsia="MS Mincho" w:hAnsi="Times New Roman"/>
      <w:lang w:val="en-GB" w:eastAsia="en-US"/>
    </w:rPr>
  </w:style>
  <w:style w:type="paragraph" w:styleId="Sprechblasentext">
    <w:name w:val="Balloon Text"/>
    <w:basedOn w:val="Standard"/>
    <w:link w:val="SprechblasentextZchn"/>
    <w:uiPriority w:val="99"/>
    <w:semiHidden/>
    <w:unhideWhenUsed/>
    <w:rsid w:val="001B418F"/>
    <w:pPr>
      <w:spacing w:after="0"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1B418F"/>
    <w:rPr>
      <w:rFonts w:ascii="Tahoma" w:hAnsi="Tahoma" w:cs="Tahoma"/>
      <w:sz w:val="16"/>
      <w:szCs w:val="16"/>
      <w:lang w:eastAsia="en-US"/>
    </w:rPr>
  </w:style>
  <w:style w:type="paragraph" w:styleId="Kommentarthema">
    <w:name w:val="annotation subject"/>
    <w:basedOn w:val="Kommentartext"/>
    <w:next w:val="Kommentartext"/>
    <w:link w:val="KommentarthemaZchn"/>
    <w:uiPriority w:val="99"/>
    <w:semiHidden/>
    <w:unhideWhenUsed/>
    <w:rsid w:val="001B418F"/>
    <w:pPr>
      <w:suppressAutoHyphens w:val="0"/>
      <w:spacing w:after="200" w:line="276" w:lineRule="auto"/>
    </w:pPr>
    <w:rPr>
      <w:rFonts w:ascii="Calibri" w:eastAsia="Calibri" w:hAnsi="Calibri"/>
      <w:b/>
      <w:bCs/>
      <w:lang w:val="de-DE"/>
    </w:rPr>
  </w:style>
  <w:style w:type="character" w:customStyle="1" w:styleId="KommentarthemaZchn">
    <w:name w:val="Kommentarthema Zchn"/>
    <w:link w:val="Kommentarthema"/>
    <w:uiPriority w:val="99"/>
    <w:semiHidden/>
    <w:rsid w:val="001B418F"/>
    <w:rPr>
      <w:rFonts w:ascii="Times New Roman" w:eastAsia="MS Mincho" w:hAnsi="Times New Roman"/>
      <w:b/>
      <w:bCs/>
      <w:lang w:val="en-GB" w:eastAsia="en-US"/>
    </w:rPr>
  </w:style>
  <w:style w:type="paragraph" w:styleId="Listenabsatz">
    <w:name w:val="List Paragraph"/>
    <w:basedOn w:val="Standard"/>
    <w:uiPriority w:val="34"/>
    <w:qFormat/>
    <w:rsid w:val="00AD5A23"/>
    <w:pPr>
      <w:ind w:left="720"/>
      <w:contextualSpacing/>
    </w:pPr>
  </w:style>
  <w:style w:type="paragraph" w:styleId="Textkrper-Einzug2">
    <w:name w:val="Body Text Indent 2"/>
    <w:basedOn w:val="Standard"/>
    <w:link w:val="Textkrper-Einzug2Zchn"/>
    <w:semiHidden/>
    <w:rsid w:val="00BD3211"/>
    <w:pPr>
      <w:overflowPunct w:val="0"/>
      <w:autoSpaceDE w:val="0"/>
      <w:autoSpaceDN w:val="0"/>
      <w:adjustRightInd w:val="0"/>
      <w:spacing w:before="60" w:after="60" w:line="240" w:lineRule="auto"/>
      <w:ind w:firstLine="709"/>
      <w:jc w:val="both"/>
      <w:textAlignment w:val="baseline"/>
    </w:pPr>
    <w:rPr>
      <w:rFonts w:ascii="Times New Roman" w:eastAsia="Times New Roman" w:hAnsi="Times New Roman"/>
      <w:sz w:val="24"/>
      <w:szCs w:val="20"/>
      <w:lang w:val="en-US" w:eastAsia="ru-RU"/>
    </w:rPr>
  </w:style>
  <w:style w:type="character" w:customStyle="1" w:styleId="Textkrper-Einzug2Zchn">
    <w:name w:val="Textkörper-Einzug 2 Zchn"/>
    <w:basedOn w:val="Absatz-Standardschriftart"/>
    <w:link w:val="Textkrper-Einzug2"/>
    <w:semiHidden/>
    <w:rsid w:val="00BD3211"/>
    <w:rPr>
      <w:rFonts w:ascii="Times New Roman" w:eastAsia="Times New Roman" w:hAnsi="Times New Roman"/>
      <w:sz w:val="24"/>
      <w:lang w:val="en-US" w:eastAsia="ru-RU"/>
    </w:rPr>
  </w:style>
  <w:style w:type="paragraph" w:styleId="Kopfzeile">
    <w:name w:val="header"/>
    <w:basedOn w:val="Standard"/>
    <w:link w:val="KopfzeileZchn"/>
    <w:uiPriority w:val="99"/>
    <w:unhideWhenUsed/>
    <w:rsid w:val="00961268"/>
    <w:pPr>
      <w:tabs>
        <w:tab w:val="center" w:pos="4320"/>
        <w:tab w:val="right" w:pos="8640"/>
      </w:tabs>
      <w:spacing w:after="0" w:line="240" w:lineRule="auto"/>
    </w:pPr>
  </w:style>
  <w:style w:type="character" w:customStyle="1" w:styleId="KopfzeileZchn">
    <w:name w:val="Kopfzeile Zchn"/>
    <w:basedOn w:val="Absatz-Standardschriftart"/>
    <w:link w:val="Kopfzeile"/>
    <w:uiPriority w:val="99"/>
    <w:rsid w:val="00961268"/>
    <w:rPr>
      <w:sz w:val="22"/>
      <w:szCs w:val="22"/>
      <w:lang w:eastAsia="en-US"/>
    </w:rPr>
  </w:style>
  <w:style w:type="paragraph" w:styleId="Fuzeile">
    <w:name w:val="footer"/>
    <w:basedOn w:val="Standard"/>
    <w:link w:val="FuzeileZchn"/>
    <w:uiPriority w:val="99"/>
    <w:unhideWhenUsed/>
    <w:rsid w:val="00961268"/>
    <w:pPr>
      <w:tabs>
        <w:tab w:val="center" w:pos="4320"/>
        <w:tab w:val="right" w:pos="8640"/>
      </w:tabs>
      <w:spacing w:after="0" w:line="240" w:lineRule="auto"/>
    </w:pPr>
  </w:style>
  <w:style w:type="character" w:customStyle="1" w:styleId="FuzeileZchn">
    <w:name w:val="Fußzeile Zchn"/>
    <w:basedOn w:val="Absatz-Standardschriftart"/>
    <w:link w:val="Fuzeile"/>
    <w:uiPriority w:val="99"/>
    <w:rsid w:val="00961268"/>
    <w:rPr>
      <w:sz w:val="22"/>
      <w:szCs w:val="22"/>
      <w:lang w:eastAsia="en-US"/>
    </w:rPr>
  </w:style>
  <w:style w:type="table" w:styleId="Tabellenraster">
    <w:name w:val="Table Grid"/>
    <w:basedOn w:val="NormaleTabelle"/>
    <w:uiPriority w:val="39"/>
    <w:rsid w:val="0096126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751912">
      <w:bodyDiv w:val="1"/>
      <w:marLeft w:val="0"/>
      <w:marRight w:val="0"/>
      <w:marTop w:val="0"/>
      <w:marBottom w:val="0"/>
      <w:divBdr>
        <w:top w:val="none" w:sz="0" w:space="0" w:color="auto"/>
        <w:left w:val="none" w:sz="0" w:space="0" w:color="auto"/>
        <w:bottom w:val="none" w:sz="0" w:space="0" w:color="auto"/>
        <w:right w:val="none" w:sz="0" w:space="0" w:color="auto"/>
      </w:divBdr>
      <w:divsChild>
        <w:div w:id="248850483">
          <w:marLeft w:val="1642"/>
          <w:marRight w:val="0"/>
          <w:marTop w:val="86"/>
          <w:marBottom w:val="0"/>
          <w:divBdr>
            <w:top w:val="none" w:sz="0" w:space="0" w:color="auto"/>
            <w:left w:val="none" w:sz="0" w:space="0" w:color="auto"/>
            <w:bottom w:val="none" w:sz="0" w:space="0" w:color="auto"/>
            <w:right w:val="none" w:sz="0" w:space="0" w:color="auto"/>
          </w:divBdr>
        </w:div>
        <w:div w:id="931599">
          <w:marLeft w:val="1642"/>
          <w:marRight w:val="0"/>
          <w:marTop w:val="86"/>
          <w:marBottom w:val="0"/>
          <w:divBdr>
            <w:top w:val="none" w:sz="0" w:space="0" w:color="auto"/>
            <w:left w:val="none" w:sz="0" w:space="0" w:color="auto"/>
            <w:bottom w:val="none" w:sz="0" w:space="0" w:color="auto"/>
            <w:right w:val="none" w:sz="0" w:space="0" w:color="auto"/>
          </w:divBdr>
        </w:div>
        <w:div w:id="317464348">
          <w:marLeft w:val="1642"/>
          <w:marRight w:val="0"/>
          <w:marTop w:val="86"/>
          <w:marBottom w:val="0"/>
          <w:divBdr>
            <w:top w:val="none" w:sz="0" w:space="0" w:color="auto"/>
            <w:left w:val="none" w:sz="0" w:space="0" w:color="auto"/>
            <w:bottom w:val="none" w:sz="0" w:space="0" w:color="auto"/>
            <w:right w:val="none" w:sz="0" w:space="0" w:color="auto"/>
          </w:divBdr>
        </w:div>
      </w:divsChild>
    </w:div>
    <w:div w:id="553079602">
      <w:bodyDiv w:val="1"/>
      <w:marLeft w:val="0"/>
      <w:marRight w:val="0"/>
      <w:marTop w:val="0"/>
      <w:marBottom w:val="0"/>
      <w:divBdr>
        <w:top w:val="none" w:sz="0" w:space="0" w:color="auto"/>
        <w:left w:val="none" w:sz="0" w:space="0" w:color="auto"/>
        <w:bottom w:val="none" w:sz="0" w:space="0" w:color="auto"/>
        <w:right w:val="none" w:sz="0" w:space="0" w:color="auto"/>
      </w:divBdr>
    </w:div>
    <w:div w:id="636958057">
      <w:bodyDiv w:val="1"/>
      <w:marLeft w:val="0"/>
      <w:marRight w:val="0"/>
      <w:marTop w:val="0"/>
      <w:marBottom w:val="0"/>
      <w:divBdr>
        <w:top w:val="none" w:sz="0" w:space="0" w:color="auto"/>
        <w:left w:val="none" w:sz="0" w:space="0" w:color="auto"/>
        <w:bottom w:val="none" w:sz="0" w:space="0" w:color="auto"/>
        <w:right w:val="none" w:sz="0" w:space="0" w:color="auto"/>
      </w:divBdr>
    </w:div>
    <w:div w:id="782041546">
      <w:bodyDiv w:val="1"/>
      <w:marLeft w:val="0"/>
      <w:marRight w:val="0"/>
      <w:marTop w:val="0"/>
      <w:marBottom w:val="0"/>
      <w:divBdr>
        <w:top w:val="none" w:sz="0" w:space="0" w:color="auto"/>
        <w:left w:val="none" w:sz="0" w:space="0" w:color="auto"/>
        <w:bottom w:val="none" w:sz="0" w:space="0" w:color="auto"/>
        <w:right w:val="none" w:sz="0" w:space="0" w:color="auto"/>
      </w:divBdr>
    </w:div>
    <w:div w:id="895823054">
      <w:bodyDiv w:val="1"/>
      <w:marLeft w:val="0"/>
      <w:marRight w:val="0"/>
      <w:marTop w:val="0"/>
      <w:marBottom w:val="0"/>
      <w:divBdr>
        <w:top w:val="none" w:sz="0" w:space="0" w:color="auto"/>
        <w:left w:val="none" w:sz="0" w:space="0" w:color="auto"/>
        <w:bottom w:val="none" w:sz="0" w:space="0" w:color="auto"/>
        <w:right w:val="none" w:sz="0" w:space="0" w:color="auto"/>
      </w:divBdr>
    </w:div>
    <w:div w:id="1008750832">
      <w:bodyDiv w:val="1"/>
      <w:marLeft w:val="0"/>
      <w:marRight w:val="0"/>
      <w:marTop w:val="0"/>
      <w:marBottom w:val="0"/>
      <w:divBdr>
        <w:top w:val="none" w:sz="0" w:space="0" w:color="auto"/>
        <w:left w:val="none" w:sz="0" w:space="0" w:color="auto"/>
        <w:bottom w:val="none" w:sz="0" w:space="0" w:color="auto"/>
        <w:right w:val="none" w:sz="0" w:space="0" w:color="auto"/>
      </w:divBdr>
      <w:divsChild>
        <w:div w:id="1551571293">
          <w:marLeft w:val="547"/>
          <w:marRight w:val="0"/>
          <w:marTop w:val="96"/>
          <w:marBottom w:val="0"/>
          <w:divBdr>
            <w:top w:val="none" w:sz="0" w:space="0" w:color="auto"/>
            <w:left w:val="none" w:sz="0" w:space="0" w:color="auto"/>
            <w:bottom w:val="none" w:sz="0" w:space="0" w:color="auto"/>
            <w:right w:val="none" w:sz="0" w:space="0" w:color="auto"/>
          </w:divBdr>
        </w:div>
        <w:div w:id="501890885">
          <w:marLeft w:val="547"/>
          <w:marRight w:val="0"/>
          <w:marTop w:val="96"/>
          <w:marBottom w:val="0"/>
          <w:divBdr>
            <w:top w:val="none" w:sz="0" w:space="0" w:color="auto"/>
            <w:left w:val="none" w:sz="0" w:space="0" w:color="auto"/>
            <w:bottom w:val="none" w:sz="0" w:space="0" w:color="auto"/>
            <w:right w:val="none" w:sz="0" w:space="0" w:color="auto"/>
          </w:divBdr>
        </w:div>
        <w:div w:id="175920752">
          <w:marLeft w:val="547"/>
          <w:marRight w:val="0"/>
          <w:marTop w:val="96"/>
          <w:marBottom w:val="0"/>
          <w:divBdr>
            <w:top w:val="none" w:sz="0" w:space="0" w:color="auto"/>
            <w:left w:val="none" w:sz="0" w:space="0" w:color="auto"/>
            <w:bottom w:val="none" w:sz="0" w:space="0" w:color="auto"/>
            <w:right w:val="none" w:sz="0" w:space="0" w:color="auto"/>
          </w:divBdr>
        </w:div>
        <w:div w:id="344600300">
          <w:marLeft w:val="547"/>
          <w:marRight w:val="0"/>
          <w:marTop w:val="96"/>
          <w:marBottom w:val="0"/>
          <w:divBdr>
            <w:top w:val="none" w:sz="0" w:space="0" w:color="auto"/>
            <w:left w:val="none" w:sz="0" w:space="0" w:color="auto"/>
            <w:bottom w:val="none" w:sz="0" w:space="0" w:color="auto"/>
            <w:right w:val="none" w:sz="0" w:space="0" w:color="auto"/>
          </w:divBdr>
        </w:div>
        <w:div w:id="722367280">
          <w:marLeft w:val="547"/>
          <w:marRight w:val="0"/>
          <w:marTop w:val="96"/>
          <w:marBottom w:val="0"/>
          <w:divBdr>
            <w:top w:val="none" w:sz="0" w:space="0" w:color="auto"/>
            <w:left w:val="none" w:sz="0" w:space="0" w:color="auto"/>
            <w:bottom w:val="none" w:sz="0" w:space="0" w:color="auto"/>
            <w:right w:val="none" w:sz="0" w:space="0" w:color="auto"/>
          </w:divBdr>
        </w:div>
        <w:div w:id="269315481">
          <w:marLeft w:val="547"/>
          <w:marRight w:val="0"/>
          <w:marTop w:val="96"/>
          <w:marBottom w:val="0"/>
          <w:divBdr>
            <w:top w:val="none" w:sz="0" w:space="0" w:color="auto"/>
            <w:left w:val="none" w:sz="0" w:space="0" w:color="auto"/>
            <w:bottom w:val="none" w:sz="0" w:space="0" w:color="auto"/>
            <w:right w:val="none" w:sz="0" w:space="0" w:color="auto"/>
          </w:divBdr>
        </w:div>
      </w:divsChild>
    </w:div>
    <w:div w:id="1014384991">
      <w:bodyDiv w:val="1"/>
      <w:marLeft w:val="0"/>
      <w:marRight w:val="0"/>
      <w:marTop w:val="0"/>
      <w:marBottom w:val="0"/>
      <w:divBdr>
        <w:top w:val="none" w:sz="0" w:space="0" w:color="auto"/>
        <w:left w:val="none" w:sz="0" w:space="0" w:color="auto"/>
        <w:bottom w:val="none" w:sz="0" w:space="0" w:color="auto"/>
        <w:right w:val="none" w:sz="0" w:space="0" w:color="auto"/>
      </w:divBdr>
    </w:div>
    <w:div w:id="1340347327">
      <w:bodyDiv w:val="1"/>
      <w:marLeft w:val="0"/>
      <w:marRight w:val="0"/>
      <w:marTop w:val="0"/>
      <w:marBottom w:val="0"/>
      <w:divBdr>
        <w:top w:val="none" w:sz="0" w:space="0" w:color="auto"/>
        <w:left w:val="none" w:sz="0" w:space="0" w:color="auto"/>
        <w:bottom w:val="none" w:sz="0" w:space="0" w:color="auto"/>
        <w:right w:val="none" w:sz="0" w:space="0" w:color="auto"/>
      </w:divBdr>
      <w:divsChild>
        <w:div w:id="1905872287">
          <w:marLeft w:val="1642"/>
          <w:marRight w:val="0"/>
          <w:marTop w:val="86"/>
          <w:marBottom w:val="0"/>
          <w:divBdr>
            <w:top w:val="none" w:sz="0" w:space="0" w:color="auto"/>
            <w:left w:val="none" w:sz="0" w:space="0" w:color="auto"/>
            <w:bottom w:val="none" w:sz="0" w:space="0" w:color="auto"/>
            <w:right w:val="none" w:sz="0" w:space="0" w:color="auto"/>
          </w:divBdr>
        </w:div>
        <w:div w:id="1424909814">
          <w:marLeft w:val="1642"/>
          <w:marRight w:val="0"/>
          <w:marTop w:val="86"/>
          <w:marBottom w:val="0"/>
          <w:divBdr>
            <w:top w:val="none" w:sz="0" w:space="0" w:color="auto"/>
            <w:left w:val="none" w:sz="0" w:space="0" w:color="auto"/>
            <w:bottom w:val="none" w:sz="0" w:space="0" w:color="auto"/>
            <w:right w:val="none" w:sz="0" w:space="0" w:color="auto"/>
          </w:divBdr>
        </w:div>
        <w:div w:id="900139788">
          <w:marLeft w:val="1642"/>
          <w:marRight w:val="0"/>
          <w:marTop w:val="86"/>
          <w:marBottom w:val="0"/>
          <w:divBdr>
            <w:top w:val="none" w:sz="0" w:space="0" w:color="auto"/>
            <w:left w:val="none" w:sz="0" w:space="0" w:color="auto"/>
            <w:bottom w:val="none" w:sz="0" w:space="0" w:color="auto"/>
            <w:right w:val="none" w:sz="0" w:space="0" w:color="auto"/>
          </w:divBdr>
        </w:div>
      </w:divsChild>
    </w:div>
    <w:div w:id="1998263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143A83-DB7B-4BE4-B424-7002CAAAE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537</Words>
  <Characters>3390</Characters>
  <Application>Microsoft Office Word</Application>
  <DocSecurity>0</DocSecurity>
  <Lines>28</Lines>
  <Paragraphs>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BMVBS</Company>
  <LinksUpToDate>false</LinksUpToDate>
  <CharactersWithSpaces>3920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Klöckner, O.</dc:creator>
  <cp:lastModifiedBy>Jochen Schäfer CC/PJ-RO</cp:lastModifiedBy>
  <cp:revision>2</cp:revision>
  <cp:lastPrinted>2016-10-17T07:43:00Z</cp:lastPrinted>
  <dcterms:created xsi:type="dcterms:W3CDTF">2016-11-17T19:34:00Z</dcterms:created>
  <dcterms:modified xsi:type="dcterms:W3CDTF">2016-11-17T19:34:00Z</dcterms:modified>
</cp:coreProperties>
</file>