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A8" w:rsidRPr="00583488" w:rsidRDefault="00D6469C" w:rsidP="00287459">
      <w:pPr>
        <w:pStyle w:val="HChG"/>
        <w:tabs>
          <w:tab w:val="clear" w:pos="851"/>
        </w:tabs>
        <w:ind w:left="0" w:right="-18" w:firstLine="0"/>
        <w:jc w:val="center"/>
      </w:pPr>
      <w:r w:rsidRPr="00583488">
        <w:t xml:space="preserve">Provisional </w:t>
      </w:r>
      <w:r w:rsidRPr="00475325">
        <w:t xml:space="preserve">Agenda for the </w:t>
      </w:r>
      <w:r w:rsidR="004E12BF">
        <w:t>ad-hoc</w:t>
      </w:r>
      <w:r>
        <w:t xml:space="preserve"> </w:t>
      </w:r>
      <w:r w:rsidR="00400B6D">
        <w:t>session</w:t>
      </w:r>
      <w:r w:rsidRPr="00475325">
        <w:t xml:space="preserve"> </w:t>
      </w:r>
      <w:r w:rsidR="004E12BF">
        <w:t>“</w:t>
      </w:r>
      <w:r w:rsidR="00AF78A1">
        <w:t xml:space="preserve">Review of </w:t>
      </w:r>
      <w:r w:rsidR="0007565F">
        <w:t>Software Update</w:t>
      </w:r>
      <w:r w:rsidR="00AF78A1" w:rsidRPr="00AF78A1">
        <w:t xml:space="preserve"> Paper</w:t>
      </w:r>
      <w:r w:rsidR="004E12BF">
        <w:t xml:space="preserve">” </w:t>
      </w:r>
      <w:r w:rsidRPr="00475325">
        <w:t>of</w:t>
      </w:r>
      <w:r w:rsidR="00287459">
        <w:t xml:space="preserve"> </w:t>
      </w:r>
      <w:r w:rsidRPr="00475325">
        <w:t xml:space="preserve">the </w:t>
      </w:r>
      <w:r w:rsidR="00400B6D">
        <w:t>UN Task Force on Cyber Security and OTA issues</w:t>
      </w:r>
    </w:p>
    <w:p w:rsidR="009935A8" w:rsidRDefault="0007565F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07565F">
        <w:rPr>
          <w:rFonts w:ascii="Times New Roman" w:hAnsi="Times New Roman"/>
          <w:b/>
          <w:color w:val="000000"/>
          <w:kern w:val="0"/>
          <w:sz w:val="24"/>
        </w:rPr>
        <w:t xml:space="preserve">31st January </w:t>
      </w:r>
      <w:r w:rsidR="00AF78A1">
        <w:rPr>
          <w:rFonts w:ascii="Times New Roman" w:hAnsi="Times New Roman"/>
          <w:b/>
          <w:color w:val="000000"/>
          <w:kern w:val="0"/>
          <w:sz w:val="24"/>
        </w:rPr>
        <w:t>2018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, </w:t>
      </w:r>
      <w:r w:rsidR="00A80CEF">
        <w:rPr>
          <w:rFonts w:ascii="Times New Roman" w:hAnsi="Times New Roman"/>
          <w:b/>
          <w:color w:val="000000"/>
          <w:kern w:val="0"/>
          <w:sz w:val="24"/>
        </w:rPr>
        <w:t>1</w:t>
      </w:r>
      <w:r w:rsidR="00FE60F3">
        <w:rPr>
          <w:rFonts w:ascii="Times New Roman" w:hAnsi="Times New Roman"/>
          <w:b/>
          <w:color w:val="000000"/>
          <w:kern w:val="0"/>
          <w:sz w:val="24"/>
        </w:rPr>
        <w:t>2</w:t>
      </w:r>
      <w:r w:rsidR="00F030B4">
        <w:rPr>
          <w:rFonts w:ascii="Times New Roman" w:hAnsi="Times New Roman"/>
          <w:b/>
          <w:color w:val="000000"/>
          <w:kern w:val="0"/>
          <w:sz w:val="24"/>
        </w:rPr>
        <w:t>:00-1</w:t>
      </w:r>
      <w:r w:rsidR="00FE60F3">
        <w:rPr>
          <w:rFonts w:ascii="Times New Roman" w:hAnsi="Times New Roman"/>
          <w:b/>
          <w:color w:val="000000"/>
          <w:kern w:val="0"/>
          <w:sz w:val="24"/>
        </w:rPr>
        <w:t>5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:00 </w:t>
      </w:r>
      <w:r w:rsidR="00FE60F3">
        <w:rPr>
          <w:rFonts w:ascii="Times New Roman" w:hAnsi="Times New Roman"/>
          <w:b/>
          <w:color w:val="000000"/>
          <w:kern w:val="0"/>
          <w:sz w:val="24"/>
        </w:rPr>
        <w:t>CET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To join the online meeting</w:t>
      </w: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2403CD" w:rsidRDefault="00935398" w:rsidP="002403CD">
      <w:pPr>
        <w:autoSpaceDE w:val="0"/>
        <w:autoSpaceDN w:val="0"/>
        <w:adjustRightInd w:val="0"/>
        <w:rPr>
          <w:rFonts w:ascii="Arial" w:hAnsi="Arial" w:cs="Arial"/>
          <w:kern w:val="0"/>
          <w:sz w:val="24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1. Go to </w:t>
      </w:r>
      <w:hyperlink r:id="rId7" w:history="1">
        <w:r w:rsidR="0007565F">
          <w:rPr>
            <w:rStyle w:val="Hyperlink"/>
            <w:rFonts w:ascii="Arial" w:hAnsi="Arial" w:cs="Arial"/>
            <w:color w:val="00AFF9"/>
            <w:sz w:val="24"/>
          </w:rPr>
          <w:t>Join WebEx meeting</w:t>
        </w:r>
      </w:hyperlink>
      <w:r w:rsidR="0007565F">
        <w:rPr>
          <w:rFonts w:ascii="Arial" w:hAnsi="Arial" w:cs="Arial"/>
          <w:sz w:val="28"/>
          <w:szCs w:val="28"/>
        </w:rPr>
        <w:t xml:space="preserve"> </w:t>
      </w:r>
    </w:p>
    <w:p w:rsidR="00F030B4" w:rsidRDefault="00F030B4" w:rsidP="00935398">
      <w:pPr>
        <w:autoSpaceDE w:val="0"/>
        <w:autoSpaceDN w:val="0"/>
        <w:adjustRightInd w:val="0"/>
        <w:ind w:right="-17"/>
        <w:jc w:val="left"/>
      </w:pPr>
    </w:p>
    <w:p w:rsidR="00F030B4" w:rsidRDefault="00935398" w:rsidP="00F030B4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2. </w:t>
      </w:r>
      <w:r w:rsidR="00F030B4">
        <w:rPr>
          <w:rFonts w:ascii="Times New Roman" w:hAnsi="Times New Roman"/>
          <w:i/>
          <w:color w:val="FF0000"/>
          <w:kern w:val="0"/>
          <w:sz w:val="20"/>
          <w:szCs w:val="20"/>
        </w:rPr>
        <w:t>Enter the following details:</w:t>
      </w:r>
    </w:p>
    <w:p w:rsidR="00AF78A1" w:rsidRPr="00AF78A1" w:rsidRDefault="00AF78A1" w:rsidP="00AF78A1">
      <w:pPr>
        <w:autoSpaceDE w:val="0"/>
        <w:autoSpaceDN w:val="0"/>
        <w:adjustRightInd w:val="0"/>
        <w:ind w:firstLine="227"/>
        <w:rPr>
          <w:rFonts w:ascii="Arial" w:hAnsi="Arial" w:cs="Arial"/>
          <w:color w:val="666666"/>
          <w:sz w:val="20"/>
          <w:szCs w:val="20"/>
        </w:rPr>
      </w:pPr>
      <w:r w:rsidRPr="00AF78A1">
        <w:rPr>
          <w:rFonts w:ascii="Arial" w:hAnsi="Arial" w:cs="Arial"/>
          <w:color w:val="666666"/>
          <w:sz w:val="20"/>
          <w:szCs w:val="20"/>
        </w:rPr>
        <w:t xml:space="preserve">Meeting number: </w:t>
      </w:r>
      <w:r w:rsidR="0007565F">
        <w:rPr>
          <w:rFonts w:ascii="Arial" w:hAnsi="Arial" w:cs="Arial"/>
          <w:color w:val="666666"/>
          <w:sz w:val="20"/>
          <w:szCs w:val="20"/>
        </w:rPr>
        <w:t>709 948 345</w:t>
      </w:r>
      <w:r w:rsidRPr="00AF78A1">
        <w:rPr>
          <w:rFonts w:ascii="Arial" w:hAnsi="Arial" w:cs="Arial"/>
          <w:color w:val="666666"/>
          <w:sz w:val="20"/>
          <w:szCs w:val="20"/>
        </w:rPr>
        <w:tab/>
      </w:r>
    </w:p>
    <w:p w:rsidR="00F030B4" w:rsidRDefault="00AF78A1" w:rsidP="00AF78A1">
      <w:pPr>
        <w:autoSpaceDE w:val="0"/>
        <w:autoSpaceDN w:val="0"/>
        <w:adjustRightInd w:val="0"/>
        <w:ind w:firstLine="227"/>
        <w:rPr>
          <w:rFonts w:ascii="Arial" w:hAnsi="Arial" w:cs="Arial"/>
          <w:sz w:val="24"/>
        </w:rPr>
      </w:pPr>
      <w:r w:rsidRPr="00AF78A1">
        <w:rPr>
          <w:rFonts w:ascii="Arial" w:hAnsi="Arial" w:cs="Arial"/>
          <w:color w:val="666666"/>
          <w:sz w:val="20"/>
          <w:szCs w:val="20"/>
        </w:rPr>
        <w:t>Meeting password:</w:t>
      </w:r>
      <w:r w:rsidRPr="00AF78A1">
        <w:rPr>
          <w:rFonts w:ascii="Arial" w:hAnsi="Arial" w:cs="Arial"/>
          <w:color w:val="666666"/>
          <w:sz w:val="20"/>
          <w:szCs w:val="20"/>
        </w:rPr>
        <w:tab/>
        <w:t>UNECE</w:t>
      </w:r>
      <w:r w:rsidRPr="00AF78A1">
        <w:rPr>
          <w:rFonts w:ascii="Arial" w:hAnsi="Arial" w:cs="Arial"/>
          <w:color w:val="666666"/>
          <w:sz w:val="20"/>
          <w:szCs w:val="20"/>
        </w:rPr>
        <w:tab/>
      </w:r>
      <w:r w:rsidR="00F030B4">
        <w:rPr>
          <w:rFonts w:ascii="Arial" w:hAnsi="Arial" w:cs="Arial"/>
          <w:sz w:val="24"/>
        </w:rPr>
        <w:tab/>
      </w:r>
    </w:p>
    <w:p w:rsidR="00F030B4" w:rsidRPr="00935398" w:rsidRDefault="00935398" w:rsidP="00F030B4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3. </w:t>
      </w:r>
      <w:r w:rsidR="00F030B4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Enter your name and email address. 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4. Click "Join Now". </w:t>
      </w:r>
    </w:p>
    <w:p w:rsidR="00F030B4" w:rsidRDefault="00F030B4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</w:p>
    <w:p w:rsidR="00935398" w:rsidRPr="00F030B4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  <w:r w:rsidRPr="00F030B4">
        <w:rPr>
          <w:rFonts w:ascii="Times New Roman" w:hAnsi="Times New Roman"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view in other time zones or languages, please click the link: </w:t>
      </w:r>
    </w:p>
    <w:p w:rsidR="00935398" w:rsidRPr="00935398" w:rsidRDefault="006E4702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hyperlink r:id="rId8" w:history="1">
        <w:r w:rsidR="00F030B4">
          <w:rPr>
            <w:rStyle w:val="Hyperlink"/>
            <w:rFonts w:ascii="Arial" w:hAnsi="Arial" w:cs="Arial"/>
            <w:color w:val="00AFF9"/>
            <w:sz w:val="20"/>
            <w:szCs w:val="20"/>
          </w:rPr>
          <w:t>Show global numbers</w:t>
        </w:r>
      </w:hyperlink>
      <w:r w:rsid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join the teleconference only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Provide your phone number when you join the meeting to receive a call back. Alternatively, you can call: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Call-in number: +44-3306068580  (United Kingdom) </w:t>
      </w:r>
    </w:p>
    <w:p w:rsidR="00935398" w:rsidRPr="00935398" w:rsidRDefault="002B6AA7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For your loc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al number</w:t>
      </w:r>
      <w:r>
        <w:rPr>
          <w:rFonts w:ascii="Times New Roman" w:hAnsi="Times New Roman"/>
          <w:i/>
          <w:color w:val="FF0000"/>
          <w:kern w:val="0"/>
          <w:sz w:val="20"/>
          <w:szCs w:val="20"/>
        </w:rPr>
        <w:t>, please use this link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: </w:t>
      </w:r>
      <w:hyperlink r:id="rId9" w:history="1">
        <w:r w:rsidR="00AF78A1">
          <w:rPr>
            <w:rStyle w:val="Hyperlink"/>
            <w:rFonts w:ascii="Arial" w:hAnsi="Arial" w:cs="Arial"/>
            <w:color w:val="00AFF9"/>
            <w:sz w:val="20"/>
            <w:szCs w:val="20"/>
          </w:rPr>
          <w:t>Show global numbers</w:t>
        </w:r>
      </w:hyperlink>
      <w:r w:rsidR="00AF78A1">
        <w:rPr>
          <w:rFonts w:ascii="Arial" w:hAnsi="Arial" w:cs="Arial"/>
          <w:sz w:val="28"/>
          <w:szCs w:val="28"/>
        </w:rPr>
        <w:t> 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Conference Code: 207 736 9427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287459" w:rsidRPr="00287459" w:rsidRDefault="00287459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</w:pPr>
    </w:p>
    <w:p w:rsidR="00AD538A" w:rsidRDefault="00AD538A">
      <w:pPr>
        <w:widowControl/>
        <w:jc w:val="left"/>
        <w:rPr>
          <w:rFonts w:ascii="Times New Roman" w:eastAsia="Times New Roman" w:hAnsi="Times New Roman"/>
          <w:b/>
          <w:kern w:val="0"/>
          <w:sz w:val="28"/>
          <w:szCs w:val="20"/>
          <w:lang w:val="en-GB" w:eastAsia="en-US"/>
        </w:rPr>
      </w:pPr>
      <w:r>
        <w:br w:type="page"/>
      </w:r>
    </w:p>
    <w:p w:rsidR="00CB68DC" w:rsidRDefault="00D6469C" w:rsidP="00CB68DC">
      <w:pPr>
        <w:pStyle w:val="HChG"/>
        <w:numPr>
          <w:ilvl w:val="0"/>
          <w:numId w:val="8"/>
        </w:numPr>
        <w:tabs>
          <w:tab w:val="clear" w:pos="851"/>
        </w:tabs>
        <w:spacing w:before="0" w:after="0" w:line="240" w:lineRule="auto"/>
        <w:ind w:left="540" w:right="-18" w:hanging="540"/>
      </w:pPr>
      <w:r w:rsidRPr="00AA34D1">
        <w:lastRenderedPageBreak/>
        <w:t>Adoption of the Agenda</w:t>
      </w:r>
    </w:p>
    <w:p w:rsidR="00CB68DC" w:rsidRPr="007A7871" w:rsidRDefault="00400B6D" w:rsidP="007A7871">
      <w:pPr>
        <w:pStyle w:val="SingleTxtG"/>
        <w:spacing w:line="240" w:lineRule="auto"/>
        <w:ind w:left="540"/>
      </w:pPr>
      <w:r w:rsidRPr="00CB68DC">
        <w:t xml:space="preserve">The </w:t>
      </w:r>
      <w:r w:rsidR="00F47561" w:rsidRPr="00CB68DC">
        <w:t xml:space="preserve">ad hoc group of the </w:t>
      </w:r>
      <w:r w:rsidRPr="00CB68DC">
        <w:t>Task Force may wish to adopt the provisional agenda.</w:t>
      </w:r>
      <w:r w:rsidR="007A7871">
        <w:br/>
      </w: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97181A">
        <w:rPr>
          <w:lang w:val="en-US"/>
        </w:rPr>
        <w:t>TFC</w:t>
      </w:r>
      <w:r w:rsidR="00F47561">
        <w:rPr>
          <w:lang w:val="en-US"/>
        </w:rPr>
        <w:t>S</w:t>
      </w:r>
      <w:r w:rsidRPr="00AA34D1">
        <w:rPr>
          <w:lang w:val="en-US"/>
        </w:rPr>
        <w:t>-</w:t>
      </w:r>
      <w:r w:rsidR="004A6CF4">
        <w:rPr>
          <w:lang w:val="en-US"/>
        </w:rPr>
        <w:t>ah</w:t>
      </w:r>
      <w:r w:rsidR="00036407">
        <w:rPr>
          <w:lang w:val="en-US"/>
        </w:rPr>
        <w:t>R</w:t>
      </w:r>
      <w:r w:rsidR="0007565F">
        <w:rPr>
          <w:lang w:val="en-US"/>
        </w:rPr>
        <w:t>SU</w:t>
      </w:r>
      <w:r w:rsidR="00AF78A1">
        <w:rPr>
          <w:lang w:val="en-US"/>
        </w:rPr>
        <w:t>P</w:t>
      </w:r>
      <w:r w:rsidRPr="00AA34D1">
        <w:rPr>
          <w:lang w:val="en-US"/>
        </w:rPr>
        <w:t>-01</w:t>
      </w:r>
      <w:r w:rsidR="0097181A">
        <w:rPr>
          <w:lang w:val="en-US"/>
        </w:rPr>
        <w:t xml:space="preserve"> Agenda</w:t>
      </w:r>
    </w:p>
    <w:p w:rsidR="007A7871" w:rsidRDefault="00CB68DC" w:rsidP="00F030B4">
      <w:pPr>
        <w:pStyle w:val="HChG"/>
        <w:numPr>
          <w:ilvl w:val="0"/>
          <w:numId w:val="8"/>
        </w:numPr>
        <w:tabs>
          <w:tab w:val="clear" w:pos="851"/>
        </w:tabs>
        <w:spacing w:after="0" w:line="240" w:lineRule="auto"/>
        <w:ind w:left="539" w:hanging="539"/>
      </w:pPr>
      <w:r>
        <w:t>R</w:t>
      </w:r>
      <w:r w:rsidR="00BC08F9">
        <w:t xml:space="preserve">eview of </w:t>
      </w:r>
      <w:r w:rsidR="002F040D">
        <w:t xml:space="preserve">chapters </w:t>
      </w:r>
      <w:r w:rsidR="004B4FC9">
        <w:t>4-7</w:t>
      </w:r>
      <w:r w:rsidR="004053C0">
        <w:t xml:space="preserve"> of the Draft paper on R</w:t>
      </w:r>
      <w:r w:rsidR="004053C0" w:rsidRPr="00DA3A69">
        <w:t>ecommendation</w:t>
      </w:r>
      <w:r w:rsidR="004053C0">
        <w:t xml:space="preserve">s for </w:t>
      </w:r>
      <w:r w:rsidR="006E4702">
        <w:t>Software Updates</w:t>
      </w:r>
      <w:bookmarkStart w:id="0" w:name="_GoBack"/>
      <w:bookmarkEnd w:id="0"/>
    </w:p>
    <w:p w:rsidR="002403CD" w:rsidRDefault="00036407" w:rsidP="002403CD">
      <w:pPr>
        <w:pStyle w:val="SingleTxtG"/>
        <w:spacing w:line="240" w:lineRule="auto"/>
        <w:ind w:left="540"/>
      </w:pPr>
      <w:r w:rsidRPr="00CB68DC">
        <w:t xml:space="preserve">The ad hoc group of the Task Force </w:t>
      </w:r>
      <w:r>
        <w:t xml:space="preserve">will be asked to provide comment and review the text of </w:t>
      </w:r>
      <w:r w:rsidR="002F040D">
        <w:t xml:space="preserve">parts of </w:t>
      </w:r>
      <w:r>
        <w:t xml:space="preserve">the </w:t>
      </w:r>
      <w:r w:rsidRPr="00036407">
        <w:t xml:space="preserve">Draft paper on Recommendations for </w:t>
      </w:r>
      <w:r w:rsidR="004053C0">
        <w:t>Software Updates</w:t>
      </w:r>
      <w:r w:rsidR="002F040D">
        <w:t xml:space="preserve"> that were not reviewed in </w:t>
      </w:r>
      <w:r w:rsidR="004053C0">
        <w:t>London</w:t>
      </w:r>
      <w:r w:rsidRPr="00CB68DC">
        <w:t>.</w:t>
      </w:r>
    </w:p>
    <w:p w:rsidR="00113B00" w:rsidRDefault="00036407" w:rsidP="004E37B8">
      <w:pPr>
        <w:pStyle w:val="SingleTxtG"/>
        <w:spacing w:line="240" w:lineRule="auto"/>
        <w:ind w:left="2040" w:hanging="1500"/>
        <w:rPr>
          <w:lang w:val="en-US"/>
        </w:rPr>
      </w:pP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07565F" w:rsidRPr="0007565F">
        <w:rPr>
          <w:lang w:val="en-US"/>
        </w:rPr>
        <w:t>TFCS-ahRSUP-02 (Chair) Draft paper on Recommendations for Software Updates - updated after TFCS10</w:t>
      </w:r>
    </w:p>
    <w:p w:rsidR="0072683D" w:rsidRDefault="0072683D" w:rsidP="004E37B8">
      <w:pPr>
        <w:pStyle w:val="SingleTxtG"/>
        <w:spacing w:line="240" w:lineRule="auto"/>
        <w:ind w:left="2040" w:hanging="1500"/>
      </w:pPr>
    </w:p>
    <w:p w:rsidR="00467748" w:rsidRDefault="00113B00" w:rsidP="00036407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</w:t>
      </w:r>
      <w:r>
        <w:rPr>
          <w:lang w:val="en-US"/>
        </w:rPr>
        <w:t>ad hoc group</w:t>
      </w:r>
      <w:r w:rsidRPr="00AA34D1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036407">
        <w:rPr>
          <w:lang w:val="en-US"/>
        </w:rPr>
        <w:t>be asked to agree next steps. This may include:</w:t>
      </w:r>
    </w:p>
    <w:p w:rsidR="00036407" w:rsidRDefault="00036407" w:rsidP="00036407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  <w:t>- if any text is to be updated, agree who should do it</w:t>
      </w:r>
    </w:p>
    <w:p w:rsidR="00DF421D" w:rsidRPr="00EE76EC" w:rsidRDefault="00036407" w:rsidP="00EE76EC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  <w:t xml:space="preserve">- agree </w:t>
      </w:r>
      <w:r w:rsidR="004053C0">
        <w:rPr>
          <w:lang w:val="en-US"/>
        </w:rPr>
        <w:t>any actions ahead of TSCS-11</w:t>
      </w:r>
    </w:p>
    <w:p w:rsidR="00AD538A" w:rsidRDefault="00AD538A" w:rsidP="00AD538A">
      <w:pPr>
        <w:pStyle w:val="SingleTxtG"/>
        <w:ind w:left="0" w:right="1138"/>
        <w:outlineLvl w:val="0"/>
      </w:pPr>
    </w:p>
    <w:p w:rsidR="00AA34D1" w:rsidRDefault="00AA34D1" w:rsidP="00385CF8">
      <w:pPr>
        <w:pStyle w:val="SingleTxtG"/>
        <w:ind w:left="540" w:right="-18"/>
        <w:rPr>
          <w:lang w:val="en-US"/>
        </w:rPr>
      </w:pPr>
    </w:p>
    <w:sectPr w:rsidR="00AA34D1" w:rsidSect="00AA34D1">
      <w:headerReference w:type="default" r:id="rId10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BA" w:rsidRDefault="009116BA">
      <w:r>
        <w:separator/>
      </w:r>
    </w:p>
  </w:endnote>
  <w:endnote w:type="continuationSeparator" w:id="0">
    <w:p w:rsidR="009116BA" w:rsidRDefault="0091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BA" w:rsidRDefault="009116BA">
      <w:r>
        <w:separator/>
      </w:r>
    </w:p>
  </w:footnote>
  <w:footnote w:type="continuationSeparator" w:id="0">
    <w:p w:rsidR="009116BA" w:rsidRDefault="0091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6" w:rsidRPr="00A80CEF" w:rsidRDefault="006E693F" w:rsidP="00AF78A1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287459">
      <w:rPr>
        <w:rFonts w:ascii="Times New Roman" w:hAnsi="Times New Roman"/>
        <w:kern w:val="0"/>
        <w:sz w:val="20"/>
        <w:szCs w:val="20"/>
      </w:rPr>
      <w:t>Secretary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E12BF">
      <w:rPr>
        <w:rFonts w:ascii="Times New Roman" w:hAnsi="Times New Roman"/>
        <w:b/>
        <w:kern w:val="0"/>
        <w:sz w:val="20"/>
        <w:szCs w:val="20"/>
      </w:rPr>
      <w:t>TF</w:t>
    </w:r>
    <w:r w:rsidR="007C0A99">
      <w:rPr>
        <w:rFonts w:ascii="Times New Roman" w:hAnsi="Times New Roman"/>
        <w:b/>
        <w:kern w:val="0"/>
        <w:sz w:val="20"/>
        <w:szCs w:val="20"/>
      </w:rPr>
      <w:t>CS</w:t>
    </w:r>
    <w:r w:rsidR="004E12BF">
      <w:rPr>
        <w:rFonts w:ascii="Times New Roman" w:hAnsi="Times New Roman"/>
        <w:b/>
        <w:kern w:val="0"/>
        <w:sz w:val="20"/>
        <w:szCs w:val="20"/>
      </w:rPr>
      <w:t>-ah</w:t>
    </w:r>
    <w:r w:rsidR="00A80CEF">
      <w:rPr>
        <w:rFonts w:ascii="Times New Roman" w:hAnsi="Times New Roman"/>
        <w:b/>
        <w:kern w:val="0"/>
        <w:sz w:val="20"/>
        <w:szCs w:val="20"/>
      </w:rPr>
      <w:t>R</w:t>
    </w:r>
    <w:r w:rsidR="0007565F">
      <w:rPr>
        <w:rFonts w:ascii="Times New Roman" w:hAnsi="Times New Roman"/>
        <w:b/>
        <w:kern w:val="0"/>
        <w:sz w:val="20"/>
        <w:szCs w:val="20"/>
      </w:rPr>
      <w:t>SU</w:t>
    </w:r>
    <w:r w:rsidR="00AF78A1">
      <w:rPr>
        <w:rFonts w:ascii="Times New Roman" w:hAnsi="Times New Roman"/>
        <w:b/>
        <w:kern w:val="0"/>
        <w:sz w:val="20"/>
        <w:szCs w:val="20"/>
      </w:rPr>
      <w:t>P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E900F5">
      <w:rPr>
        <w:rFonts w:ascii="Times New Roman" w:hAnsi="Times New Roman"/>
        <w:b/>
        <w:kern w:val="0"/>
        <w:sz w:val="20"/>
        <w:szCs w:val="20"/>
      </w:rPr>
      <w:t xml:space="preserve">1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>of TF</w:t>
    </w:r>
    <w:r w:rsidR="00287459">
      <w:rPr>
        <w:rFonts w:ascii="Times New Roman" w:hAnsi="Times New Roman"/>
        <w:kern w:val="0"/>
        <w:sz w:val="20"/>
        <w:szCs w:val="20"/>
      </w:rPr>
      <w:t>-</w:t>
    </w:r>
    <w:r w:rsidR="0097181A">
      <w:rPr>
        <w:rFonts w:ascii="Times New Roman" w:hAnsi="Times New Roman"/>
        <w:kern w:val="0"/>
        <w:sz w:val="20"/>
        <w:szCs w:val="20"/>
      </w:rPr>
      <w:t>C</w:t>
    </w:r>
    <w:r w:rsidR="00287459">
      <w:rPr>
        <w:rFonts w:ascii="Times New Roman" w:hAnsi="Times New Roman"/>
        <w:kern w:val="0"/>
        <w:sz w:val="20"/>
        <w:szCs w:val="20"/>
      </w:rPr>
      <w:t>S/</w:t>
    </w:r>
    <w:r w:rsidR="00400B6D">
      <w:rPr>
        <w:rFonts w:ascii="Times New Roman" w:hAnsi="Times New Roman"/>
        <w:kern w:val="0"/>
        <w:sz w:val="20"/>
        <w:szCs w:val="20"/>
      </w:rPr>
      <w:t>OTA</w:t>
    </w:r>
    <w:r w:rsidR="00F030B4">
      <w:rPr>
        <w:rFonts w:ascii="Times New Roman" w:hAnsi="Times New Roman"/>
        <w:kern w:val="0"/>
        <w:sz w:val="20"/>
        <w:szCs w:val="20"/>
      </w:rPr>
      <w:tab/>
    </w:r>
    <w:r w:rsidR="00A80CEF" w:rsidRPr="00A80CEF">
      <w:rPr>
        <w:rFonts w:ascii="Times New Roman" w:hAnsi="Times New Roman"/>
        <w:kern w:val="0"/>
        <w:sz w:val="20"/>
        <w:szCs w:val="20"/>
      </w:rPr>
      <w:t>CS/OTA ad hoc "</w:t>
    </w:r>
    <w:r w:rsidR="00AF78A1">
      <w:rPr>
        <w:rFonts w:ascii="Times New Roman" w:hAnsi="Times New Roman"/>
        <w:kern w:val="0"/>
        <w:sz w:val="20"/>
        <w:szCs w:val="20"/>
      </w:rPr>
      <w:t xml:space="preserve">Review of </w:t>
    </w:r>
    <w:r w:rsidR="0007565F">
      <w:rPr>
        <w:rFonts w:ascii="Times New Roman" w:hAnsi="Times New Roman"/>
        <w:kern w:val="0"/>
        <w:sz w:val="20"/>
        <w:szCs w:val="20"/>
      </w:rPr>
      <w:t xml:space="preserve">Software </w:t>
    </w:r>
    <w:r w:rsidR="0007565F">
      <w:rPr>
        <w:rFonts w:ascii="Times New Roman" w:hAnsi="Times New Roman"/>
        <w:kern w:val="0"/>
        <w:sz w:val="20"/>
        <w:szCs w:val="20"/>
      </w:rPr>
      <w:tab/>
      <w:t>Update</w:t>
    </w:r>
    <w:r w:rsidR="00850289">
      <w:rPr>
        <w:rFonts w:ascii="Times New Roman" w:hAnsi="Times New Roman"/>
        <w:kern w:val="0"/>
        <w:sz w:val="20"/>
        <w:szCs w:val="20"/>
      </w:rPr>
      <w:t xml:space="preserve"> </w:t>
    </w:r>
    <w:r w:rsidR="00AF78A1">
      <w:rPr>
        <w:rFonts w:ascii="Times New Roman" w:hAnsi="Times New Roman"/>
        <w:kern w:val="0"/>
        <w:sz w:val="20"/>
        <w:szCs w:val="20"/>
      </w:rPr>
      <w:t>Paper</w:t>
    </w:r>
    <w:r w:rsidR="00287459">
      <w:rPr>
        <w:rFonts w:ascii="Times New Roman" w:hAnsi="Times New Roman"/>
        <w:kern w:val="0"/>
        <w:sz w:val="20"/>
        <w:szCs w:val="20"/>
      </w:rPr>
      <w:t xml:space="preserve">, </w:t>
    </w:r>
    <w:r w:rsidR="0007565F">
      <w:rPr>
        <w:rFonts w:ascii="Times New Roman" w:hAnsi="Times New Roman"/>
        <w:kern w:val="0"/>
        <w:sz w:val="20"/>
        <w:szCs w:val="20"/>
      </w:rPr>
      <w:t>31</w:t>
    </w:r>
    <w:r w:rsidR="0007565F" w:rsidRPr="0007565F">
      <w:rPr>
        <w:rFonts w:ascii="Times New Roman" w:hAnsi="Times New Roman"/>
        <w:kern w:val="0"/>
        <w:sz w:val="20"/>
        <w:szCs w:val="20"/>
        <w:vertAlign w:val="superscript"/>
      </w:rPr>
      <w:t>st</w:t>
    </w:r>
    <w:r w:rsidR="0007565F">
      <w:rPr>
        <w:rFonts w:ascii="Times New Roman" w:hAnsi="Times New Roman"/>
        <w:kern w:val="0"/>
        <w:sz w:val="20"/>
        <w:szCs w:val="20"/>
      </w:rPr>
      <w:t xml:space="preserve"> January</w:t>
    </w:r>
    <w:r w:rsidR="00850289">
      <w:rPr>
        <w:rFonts w:ascii="Times New Roman" w:hAnsi="Times New Roman"/>
        <w:kern w:val="0"/>
        <w:sz w:val="20"/>
        <w:szCs w:val="20"/>
      </w:rPr>
      <w:t xml:space="preserve"> 2018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CDD"/>
    <w:multiLevelType w:val="hybridMultilevel"/>
    <w:tmpl w:val="96ACE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6979"/>
    <w:multiLevelType w:val="hybridMultilevel"/>
    <w:tmpl w:val="BF1A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D82"/>
    <w:multiLevelType w:val="hybridMultilevel"/>
    <w:tmpl w:val="C49AFD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346"/>
    <w:multiLevelType w:val="hybridMultilevel"/>
    <w:tmpl w:val="CEAADF58"/>
    <w:lvl w:ilvl="0" w:tplc="46348D5E">
      <w:numFmt w:val="bullet"/>
      <w:lvlText w:val="-"/>
      <w:lvlJc w:val="left"/>
      <w:pPr>
        <w:ind w:left="1494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A45413"/>
    <w:multiLevelType w:val="hybridMultilevel"/>
    <w:tmpl w:val="623AC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D7A"/>
    <w:multiLevelType w:val="hybridMultilevel"/>
    <w:tmpl w:val="D4DA2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7B03"/>
    <w:multiLevelType w:val="hybridMultilevel"/>
    <w:tmpl w:val="084A7142"/>
    <w:lvl w:ilvl="0" w:tplc="61AA12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5118"/>
    <w:multiLevelType w:val="hybridMultilevel"/>
    <w:tmpl w:val="1968155C"/>
    <w:lvl w:ilvl="0" w:tplc="A212079E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F6F16"/>
    <w:multiLevelType w:val="hybridMultilevel"/>
    <w:tmpl w:val="A17CA730"/>
    <w:lvl w:ilvl="0" w:tplc="22767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694F4447"/>
    <w:multiLevelType w:val="hybridMultilevel"/>
    <w:tmpl w:val="8AB23E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6" w15:restartNumberingAfterBreak="0">
    <w:nsid w:val="7EE448F2"/>
    <w:multiLevelType w:val="hybridMultilevel"/>
    <w:tmpl w:val="E97E1EC8"/>
    <w:lvl w:ilvl="0" w:tplc="BC1C109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1"/>
    <w:rsid w:val="000011FD"/>
    <w:rsid w:val="0000549E"/>
    <w:rsid w:val="00006EE9"/>
    <w:rsid w:val="00036407"/>
    <w:rsid w:val="00044444"/>
    <w:rsid w:val="000456EA"/>
    <w:rsid w:val="00064B31"/>
    <w:rsid w:val="00065F5F"/>
    <w:rsid w:val="0007476B"/>
    <w:rsid w:val="0007565F"/>
    <w:rsid w:val="000774F4"/>
    <w:rsid w:val="00086619"/>
    <w:rsid w:val="00095F40"/>
    <w:rsid w:val="00096675"/>
    <w:rsid w:val="000A429E"/>
    <w:rsid w:val="000A7B94"/>
    <w:rsid w:val="000C0166"/>
    <w:rsid w:val="000C4324"/>
    <w:rsid w:val="000E0070"/>
    <w:rsid w:val="000F0125"/>
    <w:rsid w:val="000F0AC0"/>
    <w:rsid w:val="000F75DE"/>
    <w:rsid w:val="00105B86"/>
    <w:rsid w:val="00113B00"/>
    <w:rsid w:val="001218A5"/>
    <w:rsid w:val="00124157"/>
    <w:rsid w:val="001244C6"/>
    <w:rsid w:val="00125D5C"/>
    <w:rsid w:val="00130141"/>
    <w:rsid w:val="00140C56"/>
    <w:rsid w:val="00143054"/>
    <w:rsid w:val="00144EDD"/>
    <w:rsid w:val="0015443F"/>
    <w:rsid w:val="0017184D"/>
    <w:rsid w:val="00175709"/>
    <w:rsid w:val="0018158B"/>
    <w:rsid w:val="001C2179"/>
    <w:rsid w:val="001C5697"/>
    <w:rsid w:val="001D4469"/>
    <w:rsid w:val="001F02CA"/>
    <w:rsid w:val="00201DE5"/>
    <w:rsid w:val="00201F0F"/>
    <w:rsid w:val="00207932"/>
    <w:rsid w:val="0022620E"/>
    <w:rsid w:val="002403CD"/>
    <w:rsid w:val="00243AFE"/>
    <w:rsid w:val="0024508D"/>
    <w:rsid w:val="0024785B"/>
    <w:rsid w:val="0026145C"/>
    <w:rsid w:val="0028454E"/>
    <w:rsid w:val="00287459"/>
    <w:rsid w:val="00297251"/>
    <w:rsid w:val="002A2658"/>
    <w:rsid w:val="002B0F08"/>
    <w:rsid w:val="002B424E"/>
    <w:rsid w:val="002B6AA7"/>
    <w:rsid w:val="002C68A4"/>
    <w:rsid w:val="002D7ACF"/>
    <w:rsid w:val="002F040D"/>
    <w:rsid w:val="002F086D"/>
    <w:rsid w:val="00303247"/>
    <w:rsid w:val="00336D05"/>
    <w:rsid w:val="00345009"/>
    <w:rsid w:val="00350C14"/>
    <w:rsid w:val="00362B96"/>
    <w:rsid w:val="003658DC"/>
    <w:rsid w:val="00383BC1"/>
    <w:rsid w:val="00385CF8"/>
    <w:rsid w:val="0038669A"/>
    <w:rsid w:val="003A1FE5"/>
    <w:rsid w:val="003A7340"/>
    <w:rsid w:val="003B1C4B"/>
    <w:rsid w:val="003B1D00"/>
    <w:rsid w:val="003B3C7B"/>
    <w:rsid w:val="003B5EF3"/>
    <w:rsid w:val="003C1654"/>
    <w:rsid w:val="003C3E57"/>
    <w:rsid w:val="003C4605"/>
    <w:rsid w:val="003E0C5F"/>
    <w:rsid w:val="003E3C6A"/>
    <w:rsid w:val="00400B6D"/>
    <w:rsid w:val="00403524"/>
    <w:rsid w:val="004053C0"/>
    <w:rsid w:val="00430E41"/>
    <w:rsid w:val="00435534"/>
    <w:rsid w:val="00455802"/>
    <w:rsid w:val="00457035"/>
    <w:rsid w:val="00467748"/>
    <w:rsid w:val="0047041C"/>
    <w:rsid w:val="0047251B"/>
    <w:rsid w:val="0047288F"/>
    <w:rsid w:val="00475325"/>
    <w:rsid w:val="00483050"/>
    <w:rsid w:val="004A56AA"/>
    <w:rsid w:val="004A6CF4"/>
    <w:rsid w:val="004B0AAA"/>
    <w:rsid w:val="004B123B"/>
    <w:rsid w:val="004B2AEC"/>
    <w:rsid w:val="004B301D"/>
    <w:rsid w:val="004B4FC9"/>
    <w:rsid w:val="004D0F05"/>
    <w:rsid w:val="004D7742"/>
    <w:rsid w:val="004E12BF"/>
    <w:rsid w:val="004E1553"/>
    <w:rsid w:val="004E2068"/>
    <w:rsid w:val="004E2E12"/>
    <w:rsid w:val="004E37B8"/>
    <w:rsid w:val="004F1D6B"/>
    <w:rsid w:val="004F5062"/>
    <w:rsid w:val="004F7491"/>
    <w:rsid w:val="005024E5"/>
    <w:rsid w:val="005178D1"/>
    <w:rsid w:val="00521B94"/>
    <w:rsid w:val="005309CD"/>
    <w:rsid w:val="00581472"/>
    <w:rsid w:val="005821E6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E0AD9"/>
    <w:rsid w:val="005F093D"/>
    <w:rsid w:val="005F1F94"/>
    <w:rsid w:val="00612E41"/>
    <w:rsid w:val="006169F7"/>
    <w:rsid w:val="0063689F"/>
    <w:rsid w:val="00653066"/>
    <w:rsid w:val="00683F04"/>
    <w:rsid w:val="00685323"/>
    <w:rsid w:val="0068659C"/>
    <w:rsid w:val="00687E50"/>
    <w:rsid w:val="006B1472"/>
    <w:rsid w:val="006B5C29"/>
    <w:rsid w:val="006C35AE"/>
    <w:rsid w:val="006C717F"/>
    <w:rsid w:val="006D45E1"/>
    <w:rsid w:val="006D4601"/>
    <w:rsid w:val="006E4702"/>
    <w:rsid w:val="006E693F"/>
    <w:rsid w:val="006F00D8"/>
    <w:rsid w:val="006F107B"/>
    <w:rsid w:val="006F1316"/>
    <w:rsid w:val="006F22B0"/>
    <w:rsid w:val="0072683D"/>
    <w:rsid w:val="007268A7"/>
    <w:rsid w:val="00732B04"/>
    <w:rsid w:val="007339F9"/>
    <w:rsid w:val="00740D0D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A7871"/>
    <w:rsid w:val="007B2FC4"/>
    <w:rsid w:val="007C0A99"/>
    <w:rsid w:val="007C113F"/>
    <w:rsid w:val="007C43D8"/>
    <w:rsid w:val="007E0C50"/>
    <w:rsid w:val="007E0E1E"/>
    <w:rsid w:val="007E2FCE"/>
    <w:rsid w:val="007E48A5"/>
    <w:rsid w:val="007E6B3E"/>
    <w:rsid w:val="007F4705"/>
    <w:rsid w:val="008018D0"/>
    <w:rsid w:val="00813C2B"/>
    <w:rsid w:val="00830DAB"/>
    <w:rsid w:val="00833850"/>
    <w:rsid w:val="00835E3D"/>
    <w:rsid w:val="00850289"/>
    <w:rsid w:val="0085695C"/>
    <w:rsid w:val="008637C9"/>
    <w:rsid w:val="00865F5F"/>
    <w:rsid w:val="00867995"/>
    <w:rsid w:val="0087612E"/>
    <w:rsid w:val="00895945"/>
    <w:rsid w:val="008A7788"/>
    <w:rsid w:val="008B023D"/>
    <w:rsid w:val="008B25A6"/>
    <w:rsid w:val="008B54A5"/>
    <w:rsid w:val="008E1DF7"/>
    <w:rsid w:val="008E49E3"/>
    <w:rsid w:val="008F20F1"/>
    <w:rsid w:val="008F34E9"/>
    <w:rsid w:val="008F3C8B"/>
    <w:rsid w:val="00902109"/>
    <w:rsid w:val="009116BA"/>
    <w:rsid w:val="009117F8"/>
    <w:rsid w:val="009265A4"/>
    <w:rsid w:val="009308A0"/>
    <w:rsid w:val="00931EC0"/>
    <w:rsid w:val="00932BFD"/>
    <w:rsid w:val="00935398"/>
    <w:rsid w:val="009413E6"/>
    <w:rsid w:val="0094251D"/>
    <w:rsid w:val="009511CB"/>
    <w:rsid w:val="0095587D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E5143"/>
    <w:rsid w:val="009F303B"/>
    <w:rsid w:val="009F7B5E"/>
    <w:rsid w:val="00A023B7"/>
    <w:rsid w:val="00A03976"/>
    <w:rsid w:val="00A069DE"/>
    <w:rsid w:val="00A17E70"/>
    <w:rsid w:val="00A35BA6"/>
    <w:rsid w:val="00A454DC"/>
    <w:rsid w:val="00A54483"/>
    <w:rsid w:val="00A6216F"/>
    <w:rsid w:val="00A65AE4"/>
    <w:rsid w:val="00A776C0"/>
    <w:rsid w:val="00A80CEF"/>
    <w:rsid w:val="00A83246"/>
    <w:rsid w:val="00A8433D"/>
    <w:rsid w:val="00A85EA0"/>
    <w:rsid w:val="00A91442"/>
    <w:rsid w:val="00A928B5"/>
    <w:rsid w:val="00A93334"/>
    <w:rsid w:val="00A963E6"/>
    <w:rsid w:val="00AA34D1"/>
    <w:rsid w:val="00AB254F"/>
    <w:rsid w:val="00AB661B"/>
    <w:rsid w:val="00AC0ED3"/>
    <w:rsid w:val="00AC5B57"/>
    <w:rsid w:val="00AD538A"/>
    <w:rsid w:val="00AD5A19"/>
    <w:rsid w:val="00AD5CE9"/>
    <w:rsid w:val="00AD60A6"/>
    <w:rsid w:val="00AE31AF"/>
    <w:rsid w:val="00AF6322"/>
    <w:rsid w:val="00AF78A1"/>
    <w:rsid w:val="00B2127D"/>
    <w:rsid w:val="00B4087F"/>
    <w:rsid w:val="00B42A9B"/>
    <w:rsid w:val="00B511C3"/>
    <w:rsid w:val="00B60CA8"/>
    <w:rsid w:val="00B7426E"/>
    <w:rsid w:val="00B9034C"/>
    <w:rsid w:val="00B929FC"/>
    <w:rsid w:val="00B937F2"/>
    <w:rsid w:val="00B949BA"/>
    <w:rsid w:val="00B96C80"/>
    <w:rsid w:val="00BC03CA"/>
    <w:rsid w:val="00BC08F9"/>
    <w:rsid w:val="00BD0BD7"/>
    <w:rsid w:val="00BE4B47"/>
    <w:rsid w:val="00BE7623"/>
    <w:rsid w:val="00BF16CC"/>
    <w:rsid w:val="00C000EC"/>
    <w:rsid w:val="00C01C78"/>
    <w:rsid w:val="00C209E4"/>
    <w:rsid w:val="00C42C58"/>
    <w:rsid w:val="00C44020"/>
    <w:rsid w:val="00C450F3"/>
    <w:rsid w:val="00C57EC7"/>
    <w:rsid w:val="00C6193B"/>
    <w:rsid w:val="00C74BB1"/>
    <w:rsid w:val="00C759F7"/>
    <w:rsid w:val="00C80660"/>
    <w:rsid w:val="00C906BD"/>
    <w:rsid w:val="00C94715"/>
    <w:rsid w:val="00CB0128"/>
    <w:rsid w:val="00CB68DC"/>
    <w:rsid w:val="00CC4D2E"/>
    <w:rsid w:val="00CD0753"/>
    <w:rsid w:val="00CD6FFA"/>
    <w:rsid w:val="00CE2135"/>
    <w:rsid w:val="00CE7159"/>
    <w:rsid w:val="00D17E9E"/>
    <w:rsid w:val="00D3057B"/>
    <w:rsid w:val="00D6469C"/>
    <w:rsid w:val="00D75140"/>
    <w:rsid w:val="00D75892"/>
    <w:rsid w:val="00D91B67"/>
    <w:rsid w:val="00DB4986"/>
    <w:rsid w:val="00DC07A4"/>
    <w:rsid w:val="00DC2CCA"/>
    <w:rsid w:val="00DD7153"/>
    <w:rsid w:val="00DE5EE7"/>
    <w:rsid w:val="00DF421D"/>
    <w:rsid w:val="00DF55DC"/>
    <w:rsid w:val="00E01209"/>
    <w:rsid w:val="00E07D13"/>
    <w:rsid w:val="00E371CE"/>
    <w:rsid w:val="00E51E58"/>
    <w:rsid w:val="00E6612D"/>
    <w:rsid w:val="00E7251E"/>
    <w:rsid w:val="00E76A85"/>
    <w:rsid w:val="00E8724D"/>
    <w:rsid w:val="00E900F5"/>
    <w:rsid w:val="00E948E2"/>
    <w:rsid w:val="00E9504E"/>
    <w:rsid w:val="00E9666A"/>
    <w:rsid w:val="00EC10B9"/>
    <w:rsid w:val="00ED66F8"/>
    <w:rsid w:val="00ED714D"/>
    <w:rsid w:val="00EE1F8E"/>
    <w:rsid w:val="00EE76EC"/>
    <w:rsid w:val="00F030B4"/>
    <w:rsid w:val="00F03F20"/>
    <w:rsid w:val="00F0479C"/>
    <w:rsid w:val="00F11B5D"/>
    <w:rsid w:val="00F12368"/>
    <w:rsid w:val="00F174C6"/>
    <w:rsid w:val="00F21EB7"/>
    <w:rsid w:val="00F44FDE"/>
    <w:rsid w:val="00F47561"/>
    <w:rsid w:val="00F6680F"/>
    <w:rsid w:val="00F75480"/>
    <w:rsid w:val="00FA4D77"/>
    <w:rsid w:val="00FA79C5"/>
    <w:rsid w:val="00FB34C6"/>
    <w:rsid w:val="00FC317A"/>
    <w:rsid w:val="00FE22F5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5E5651-1794-437C-8F0D-929DF13B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38A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conline.com/offSite/OffSiteController.jpf?cc=2077369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geweb.webex.com/vgeweb/j.php?MTID=mcd26095aef874b5ca9ccc78d9817bed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conline.com/offSite/OffSiteController.jpf?cc=207736942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6EE430B1</Template>
  <TotalTime>13</TotalTime>
  <Pages>2</Pages>
  <Words>279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“ITS”</vt:lpstr>
    </vt:vector>
  </TitlesOfParts>
  <Company>国土交通省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Darren Handley</cp:lastModifiedBy>
  <cp:revision>7</cp:revision>
  <cp:lastPrinted>2016-12-15T10:25:00Z</cp:lastPrinted>
  <dcterms:created xsi:type="dcterms:W3CDTF">2018-01-30T14:25:00Z</dcterms:created>
  <dcterms:modified xsi:type="dcterms:W3CDTF">2018-01-30T15:00:00Z</dcterms:modified>
</cp:coreProperties>
</file>