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5177" w14:textId="56180300" w:rsidR="00A44DF9" w:rsidRPr="009F6361" w:rsidRDefault="00BF64E6"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9F6361">
        <w:rPr>
          <w:rFonts w:ascii="Times New Roman" w:hAnsi="Times New Roman"/>
          <w:b/>
          <w:kern w:val="0"/>
          <w:sz w:val="28"/>
          <w:szCs w:val="28"/>
          <w:lang w:val="en-GB"/>
        </w:rPr>
        <w:t xml:space="preserve">Draft </w:t>
      </w:r>
      <w:r w:rsidR="00D46E3E" w:rsidRPr="009F6361">
        <w:rPr>
          <w:rFonts w:ascii="Times New Roman" w:hAnsi="Times New Roman"/>
          <w:b/>
          <w:kern w:val="0"/>
          <w:sz w:val="28"/>
          <w:szCs w:val="28"/>
          <w:lang w:val="en-GB"/>
        </w:rPr>
        <w:t>report</w:t>
      </w:r>
      <w:r w:rsidR="00A44DF9" w:rsidRPr="009F6361">
        <w:rPr>
          <w:rFonts w:ascii="Times New Roman" w:hAnsi="Times New Roman"/>
          <w:b/>
          <w:kern w:val="0"/>
          <w:sz w:val="28"/>
          <w:szCs w:val="28"/>
          <w:lang w:val="en-GB"/>
        </w:rPr>
        <w:t xml:space="preserve"> of the </w:t>
      </w:r>
      <w:r w:rsidR="00957DD2" w:rsidRPr="009F6361">
        <w:rPr>
          <w:rFonts w:ascii="Times New Roman" w:hAnsi="Times New Roman"/>
          <w:b/>
          <w:kern w:val="0"/>
          <w:sz w:val="28"/>
          <w:szCs w:val="28"/>
          <w:lang w:val="en-GB"/>
        </w:rPr>
        <w:t>6</w:t>
      </w:r>
      <w:r w:rsidR="005111E2" w:rsidRPr="009F6361">
        <w:rPr>
          <w:rFonts w:ascii="Times New Roman" w:hAnsi="Times New Roman"/>
          <w:b/>
          <w:kern w:val="0"/>
          <w:sz w:val="28"/>
          <w:szCs w:val="28"/>
          <w:vertAlign w:val="superscript"/>
          <w:lang w:val="en-GB"/>
        </w:rPr>
        <w:t>th</w:t>
      </w:r>
      <w:r w:rsidR="005111E2" w:rsidRPr="009F6361">
        <w:rPr>
          <w:rFonts w:ascii="Times New Roman" w:hAnsi="Times New Roman"/>
          <w:b/>
          <w:kern w:val="0"/>
          <w:sz w:val="28"/>
          <w:szCs w:val="28"/>
          <w:lang w:val="en-GB"/>
        </w:rPr>
        <w:t xml:space="preserve"> </w:t>
      </w:r>
      <w:r w:rsidR="006D77A0" w:rsidRPr="009F6361">
        <w:rPr>
          <w:rFonts w:ascii="Times New Roman" w:hAnsi="Times New Roman"/>
          <w:b/>
          <w:kern w:val="0"/>
          <w:sz w:val="28"/>
          <w:szCs w:val="28"/>
          <w:lang w:val="en-GB"/>
        </w:rPr>
        <w:t>Session</w:t>
      </w:r>
    </w:p>
    <w:p w14:paraId="5CB3ED8A" w14:textId="77777777" w:rsidR="00043AA7" w:rsidRPr="009F6361" w:rsidRDefault="00DD176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9F6361">
        <w:rPr>
          <w:rFonts w:ascii="Times New Roman" w:hAnsi="Times New Roman"/>
          <w:b/>
          <w:kern w:val="0"/>
          <w:sz w:val="28"/>
          <w:szCs w:val="28"/>
          <w:lang w:val="en-GB"/>
        </w:rPr>
        <w:t xml:space="preserve">GRSG informal group on </w:t>
      </w:r>
    </w:p>
    <w:p w14:paraId="46C24A6D" w14:textId="77777777" w:rsidR="0018070F" w:rsidRPr="009F6361"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9F6361">
        <w:rPr>
          <w:rFonts w:ascii="Times New Roman" w:hAnsi="Times New Roman"/>
          <w:b/>
          <w:kern w:val="0"/>
          <w:sz w:val="28"/>
          <w:szCs w:val="28"/>
          <w:lang w:val="en-GB"/>
        </w:rPr>
        <w:t xml:space="preserve"> </w:t>
      </w:r>
      <w:proofErr w:type="gramStart"/>
      <w:r w:rsidRPr="009F6361">
        <w:rPr>
          <w:rFonts w:ascii="Times New Roman" w:hAnsi="Times New Roman"/>
          <w:b/>
          <w:kern w:val="0"/>
          <w:sz w:val="28"/>
          <w:szCs w:val="28"/>
          <w:lang w:val="en-GB"/>
        </w:rPr>
        <w:t>awareness</w:t>
      </w:r>
      <w:proofErr w:type="gramEnd"/>
      <w:r w:rsidRPr="009F6361">
        <w:rPr>
          <w:rFonts w:ascii="Times New Roman" w:hAnsi="Times New Roman"/>
          <w:b/>
          <w:kern w:val="0"/>
          <w:sz w:val="28"/>
          <w:szCs w:val="28"/>
          <w:lang w:val="en-GB"/>
        </w:rPr>
        <w:t xml:space="preserve"> of Vulnerable Road Users</w:t>
      </w:r>
      <w:r w:rsidR="0018070F" w:rsidRPr="009F6361">
        <w:rPr>
          <w:rFonts w:ascii="Times New Roman" w:hAnsi="Times New Roman"/>
          <w:b/>
          <w:kern w:val="0"/>
          <w:sz w:val="28"/>
          <w:szCs w:val="28"/>
          <w:lang w:val="en-GB"/>
        </w:rPr>
        <w:t xml:space="preserve"> proximity</w:t>
      </w:r>
    </w:p>
    <w:p w14:paraId="7DACA085" w14:textId="7E2D8F60" w:rsidR="00DD1767"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proofErr w:type="gramStart"/>
      <w:r w:rsidRPr="009F6361">
        <w:rPr>
          <w:rFonts w:ascii="Times New Roman" w:hAnsi="Times New Roman"/>
          <w:b/>
          <w:kern w:val="0"/>
          <w:sz w:val="28"/>
          <w:szCs w:val="28"/>
          <w:lang w:val="en-GB"/>
        </w:rPr>
        <w:t>in</w:t>
      </w:r>
      <w:proofErr w:type="gramEnd"/>
      <w:r w:rsidRPr="009F6361">
        <w:rPr>
          <w:rFonts w:ascii="Times New Roman" w:hAnsi="Times New Roman"/>
          <w:b/>
          <w:kern w:val="0"/>
          <w:sz w:val="28"/>
          <w:szCs w:val="28"/>
          <w:lang w:val="en-GB"/>
        </w:rPr>
        <w:t xml:space="preserve"> low speed manoeuvres</w:t>
      </w:r>
      <w:r w:rsidR="0018070F" w:rsidRPr="009F6361">
        <w:rPr>
          <w:rFonts w:ascii="Times New Roman" w:hAnsi="Times New Roman"/>
          <w:b/>
          <w:kern w:val="0"/>
          <w:sz w:val="28"/>
          <w:szCs w:val="28"/>
          <w:lang w:val="en-GB"/>
        </w:rPr>
        <w:t xml:space="preserve"> (VRU-</w:t>
      </w:r>
      <w:proofErr w:type="spellStart"/>
      <w:r w:rsidR="0018070F" w:rsidRPr="009F6361">
        <w:rPr>
          <w:rFonts w:ascii="Times New Roman" w:hAnsi="Times New Roman"/>
          <w:b/>
          <w:kern w:val="0"/>
          <w:sz w:val="28"/>
          <w:szCs w:val="28"/>
          <w:lang w:val="en-GB"/>
        </w:rPr>
        <w:t>Proxi</w:t>
      </w:r>
      <w:proofErr w:type="spellEnd"/>
      <w:r w:rsidR="0018070F" w:rsidRPr="009F6361">
        <w:rPr>
          <w:rFonts w:ascii="Times New Roman" w:hAnsi="Times New Roman"/>
          <w:b/>
          <w:kern w:val="0"/>
          <w:sz w:val="28"/>
          <w:szCs w:val="28"/>
          <w:lang w:val="en-GB"/>
        </w:rPr>
        <w:t>)</w:t>
      </w:r>
    </w:p>
    <w:p w14:paraId="629702E7" w14:textId="77777777" w:rsidR="00A952CD" w:rsidRPr="00B24BBF" w:rsidRDefault="00A952CD" w:rsidP="0018070F">
      <w:pPr>
        <w:autoSpaceDE w:val="0"/>
        <w:autoSpaceDN w:val="0"/>
        <w:adjustRightInd w:val="0"/>
        <w:spacing w:line="240" w:lineRule="atLeast"/>
        <w:ind w:left="1134" w:right="737"/>
        <w:jc w:val="center"/>
        <w:rPr>
          <w:rFonts w:ascii="Times New Roman" w:hAnsi="Times New Roman"/>
          <w:kern w:val="0"/>
          <w:sz w:val="22"/>
          <w:szCs w:val="36"/>
          <w:lang w:val="en-GB"/>
        </w:rPr>
      </w:pPr>
    </w:p>
    <w:p w14:paraId="139DCE2C" w14:textId="77777777" w:rsidR="00B04D62" w:rsidRPr="00893E0F" w:rsidRDefault="00B04D62" w:rsidP="0018070F">
      <w:pPr>
        <w:autoSpaceDE w:val="0"/>
        <w:autoSpaceDN w:val="0"/>
        <w:adjustRightInd w:val="0"/>
        <w:spacing w:line="240" w:lineRule="atLeast"/>
        <w:ind w:left="1134" w:right="737"/>
        <w:jc w:val="center"/>
        <w:rPr>
          <w:rFonts w:ascii="Times New Roman" w:hAnsi="Times New Roman"/>
          <w:kern w:val="0"/>
          <w:sz w:val="24"/>
          <w:lang w:val="en-GB"/>
        </w:rPr>
      </w:pPr>
    </w:p>
    <w:p w14:paraId="4EACA5E0" w14:textId="6AA564D7" w:rsidR="00F53849" w:rsidRPr="00893E0F" w:rsidRDefault="00F53849" w:rsidP="00F53849">
      <w:pPr>
        <w:autoSpaceDE w:val="0"/>
        <w:autoSpaceDN w:val="0"/>
        <w:adjustRightInd w:val="0"/>
        <w:spacing w:line="240" w:lineRule="atLeast"/>
        <w:ind w:left="709" w:right="737"/>
        <w:jc w:val="left"/>
        <w:rPr>
          <w:rFonts w:ascii="Times New Roman" w:hAnsi="Times New Roman"/>
          <w:kern w:val="0"/>
          <w:sz w:val="24"/>
          <w:lang w:val="en-GB"/>
        </w:rPr>
      </w:pPr>
      <w:r w:rsidRPr="00893E0F">
        <w:rPr>
          <w:rFonts w:ascii="Times New Roman" w:hAnsi="Times New Roman"/>
          <w:kern w:val="0"/>
          <w:sz w:val="24"/>
          <w:lang w:val="en-GB"/>
        </w:rPr>
        <w:t>Dates:</w:t>
      </w:r>
      <w:r w:rsidRPr="00893E0F">
        <w:rPr>
          <w:rFonts w:ascii="Times New Roman" w:hAnsi="Times New Roman"/>
          <w:kern w:val="0"/>
          <w:sz w:val="24"/>
          <w:lang w:val="en-GB"/>
        </w:rPr>
        <w:tab/>
      </w:r>
      <w:r w:rsidR="007E724C">
        <w:rPr>
          <w:rFonts w:ascii="Times New Roman" w:hAnsi="Times New Roman"/>
          <w:kern w:val="0"/>
          <w:sz w:val="24"/>
          <w:lang w:val="en-GB"/>
        </w:rPr>
        <w:tab/>
      </w:r>
      <w:r w:rsidR="00957DD2">
        <w:rPr>
          <w:rFonts w:ascii="Times New Roman" w:hAnsi="Times New Roman"/>
          <w:kern w:val="0"/>
          <w:sz w:val="24"/>
          <w:lang w:val="en-GB"/>
        </w:rPr>
        <w:t>19-21 June 2</w:t>
      </w:r>
      <w:r w:rsidRPr="00893E0F">
        <w:rPr>
          <w:rFonts w:ascii="Times New Roman" w:hAnsi="Times New Roman"/>
          <w:kern w:val="0"/>
          <w:sz w:val="24"/>
          <w:lang w:val="en-GB"/>
        </w:rPr>
        <w:t>01</w:t>
      </w:r>
      <w:r w:rsidR="001B7FFE">
        <w:rPr>
          <w:rFonts w:ascii="Times New Roman" w:hAnsi="Times New Roman"/>
          <w:kern w:val="0"/>
          <w:sz w:val="24"/>
          <w:lang w:val="en-GB"/>
        </w:rPr>
        <w:t>8</w:t>
      </w:r>
    </w:p>
    <w:p w14:paraId="7E8957B9" w14:textId="72F3FAE1" w:rsidR="002D7385" w:rsidRDefault="00F53849" w:rsidP="00C316F8">
      <w:pPr>
        <w:autoSpaceDE w:val="0"/>
        <w:autoSpaceDN w:val="0"/>
        <w:adjustRightInd w:val="0"/>
        <w:spacing w:line="240" w:lineRule="atLeast"/>
        <w:ind w:left="709" w:right="737"/>
        <w:jc w:val="left"/>
        <w:rPr>
          <w:rFonts w:ascii="Times New Roman" w:hAnsi="Times New Roman"/>
          <w:kern w:val="0"/>
          <w:sz w:val="24"/>
          <w:lang w:val="en-GB"/>
        </w:rPr>
      </w:pPr>
      <w:r w:rsidRPr="00893E0F">
        <w:rPr>
          <w:rFonts w:ascii="Times New Roman" w:hAnsi="Times New Roman"/>
          <w:kern w:val="0"/>
          <w:sz w:val="24"/>
          <w:lang w:val="en-GB"/>
        </w:rPr>
        <w:t>Venue:</w:t>
      </w:r>
      <w:r w:rsidRPr="00893E0F">
        <w:rPr>
          <w:rFonts w:ascii="Times New Roman" w:hAnsi="Times New Roman"/>
          <w:kern w:val="0"/>
          <w:sz w:val="24"/>
          <w:lang w:val="en-GB"/>
        </w:rPr>
        <w:tab/>
      </w:r>
      <w:r w:rsidR="007E724C">
        <w:rPr>
          <w:rFonts w:ascii="Times New Roman" w:hAnsi="Times New Roman"/>
          <w:kern w:val="0"/>
          <w:sz w:val="24"/>
          <w:lang w:val="en-GB"/>
        </w:rPr>
        <w:tab/>
      </w:r>
      <w:proofErr w:type="spellStart"/>
      <w:r w:rsidR="00C316F8" w:rsidRPr="00C316F8">
        <w:rPr>
          <w:rFonts w:ascii="Times New Roman" w:hAnsi="Times New Roman"/>
          <w:kern w:val="0"/>
          <w:sz w:val="24"/>
          <w:lang w:val="en-GB"/>
        </w:rPr>
        <w:t>AstaZero</w:t>
      </w:r>
      <w:proofErr w:type="spellEnd"/>
      <w:r w:rsidR="00C316F8" w:rsidRPr="00C316F8">
        <w:rPr>
          <w:rFonts w:ascii="Times New Roman" w:hAnsi="Times New Roman"/>
          <w:kern w:val="0"/>
          <w:sz w:val="24"/>
          <w:lang w:val="en-GB"/>
        </w:rPr>
        <w:t xml:space="preserve"> </w:t>
      </w:r>
      <w:r w:rsidR="005116B3">
        <w:rPr>
          <w:rFonts w:ascii="Times New Roman" w:hAnsi="Times New Roman"/>
          <w:kern w:val="0"/>
          <w:sz w:val="24"/>
          <w:lang w:val="en-GB"/>
        </w:rPr>
        <w:t>(proving g</w:t>
      </w:r>
      <w:r w:rsidR="00055CD3">
        <w:rPr>
          <w:rFonts w:ascii="Times New Roman" w:hAnsi="Times New Roman"/>
          <w:kern w:val="0"/>
          <w:sz w:val="24"/>
          <w:lang w:val="en-GB"/>
        </w:rPr>
        <w:t>round</w:t>
      </w:r>
      <w:r w:rsidR="005116B3">
        <w:rPr>
          <w:rFonts w:ascii="Times New Roman" w:hAnsi="Times New Roman"/>
          <w:kern w:val="0"/>
          <w:sz w:val="24"/>
          <w:lang w:val="en-GB"/>
        </w:rPr>
        <w:t>)</w:t>
      </w:r>
    </w:p>
    <w:p w14:paraId="728F1527" w14:textId="2136CDE2" w:rsidR="00C316F8" w:rsidRDefault="00C316F8" w:rsidP="002D7385">
      <w:pPr>
        <w:autoSpaceDE w:val="0"/>
        <w:autoSpaceDN w:val="0"/>
        <w:adjustRightInd w:val="0"/>
        <w:spacing w:line="240" w:lineRule="atLeast"/>
        <w:ind w:left="2258" w:right="737" w:firstLine="262"/>
        <w:jc w:val="left"/>
        <w:rPr>
          <w:rFonts w:ascii="Times New Roman" w:hAnsi="Times New Roman"/>
          <w:kern w:val="0"/>
          <w:sz w:val="24"/>
          <w:lang w:val="en-GB"/>
        </w:rPr>
      </w:pPr>
      <w:proofErr w:type="spellStart"/>
      <w:r w:rsidRPr="00C316F8">
        <w:rPr>
          <w:rFonts w:ascii="Times New Roman" w:hAnsi="Times New Roman"/>
          <w:kern w:val="0"/>
          <w:sz w:val="24"/>
          <w:lang w:val="en-GB"/>
        </w:rPr>
        <w:t>Hällered</w:t>
      </w:r>
      <w:proofErr w:type="spellEnd"/>
      <w:r w:rsidR="002D7385">
        <w:rPr>
          <w:rFonts w:ascii="Times New Roman" w:hAnsi="Times New Roman"/>
          <w:kern w:val="0"/>
          <w:sz w:val="24"/>
          <w:lang w:val="en-GB"/>
        </w:rPr>
        <w:t xml:space="preserve"> </w:t>
      </w:r>
      <w:proofErr w:type="spellStart"/>
      <w:r w:rsidRPr="00C316F8">
        <w:rPr>
          <w:rFonts w:ascii="Times New Roman" w:hAnsi="Times New Roman"/>
          <w:kern w:val="0"/>
          <w:sz w:val="24"/>
          <w:lang w:val="en-GB"/>
        </w:rPr>
        <w:t>Göksholmen</w:t>
      </w:r>
      <w:proofErr w:type="spellEnd"/>
      <w:r w:rsidRPr="00C316F8">
        <w:rPr>
          <w:rFonts w:ascii="Times New Roman" w:hAnsi="Times New Roman"/>
          <w:kern w:val="0"/>
          <w:sz w:val="24"/>
          <w:lang w:val="en-GB"/>
        </w:rPr>
        <w:t xml:space="preserve"> 1</w:t>
      </w:r>
    </w:p>
    <w:p w14:paraId="4CCAE364" w14:textId="7ADC5A46" w:rsidR="005111E2" w:rsidRDefault="00C316F8" w:rsidP="00C316F8">
      <w:pPr>
        <w:autoSpaceDE w:val="0"/>
        <w:autoSpaceDN w:val="0"/>
        <w:adjustRightInd w:val="0"/>
        <w:spacing w:line="240" w:lineRule="atLeast"/>
        <w:ind w:left="2389" w:right="737" w:firstLine="131"/>
        <w:jc w:val="left"/>
        <w:rPr>
          <w:rFonts w:ascii="Times New Roman" w:hAnsi="Times New Roman"/>
          <w:kern w:val="0"/>
          <w:sz w:val="24"/>
          <w:lang w:val="en-GB"/>
        </w:rPr>
      </w:pPr>
      <w:r w:rsidRPr="00C316F8">
        <w:rPr>
          <w:rFonts w:ascii="Times New Roman" w:hAnsi="Times New Roman"/>
          <w:kern w:val="0"/>
          <w:sz w:val="24"/>
          <w:lang w:val="en-GB"/>
        </w:rPr>
        <w:t xml:space="preserve">S-504 91 </w:t>
      </w:r>
      <w:proofErr w:type="spellStart"/>
      <w:r w:rsidRPr="00C316F8">
        <w:rPr>
          <w:rFonts w:ascii="Times New Roman" w:hAnsi="Times New Roman"/>
          <w:kern w:val="0"/>
          <w:sz w:val="24"/>
          <w:lang w:val="en-GB"/>
        </w:rPr>
        <w:t>Sandhult</w:t>
      </w:r>
      <w:proofErr w:type="spellEnd"/>
      <w:r>
        <w:rPr>
          <w:rFonts w:ascii="Times New Roman" w:hAnsi="Times New Roman"/>
          <w:kern w:val="0"/>
          <w:sz w:val="24"/>
          <w:lang w:val="en-GB"/>
        </w:rPr>
        <w:t xml:space="preserve"> (Sweden)</w:t>
      </w:r>
    </w:p>
    <w:p w14:paraId="4E851824" w14:textId="463DCD15" w:rsidR="002D7385" w:rsidRPr="00893E0F" w:rsidRDefault="00F26745" w:rsidP="00C316F8">
      <w:pPr>
        <w:autoSpaceDE w:val="0"/>
        <w:autoSpaceDN w:val="0"/>
        <w:adjustRightInd w:val="0"/>
        <w:spacing w:line="240" w:lineRule="atLeast"/>
        <w:ind w:left="2389" w:right="737" w:firstLine="131"/>
        <w:jc w:val="left"/>
        <w:rPr>
          <w:rFonts w:ascii="Times New Roman" w:hAnsi="Times New Roman"/>
          <w:kern w:val="0"/>
          <w:sz w:val="24"/>
          <w:lang w:val="en-GB"/>
        </w:rPr>
      </w:pPr>
      <w:hyperlink r:id="rId9" w:history="1">
        <w:r w:rsidR="002D7385" w:rsidRPr="004D4BFA">
          <w:rPr>
            <w:rStyle w:val="Hyperlink"/>
            <w:rFonts w:ascii="Times New Roman" w:hAnsi="Times New Roman"/>
            <w:kern w:val="0"/>
            <w:sz w:val="24"/>
            <w:lang w:val="en-GB"/>
          </w:rPr>
          <w:t>www.astazero.com</w:t>
        </w:r>
      </w:hyperlink>
      <w:r w:rsidR="002D7385">
        <w:rPr>
          <w:rFonts w:ascii="Times New Roman" w:hAnsi="Times New Roman"/>
          <w:kern w:val="0"/>
          <w:sz w:val="24"/>
          <w:lang w:val="en-GB"/>
        </w:rPr>
        <w:t xml:space="preserve"> </w:t>
      </w:r>
    </w:p>
    <w:p w14:paraId="50124C3A" w14:textId="18E6748B" w:rsidR="001B7FFE" w:rsidRDefault="001B7FFE" w:rsidP="00F53849">
      <w:pPr>
        <w:autoSpaceDE w:val="0"/>
        <w:autoSpaceDN w:val="0"/>
        <w:adjustRightInd w:val="0"/>
        <w:spacing w:line="240" w:lineRule="atLeast"/>
        <w:ind w:left="709" w:right="737"/>
        <w:jc w:val="left"/>
        <w:rPr>
          <w:rFonts w:ascii="Times New Roman" w:hAnsi="Times New Roman"/>
          <w:kern w:val="0"/>
          <w:sz w:val="24"/>
          <w:lang w:val="en-GB"/>
        </w:rPr>
      </w:pPr>
      <w:r>
        <w:rPr>
          <w:rFonts w:ascii="Times New Roman" w:hAnsi="Times New Roman"/>
          <w:kern w:val="0"/>
          <w:sz w:val="24"/>
          <w:lang w:val="en-GB"/>
        </w:rPr>
        <w:tab/>
      </w:r>
      <w:r>
        <w:rPr>
          <w:rFonts w:ascii="Times New Roman" w:hAnsi="Times New Roman"/>
          <w:kern w:val="0"/>
          <w:sz w:val="24"/>
          <w:lang w:val="en-GB"/>
        </w:rPr>
        <w:tab/>
      </w:r>
    </w:p>
    <w:p w14:paraId="77810F32" w14:textId="6C4C4775" w:rsidR="00D46E3E" w:rsidRDefault="00D46E3E" w:rsidP="00D46E3E">
      <w:pPr>
        <w:autoSpaceDE w:val="0"/>
        <w:autoSpaceDN w:val="0"/>
        <w:adjustRightInd w:val="0"/>
        <w:spacing w:line="240" w:lineRule="atLeast"/>
        <w:ind w:left="709" w:right="737"/>
        <w:jc w:val="left"/>
        <w:rPr>
          <w:rFonts w:ascii="Times New Roman" w:hAnsi="Times New Roman"/>
          <w:kern w:val="0"/>
          <w:sz w:val="24"/>
          <w:lang w:val="en-GB"/>
        </w:rPr>
      </w:pPr>
      <w:r w:rsidRPr="00D46E3E">
        <w:rPr>
          <w:rFonts w:ascii="Times New Roman" w:hAnsi="Times New Roman"/>
          <w:kern w:val="0"/>
          <w:sz w:val="24"/>
          <w:lang w:val="en-GB"/>
        </w:rPr>
        <w:t>Chairs:</w:t>
      </w:r>
      <w:r w:rsidRPr="00D46E3E">
        <w:rPr>
          <w:rFonts w:ascii="Times New Roman" w:hAnsi="Times New Roman"/>
          <w:kern w:val="0"/>
          <w:sz w:val="24"/>
          <w:lang w:val="en-GB"/>
        </w:rPr>
        <w:tab/>
      </w:r>
      <w:r>
        <w:rPr>
          <w:rFonts w:ascii="Times New Roman" w:hAnsi="Times New Roman"/>
          <w:kern w:val="0"/>
          <w:sz w:val="24"/>
          <w:lang w:val="en-GB"/>
        </w:rPr>
        <w:tab/>
      </w:r>
      <w:r w:rsidRPr="00D46E3E">
        <w:rPr>
          <w:rFonts w:ascii="Times New Roman" w:hAnsi="Times New Roman"/>
          <w:kern w:val="0"/>
          <w:sz w:val="24"/>
          <w:lang w:val="en-GB"/>
        </w:rPr>
        <w:t xml:space="preserve">Mr. Matsui (Japan) and Mr. </w:t>
      </w:r>
      <w:proofErr w:type="spellStart"/>
      <w:r w:rsidRPr="00D46E3E">
        <w:rPr>
          <w:rFonts w:ascii="Times New Roman" w:hAnsi="Times New Roman"/>
          <w:kern w:val="0"/>
          <w:sz w:val="24"/>
          <w:lang w:val="en-GB"/>
        </w:rPr>
        <w:t>Broertjes</w:t>
      </w:r>
      <w:proofErr w:type="spellEnd"/>
      <w:r w:rsidRPr="00D46E3E">
        <w:rPr>
          <w:rFonts w:ascii="Times New Roman" w:hAnsi="Times New Roman"/>
          <w:kern w:val="0"/>
          <w:sz w:val="24"/>
          <w:lang w:val="en-GB"/>
        </w:rPr>
        <w:t xml:space="preserve"> (EC)</w:t>
      </w:r>
    </w:p>
    <w:p w14:paraId="6A32BC70" w14:textId="07FF682D" w:rsidR="00D46E3E" w:rsidRPr="00D46E3E" w:rsidRDefault="00D46E3E" w:rsidP="00D46E3E">
      <w:pPr>
        <w:autoSpaceDE w:val="0"/>
        <w:autoSpaceDN w:val="0"/>
        <w:adjustRightInd w:val="0"/>
        <w:spacing w:line="240" w:lineRule="atLeast"/>
        <w:ind w:left="709" w:right="737"/>
        <w:jc w:val="left"/>
        <w:rPr>
          <w:rFonts w:ascii="Times New Roman" w:hAnsi="Times New Roman"/>
          <w:kern w:val="0"/>
          <w:sz w:val="24"/>
          <w:lang w:val="en-GB"/>
        </w:rPr>
      </w:pPr>
      <w:r w:rsidRPr="00D46E3E">
        <w:rPr>
          <w:rFonts w:ascii="Times New Roman" w:hAnsi="Times New Roman"/>
          <w:kern w:val="0"/>
          <w:sz w:val="24"/>
          <w:lang w:val="en-GB"/>
        </w:rPr>
        <w:t xml:space="preserve">Secretary: </w:t>
      </w:r>
      <w:r w:rsidRPr="00D46E3E">
        <w:rPr>
          <w:rFonts w:ascii="Times New Roman" w:hAnsi="Times New Roman"/>
          <w:kern w:val="0"/>
          <w:sz w:val="24"/>
          <w:lang w:val="en-GB"/>
        </w:rPr>
        <w:tab/>
        <w:t xml:space="preserve">Mr. </w:t>
      </w:r>
      <w:proofErr w:type="spellStart"/>
      <w:r w:rsidRPr="00D46E3E">
        <w:rPr>
          <w:rFonts w:ascii="Times New Roman" w:hAnsi="Times New Roman"/>
          <w:kern w:val="0"/>
          <w:sz w:val="24"/>
          <w:lang w:val="en-GB"/>
        </w:rPr>
        <w:t>Broeders</w:t>
      </w:r>
      <w:proofErr w:type="spellEnd"/>
      <w:r w:rsidRPr="00D46E3E">
        <w:rPr>
          <w:rFonts w:ascii="Times New Roman" w:hAnsi="Times New Roman"/>
          <w:kern w:val="0"/>
          <w:sz w:val="24"/>
          <w:lang w:val="en-GB"/>
        </w:rPr>
        <w:t xml:space="preserve"> (OICA)</w:t>
      </w:r>
    </w:p>
    <w:p w14:paraId="37740468" w14:textId="77777777" w:rsidR="00D46E3E" w:rsidRPr="00D46E3E" w:rsidRDefault="00D46E3E" w:rsidP="00D46E3E">
      <w:pPr>
        <w:autoSpaceDE w:val="0"/>
        <w:autoSpaceDN w:val="0"/>
        <w:adjustRightInd w:val="0"/>
        <w:spacing w:line="240" w:lineRule="atLeast"/>
        <w:ind w:left="709" w:right="737"/>
        <w:jc w:val="left"/>
        <w:rPr>
          <w:rFonts w:ascii="Times New Roman" w:hAnsi="Times New Roman"/>
          <w:kern w:val="0"/>
          <w:sz w:val="24"/>
          <w:lang w:val="en-GB"/>
        </w:rPr>
      </w:pPr>
    </w:p>
    <w:p w14:paraId="78D9DCF3" w14:textId="77777777" w:rsidR="00D46E3E" w:rsidRPr="00D46E3E" w:rsidRDefault="00D46E3E" w:rsidP="00D46E3E">
      <w:pPr>
        <w:autoSpaceDE w:val="0"/>
        <w:autoSpaceDN w:val="0"/>
        <w:adjustRightInd w:val="0"/>
        <w:spacing w:line="240" w:lineRule="atLeast"/>
        <w:ind w:left="709" w:right="737"/>
        <w:jc w:val="left"/>
        <w:rPr>
          <w:rFonts w:ascii="Times New Roman" w:hAnsi="Times New Roman"/>
          <w:kern w:val="0"/>
          <w:sz w:val="24"/>
          <w:lang w:val="en-GB"/>
        </w:rPr>
      </w:pPr>
    </w:p>
    <w:p w14:paraId="58FE47F1" w14:textId="4C6F9546" w:rsidR="00D46E3E" w:rsidRPr="00D46E3E" w:rsidRDefault="00792A9E" w:rsidP="00D46E3E">
      <w:pPr>
        <w:autoSpaceDE w:val="0"/>
        <w:autoSpaceDN w:val="0"/>
        <w:adjustRightInd w:val="0"/>
        <w:spacing w:line="240" w:lineRule="atLeast"/>
        <w:ind w:left="709" w:right="737"/>
        <w:jc w:val="left"/>
        <w:rPr>
          <w:rFonts w:ascii="Times New Roman" w:hAnsi="Times New Roman"/>
          <w:kern w:val="0"/>
          <w:sz w:val="24"/>
          <w:lang w:val="en-GB"/>
        </w:rPr>
      </w:pPr>
      <w:r>
        <w:rPr>
          <w:rFonts w:ascii="Times New Roman" w:hAnsi="Times New Roman"/>
          <w:kern w:val="0"/>
          <w:sz w:val="24"/>
          <w:lang w:val="en-GB"/>
        </w:rPr>
        <w:t>The m</w:t>
      </w:r>
      <w:r w:rsidR="00D46E3E" w:rsidRPr="00D46E3E">
        <w:rPr>
          <w:rFonts w:ascii="Times New Roman" w:hAnsi="Times New Roman"/>
          <w:kern w:val="0"/>
          <w:sz w:val="24"/>
          <w:lang w:val="en-GB"/>
        </w:rPr>
        <w:t>eeting started wi</w:t>
      </w:r>
      <w:r w:rsidR="001A78FD">
        <w:rPr>
          <w:rFonts w:ascii="Times New Roman" w:hAnsi="Times New Roman"/>
          <w:kern w:val="0"/>
          <w:sz w:val="24"/>
          <w:lang w:val="en-GB"/>
        </w:rPr>
        <w:t xml:space="preserve">th a welcome by Mr. Matsui (Chair) from Japan and Mr. </w:t>
      </w:r>
      <w:proofErr w:type="spellStart"/>
      <w:r w:rsidR="001A78FD">
        <w:rPr>
          <w:rFonts w:ascii="Times New Roman" w:hAnsi="Times New Roman"/>
          <w:kern w:val="0"/>
          <w:sz w:val="24"/>
          <w:lang w:val="en-GB"/>
        </w:rPr>
        <w:t>Broertjes</w:t>
      </w:r>
      <w:proofErr w:type="spellEnd"/>
      <w:r w:rsidR="001A78FD">
        <w:rPr>
          <w:rFonts w:ascii="Times New Roman" w:hAnsi="Times New Roman"/>
          <w:kern w:val="0"/>
          <w:sz w:val="24"/>
          <w:lang w:val="en-GB"/>
        </w:rPr>
        <w:t xml:space="preserve"> (Co-c</w:t>
      </w:r>
      <w:r w:rsidR="00D46E3E" w:rsidRPr="00D46E3E">
        <w:rPr>
          <w:rFonts w:ascii="Times New Roman" w:hAnsi="Times New Roman"/>
          <w:kern w:val="0"/>
          <w:sz w:val="24"/>
          <w:lang w:val="en-GB"/>
        </w:rPr>
        <w:t>hair) from DG-Grow (European Commission).</w:t>
      </w:r>
    </w:p>
    <w:p w14:paraId="49182F32" w14:textId="77777777" w:rsidR="00445AC2" w:rsidRDefault="00445AC2" w:rsidP="006D29CF">
      <w:pPr>
        <w:ind w:left="709" w:right="737"/>
        <w:contextualSpacing/>
        <w:rPr>
          <w:rFonts w:ascii="Times New Roman" w:eastAsiaTheme="majorEastAsia" w:hAnsi="Times New Roman"/>
          <w:b/>
          <w:sz w:val="24"/>
          <w:lang w:val="en-GB"/>
        </w:rPr>
      </w:pPr>
    </w:p>
    <w:p w14:paraId="0B49AFCC" w14:textId="77777777" w:rsidR="00BD5217" w:rsidRPr="0085129D" w:rsidRDefault="00BD5217" w:rsidP="006D29CF">
      <w:pPr>
        <w:ind w:left="709" w:right="737"/>
        <w:contextualSpacing/>
        <w:rPr>
          <w:rFonts w:ascii="Times New Roman" w:eastAsiaTheme="majorEastAsia" w:hAnsi="Times New Roman"/>
          <w:b/>
          <w:sz w:val="24"/>
          <w:lang w:val="en-GB"/>
        </w:rPr>
      </w:pPr>
    </w:p>
    <w:p w14:paraId="455E4DC9" w14:textId="62DFBB58" w:rsidR="00D46E3E" w:rsidRDefault="00D46E3E" w:rsidP="00D46E3E">
      <w:pPr>
        <w:pStyle w:val="Lijstalinea"/>
        <w:numPr>
          <w:ilvl w:val="0"/>
          <w:numId w:val="4"/>
        </w:numPr>
        <w:ind w:left="1134" w:right="737" w:hanging="425"/>
        <w:rPr>
          <w:rFonts w:ascii="Times New Roman" w:eastAsiaTheme="majorEastAsia" w:hAnsi="Times New Roman"/>
          <w:b/>
          <w:sz w:val="24"/>
          <w:lang w:val="en-GB"/>
        </w:rPr>
      </w:pPr>
      <w:r w:rsidRPr="00D46E3E">
        <w:rPr>
          <w:rFonts w:ascii="Times New Roman" w:eastAsiaTheme="majorEastAsia" w:hAnsi="Times New Roman"/>
          <w:b/>
          <w:sz w:val="24"/>
          <w:lang w:val="en-GB"/>
        </w:rPr>
        <w:t xml:space="preserve">Introduction </w:t>
      </w:r>
      <w:proofErr w:type="spellStart"/>
      <w:r w:rsidRPr="00D46E3E">
        <w:rPr>
          <w:rFonts w:ascii="Times New Roman" w:eastAsiaTheme="majorEastAsia" w:hAnsi="Times New Roman"/>
          <w:b/>
          <w:sz w:val="24"/>
          <w:lang w:val="en-GB"/>
        </w:rPr>
        <w:t>AstaZero</w:t>
      </w:r>
      <w:proofErr w:type="spellEnd"/>
    </w:p>
    <w:p w14:paraId="6EFA75F5" w14:textId="77777777" w:rsidR="00B4593F" w:rsidRDefault="00B4593F" w:rsidP="00B4593F">
      <w:pPr>
        <w:pStyle w:val="Lijstalinea"/>
        <w:ind w:left="1134" w:right="737"/>
        <w:rPr>
          <w:rFonts w:ascii="Times New Roman" w:eastAsiaTheme="majorEastAsia" w:hAnsi="Times New Roman"/>
          <w:b/>
          <w:sz w:val="24"/>
          <w:lang w:val="en-GB"/>
        </w:rPr>
      </w:pPr>
    </w:p>
    <w:p w14:paraId="3C22F86F" w14:textId="35C1F8F6" w:rsidR="00D46E3E" w:rsidRPr="00D46E3E" w:rsidRDefault="00D46E3E" w:rsidP="00D46E3E">
      <w:pPr>
        <w:pStyle w:val="Lijstalinea"/>
        <w:ind w:left="1134" w:right="737"/>
        <w:rPr>
          <w:rFonts w:ascii="Times New Roman" w:eastAsiaTheme="majorEastAsia" w:hAnsi="Times New Roman"/>
          <w:sz w:val="24"/>
          <w:lang w:val="en-GB"/>
        </w:rPr>
      </w:pPr>
      <w:r w:rsidRPr="00D46E3E">
        <w:rPr>
          <w:rFonts w:ascii="Times New Roman" w:eastAsiaTheme="majorEastAsia" w:hAnsi="Times New Roman"/>
          <w:sz w:val="24"/>
          <w:lang w:val="en-GB"/>
        </w:rPr>
        <w:t>Mr</w:t>
      </w:r>
      <w:r>
        <w:rPr>
          <w:rFonts w:ascii="Times New Roman" w:eastAsiaTheme="majorEastAsia" w:hAnsi="Times New Roman"/>
          <w:sz w:val="24"/>
          <w:lang w:val="en-GB"/>
        </w:rPr>
        <w:t xml:space="preserve">. </w:t>
      </w:r>
      <w:proofErr w:type="spellStart"/>
      <w:r w:rsidR="00F84F88" w:rsidRPr="00F84F88">
        <w:rPr>
          <w:rFonts w:ascii="Times New Roman" w:eastAsiaTheme="majorEastAsia" w:hAnsi="Times New Roman"/>
          <w:sz w:val="24"/>
          <w:lang w:val="en-GB"/>
        </w:rPr>
        <w:t>Håkan</w:t>
      </w:r>
      <w:proofErr w:type="spellEnd"/>
      <w:r w:rsidR="00F84F88" w:rsidRPr="00F84F88">
        <w:rPr>
          <w:rFonts w:ascii="Times New Roman" w:eastAsiaTheme="majorEastAsia" w:hAnsi="Times New Roman"/>
          <w:sz w:val="24"/>
          <w:lang w:val="en-GB"/>
        </w:rPr>
        <w:t xml:space="preserve"> </w:t>
      </w:r>
      <w:proofErr w:type="spellStart"/>
      <w:r w:rsidR="00F84F88" w:rsidRPr="00F84F88">
        <w:rPr>
          <w:rFonts w:ascii="Times New Roman" w:eastAsiaTheme="majorEastAsia" w:hAnsi="Times New Roman"/>
          <w:sz w:val="24"/>
          <w:lang w:val="en-GB"/>
        </w:rPr>
        <w:t>Andersson</w:t>
      </w:r>
      <w:proofErr w:type="spellEnd"/>
      <w:r>
        <w:rPr>
          <w:rFonts w:ascii="Times New Roman" w:eastAsiaTheme="majorEastAsia" w:hAnsi="Times New Roman"/>
          <w:sz w:val="24"/>
          <w:lang w:val="en-GB"/>
        </w:rPr>
        <w:t xml:space="preserve"> from </w:t>
      </w:r>
      <w:proofErr w:type="spellStart"/>
      <w:r>
        <w:rPr>
          <w:rFonts w:ascii="Times New Roman" w:eastAsiaTheme="majorEastAsia" w:hAnsi="Times New Roman"/>
          <w:sz w:val="24"/>
          <w:lang w:val="en-GB"/>
        </w:rPr>
        <w:t>AstaZero</w:t>
      </w:r>
      <w:proofErr w:type="spellEnd"/>
      <w:r>
        <w:rPr>
          <w:rFonts w:ascii="Times New Roman" w:eastAsiaTheme="majorEastAsia" w:hAnsi="Times New Roman"/>
          <w:sz w:val="24"/>
          <w:lang w:val="en-GB"/>
        </w:rPr>
        <w:t xml:space="preserve"> welcomed the group and explained the backgrounds and realization of the </w:t>
      </w:r>
      <w:proofErr w:type="spellStart"/>
      <w:r>
        <w:rPr>
          <w:rFonts w:ascii="Times New Roman" w:eastAsiaTheme="majorEastAsia" w:hAnsi="Times New Roman"/>
          <w:sz w:val="24"/>
          <w:lang w:val="en-GB"/>
        </w:rPr>
        <w:t>AstaZero</w:t>
      </w:r>
      <w:proofErr w:type="spellEnd"/>
      <w:r>
        <w:rPr>
          <w:rFonts w:ascii="Times New Roman" w:eastAsiaTheme="majorEastAsia" w:hAnsi="Times New Roman"/>
          <w:sz w:val="24"/>
          <w:lang w:val="en-GB"/>
        </w:rPr>
        <w:t xml:space="preserve"> proving ground. </w:t>
      </w:r>
      <w:proofErr w:type="spellStart"/>
      <w:r>
        <w:rPr>
          <w:rFonts w:ascii="Times New Roman" w:eastAsiaTheme="majorEastAsia" w:hAnsi="Times New Roman"/>
          <w:sz w:val="24"/>
          <w:lang w:val="en-GB"/>
        </w:rPr>
        <w:t>AstaZero</w:t>
      </w:r>
      <w:proofErr w:type="spellEnd"/>
      <w:r>
        <w:rPr>
          <w:rFonts w:ascii="Times New Roman" w:eastAsiaTheme="majorEastAsia" w:hAnsi="Times New Roman"/>
          <w:sz w:val="24"/>
          <w:lang w:val="en-GB"/>
        </w:rPr>
        <w:t xml:space="preserve"> has special focus on testing of active safety systems and autonomous vehicles. It has facilities to react and adapt </w:t>
      </w:r>
      <w:r w:rsidR="00504D8F">
        <w:rPr>
          <w:rFonts w:ascii="Times New Roman" w:eastAsiaTheme="majorEastAsia" w:hAnsi="Times New Roman"/>
          <w:sz w:val="24"/>
          <w:lang w:val="en-GB"/>
        </w:rPr>
        <w:t xml:space="preserve">fast </w:t>
      </w:r>
      <w:r>
        <w:rPr>
          <w:rFonts w:ascii="Times New Roman" w:eastAsiaTheme="majorEastAsia" w:hAnsi="Times New Roman"/>
          <w:sz w:val="24"/>
          <w:lang w:val="en-GB"/>
        </w:rPr>
        <w:t xml:space="preserve">on market changes and customer needs. </w:t>
      </w:r>
      <w:proofErr w:type="spellStart"/>
      <w:r>
        <w:rPr>
          <w:rFonts w:ascii="Times New Roman" w:eastAsiaTheme="majorEastAsia" w:hAnsi="Times New Roman"/>
          <w:sz w:val="24"/>
          <w:lang w:val="en-GB"/>
        </w:rPr>
        <w:t>AstaZero</w:t>
      </w:r>
      <w:proofErr w:type="spellEnd"/>
      <w:r>
        <w:rPr>
          <w:rFonts w:ascii="Times New Roman" w:eastAsiaTheme="majorEastAsia" w:hAnsi="Times New Roman"/>
          <w:sz w:val="24"/>
          <w:lang w:val="en-GB"/>
        </w:rPr>
        <w:t xml:space="preserve"> can also act as R&amp;D and consultancy partner on area’s like ICT, </w:t>
      </w:r>
      <w:r w:rsidR="00F84F88">
        <w:rPr>
          <w:rFonts w:ascii="Times New Roman" w:eastAsiaTheme="majorEastAsia" w:hAnsi="Times New Roman"/>
          <w:sz w:val="24"/>
          <w:lang w:val="en-GB"/>
        </w:rPr>
        <w:t xml:space="preserve">cyber security, </w:t>
      </w:r>
      <w:r w:rsidR="00F84F88" w:rsidRPr="00F84F88">
        <w:rPr>
          <w:rFonts w:ascii="Times New Roman" w:eastAsiaTheme="majorEastAsia" w:hAnsi="Times New Roman"/>
          <w:sz w:val="24"/>
          <w:lang w:val="en-GB"/>
        </w:rPr>
        <w:t>V2V, V2X and scenarios with repeatable boundary conditions such as environmental (rain, fog, tunnel), novel targets (animal, e-bike),</w:t>
      </w:r>
      <w:r>
        <w:rPr>
          <w:rFonts w:ascii="Times New Roman" w:eastAsiaTheme="majorEastAsia" w:hAnsi="Times New Roman"/>
          <w:sz w:val="24"/>
          <w:lang w:val="en-GB"/>
        </w:rPr>
        <w:t xml:space="preserve"> connectivity, automated transport systems etc..</w:t>
      </w:r>
    </w:p>
    <w:p w14:paraId="650BA8F2" w14:textId="77777777" w:rsidR="00D46E3E" w:rsidRDefault="00D46E3E" w:rsidP="00D46E3E">
      <w:pPr>
        <w:pStyle w:val="Lijstalinea"/>
        <w:ind w:left="1134" w:right="737"/>
        <w:rPr>
          <w:rFonts w:ascii="Times New Roman" w:eastAsiaTheme="majorEastAsia" w:hAnsi="Times New Roman"/>
          <w:sz w:val="24"/>
          <w:lang w:val="en-GB"/>
        </w:rPr>
      </w:pPr>
    </w:p>
    <w:p w14:paraId="24E9E301" w14:textId="77777777" w:rsidR="00BD5217" w:rsidRPr="00D46E3E" w:rsidRDefault="00BD5217" w:rsidP="00D46E3E">
      <w:pPr>
        <w:pStyle w:val="Lijstalinea"/>
        <w:ind w:left="1134" w:right="737"/>
        <w:rPr>
          <w:rFonts w:ascii="Times New Roman" w:eastAsiaTheme="majorEastAsia" w:hAnsi="Times New Roman"/>
          <w:sz w:val="24"/>
          <w:lang w:val="en-GB"/>
        </w:rPr>
      </w:pPr>
    </w:p>
    <w:p w14:paraId="5F5C6F94" w14:textId="77777777" w:rsidR="006069FF" w:rsidRPr="00893E0F" w:rsidRDefault="00B5609B" w:rsidP="00B94A0E">
      <w:pPr>
        <w:pStyle w:val="Lijstalinea"/>
        <w:numPr>
          <w:ilvl w:val="0"/>
          <w:numId w:val="4"/>
        </w:numPr>
        <w:ind w:left="1134" w:right="737" w:hanging="425"/>
        <w:rPr>
          <w:rFonts w:ascii="Times New Roman" w:eastAsiaTheme="majorEastAsia" w:hAnsi="Times New Roman"/>
          <w:b/>
          <w:sz w:val="24"/>
          <w:lang w:val="en-GB"/>
        </w:rPr>
      </w:pPr>
      <w:r w:rsidRPr="00893E0F">
        <w:rPr>
          <w:rFonts w:ascii="Times New Roman" w:eastAsiaTheme="majorEastAsia" w:hAnsi="Times New Roman"/>
          <w:b/>
          <w:sz w:val="24"/>
          <w:lang w:val="en-GB"/>
        </w:rPr>
        <w:t>Adoption of the agenda</w:t>
      </w:r>
    </w:p>
    <w:p w14:paraId="78317520" w14:textId="77777777" w:rsidR="005F7BEA" w:rsidRPr="00893E0F" w:rsidRDefault="005F7BEA" w:rsidP="006D29CF">
      <w:pPr>
        <w:ind w:left="1134" w:right="737"/>
        <w:contextualSpacing/>
        <w:rPr>
          <w:rFonts w:ascii="Times New Roman" w:eastAsiaTheme="majorEastAsia" w:hAnsi="Times New Roman"/>
          <w:sz w:val="24"/>
          <w:lang w:val="en-GB"/>
        </w:rPr>
      </w:pPr>
    </w:p>
    <w:p w14:paraId="1C675034" w14:textId="7A5554DD" w:rsidR="006069FF" w:rsidRPr="00893E0F" w:rsidRDefault="00043AA7" w:rsidP="006D29CF">
      <w:pPr>
        <w:ind w:left="1134" w:right="737"/>
        <w:contextualSpacing/>
        <w:rPr>
          <w:rFonts w:ascii="Times New Roman" w:eastAsiaTheme="majorEastAsia" w:hAnsi="Times New Roman"/>
          <w:sz w:val="24"/>
          <w:lang w:val="en-GB"/>
        </w:rPr>
      </w:pPr>
      <w:r w:rsidRPr="00893E0F">
        <w:rPr>
          <w:rFonts w:ascii="Times New Roman" w:eastAsiaTheme="majorEastAsia" w:hAnsi="Times New Roman"/>
          <w:sz w:val="24"/>
          <w:lang w:val="en-GB"/>
        </w:rPr>
        <w:t xml:space="preserve">Document: </w:t>
      </w:r>
      <w:r w:rsidR="00CF6996">
        <w:rPr>
          <w:rFonts w:ascii="Times New Roman" w:eastAsiaTheme="majorEastAsia" w:hAnsi="Times New Roman"/>
          <w:sz w:val="24"/>
          <w:lang w:val="en-GB"/>
        </w:rPr>
        <w:tab/>
      </w:r>
      <w:r w:rsidRPr="00893E0F">
        <w:rPr>
          <w:rFonts w:ascii="Times New Roman" w:eastAsiaTheme="majorEastAsia" w:hAnsi="Times New Roman"/>
          <w:sz w:val="24"/>
          <w:lang w:val="en-GB"/>
        </w:rPr>
        <w:t>VRU-Proxi</w:t>
      </w:r>
      <w:r w:rsidR="00C60CD4" w:rsidRPr="00893E0F">
        <w:rPr>
          <w:rFonts w:ascii="Times New Roman" w:eastAsiaTheme="majorEastAsia" w:hAnsi="Times New Roman"/>
          <w:sz w:val="24"/>
          <w:lang w:val="en-GB"/>
        </w:rPr>
        <w:t>-0</w:t>
      </w:r>
      <w:r w:rsidR="00957DD2">
        <w:rPr>
          <w:rFonts w:ascii="Times New Roman" w:eastAsiaTheme="majorEastAsia" w:hAnsi="Times New Roman"/>
          <w:sz w:val="24"/>
          <w:lang w:val="en-GB"/>
        </w:rPr>
        <w:t>6</w:t>
      </w:r>
      <w:r w:rsidR="00D528D8">
        <w:rPr>
          <w:rFonts w:ascii="Times New Roman" w:eastAsiaTheme="majorEastAsia" w:hAnsi="Times New Roman"/>
          <w:sz w:val="24"/>
          <w:lang w:val="en-GB"/>
        </w:rPr>
        <w:t>-01</w:t>
      </w:r>
      <w:r w:rsidRPr="00893E0F">
        <w:rPr>
          <w:rFonts w:ascii="Times New Roman" w:eastAsiaTheme="majorEastAsia" w:hAnsi="Times New Roman"/>
          <w:sz w:val="24"/>
          <w:lang w:val="en-GB"/>
        </w:rPr>
        <w:t xml:space="preserve"> (</w:t>
      </w:r>
      <w:r w:rsidR="00957DD2">
        <w:rPr>
          <w:rFonts w:ascii="Times New Roman" w:eastAsiaTheme="majorEastAsia" w:hAnsi="Times New Roman"/>
          <w:sz w:val="24"/>
          <w:lang w:val="en-GB"/>
        </w:rPr>
        <w:t>Chair</w:t>
      </w:r>
      <w:r w:rsidRPr="00893E0F">
        <w:rPr>
          <w:rFonts w:ascii="Times New Roman" w:eastAsiaTheme="majorEastAsia" w:hAnsi="Times New Roman"/>
          <w:sz w:val="24"/>
          <w:lang w:val="en-GB"/>
        </w:rPr>
        <w:t>)</w:t>
      </w:r>
    </w:p>
    <w:p w14:paraId="1E0D6F28" w14:textId="77777777" w:rsidR="00D46E3E" w:rsidRDefault="00D46E3E" w:rsidP="006D29CF">
      <w:pPr>
        <w:ind w:left="1134" w:right="737"/>
        <w:contextualSpacing/>
        <w:rPr>
          <w:rFonts w:ascii="Times New Roman" w:eastAsiaTheme="majorEastAsia" w:hAnsi="Times New Roman"/>
          <w:sz w:val="24"/>
          <w:lang w:val="en-GB"/>
        </w:rPr>
      </w:pPr>
    </w:p>
    <w:p w14:paraId="046E078E" w14:textId="2981B685" w:rsidR="00D46E3E" w:rsidRDefault="00D46E3E" w:rsidP="006D29C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Some changes </w:t>
      </w:r>
      <w:r w:rsidR="00737B38">
        <w:rPr>
          <w:rFonts w:ascii="Times New Roman" w:eastAsiaTheme="majorEastAsia" w:hAnsi="Times New Roman"/>
          <w:sz w:val="24"/>
          <w:lang w:val="en-GB"/>
        </w:rPr>
        <w:t>to</w:t>
      </w:r>
      <w:r>
        <w:rPr>
          <w:rFonts w:ascii="Times New Roman" w:eastAsiaTheme="majorEastAsia" w:hAnsi="Times New Roman"/>
          <w:sz w:val="24"/>
          <w:lang w:val="en-GB"/>
        </w:rPr>
        <w:t xml:space="preserve"> the order </w:t>
      </w:r>
      <w:r w:rsidR="00BB77BB">
        <w:rPr>
          <w:rFonts w:ascii="Times New Roman" w:eastAsiaTheme="majorEastAsia" w:hAnsi="Times New Roman"/>
          <w:sz w:val="24"/>
          <w:lang w:val="en-GB"/>
        </w:rPr>
        <w:t>of the agenda subjects were proposed and agreed. T</w:t>
      </w:r>
      <w:r>
        <w:rPr>
          <w:rFonts w:ascii="Times New Roman" w:eastAsiaTheme="majorEastAsia" w:hAnsi="Times New Roman"/>
          <w:sz w:val="24"/>
          <w:lang w:val="en-GB"/>
        </w:rPr>
        <w:t xml:space="preserve">he </w:t>
      </w:r>
      <w:r w:rsidR="001A78FD">
        <w:rPr>
          <w:rFonts w:ascii="Times New Roman" w:eastAsiaTheme="majorEastAsia" w:hAnsi="Times New Roman"/>
          <w:sz w:val="24"/>
          <w:lang w:val="en-GB"/>
        </w:rPr>
        <w:t>Co-c</w:t>
      </w:r>
      <w:r>
        <w:rPr>
          <w:rFonts w:ascii="Times New Roman" w:eastAsiaTheme="majorEastAsia" w:hAnsi="Times New Roman"/>
          <w:sz w:val="24"/>
          <w:lang w:val="en-GB"/>
        </w:rPr>
        <w:t>hair asked CLEPA if there was an update on sensor technology</w:t>
      </w:r>
      <w:r w:rsidR="00BB77BB">
        <w:rPr>
          <w:rFonts w:ascii="Times New Roman" w:eastAsiaTheme="majorEastAsia" w:hAnsi="Times New Roman"/>
          <w:sz w:val="24"/>
          <w:lang w:val="en-GB"/>
        </w:rPr>
        <w:t xml:space="preserve">. As there was no update the </w:t>
      </w:r>
      <w:r w:rsidR="001A78FD">
        <w:rPr>
          <w:rFonts w:ascii="Times New Roman" w:eastAsiaTheme="majorEastAsia" w:hAnsi="Times New Roman"/>
          <w:sz w:val="24"/>
          <w:lang w:val="en-GB"/>
        </w:rPr>
        <w:t>Co-c</w:t>
      </w:r>
      <w:r w:rsidR="00BB77BB">
        <w:rPr>
          <w:rFonts w:ascii="Times New Roman" w:eastAsiaTheme="majorEastAsia" w:hAnsi="Times New Roman"/>
          <w:sz w:val="24"/>
          <w:lang w:val="en-GB"/>
        </w:rPr>
        <w:t xml:space="preserve">hair expressed that this input from suppliers is </w:t>
      </w:r>
      <w:r w:rsidR="00737B38">
        <w:rPr>
          <w:rFonts w:ascii="Times New Roman" w:eastAsiaTheme="majorEastAsia" w:hAnsi="Times New Roman"/>
          <w:sz w:val="24"/>
          <w:lang w:val="en-GB"/>
        </w:rPr>
        <w:t>essential</w:t>
      </w:r>
      <w:r w:rsidR="00BB77BB">
        <w:rPr>
          <w:rFonts w:ascii="Times New Roman" w:eastAsiaTheme="majorEastAsia" w:hAnsi="Times New Roman"/>
          <w:sz w:val="24"/>
          <w:lang w:val="en-GB"/>
        </w:rPr>
        <w:t xml:space="preserve"> for the next meeting as it is required to </w:t>
      </w:r>
      <w:r w:rsidR="00792A9E">
        <w:rPr>
          <w:rFonts w:ascii="Times New Roman" w:eastAsiaTheme="majorEastAsia" w:hAnsi="Times New Roman"/>
          <w:sz w:val="24"/>
          <w:lang w:val="en-GB"/>
        </w:rPr>
        <w:t>gain</w:t>
      </w:r>
      <w:r w:rsidR="00BB77BB">
        <w:rPr>
          <w:rFonts w:ascii="Times New Roman" w:eastAsiaTheme="majorEastAsia" w:hAnsi="Times New Roman"/>
          <w:sz w:val="24"/>
          <w:lang w:val="en-GB"/>
        </w:rPr>
        <w:t xml:space="preserve"> knowledge on the capabilities of the different type of sensors for setting up these regulations. </w:t>
      </w:r>
      <w:r w:rsidR="00737B38" w:rsidRPr="00737B38">
        <w:rPr>
          <w:rFonts w:ascii="Times New Roman" w:eastAsiaTheme="majorEastAsia" w:hAnsi="Times New Roman"/>
          <w:sz w:val="24"/>
          <w:lang w:val="en-GB"/>
        </w:rPr>
        <w:t>Without this information it will be difficult to ensure that requirements remain technology neutral.</w:t>
      </w:r>
    </w:p>
    <w:p w14:paraId="3BB65230" w14:textId="77777777" w:rsidR="00BD5217" w:rsidRDefault="00BD5217" w:rsidP="006D29CF">
      <w:pPr>
        <w:ind w:left="1134" w:right="737"/>
        <w:contextualSpacing/>
        <w:rPr>
          <w:rFonts w:ascii="Times New Roman" w:eastAsiaTheme="majorEastAsia" w:hAnsi="Times New Roman"/>
          <w:sz w:val="24"/>
          <w:lang w:val="en-GB"/>
        </w:rPr>
      </w:pPr>
    </w:p>
    <w:p w14:paraId="78DD0665" w14:textId="77777777" w:rsidR="00E60E12" w:rsidRPr="00893E0F" w:rsidRDefault="00E60E12" w:rsidP="006D29CF">
      <w:pPr>
        <w:ind w:left="1134" w:right="737"/>
        <w:contextualSpacing/>
        <w:rPr>
          <w:rFonts w:ascii="Times New Roman" w:eastAsiaTheme="majorEastAsia" w:hAnsi="Times New Roman"/>
          <w:sz w:val="24"/>
          <w:lang w:val="en-GB"/>
        </w:rPr>
      </w:pPr>
    </w:p>
    <w:p w14:paraId="4B0DC59A" w14:textId="3498249D" w:rsidR="00F53849" w:rsidRPr="00C46F61" w:rsidRDefault="00F53849" w:rsidP="00B94A0E">
      <w:pPr>
        <w:pStyle w:val="Lijstalinea"/>
        <w:numPr>
          <w:ilvl w:val="0"/>
          <w:numId w:val="4"/>
        </w:numPr>
        <w:ind w:left="1134" w:right="737" w:hanging="425"/>
        <w:rPr>
          <w:rFonts w:ascii="Times New Roman" w:eastAsiaTheme="majorEastAsia" w:hAnsi="Times New Roman"/>
          <w:b/>
          <w:sz w:val="24"/>
          <w:lang w:val="en-GB"/>
        </w:rPr>
      </w:pPr>
      <w:r w:rsidRPr="00C46F61">
        <w:rPr>
          <w:rFonts w:ascii="Times New Roman" w:eastAsiaTheme="majorEastAsia" w:hAnsi="Times New Roman"/>
          <w:b/>
          <w:sz w:val="24"/>
          <w:lang w:val="en-GB"/>
        </w:rPr>
        <w:t xml:space="preserve">Adoption of the report of the </w:t>
      </w:r>
      <w:r w:rsidR="00957DD2">
        <w:rPr>
          <w:rFonts w:ascii="Times New Roman" w:eastAsiaTheme="majorEastAsia" w:hAnsi="Times New Roman"/>
          <w:b/>
          <w:sz w:val="24"/>
          <w:lang w:val="en-GB"/>
        </w:rPr>
        <w:t>5</w:t>
      </w:r>
      <w:r w:rsidR="00957DD2">
        <w:rPr>
          <w:rFonts w:ascii="Times New Roman" w:eastAsiaTheme="majorEastAsia" w:hAnsi="Times New Roman"/>
          <w:b/>
          <w:sz w:val="24"/>
          <w:vertAlign w:val="superscript"/>
          <w:lang w:val="en-GB"/>
        </w:rPr>
        <w:t>th</w:t>
      </w:r>
      <w:r w:rsidR="005111E2" w:rsidRPr="00C46F61">
        <w:rPr>
          <w:rFonts w:ascii="Times New Roman" w:eastAsiaTheme="majorEastAsia" w:hAnsi="Times New Roman"/>
          <w:b/>
          <w:sz w:val="24"/>
          <w:lang w:val="en-GB"/>
        </w:rPr>
        <w:t xml:space="preserve"> </w:t>
      </w:r>
      <w:r w:rsidRPr="00C46F61">
        <w:rPr>
          <w:rFonts w:ascii="Times New Roman" w:eastAsiaTheme="majorEastAsia" w:hAnsi="Times New Roman"/>
          <w:b/>
          <w:sz w:val="24"/>
          <w:lang w:val="en-GB"/>
        </w:rPr>
        <w:t>session</w:t>
      </w:r>
      <w:r w:rsidR="001B7FFE" w:rsidRPr="00C46F61">
        <w:rPr>
          <w:rFonts w:ascii="Times New Roman" w:eastAsiaTheme="majorEastAsia" w:hAnsi="Times New Roman"/>
          <w:b/>
          <w:sz w:val="24"/>
          <w:lang w:val="en-GB"/>
        </w:rPr>
        <w:t xml:space="preserve"> (</w:t>
      </w:r>
      <w:r w:rsidR="00957DD2">
        <w:rPr>
          <w:rFonts w:ascii="Times New Roman" w:eastAsiaTheme="majorEastAsia" w:hAnsi="Times New Roman"/>
          <w:b/>
          <w:sz w:val="24"/>
          <w:lang w:val="en-GB"/>
        </w:rPr>
        <w:t>Brussels, Belgium</w:t>
      </w:r>
      <w:r w:rsidR="001B7FFE" w:rsidRPr="00C46F61">
        <w:rPr>
          <w:rFonts w:ascii="Times New Roman" w:eastAsiaTheme="majorEastAsia" w:hAnsi="Times New Roman"/>
          <w:b/>
          <w:sz w:val="24"/>
          <w:lang w:val="en-GB"/>
        </w:rPr>
        <w:t>)</w:t>
      </w:r>
    </w:p>
    <w:p w14:paraId="155067B8" w14:textId="77777777" w:rsidR="001B7FFE" w:rsidRPr="001B7FFE" w:rsidRDefault="001B7FFE" w:rsidP="006D29CF">
      <w:pPr>
        <w:pStyle w:val="Lijstalinea"/>
        <w:ind w:left="1134" w:right="737"/>
        <w:rPr>
          <w:rFonts w:ascii="Times New Roman" w:eastAsiaTheme="majorEastAsia" w:hAnsi="Times New Roman"/>
          <w:sz w:val="24"/>
          <w:lang w:val="en-GB"/>
        </w:rPr>
      </w:pPr>
    </w:p>
    <w:p w14:paraId="62A8E883" w14:textId="2EAACD59" w:rsidR="00957DD2" w:rsidRDefault="00C60CD4" w:rsidP="006D29CF">
      <w:pPr>
        <w:ind w:left="1134" w:right="737"/>
        <w:contextualSpacing/>
        <w:rPr>
          <w:rFonts w:ascii="Times New Roman" w:eastAsiaTheme="majorEastAsia" w:hAnsi="Times New Roman"/>
          <w:sz w:val="24"/>
          <w:lang w:val="en-GB"/>
        </w:rPr>
      </w:pPr>
      <w:r w:rsidRPr="00893E0F">
        <w:rPr>
          <w:rFonts w:ascii="Times New Roman" w:eastAsiaTheme="majorEastAsia" w:hAnsi="Times New Roman"/>
          <w:sz w:val="24"/>
          <w:lang w:val="en-GB"/>
        </w:rPr>
        <w:t>Document</w:t>
      </w:r>
      <w:r w:rsidR="005111E2" w:rsidRPr="00893E0F">
        <w:rPr>
          <w:rFonts w:ascii="Times New Roman" w:eastAsiaTheme="majorEastAsia" w:hAnsi="Times New Roman"/>
          <w:sz w:val="24"/>
          <w:lang w:val="en-GB"/>
        </w:rPr>
        <w:t>:</w:t>
      </w:r>
      <w:r w:rsidR="005111E2" w:rsidRPr="00893E0F">
        <w:rPr>
          <w:rFonts w:ascii="Times New Roman" w:eastAsiaTheme="majorEastAsia" w:hAnsi="Times New Roman"/>
          <w:sz w:val="24"/>
          <w:lang w:val="en-GB"/>
        </w:rPr>
        <w:tab/>
      </w:r>
      <w:r w:rsidR="00957DD2" w:rsidRPr="00957DD2">
        <w:rPr>
          <w:rFonts w:ascii="Times New Roman" w:eastAsiaTheme="majorEastAsia" w:hAnsi="Times New Roman"/>
          <w:sz w:val="24"/>
          <w:lang w:val="en-GB"/>
        </w:rPr>
        <w:t>VRU-Proxi-05-13 (Chair) Revision 1</w:t>
      </w:r>
    </w:p>
    <w:p w14:paraId="1074E178" w14:textId="77777777" w:rsidR="00B4593F" w:rsidRDefault="00B4593F" w:rsidP="006D29CF">
      <w:pPr>
        <w:ind w:left="1134" w:right="737"/>
        <w:contextualSpacing/>
        <w:rPr>
          <w:rFonts w:ascii="Times New Roman" w:eastAsiaTheme="majorEastAsia" w:hAnsi="Times New Roman"/>
          <w:sz w:val="24"/>
          <w:lang w:val="en-GB"/>
        </w:rPr>
      </w:pPr>
    </w:p>
    <w:p w14:paraId="39C480FC" w14:textId="6F1146EC" w:rsidR="00BB77BB" w:rsidRDefault="00BB77BB" w:rsidP="006D29C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The report was adopted “pro forma” and the </w:t>
      </w:r>
      <w:r w:rsidR="00F22DBE">
        <w:rPr>
          <w:rFonts w:ascii="Times New Roman" w:eastAsiaTheme="majorEastAsia" w:hAnsi="Times New Roman"/>
          <w:sz w:val="24"/>
          <w:lang w:val="en-GB"/>
        </w:rPr>
        <w:t>Co-c</w:t>
      </w:r>
      <w:r>
        <w:rPr>
          <w:rFonts w:ascii="Times New Roman" w:eastAsiaTheme="majorEastAsia" w:hAnsi="Times New Roman"/>
          <w:sz w:val="24"/>
          <w:lang w:val="en-GB"/>
        </w:rPr>
        <w:t xml:space="preserve">hair proposed to give additional 2 weeks for </w:t>
      </w:r>
      <w:r w:rsidR="00737B38">
        <w:rPr>
          <w:rFonts w:ascii="Times New Roman" w:eastAsiaTheme="majorEastAsia" w:hAnsi="Times New Roman"/>
          <w:sz w:val="24"/>
          <w:lang w:val="en-GB"/>
        </w:rPr>
        <w:t xml:space="preserve">final </w:t>
      </w:r>
      <w:r>
        <w:rPr>
          <w:rFonts w:ascii="Times New Roman" w:eastAsiaTheme="majorEastAsia" w:hAnsi="Times New Roman"/>
          <w:sz w:val="24"/>
          <w:lang w:val="en-GB"/>
        </w:rPr>
        <w:t>comments on the agenda. Th</w:t>
      </w:r>
      <w:r w:rsidR="00737B38">
        <w:rPr>
          <w:rFonts w:ascii="Times New Roman" w:eastAsiaTheme="majorEastAsia" w:hAnsi="Times New Roman"/>
          <w:sz w:val="24"/>
          <w:lang w:val="en-GB"/>
        </w:rPr>
        <w:t>is</w:t>
      </w:r>
      <w:r>
        <w:rPr>
          <w:rFonts w:ascii="Times New Roman" w:eastAsiaTheme="majorEastAsia" w:hAnsi="Times New Roman"/>
          <w:sz w:val="24"/>
          <w:lang w:val="en-GB"/>
        </w:rPr>
        <w:t xml:space="preserve"> proposal was accepted by the group.</w:t>
      </w:r>
    </w:p>
    <w:p w14:paraId="5859D5A6" w14:textId="6994A6C5" w:rsidR="00C60CD4" w:rsidRDefault="00C60CD4" w:rsidP="006D29CF">
      <w:pPr>
        <w:ind w:left="1134" w:right="737"/>
        <w:contextualSpacing/>
        <w:rPr>
          <w:rFonts w:ascii="Times New Roman" w:eastAsiaTheme="majorEastAsia" w:hAnsi="Times New Roman"/>
          <w:b/>
          <w:sz w:val="24"/>
          <w:lang w:val="en-GB"/>
        </w:rPr>
      </w:pPr>
    </w:p>
    <w:p w14:paraId="5C7BD773" w14:textId="77777777" w:rsidR="00BD5217" w:rsidRDefault="00BD5217" w:rsidP="006D29CF">
      <w:pPr>
        <w:ind w:left="1134" w:right="737"/>
        <w:contextualSpacing/>
        <w:rPr>
          <w:rFonts w:ascii="Times New Roman" w:eastAsiaTheme="majorEastAsia" w:hAnsi="Times New Roman"/>
          <w:b/>
          <w:sz w:val="24"/>
          <w:lang w:val="en-GB"/>
        </w:rPr>
      </w:pPr>
    </w:p>
    <w:p w14:paraId="160532B8" w14:textId="77777777" w:rsidR="00BD5217" w:rsidRPr="00893E0F" w:rsidRDefault="00BD5217" w:rsidP="006D29CF">
      <w:pPr>
        <w:ind w:left="1134" w:right="737"/>
        <w:contextualSpacing/>
        <w:rPr>
          <w:rFonts w:ascii="Times New Roman" w:eastAsiaTheme="majorEastAsia" w:hAnsi="Times New Roman"/>
          <w:b/>
          <w:sz w:val="24"/>
          <w:lang w:val="en-GB"/>
        </w:rPr>
      </w:pPr>
    </w:p>
    <w:p w14:paraId="77F562D4" w14:textId="76917FF2" w:rsidR="00DA71CF" w:rsidRPr="00DA71CF" w:rsidRDefault="00DA71CF" w:rsidP="00B94A0E">
      <w:pPr>
        <w:pStyle w:val="Lijstalinea"/>
        <w:numPr>
          <w:ilvl w:val="0"/>
          <w:numId w:val="4"/>
        </w:numPr>
        <w:ind w:left="1134" w:right="737" w:hanging="425"/>
        <w:rPr>
          <w:rFonts w:ascii="Times New Roman" w:eastAsiaTheme="majorEastAsia" w:hAnsi="Times New Roman"/>
          <w:b/>
          <w:sz w:val="24"/>
          <w:lang w:val="en-GB"/>
        </w:rPr>
      </w:pPr>
      <w:r w:rsidRPr="00DA71CF">
        <w:rPr>
          <w:rFonts w:ascii="Times New Roman" w:eastAsiaTheme="majorEastAsia" w:hAnsi="Times New Roman"/>
          <w:b/>
          <w:sz w:val="24"/>
        </w:rPr>
        <w:t>Outcomes of the last session of GRSG (11</w:t>
      </w:r>
      <w:r w:rsidR="00957DD2">
        <w:rPr>
          <w:rFonts w:ascii="Times New Roman" w:eastAsiaTheme="majorEastAsia" w:hAnsi="Times New Roman"/>
          <w:b/>
          <w:sz w:val="24"/>
        </w:rPr>
        <w:t>4</w:t>
      </w:r>
      <w:r w:rsidRPr="00DA71CF">
        <w:rPr>
          <w:rFonts w:ascii="Times New Roman" w:eastAsiaTheme="majorEastAsia" w:hAnsi="Times New Roman"/>
          <w:b/>
          <w:sz w:val="24"/>
        </w:rPr>
        <w:t xml:space="preserve">th session, </w:t>
      </w:r>
      <w:r w:rsidR="00957DD2">
        <w:rPr>
          <w:rFonts w:ascii="Times New Roman" w:eastAsiaTheme="majorEastAsia" w:hAnsi="Times New Roman"/>
          <w:b/>
          <w:sz w:val="24"/>
        </w:rPr>
        <w:t>April 2018</w:t>
      </w:r>
      <w:r w:rsidRPr="00DA71CF">
        <w:rPr>
          <w:rFonts w:ascii="Times New Roman" w:eastAsiaTheme="majorEastAsia" w:hAnsi="Times New Roman"/>
          <w:b/>
          <w:sz w:val="24"/>
        </w:rPr>
        <w:t>)</w:t>
      </w:r>
    </w:p>
    <w:p w14:paraId="667126BB" w14:textId="77777777" w:rsidR="006D29CF" w:rsidRPr="00B4593F" w:rsidRDefault="006D29CF" w:rsidP="006D29CF">
      <w:pPr>
        <w:ind w:left="2552" w:right="737" w:hanging="1418"/>
        <w:contextualSpacing/>
        <w:jc w:val="left"/>
        <w:rPr>
          <w:rFonts w:ascii="Times New Roman" w:eastAsiaTheme="majorEastAsia" w:hAnsi="Times New Roman"/>
          <w:sz w:val="24"/>
          <w:lang w:val="en-GB"/>
        </w:rPr>
      </w:pPr>
    </w:p>
    <w:p w14:paraId="1F4B99D1" w14:textId="72C7F76D" w:rsidR="00FE3603" w:rsidRDefault="00DA71CF" w:rsidP="006D29CF">
      <w:pPr>
        <w:ind w:left="2552" w:right="737" w:hanging="1418"/>
        <w:contextualSpacing/>
        <w:jc w:val="left"/>
        <w:rPr>
          <w:rFonts w:ascii="Times New Roman" w:eastAsiaTheme="majorEastAsia" w:hAnsi="Times New Roman"/>
          <w:sz w:val="24"/>
        </w:rPr>
      </w:pPr>
      <w:r w:rsidRPr="00FE3603">
        <w:rPr>
          <w:rFonts w:ascii="Times New Roman" w:eastAsiaTheme="majorEastAsia" w:hAnsi="Times New Roman"/>
          <w:sz w:val="24"/>
        </w:rPr>
        <w:t>Document</w:t>
      </w:r>
      <w:r w:rsidR="00FE3603">
        <w:rPr>
          <w:rFonts w:ascii="Times New Roman" w:eastAsiaTheme="majorEastAsia" w:hAnsi="Times New Roman"/>
          <w:sz w:val="24"/>
        </w:rPr>
        <w:t>s</w:t>
      </w:r>
      <w:r w:rsidRPr="00FE3603">
        <w:rPr>
          <w:rFonts w:ascii="Times New Roman" w:eastAsiaTheme="majorEastAsia" w:hAnsi="Times New Roman"/>
          <w:sz w:val="24"/>
        </w:rPr>
        <w:t>:</w:t>
      </w:r>
      <w:r w:rsidRPr="00FE3603">
        <w:rPr>
          <w:rFonts w:ascii="Times New Roman" w:eastAsiaTheme="majorEastAsia" w:hAnsi="Times New Roman"/>
          <w:sz w:val="24"/>
        </w:rPr>
        <w:tab/>
      </w:r>
      <w:r w:rsidR="00FE3603" w:rsidRPr="005116B3">
        <w:rPr>
          <w:rFonts w:ascii="Times New Roman" w:eastAsiaTheme="majorEastAsia" w:hAnsi="Times New Roman"/>
          <w:sz w:val="24"/>
        </w:rPr>
        <w:t>ECE/TRANS/WP.29/GRSG/</w:t>
      </w:r>
      <w:r w:rsidR="005116B3" w:rsidRPr="005116B3">
        <w:rPr>
          <w:rFonts w:ascii="Times New Roman" w:eastAsiaTheme="majorEastAsia" w:hAnsi="Times New Roman"/>
          <w:sz w:val="24"/>
        </w:rPr>
        <w:t>93</w:t>
      </w:r>
    </w:p>
    <w:p w14:paraId="4BD4FAA5" w14:textId="27E0C875" w:rsidR="00397391" w:rsidRDefault="00D2601D" w:rsidP="006D29CF">
      <w:pPr>
        <w:ind w:left="1974" w:right="737" w:firstLine="578"/>
        <w:contextualSpacing/>
        <w:jc w:val="left"/>
        <w:rPr>
          <w:rFonts w:ascii="Times New Roman" w:eastAsiaTheme="majorEastAsia" w:hAnsi="Times New Roman"/>
          <w:sz w:val="24"/>
        </w:rPr>
      </w:pPr>
      <w:r w:rsidRPr="00240319">
        <w:rPr>
          <w:rFonts w:ascii="Times New Roman" w:eastAsiaTheme="majorEastAsia" w:hAnsi="Times New Roman"/>
          <w:sz w:val="24"/>
        </w:rPr>
        <w:t>GRSG-114-21 (VRU-</w:t>
      </w:r>
      <w:proofErr w:type="spellStart"/>
      <w:r w:rsidRPr="00240319">
        <w:rPr>
          <w:rFonts w:ascii="Times New Roman" w:eastAsiaTheme="majorEastAsia" w:hAnsi="Times New Roman"/>
          <w:sz w:val="24"/>
        </w:rPr>
        <w:t>Proxi</w:t>
      </w:r>
      <w:proofErr w:type="spellEnd"/>
      <w:r w:rsidRPr="00240319">
        <w:rPr>
          <w:rFonts w:ascii="Times New Roman" w:eastAsiaTheme="majorEastAsia" w:hAnsi="Times New Roman"/>
          <w:sz w:val="24"/>
        </w:rPr>
        <w:t>)</w:t>
      </w:r>
    </w:p>
    <w:p w14:paraId="7577077E" w14:textId="77777777" w:rsidR="00D2601D" w:rsidRDefault="00D2601D" w:rsidP="006D29CF">
      <w:pPr>
        <w:ind w:left="1974" w:right="737" w:firstLine="578"/>
        <w:contextualSpacing/>
        <w:jc w:val="left"/>
        <w:rPr>
          <w:rFonts w:ascii="Times New Roman" w:eastAsiaTheme="majorEastAsia" w:hAnsi="Times New Roman"/>
          <w:sz w:val="24"/>
        </w:rPr>
      </w:pPr>
    </w:p>
    <w:p w14:paraId="42336B65" w14:textId="04DAB90F" w:rsidR="007E2B50" w:rsidRDefault="00B4593F" w:rsidP="006D29CF">
      <w:pPr>
        <w:ind w:left="1134" w:right="737"/>
        <w:contextualSpacing/>
        <w:jc w:val="left"/>
        <w:rPr>
          <w:rFonts w:ascii="Times New Roman" w:eastAsiaTheme="majorEastAsia" w:hAnsi="Times New Roman"/>
          <w:sz w:val="24"/>
        </w:rPr>
      </w:pPr>
      <w:r>
        <w:rPr>
          <w:rFonts w:ascii="Times New Roman" w:eastAsiaTheme="majorEastAsia" w:hAnsi="Times New Roman"/>
          <w:sz w:val="24"/>
        </w:rPr>
        <w:t>DE</w:t>
      </w:r>
      <w:r w:rsidR="00957DD2" w:rsidRPr="00957DD2">
        <w:rPr>
          <w:rFonts w:ascii="Times New Roman" w:eastAsiaTheme="majorEastAsia" w:hAnsi="Times New Roman"/>
          <w:sz w:val="24"/>
        </w:rPr>
        <w:t xml:space="preserve"> </w:t>
      </w:r>
      <w:r w:rsidR="00174C8B" w:rsidRPr="0031583E">
        <w:rPr>
          <w:rFonts w:ascii="Times New Roman" w:eastAsiaTheme="majorEastAsia" w:hAnsi="Times New Roman"/>
          <w:sz w:val="24"/>
        </w:rPr>
        <w:t xml:space="preserve">has presented </w:t>
      </w:r>
      <w:r w:rsidR="00957DD2">
        <w:rPr>
          <w:rFonts w:ascii="Times New Roman" w:eastAsiaTheme="majorEastAsia" w:hAnsi="Times New Roman"/>
          <w:sz w:val="24"/>
        </w:rPr>
        <w:t>the status of the draft regulatory proposal of BSIS in the 114</w:t>
      </w:r>
      <w:r w:rsidR="00957DD2" w:rsidRPr="00957DD2">
        <w:rPr>
          <w:rFonts w:ascii="Times New Roman" w:eastAsiaTheme="majorEastAsia" w:hAnsi="Times New Roman"/>
          <w:sz w:val="24"/>
          <w:vertAlign w:val="superscript"/>
        </w:rPr>
        <w:t>th</w:t>
      </w:r>
      <w:r w:rsidR="00957DD2">
        <w:rPr>
          <w:rFonts w:ascii="Times New Roman" w:eastAsiaTheme="majorEastAsia" w:hAnsi="Times New Roman"/>
          <w:sz w:val="24"/>
        </w:rPr>
        <w:t xml:space="preserve"> GRSG </w:t>
      </w:r>
      <w:r w:rsidR="00397391">
        <w:rPr>
          <w:rFonts w:ascii="Times New Roman" w:eastAsiaTheme="majorEastAsia" w:hAnsi="Times New Roman"/>
          <w:sz w:val="24"/>
        </w:rPr>
        <w:t>session in April 2018</w:t>
      </w:r>
      <w:r>
        <w:rPr>
          <w:rFonts w:ascii="Times New Roman" w:eastAsiaTheme="majorEastAsia" w:hAnsi="Times New Roman"/>
          <w:sz w:val="24"/>
        </w:rPr>
        <w:t>. There were no fundamental issues or disagreements</w:t>
      </w:r>
      <w:r w:rsidR="00792A9E">
        <w:rPr>
          <w:rFonts w:ascii="Times New Roman" w:eastAsiaTheme="majorEastAsia" w:hAnsi="Times New Roman"/>
          <w:sz w:val="24"/>
        </w:rPr>
        <w:t>, following remarks were stated</w:t>
      </w:r>
      <w:r w:rsidR="00737B38">
        <w:rPr>
          <w:rFonts w:ascii="Times New Roman" w:eastAsiaTheme="majorEastAsia" w:hAnsi="Times New Roman"/>
          <w:sz w:val="24"/>
        </w:rPr>
        <w:t xml:space="preserve"> in the GRSG session</w:t>
      </w:r>
      <w:r w:rsidR="00792A9E">
        <w:rPr>
          <w:rFonts w:ascii="Times New Roman" w:eastAsiaTheme="majorEastAsia" w:hAnsi="Times New Roman"/>
          <w:sz w:val="24"/>
        </w:rPr>
        <w:t>:</w:t>
      </w:r>
      <w:r>
        <w:rPr>
          <w:rFonts w:ascii="Times New Roman" w:eastAsiaTheme="majorEastAsia" w:hAnsi="Times New Roman"/>
          <w:sz w:val="24"/>
        </w:rPr>
        <w:t xml:space="preserve"> </w:t>
      </w:r>
    </w:p>
    <w:p w14:paraId="5E09A4FF" w14:textId="77777777" w:rsidR="007E2B50" w:rsidRDefault="007E2B50" w:rsidP="006D29CF">
      <w:pPr>
        <w:ind w:left="1134" w:right="737"/>
        <w:contextualSpacing/>
        <w:jc w:val="left"/>
        <w:rPr>
          <w:rFonts w:ascii="Times New Roman" w:eastAsiaTheme="majorEastAsia" w:hAnsi="Times New Roman"/>
          <w:sz w:val="24"/>
        </w:rPr>
      </w:pPr>
    </w:p>
    <w:p w14:paraId="0BC4E259" w14:textId="29AC13B1" w:rsidR="007E2B50" w:rsidRDefault="00B4593F" w:rsidP="007E2B50">
      <w:pPr>
        <w:pStyle w:val="Lijstalinea"/>
        <w:numPr>
          <w:ilvl w:val="0"/>
          <w:numId w:val="30"/>
        </w:numPr>
        <w:ind w:right="737"/>
        <w:jc w:val="left"/>
        <w:rPr>
          <w:rFonts w:ascii="Times New Roman" w:eastAsiaTheme="majorEastAsia" w:hAnsi="Times New Roman"/>
          <w:sz w:val="24"/>
        </w:rPr>
      </w:pPr>
      <w:r w:rsidRPr="007E2B50">
        <w:rPr>
          <w:rFonts w:ascii="Times New Roman" w:eastAsiaTheme="majorEastAsia" w:hAnsi="Times New Roman"/>
          <w:sz w:val="24"/>
        </w:rPr>
        <w:t xml:space="preserve">UK and NL </w:t>
      </w:r>
      <w:r w:rsidR="007E2B50" w:rsidRPr="007E2B50">
        <w:rPr>
          <w:rFonts w:ascii="Times New Roman" w:eastAsiaTheme="majorEastAsia" w:hAnsi="Times New Roman"/>
          <w:sz w:val="24"/>
        </w:rPr>
        <w:t>were concerned about benefit / effectiveness and asked if these studies were available as drivers may rely on the system</w:t>
      </w:r>
      <w:r w:rsidR="00792A9E">
        <w:rPr>
          <w:rFonts w:ascii="Times New Roman" w:eastAsiaTheme="majorEastAsia" w:hAnsi="Times New Roman"/>
          <w:sz w:val="24"/>
        </w:rPr>
        <w:t xml:space="preserve"> and put less visual attention</w:t>
      </w:r>
      <w:r w:rsidR="007E2B50" w:rsidRPr="007E2B50">
        <w:rPr>
          <w:rFonts w:ascii="Times New Roman" w:eastAsiaTheme="majorEastAsia" w:hAnsi="Times New Roman"/>
          <w:sz w:val="24"/>
        </w:rPr>
        <w:t xml:space="preserve">. </w:t>
      </w:r>
    </w:p>
    <w:p w14:paraId="0874C1B8" w14:textId="5AA12FA4" w:rsidR="007E2B50" w:rsidRDefault="007E2B50" w:rsidP="007E2B50">
      <w:pPr>
        <w:pStyle w:val="Lijstalinea"/>
        <w:numPr>
          <w:ilvl w:val="0"/>
          <w:numId w:val="30"/>
        </w:numPr>
        <w:ind w:right="737"/>
        <w:jc w:val="left"/>
        <w:rPr>
          <w:rFonts w:ascii="Times New Roman" w:eastAsiaTheme="majorEastAsia" w:hAnsi="Times New Roman"/>
          <w:sz w:val="24"/>
        </w:rPr>
      </w:pPr>
      <w:r>
        <w:rPr>
          <w:rFonts w:ascii="Times New Roman" w:eastAsiaTheme="majorEastAsia" w:hAnsi="Times New Roman"/>
          <w:sz w:val="24"/>
        </w:rPr>
        <w:t xml:space="preserve">OICA stated that </w:t>
      </w:r>
      <w:r w:rsidR="0029498A">
        <w:rPr>
          <w:rFonts w:ascii="Times New Roman" w:eastAsiaTheme="majorEastAsia" w:hAnsi="Times New Roman"/>
          <w:sz w:val="24"/>
        </w:rPr>
        <w:t xml:space="preserve">clear </w:t>
      </w:r>
      <w:r>
        <w:rPr>
          <w:rFonts w:ascii="Times New Roman" w:eastAsiaTheme="majorEastAsia" w:hAnsi="Times New Roman"/>
          <w:sz w:val="24"/>
        </w:rPr>
        <w:t xml:space="preserve">accident statistics </w:t>
      </w:r>
      <w:r w:rsidR="0029498A">
        <w:rPr>
          <w:rFonts w:ascii="Times New Roman" w:eastAsiaTheme="majorEastAsia" w:hAnsi="Times New Roman"/>
          <w:sz w:val="24"/>
        </w:rPr>
        <w:t xml:space="preserve">are not available yet </w:t>
      </w:r>
      <w:r>
        <w:rPr>
          <w:rFonts w:ascii="Times New Roman" w:eastAsiaTheme="majorEastAsia" w:hAnsi="Times New Roman"/>
          <w:sz w:val="24"/>
        </w:rPr>
        <w:t xml:space="preserve">and no </w:t>
      </w:r>
      <w:r w:rsidR="00792A9E">
        <w:rPr>
          <w:rFonts w:ascii="Times New Roman" w:eastAsiaTheme="majorEastAsia" w:hAnsi="Times New Roman"/>
          <w:sz w:val="24"/>
        </w:rPr>
        <w:t xml:space="preserve">proof whether </w:t>
      </w:r>
      <w:r>
        <w:rPr>
          <w:rFonts w:ascii="Times New Roman" w:eastAsiaTheme="majorEastAsia" w:hAnsi="Times New Roman"/>
          <w:sz w:val="24"/>
        </w:rPr>
        <w:t xml:space="preserve">systems </w:t>
      </w:r>
      <w:r w:rsidR="0029498A">
        <w:rPr>
          <w:rFonts w:ascii="Times New Roman" w:eastAsiaTheme="majorEastAsia" w:hAnsi="Times New Roman"/>
          <w:sz w:val="24"/>
        </w:rPr>
        <w:t xml:space="preserve">are available that </w:t>
      </w:r>
      <w:r>
        <w:rPr>
          <w:rFonts w:ascii="Times New Roman" w:eastAsiaTheme="majorEastAsia" w:hAnsi="Times New Roman"/>
          <w:sz w:val="24"/>
        </w:rPr>
        <w:t xml:space="preserve">can </w:t>
      </w:r>
      <w:r w:rsidR="0029498A">
        <w:rPr>
          <w:rFonts w:ascii="Times New Roman" w:eastAsiaTheme="majorEastAsia" w:hAnsi="Times New Roman"/>
          <w:sz w:val="24"/>
        </w:rPr>
        <w:t>meet the</w:t>
      </w:r>
      <w:r>
        <w:rPr>
          <w:rFonts w:ascii="Times New Roman" w:eastAsiaTheme="majorEastAsia" w:hAnsi="Times New Roman"/>
          <w:sz w:val="24"/>
        </w:rPr>
        <w:t xml:space="preserve"> requirements</w:t>
      </w:r>
      <w:r w:rsidR="0029498A">
        <w:rPr>
          <w:rFonts w:ascii="Times New Roman" w:eastAsiaTheme="majorEastAsia" w:hAnsi="Times New Roman"/>
          <w:sz w:val="24"/>
        </w:rPr>
        <w:t xml:space="preserve"> of the proposed regulation.</w:t>
      </w:r>
    </w:p>
    <w:p w14:paraId="6AC3C7D9" w14:textId="10915F39" w:rsidR="007E2B50" w:rsidRDefault="007E2B50" w:rsidP="007E2B50">
      <w:pPr>
        <w:pStyle w:val="Lijstalinea"/>
        <w:numPr>
          <w:ilvl w:val="0"/>
          <w:numId w:val="30"/>
        </w:numPr>
        <w:ind w:right="737"/>
        <w:jc w:val="left"/>
        <w:rPr>
          <w:rFonts w:ascii="Times New Roman" w:eastAsiaTheme="majorEastAsia" w:hAnsi="Times New Roman"/>
          <w:sz w:val="24"/>
        </w:rPr>
      </w:pPr>
      <w:r>
        <w:rPr>
          <w:rFonts w:ascii="Times New Roman" w:eastAsiaTheme="majorEastAsia" w:hAnsi="Times New Roman"/>
          <w:sz w:val="24"/>
        </w:rPr>
        <w:t xml:space="preserve">BE suggested that system shall also be capable of detecting child dummies. Answer was </w:t>
      </w:r>
      <w:r w:rsidR="009841BF">
        <w:rPr>
          <w:rFonts w:ascii="Times New Roman" w:eastAsiaTheme="majorEastAsia" w:hAnsi="Times New Roman"/>
          <w:sz w:val="24"/>
        </w:rPr>
        <w:t xml:space="preserve">that </w:t>
      </w:r>
      <w:r>
        <w:rPr>
          <w:rFonts w:ascii="Times New Roman" w:eastAsiaTheme="majorEastAsia" w:hAnsi="Times New Roman"/>
          <w:sz w:val="24"/>
        </w:rPr>
        <w:t>also a reduced size of the cyclist dummy as defined by ISO</w:t>
      </w:r>
      <w:r w:rsidR="009841BF">
        <w:rPr>
          <w:rFonts w:ascii="Times New Roman" w:eastAsiaTheme="majorEastAsia" w:hAnsi="Times New Roman"/>
          <w:sz w:val="24"/>
        </w:rPr>
        <w:t xml:space="preserve"> was described in the document</w:t>
      </w:r>
      <w:r>
        <w:rPr>
          <w:rFonts w:ascii="Times New Roman" w:eastAsiaTheme="majorEastAsia" w:hAnsi="Times New Roman"/>
          <w:sz w:val="24"/>
        </w:rPr>
        <w:t>.</w:t>
      </w:r>
      <w:r w:rsidR="0029498A">
        <w:rPr>
          <w:rFonts w:ascii="Times New Roman" w:eastAsiaTheme="majorEastAsia" w:hAnsi="Times New Roman"/>
          <w:sz w:val="24"/>
        </w:rPr>
        <w:t xml:space="preserve"> </w:t>
      </w:r>
    </w:p>
    <w:p w14:paraId="202CECC5" w14:textId="73433FF3" w:rsidR="0029498A" w:rsidRDefault="00EE5FEA" w:rsidP="007E2B50">
      <w:pPr>
        <w:pStyle w:val="Lijstalinea"/>
        <w:numPr>
          <w:ilvl w:val="0"/>
          <w:numId w:val="30"/>
        </w:numPr>
        <w:ind w:right="737"/>
        <w:jc w:val="left"/>
        <w:rPr>
          <w:rFonts w:ascii="Times New Roman" w:eastAsiaTheme="majorEastAsia" w:hAnsi="Times New Roman"/>
          <w:sz w:val="24"/>
        </w:rPr>
      </w:pPr>
      <w:r>
        <w:rPr>
          <w:rFonts w:ascii="Times New Roman" w:eastAsiaTheme="majorEastAsia" w:hAnsi="Times New Roman"/>
          <w:sz w:val="24"/>
        </w:rPr>
        <w:t>UK expressed that system de-activation by the driver is not preferred.</w:t>
      </w:r>
      <w:r w:rsidR="0029498A">
        <w:rPr>
          <w:rFonts w:ascii="Times New Roman" w:eastAsiaTheme="majorEastAsia" w:hAnsi="Times New Roman"/>
          <w:sz w:val="24"/>
        </w:rPr>
        <w:t xml:space="preserve"> </w:t>
      </w:r>
    </w:p>
    <w:p w14:paraId="653AC020" w14:textId="1B01692F" w:rsidR="00B0798B" w:rsidRPr="007E2B50" w:rsidRDefault="0029498A" w:rsidP="007E2B50">
      <w:pPr>
        <w:pStyle w:val="Lijstalinea"/>
        <w:numPr>
          <w:ilvl w:val="0"/>
          <w:numId w:val="30"/>
        </w:numPr>
        <w:ind w:right="737"/>
        <w:jc w:val="left"/>
        <w:rPr>
          <w:rFonts w:ascii="Times New Roman" w:eastAsiaTheme="majorEastAsia" w:hAnsi="Times New Roman"/>
          <w:sz w:val="24"/>
        </w:rPr>
      </w:pPr>
      <w:r>
        <w:rPr>
          <w:rFonts w:ascii="Times New Roman" w:eastAsiaTheme="majorEastAsia" w:hAnsi="Times New Roman"/>
          <w:sz w:val="24"/>
        </w:rPr>
        <w:t xml:space="preserve">Submitting </w:t>
      </w:r>
      <w:r w:rsidR="00356E4E">
        <w:rPr>
          <w:rFonts w:ascii="Times New Roman" w:eastAsiaTheme="majorEastAsia" w:hAnsi="Times New Roman"/>
          <w:sz w:val="24"/>
        </w:rPr>
        <w:t>working document to</w:t>
      </w:r>
      <w:r>
        <w:rPr>
          <w:rFonts w:ascii="Times New Roman" w:eastAsiaTheme="majorEastAsia" w:hAnsi="Times New Roman"/>
          <w:sz w:val="24"/>
        </w:rPr>
        <w:t xml:space="preserve"> the October 2018 session of </w:t>
      </w:r>
      <w:r w:rsidR="00356E4E">
        <w:rPr>
          <w:rFonts w:ascii="Times New Roman" w:eastAsiaTheme="majorEastAsia" w:hAnsi="Times New Roman"/>
          <w:sz w:val="24"/>
        </w:rPr>
        <w:t xml:space="preserve">GRSG shall be </w:t>
      </w:r>
      <w:r>
        <w:rPr>
          <w:rFonts w:ascii="Times New Roman" w:eastAsiaTheme="majorEastAsia" w:hAnsi="Times New Roman"/>
          <w:sz w:val="24"/>
        </w:rPr>
        <w:t>done</w:t>
      </w:r>
      <w:r w:rsidR="00356E4E">
        <w:rPr>
          <w:rFonts w:ascii="Times New Roman" w:eastAsiaTheme="majorEastAsia" w:hAnsi="Times New Roman"/>
          <w:sz w:val="24"/>
        </w:rPr>
        <w:t xml:space="preserve"> before 13 July</w:t>
      </w:r>
      <w:r>
        <w:rPr>
          <w:rFonts w:ascii="Times New Roman" w:eastAsiaTheme="majorEastAsia" w:hAnsi="Times New Roman"/>
          <w:sz w:val="24"/>
        </w:rPr>
        <w:t xml:space="preserve"> 2018</w:t>
      </w:r>
      <w:r w:rsidR="00356E4E">
        <w:rPr>
          <w:rFonts w:ascii="Times New Roman" w:eastAsiaTheme="majorEastAsia" w:hAnsi="Times New Roman"/>
          <w:sz w:val="24"/>
        </w:rPr>
        <w:t>.</w:t>
      </w:r>
    </w:p>
    <w:p w14:paraId="00622E9D" w14:textId="77777777" w:rsidR="006D29CF" w:rsidRDefault="006D29CF" w:rsidP="006D29CF">
      <w:pPr>
        <w:ind w:left="1134" w:right="737"/>
        <w:contextualSpacing/>
        <w:jc w:val="left"/>
        <w:rPr>
          <w:rFonts w:ascii="Times New Roman" w:eastAsiaTheme="majorEastAsia" w:hAnsi="Times New Roman"/>
          <w:sz w:val="24"/>
        </w:rPr>
      </w:pPr>
    </w:p>
    <w:p w14:paraId="60776B73" w14:textId="77777777" w:rsidR="00BD5217" w:rsidRDefault="00BD5217" w:rsidP="006D29CF">
      <w:pPr>
        <w:ind w:left="1134" w:right="737"/>
        <w:contextualSpacing/>
        <w:jc w:val="left"/>
        <w:rPr>
          <w:rFonts w:ascii="Times New Roman" w:eastAsiaTheme="majorEastAsia" w:hAnsi="Times New Roman"/>
          <w:sz w:val="24"/>
        </w:rPr>
      </w:pPr>
    </w:p>
    <w:p w14:paraId="6EB251A4" w14:textId="77777777" w:rsidR="0085129D" w:rsidRPr="00240319" w:rsidRDefault="0085129D" w:rsidP="00B94A0E">
      <w:pPr>
        <w:pStyle w:val="Lijstalinea"/>
        <w:numPr>
          <w:ilvl w:val="0"/>
          <w:numId w:val="4"/>
        </w:numPr>
        <w:ind w:left="1134" w:right="737" w:hanging="425"/>
        <w:jc w:val="left"/>
        <w:rPr>
          <w:rFonts w:ascii="Times New Roman" w:eastAsiaTheme="majorEastAsia" w:hAnsi="Times New Roman"/>
          <w:b/>
          <w:sz w:val="24"/>
          <w:lang w:val="en-GB"/>
        </w:rPr>
      </w:pPr>
      <w:proofErr w:type="spellStart"/>
      <w:r w:rsidRPr="00240319">
        <w:rPr>
          <w:rFonts w:ascii="Times New Roman" w:eastAsiaTheme="majorEastAsia" w:hAnsi="Times New Roman"/>
          <w:b/>
          <w:sz w:val="24"/>
        </w:rPr>
        <w:t>Accidentology</w:t>
      </w:r>
      <w:proofErr w:type="spellEnd"/>
    </w:p>
    <w:p w14:paraId="49F2EDC0" w14:textId="77777777" w:rsidR="0085129D" w:rsidRPr="00240319" w:rsidRDefault="0085129D" w:rsidP="006D29CF">
      <w:pPr>
        <w:ind w:left="1134" w:right="737"/>
        <w:contextualSpacing/>
        <w:rPr>
          <w:rFonts w:ascii="Times New Roman" w:eastAsiaTheme="majorEastAsia" w:hAnsi="Times New Roman"/>
          <w:sz w:val="24"/>
          <w:lang w:val="en-GB"/>
        </w:rPr>
      </w:pPr>
    </w:p>
    <w:p w14:paraId="0797AB41" w14:textId="7B8997DA" w:rsidR="0085129D" w:rsidRDefault="0085129D" w:rsidP="006D29CF">
      <w:pPr>
        <w:ind w:left="2410" w:right="737" w:hanging="1276"/>
        <w:contextualSpacing/>
        <w:rPr>
          <w:rFonts w:ascii="Times New Roman" w:eastAsiaTheme="majorEastAsia" w:hAnsi="Times New Roman"/>
          <w:sz w:val="24"/>
          <w:lang w:val="en-GB"/>
        </w:rPr>
      </w:pPr>
      <w:r w:rsidRPr="00240319">
        <w:rPr>
          <w:rFonts w:ascii="Times New Roman" w:eastAsiaTheme="majorEastAsia" w:hAnsi="Times New Roman"/>
          <w:sz w:val="24"/>
          <w:lang w:val="en-GB"/>
        </w:rPr>
        <w:t xml:space="preserve">Document: </w:t>
      </w:r>
      <w:r w:rsidRPr="00240319">
        <w:rPr>
          <w:rFonts w:ascii="Times New Roman" w:eastAsiaTheme="majorEastAsia" w:hAnsi="Times New Roman"/>
          <w:sz w:val="24"/>
          <w:lang w:val="en-GB"/>
        </w:rPr>
        <w:tab/>
        <w:t>VRU-Proxi-</w:t>
      </w:r>
      <w:r w:rsidR="00240319" w:rsidRPr="00240319">
        <w:rPr>
          <w:rFonts w:ascii="Times New Roman" w:eastAsiaTheme="majorEastAsia" w:hAnsi="Times New Roman"/>
          <w:sz w:val="24"/>
          <w:lang w:val="en-GB"/>
        </w:rPr>
        <w:t>05-09</w:t>
      </w:r>
      <w:r w:rsidRPr="00240319">
        <w:rPr>
          <w:rFonts w:ascii="Times New Roman" w:eastAsiaTheme="majorEastAsia" w:hAnsi="Times New Roman"/>
          <w:sz w:val="24"/>
          <w:lang w:val="en-GB"/>
        </w:rPr>
        <w:t xml:space="preserve"> (OICA)</w:t>
      </w:r>
    </w:p>
    <w:p w14:paraId="6C0D39BE" w14:textId="410F15B2" w:rsidR="00EE5FEA" w:rsidRPr="00240319" w:rsidRDefault="00EE5FEA" w:rsidP="006D29CF">
      <w:pPr>
        <w:ind w:left="2410" w:right="737" w:hanging="1276"/>
        <w:contextualSpacing/>
        <w:rPr>
          <w:rFonts w:ascii="Times New Roman" w:eastAsiaTheme="majorEastAsia" w:hAnsi="Times New Roman"/>
          <w:sz w:val="24"/>
          <w:lang w:val="en-GB"/>
        </w:rPr>
      </w:pPr>
      <w:r>
        <w:rPr>
          <w:rFonts w:ascii="Times New Roman" w:eastAsiaTheme="majorEastAsia" w:hAnsi="Times New Roman"/>
          <w:sz w:val="24"/>
          <w:lang w:val="en-GB"/>
        </w:rPr>
        <w:tab/>
        <w:t>VRU-Proxi-06-06 (OICA)</w:t>
      </w:r>
    </w:p>
    <w:p w14:paraId="6091A18C" w14:textId="77777777" w:rsidR="0085129D" w:rsidRPr="00957DD2" w:rsidRDefault="0085129D" w:rsidP="006D29CF">
      <w:pPr>
        <w:ind w:left="1134" w:right="737"/>
        <w:contextualSpacing/>
        <w:rPr>
          <w:rFonts w:ascii="Times New Roman" w:eastAsiaTheme="majorEastAsia" w:hAnsi="Times New Roman"/>
          <w:sz w:val="24"/>
          <w:highlight w:val="yellow"/>
          <w:lang w:val="en-GB"/>
        </w:rPr>
      </w:pPr>
    </w:p>
    <w:p w14:paraId="70EDDD66" w14:textId="2A7996A7" w:rsidR="00EE5FEA" w:rsidRDefault="00240319" w:rsidP="006D29CF">
      <w:pPr>
        <w:ind w:left="1134" w:right="737"/>
        <w:contextualSpacing/>
        <w:rPr>
          <w:rFonts w:ascii="Times New Roman" w:eastAsiaTheme="majorEastAsia" w:hAnsi="Times New Roman"/>
          <w:sz w:val="24"/>
          <w:lang w:val="en-GB"/>
        </w:rPr>
      </w:pPr>
      <w:r w:rsidRPr="00240319">
        <w:rPr>
          <w:rFonts w:ascii="Times New Roman" w:eastAsiaTheme="majorEastAsia" w:hAnsi="Times New Roman"/>
          <w:sz w:val="24"/>
          <w:lang w:val="en-GB"/>
        </w:rPr>
        <w:t>OICA present</w:t>
      </w:r>
      <w:r w:rsidR="00EE5FEA">
        <w:rPr>
          <w:rFonts w:ascii="Times New Roman" w:eastAsiaTheme="majorEastAsia" w:hAnsi="Times New Roman"/>
          <w:sz w:val="24"/>
          <w:lang w:val="en-GB"/>
        </w:rPr>
        <w:t>ed</w:t>
      </w:r>
      <w:r w:rsidRPr="00240319">
        <w:rPr>
          <w:rFonts w:ascii="Times New Roman" w:eastAsiaTheme="majorEastAsia" w:hAnsi="Times New Roman"/>
          <w:sz w:val="24"/>
          <w:lang w:val="en-GB"/>
        </w:rPr>
        <w:t xml:space="preserve"> an update of the </w:t>
      </w:r>
      <w:proofErr w:type="spellStart"/>
      <w:r w:rsidRPr="00240319">
        <w:rPr>
          <w:rFonts w:ascii="Times New Roman" w:eastAsiaTheme="majorEastAsia" w:hAnsi="Times New Roman"/>
          <w:sz w:val="24"/>
          <w:lang w:val="en-GB"/>
        </w:rPr>
        <w:t>accidentology</w:t>
      </w:r>
      <w:proofErr w:type="spellEnd"/>
      <w:r w:rsidRPr="00240319">
        <w:rPr>
          <w:rFonts w:ascii="Times New Roman" w:eastAsiaTheme="majorEastAsia" w:hAnsi="Times New Roman"/>
          <w:sz w:val="24"/>
          <w:lang w:val="en-GB"/>
        </w:rPr>
        <w:t xml:space="preserve"> presentation </w:t>
      </w:r>
      <w:r w:rsidR="00EE5FEA">
        <w:rPr>
          <w:rFonts w:ascii="Times New Roman" w:eastAsiaTheme="majorEastAsia" w:hAnsi="Times New Roman"/>
          <w:sz w:val="24"/>
          <w:lang w:val="en-GB"/>
        </w:rPr>
        <w:t>with the following additional results:</w:t>
      </w:r>
    </w:p>
    <w:p w14:paraId="6B57CB05" w14:textId="577E1FEC" w:rsidR="00EE5FEA" w:rsidRPr="00EE5FEA" w:rsidRDefault="00EE5FEA" w:rsidP="00EE5FEA">
      <w:pPr>
        <w:pStyle w:val="Lijstalinea"/>
        <w:numPr>
          <w:ilvl w:val="0"/>
          <w:numId w:val="31"/>
        </w:numPr>
        <w:ind w:right="737"/>
        <w:rPr>
          <w:rFonts w:ascii="Times New Roman" w:eastAsiaTheme="majorEastAsia" w:hAnsi="Times New Roman"/>
          <w:sz w:val="24"/>
          <w:lang w:val="en-GB"/>
        </w:rPr>
      </w:pPr>
      <w:r w:rsidRPr="00EE5FEA">
        <w:rPr>
          <w:rFonts w:ascii="Times New Roman" w:eastAsiaTheme="majorEastAsia" w:hAnsi="Times New Roman"/>
          <w:sz w:val="24"/>
          <w:lang w:val="en-GB"/>
        </w:rPr>
        <w:t>Injury criteria added and considered</w:t>
      </w:r>
      <w:r w:rsidR="00241DF8">
        <w:rPr>
          <w:rFonts w:ascii="Times New Roman" w:eastAsiaTheme="majorEastAsia" w:hAnsi="Times New Roman"/>
          <w:sz w:val="24"/>
          <w:lang w:val="en-GB"/>
        </w:rPr>
        <w:t>;</w:t>
      </w:r>
    </w:p>
    <w:p w14:paraId="0770B388" w14:textId="1C9B9746" w:rsidR="00EE5FEA" w:rsidRPr="008E695E" w:rsidRDefault="00EE5FEA" w:rsidP="008E695E">
      <w:pPr>
        <w:pStyle w:val="Lijstalinea"/>
        <w:numPr>
          <w:ilvl w:val="0"/>
          <w:numId w:val="31"/>
        </w:numPr>
        <w:ind w:right="737"/>
        <w:rPr>
          <w:rFonts w:ascii="Times New Roman" w:eastAsiaTheme="majorEastAsia" w:hAnsi="Times New Roman"/>
          <w:sz w:val="24"/>
          <w:lang w:val="en-GB"/>
        </w:rPr>
      </w:pPr>
      <w:r w:rsidRPr="00EE5FEA">
        <w:rPr>
          <w:rFonts w:ascii="Times New Roman" w:eastAsiaTheme="majorEastAsia" w:hAnsi="Times New Roman"/>
          <w:sz w:val="24"/>
          <w:lang w:val="en-GB"/>
        </w:rPr>
        <w:t>Distribution of vehicle categories according to accident scenari</w:t>
      </w:r>
      <w:r w:rsidR="00737B38">
        <w:rPr>
          <w:rFonts w:ascii="Times New Roman" w:eastAsiaTheme="majorEastAsia" w:hAnsi="Times New Roman"/>
          <w:sz w:val="24"/>
          <w:lang w:val="en-GB"/>
        </w:rPr>
        <w:t>os</w:t>
      </w:r>
      <w:r w:rsidRPr="00EE5FEA">
        <w:rPr>
          <w:rFonts w:ascii="Times New Roman" w:eastAsiaTheme="majorEastAsia" w:hAnsi="Times New Roman"/>
          <w:sz w:val="24"/>
          <w:lang w:val="en-GB"/>
        </w:rPr>
        <w:t xml:space="preserve"> and injury severity</w:t>
      </w:r>
      <w:r w:rsidR="00241DF8">
        <w:rPr>
          <w:rFonts w:ascii="Times New Roman" w:eastAsiaTheme="majorEastAsia" w:hAnsi="Times New Roman"/>
          <w:sz w:val="24"/>
          <w:lang w:val="en-GB"/>
        </w:rPr>
        <w:t>;</w:t>
      </w:r>
    </w:p>
    <w:p w14:paraId="09A427CD" w14:textId="636BBD6A" w:rsidR="00EE5FEA" w:rsidRPr="00EE5FEA" w:rsidRDefault="00EE5FEA" w:rsidP="00EE5FEA">
      <w:pPr>
        <w:pStyle w:val="Lijstalinea"/>
        <w:numPr>
          <w:ilvl w:val="0"/>
          <w:numId w:val="31"/>
        </w:numPr>
        <w:ind w:right="737"/>
        <w:rPr>
          <w:rFonts w:ascii="Times New Roman" w:eastAsiaTheme="majorEastAsia" w:hAnsi="Times New Roman"/>
          <w:sz w:val="24"/>
          <w:lang w:val="en-GB"/>
        </w:rPr>
      </w:pPr>
      <w:r w:rsidRPr="00EE5FEA">
        <w:rPr>
          <w:rFonts w:ascii="Times New Roman" w:eastAsiaTheme="majorEastAsia" w:hAnsi="Times New Roman"/>
          <w:sz w:val="24"/>
          <w:lang w:val="en-GB"/>
        </w:rPr>
        <w:t>Updated data</w:t>
      </w:r>
      <w:r w:rsidR="008E695E">
        <w:rPr>
          <w:rFonts w:ascii="Times New Roman" w:eastAsiaTheme="majorEastAsia" w:hAnsi="Times New Roman"/>
          <w:sz w:val="24"/>
          <w:lang w:val="en-GB"/>
        </w:rPr>
        <w:t xml:space="preserve"> from CA</w:t>
      </w:r>
      <w:r w:rsidR="00737B38">
        <w:rPr>
          <w:rFonts w:ascii="Times New Roman" w:eastAsiaTheme="majorEastAsia" w:hAnsi="Times New Roman"/>
          <w:sz w:val="24"/>
          <w:lang w:val="en-GB"/>
        </w:rPr>
        <w:t>N</w:t>
      </w:r>
      <w:r w:rsidR="00241DF8">
        <w:rPr>
          <w:rFonts w:ascii="Times New Roman" w:eastAsiaTheme="majorEastAsia" w:hAnsi="Times New Roman"/>
          <w:sz w:val="24"/>
          <w:lang w:val="en-GB"/>
        </w:rPr>
        <w:t>;</w:t>
      </w:r>
    </w:p>
    <w:p w14:paraId="4F73D9DB" w14:textId="374E7622" w:rsidR="00EE5FEA" w:rsidRPr="00EE5FEA" w:rsidRDefault="00EE5FEA" w:rsidP="00EE5FEA">
      <w:pPr>
        <w:pStyle w:val="Lijstalinea"/>
        <w:numPr>
          <w:ilvl w:val="0"/>
          <w:numId w:val="31"/>
        </w:numPr>
        <w:ind w:right="737"/>
        <w:rPr>
          <w:rFonts w:ascii="Times New Roman" w:eastAsiaTheme="majorEastAsia" w:hAnsi="Times New Roman"/>
          <w:sz w:val="24"/>
          <w:lang w:val="en-GB"/>
        </w:rPr>
      </w:pPr>
      <w:r w:rsidRPr="00EE5FEA">
        <w:rPr>
          <w:rFonts w:ascii="Times New Roman" w:eastAsiaTheme="majorEastAsia" w:hAnsi="Times New Roman"/>
          <w:sz w:val="24"/>
          <w:lang w:val="en-GB"/>
        </w:rPr>
        <w:t>Additional data</w:t>
      </w:r>
      <w:r w:rsidR="008E695E">
        <w:rPr>
          <w:rFonts w:ascii="Times New Roman" w:eastAsiaTheme="majorEastAsia" w:hAnsi="Times New Roman"/>
          <w:sz w:val="24"/>
          <w:lang w:val="en-GB"/>
        </w:rPr>
        <w:t xml:space="preserve"> from UK</w:t>
      </w:r>
      <w:r w:rsidR="00241DF8">
        <w:rPr>
          <w:rFonts w:ascii="Times New Roman" w:eastAsiaTheme="majorEastAsia" w:hAnsi="Times New Roman"/>
          <w:sz w:val="24"/>
          <w:lang w:val="en-GB"/>
        </w:rPr>
        <w:t>.</w:t>
      </w:r>
    </w:p>
    <w:p w14:paraId="4D5BCAF9" w14:textId="77777777" w:rsidR="00EE5FEA" w:rsidRDefault="00EE5FEA" w:rsidP="006D29CF">
      <w:pPr>
        <w:ind w:left="1134" w:right="737"/>
        <w:contextualSpacing/>
        <w:rPr>
          <w:rFonts w:ascii="Times New Roman" w:eastAsiaTheme="majorEastAsia" w:hAnsi="Times New Roman"/>
          <w:sz w:val="24"/>
          <w:lang w:val="en-GB"/>
        </w:rPr>
      </w:pPr>
    </w:p>
    <w:p w14:paraId="07E99167" w14:textId="755C0022" w:rsidR="009627D1" w:rsidRDefault="008E695E" w:rsidP="006D29C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Basically three use cases were investigated: Turn Opposite to Driver Side (TODS), Reversing manoeuvres and Straight and Taking-off manoeuvres (STO)</w:t>
      </w:r>
      <w:r w:rsidR="003E51B1">
        <w:rPr>
          <w:rFonts w:ascii="Times New Roman" w:eastAsiaTheme="majorEastAsia" w:hAnsi="Times New Roman"/>
          <w:sz w:val="24"/>
          <w:lang w:val="en-GB"/>
        </w:rPr>
        <w:t>.</w:t>
      </w:r>
    </w:p>
    <w:p w14:paraId="2F0F3474" w14:textId="77777777" w:rsidR="003E51B1" w:rsidRDefault="003E51B1" w:rsidP="006D29CF">
      <w:pPr>
        <w:ind w:left="1134" w:right="737"/>
        <w:contextualSpacing/>
        <w:rPr>
          <w:rFonts w:ascii="Times New Roman" w:eastAsiaTheme="majorEastAsia" w:hAnsi="Times New Roman"/>
          <w:sz w:val="24"/>
          <w:lang w:val="en-GB"/>
        </w:rPr>
      </w:pPr>
    </w:p>
    <w:p w14:paraId="657E08D1" w14:textId="4028AD33" w:rsidR="003E51B1" w:rsidRDefault="003E51B1" w:rsidP="006D29C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Conclusions:</w:t>
      </w:r>
    </w:p>
    <w:p w14:paraId="74236887" w14:textId="5816BC09" w:rsidR="00EB0DA7" w:rsidRDefault="00EB0DA7" w:rsidP="003E51B1">
      <w:pPr>
        <w:pStyle w:val="Lijstalinea"/>
        <w:numPr>
          <w:ilvl w:val="0"/>
          <w:numId w:val="32"/>
        </w:numPr>
        <w:ind w:right="737"/>
        <w:rPr>
          <w:rFonts w:ascii="Times New Roman" w:eastAsiaTheme="majorEastAsia" w:hAnsi="Times New Roman"/>
          <w:sz w:val="24"/>
          <w:lang w:val="en-GB"/>
        </w:rPr>
      </w:pPr>
      <w:r>
        <w:rPr>
          <w:rFonts w:ascii="Times New Roman" w:eastAsiaTheme="majorEastAsia" w:hAnsi="Times New Roman"/>
          <w:sz w:val="24"/>
          <w:lang w:val="en-GB"/>
        </w:rPr>
        <w:t xml:space="preserve">Still lack of accident </w:t>
      </w:r>
      <w:proofErr w:type="spellStart"/>
      <w:r>
        <w:rPr>
          <w:rFonts w:ascii="Times New Roman" w:eastAsiaTheme="majorEastAsia" w:hAnsi="Times New Roman"/>
          <w:sz w:val="24"/>
          <w:lang w:val="en-GB"/>
        </w:rPr>
        <w:t>datsa</w:t>
      </w:r>
      <w:proofErr w:type="spellEnd"/>
      <w:r>
        <w:rPr>
          <w:rFonts w:ascii="Times New Roman" w:eastAsiaTheme="majorEastAsia" w:hAnsi="Times New Roman"/>
          <w:sz w:val="24"/>
          <w:lang w:val="en-GB"/>
        </w:rPr>
        <w:t>, only data available from FR, BE, CA</w:t>
      </w:r>
      <w:r w:rsidR="00737B38">
        <w:rPr>
          <w:rFonts w:ascii="Times New Roman" w:eastAsiaTheme="majorEastAsia" w:hAnsi="Times New Roman"/>
          <w:sz w:val="24"/>
          <w:lang w:val="en-GB"/>
        </w:rPr>
        <w:t>N</w:t>
      </w:r>
      <w:r>
        <w:rPr>
          <w:rFonts w:ascii="Times New Roman" w:eastAsiaTheme="majorEastAsia" w:hAnsi="Times New Roman"/>
          <w:sz w:val="24"/>
          <w:lang w:val="en-GB"/>
        </w:rPr>
        <w:t>, J</w:t>
      </w:r>
      <w:r w:rsidR="00737B38">
        <w:rPr>
          <w:rFonts w:ascii="Times New Roman" w:eastAsiaTheme="majorEastAsia" w:hAnsi="Times New Roman"/>
          <w:sz w:val="24"/>
          <w:lang w:val="en-GB"/>
        </w:rPr>
        <w:t>PN</w:t>
      </w:r>
      <w:r>
        <w:rPr>
          <w:rFonts w:ascii="Times New Roman" w:eastAsiaTheme="majorEastAsia" w:hAnsi="Times New Roman"/>
          <w:sz w:val="24"/>
          <w:lang w:val="en-GB"/>
        </w:rPr>
        <w:t xml:space="preserve"> and NL</w:t>
      </w:r>
      <w:r w:rsidR="00241DF8">
        <w:rPr>
          <w:rFonts w:ascii="Times New Roman" w:eastAsiaTheme="majorEastAsia" w:hAnsi="Times New Roman"/>
          <w:sz w:val="24"/>
          <w:lang w:val="en-GB"/>
        </w:rPr>
        <w:t>;</w:t>
      </w:r>
    </w:p>
    <w:p w14:paraId="7F692D02" w14:textId="7B387C42" w:rsidR="00EB0DA7" w:rsidRDefault="00EB0DA7" w:rsidP="003E51B1">
      <w:pPr>
        <w:pStyle w:val="Lijstalinea"/>
        <w:numPr>
          <w:ilvl w:val="0"/>
          <w:numId w:val="32"/>
        </w:numPr>
        <w:ind w:right="737"/>
        <w:rPr>
          <w:rFonts w:ascii="Times New Roman" w:eastAsiaTheme="majorEastAsia" w:hAnsi="Times New Roman"/>
          <w:sz w:val="24"/>
          <w:lang w:val="en-GB"/>
        </w:rPr>
      </w:pPr>
      <w:r>
        <w:rPr>
          <w:rFonts w:ascii="Times New Roman" w:eastAsiaTheme="majorEastAsia" w:hAnsi="Times New Roman"/>
          <w:sz w:val="24"/>
          <w:lang w:val="en-GB"/>
        </w:rPr>
        <w:t>Highest TODS fatality and injury percentages (mainly bicycles) within the available data are found in J</w:t>
      </w:r>
      <w:r w:rsidR="00737B38">
        <w:rPr>
          <w:rFonts w:ascii="Times New Roman" w:eastAsiaTheme="majorEastAsia" w:hAnsi="Times New Roman"/>
          <w:sz w:val="24"/>
          <w:lang w:val="en-GB"/>
        </w:rPr>
        <w:t>PN</w:t>
      </w:r>
      <w:r>
        <w:rPr>
          <w:rFonts w:ascii="Times New Roman" w:eastAsiaTheme="majorEastAsia" w:hAnsi="Times New Roman"/>
          <w:sz w:val="24"/>
          <w:lang w:val="en-GB"/>
        </w:rPr>
        <w:t xml:space="preserve"> and NL</w:t>
      </w:r>
      <w:r w:rsidR="00241DF8">
        <w:rPr>
          <w:rFonts w:ascii="Times New Roman" w:eastAsiaTheme="majorEastAsia" w:hAnsi="Times New Roman"/>
          <w:sz w:val="24"/>
          <w:lang w:val="en-GB"/>
        </w:rPr>
        <w:t>;</w:t>
      </w:r>
    </w:p>
    <w:p w14:paraId="0CD370E1" w14:textId="0A38608A" w:rsidR="003E51B1" w:rsidRDefault="003E51B1" w:rsidP="003E51B1">
      <w:pPr>
        <w:pStyle w:val="Lijstalinea"/>
        <w:numPr>
          <w:ilvl w:val="0"/>
          <w:numId w:val="32"/>
        </w:numPr>
        <w:ind w:right="737"/>
        <w:rPr>
          <w:rFonts w:ascii="Times New Roman" w:eastAsiaTheme="majorEastAsia" w:hAnsi="Times New Roman"/>
          <w:sz w:val="24"/>
          <w:lang w:val="en-GB"/>
        </w:rPr>
      </w:pPr>
      <w:r w:rsidRPr="003E51B1">
        <w:rPr>
          <w:rFonts w:ascii="Times New Roman" w:eastAsiaTheme="majorEastAsia" w:hAnsi="Times New Roman"/>
          <w:sz w:val="24"/>
          <w:lang w:val="en-GB"/>
        </w:rPr>
        <w:t xml:space="preserve">Some figures </w:t>
      </w:r>
      <w:r>
        <w:rPr>
          <w:rFonts w:ascii="Times New Roman" w:eastAsiaTheme="majorEastAsia" w:hAnsi="Times New Roman"/>
          <w:sz w:val="24"/>
          <w:lang w:val="en-GB"/>
        </w:rPr>
        <w:t xml:space="preserve">of TODS may be overestimated because different speed ranges were considered </w:t>
      </w:r>
      <w:r w:rsidR="00EB0DA7">
        <w:rPr>
          <w:rFonts w:ascii="Times New Roman" w:eastAsiaTheme="majorEastAsia" w:hAnsi="Times New Roman"/>
          <w:sz w:val="24"/>
          <w:lang w:val="en-GB"/>
        </w:rPr>
        <w:t xml:space="preserve">within the </w:t>
      </w:r>
      <w:r>
        <w:rPr>
          <w:rFonts w:ascii="Times New Roman" w:eastAsiaTheme="majorEastAsia" w:hAnsi="Times New Roman"/>
          <w:sz w:val="24"/>
          <w:lang w:val="en-GB"/>
        </w:rPr>
        <w:t xml:space="preserve">national </w:t>
      </w:r>
      <w:r w:rsidR="00EB0DA7">
        <w:rPr>
          <w:rFonts w:ascii="Times New Roman" w:eastAsiaTheme="majorEastAsia" w:hAnsi="Times New Roman"/>
          <w:sz w:val="24"/>
          <w:lang w:val="en-GB"/>
        </w:rPr>
        <w:t xml:space="preserve">statistical accident </w:t>
      </w:r>
      <w:r>
        <w:rPr>
          <w:rFonts w:ascii="Times New Roman" w:eastAsiaTheme="majorEastAsia" w:hAnsi="Times New Roman"/>
          <w:sz w:val="24"/>
          <w:lang w:val="en-GB"/>
        </w:rPr>
        <w:t>data</w:t>
      </w:r>
      <w:r w:rsidR="00EB0DA7">
        <w:rPr>
          <w:rFonts w:ascii="Times New Roman" w:eastAsiaTheme="majorEastAsia" w:hAnsi="Times New Roman"/>
          <w:sz w:val="24"/>
          <w:lang w:val="en-GB"/>
        </w:rPr>
        <w:t>bases</w:t>
      </w:r>
      <w:r w:rsidR="00241DF8">
        <w:rPr>
          <w:rFonts w:ascii="Times New Roman" w:eastAsiaTheme="majorEastAsia" w:hAnsi="Times New Roman"/>
          <w:sz w:val="24"/>
          <w:lang w:val="en-GB"/>
        </w:rPr>
        <w:t>;</w:t>
      </w:r>
    </w:p>
    <w:p w14:paraId="6665D759" w14:textId="2FDC438F" w:rsidR="00EB0DA7" w:rsidRDefault="00EB0DA7" w:rsidP="003E51B1">
      <w:pPr>
        <w:pStyle w:val="Lijstalinea"/>
        <w:numPr>
          <w:ilvl w:val="0"/>
          <w:numId w:val="32"/>
        </w:numPr>
        <w:ind w:right="737"/>
        <w:rPr>
          <w:rFonts w:ascii="Times New Roman" w:eastAsiaTheme="majorEastAsia" w:hAnsi="Times New Roman"/>
          <w:sz w:val="24"/>
          <w:lang w:val="en-GB"/>
        </w:rPr>
      </w:pPr>
      <w:r>
        <w:rPr>
          <w:rFonts w:ascii="Times New Roman" w:eastAsiaTheme="majorEastAsia" w:hAnsi="Times New Roman"/>
          <w:sz w:val="24"/>
          <w:lang w:val="en-GB"/>
        </w:rPr>
        <w:t>Mainly fatal accidents for pedestrians in reversing manoeuvres</w:t>
      </w:r>
      <w:r w:rsidR="00241DF8">
        <w:rPr>
          <w:rFonts w:ascii="Times New Roman" w:eastAsiaTheme="majorEastAsia" w:hAnsi="Times New Roman"/>
          <w:sz w:val="24"/>
          <w:lang w:val="en-GB"/>
        </w:rPr>
        <w:t>;</w:t>
      </w:r>
    </w:p>
    <w:p w14:paraId="76E071A8" w14:textId="30188BFC" w:rsidR="00F65DF7" w:rsidRDefault="00EB0DA7" w:rsidP="00F65DF7">
      <w:pPr>
        <w:pStyle w:val="Lijstalinea"/>
        <w:numPr>
          <w:ilvl w:val="0"/>
          <w:numId w:val="32"/>
        </w:numPr>
        <w:ind w:right="737"/>
        <w:rPr>
          <w:rFonts w:ascii="Times New Roman" w:eastAsiaTheme="majorEastAsia" w:hAnsi="Times New Roman"/>
          <w:sz w:val="24"/>
          <w:lang w:val="en-GB"/>
        </w:rPr>
      </w:pPr>
      <w:r>
        <w:rPr>
          <w:rFonts w:ascii="Times New Roman" w:eastAsiaTheme="majorEastAsia" w:hAnsi="Times New Roman"/>
          <w:sz w:val="24"/>
          <w:lang w:val="en-GB"/>
        </w:rPr>
        <w:t>STO casualties mainly caused by accidents with passenger cars (M1)</w:t>
      </w:r>
      <w:r w:rsidR="00241DF8">
        <w:rPr>
          <w:rFonts w:ascii="Times New Roman" w:eastAsiaTheme="majorEastAsia" w:hAnsi="Times New Roman"/>
          <w:sz w:val="24"/>
          <w:lang w:val="en-GB"/>
        </w:rPr>
        <w:t>.</w:t>
      </w:r>
    </w:p>
    <w:p w14:paraId="6A993214" w14:textId="77777777" w:rsidR="00F65DF7" w:rsidRDefault="00F65DF7" w:rsidP="00F65DF7">
      <w:pPr>
        <w:ind w:left="1134" w:right="737"/>
        <w:rPr>
          <w:rFonts w:ascii="Times New Roman" w:eastAsiaTheme="majorEastAsia" w:hAnsi="Times New Roman"/>
          <w:sz w:val="24"/>
          <w:lang w:val="en-GB"/>
        </w:rPr>
      </w:pPr>
    </w:p>
    <w:p w14:paraId="12232054" w14:textId="77777777" w:rsidR="00F65DF7" w:rsidRDefault="00F65DF7" w:rsidP="00F65DF7">
      <w:pPr>
        <w:ind w:left="1134" w:right="737"/>
        <w:rPr>
          <w:rFonts w:ascii="Times New Roman" w:eastAsiaTheme="majorEastAsia" w:hAnsi="Times New Roman"/>
          <w:sz w:val="24"/>
          <w:lang w:val="en-GB"/>
        </w:rPr>
      </w:pPr>
      <w:r w:rsidRPr="00F65DF7">
        <w:rPr>
          <w:rFonts w:ascii="Times New Roman" w:eastAsiaTheme="majorEastAsia" w:hAnsi="Times New Roman"/>
          <w:sz w:val="24"/>
          <w:lang w:val="en-GB"/>
        </w:rPr>
        <w:t>Feedback from the group:</w:t>
      </w:r>
    </w:p>
    <w:p w14:paraId="5AD45AC8" w14:textId="45470A80" w:rsidR="00EB0DA7" w:rsidRDefault="00F65DF7" w:rsidP="00F65DF7">
      <w:pPr>
        <w:pStyle w:val="Lijstalinea"/>
        <w:numPr>
          <w:ilvl w:val="0"/>
          <w:numId w:val="33"/>
        </w:numPr>
        <w:ind w:right="737"/>
        <w:rPr>
          <w:rFonts w:ascii="Times New Roman" w:eastAsiaTheme="majorEastAsia" w:hAnsi="Times New Roman"/>
          <w:sz w:val="24"/>
          <w:lang w:val="en-GB"/>
        </w:rPr>
      </w:pPr>
      <w:r>
        <w:rPr>
          <w:rFonts w:ascii="Times New Roman" w:eastAsiaTheme="majorEastAsia" w:hAnsi="Times New Roman"/>
          <w:sz w:val="24"/>
          <w:lang w:val="en-GB"/>
        </w:rPr>
        <w:t xml:space="preserve">More recent data should be available in </w:t>
      </w:r>
      <w:r w:rsidR="00EB0DA7" w:rsidRPr="00F65DF7">
        <w:rPr>
          <w:rFonts w:ascii="Times New Roman" w:eastAsiaTheme="majorEastAsia" w:hAnsi="Times New Roman"/>
          <w:sz w:val="24"/>
          <w:lang w:val="en-GB"/>
        </w:rPr>
        <w:t xml:space="preserve">SAFETYCUBE </w:t>
      </w:r>
      <w:r>
        <w:rPr>
          <w:rFonts w:ascii="Times New Roman" w:eastAsiaTheme="majorEastAsia" w:hAnsi="Times New Roman"/>
          <w:sz w:val="24"/>
          <w:lang w:val="en-GB"/>
        </w:rPr>
        <w:t>(</w:t>
      </w:r>
      <w:r w:rsidRPr="00F65DF7">
        <w:rPr>
          <w:rFonts w:ascii="Times New Roman" w:eastAsiaTheme="majorEastAsia" w:hAnsi="Times New Roman"/>
          <w:b/>
          <w:sz w:val="24"/>
          <w:lang w:val="en-GB"/>
        </w:rPr>
        <w:t>OICA</w:t>
      </w:r>
      <w:r>
        <w:rPr>
          <w:rFonts w:ascii="Times New Roman" w:eastAsiaTheme="majorEastAsia" w:hAnsi="Times New Roman"/>
          <w:sz w:val="24"/>
          <w:lang w:val="en-GB"/>
        </w:rPr>
        <w:t xml:space="preserve"> to check)</w:t>
      </w:r>
    </w:p>
    <w:p w14:paraId="097AC0E7" w14:textId="49DE6603" w:rsidR="00F65DF7" w:rsidRDefault="00F65DF7" w:rsidP="00F65DF7">
      <w:pPr>
        <w:pStyle w:val="Lijstalinea"/>
        <w:numPr>
          <w:ilvl w:val="0"/>
          <w:numId w:val="33"/>
        </w:numPr>
        <w:ind w:right="737"/>
        <w:rPr>
          <w:rFonts w:ascii="Times New Roman" w:eastAsiaTheme="majorEastAsia" w:hAnsi="Times New Roman"/>
          <w:sz w:val="24"/>
          <w:lang w:val="en-GB"/>
        </w:rPr>
      </w:pPr>
      <w:r>
        <w:rPr>
          <w:rFonts w:ascii="Times New Roman" w:eastAsiaTheme="majorEastAsia" w:hAnsi="Times New Roman"/>
          <w:sz w:val="24"/>
          <w:lang w:val="en-GB"/>
        </w:rPr>
        <w:t xml:space="preserve">TRL will be contracted by EC for in-depth accident data analysis on EU- and national levels, the </w:t>
      </w:r>
      <w:r w:rsidR="00F22DBE">
        <w:rPr>
          <w:rFonts w:ascii="Times New Roman" w:eastAsiaTheme="majorEastAsia" w:hAnsi="Times New Roman"/>
          <w:sz w:val="24"/>
          <w:lang w:val="en-GB"/>
        </w:rPr>
        <w:t>Co-c</w:t>
      </w:r>
      <w:r>
        <w:rPr>
          <w:rFonts w:ascii="Times New Roman" w:eastAsiaTheme="majorEastAsia" w:hAnsi="Times New Roman"/>
          <w:sz w:val="24"/>
          <w:lang w:val="en-GB"/>
        </w:rPr>
        <w:t>hair asked once more for other contracting parties to provide accident data.</w:t>
      </w:r>
    </w:p>
    <w:p w14:paraId="3E9D409F" w14:textId="0F476ABE" w:rsidR="00792A9E" w:rsidRPr="00F65DF7" w:rsidRDefault="00792A9E" w:rsidP="00F65DF7">
      <w:pPr>
        <w:pStyle w:val="Lijstalinea"/>
        <w:numPr>
          <w:ilvl w:val="0"/>
          <w:numId w:val="33"/>
        </w:numPr>
        <w:ind w:right="737"/>
        <w:rPr>
          <w:rFonts w:ascii="Times New Roman" w:eastAsiaTheme="majorEastAsia" w:hAnsi="Times New Roman"/>
          <w:sz w:val="24"/>
          <w:lang w:val="en-GB"/>
        </w:rPr>
      </w:pPr>
      <w:r>
        <w:rPr>
          <w:rFonts w:ascii="Times New Roman" w:eastAsiaTheme="majorEastAsia" w:hAnsi="Times New Roman"/>
          <w:sz w:val="24"/>
          <w:lang w:val="en-GB"/>
        </w:rPr>
        <w:t>Focus should be on N vehicles, M1 vehicles should not be considered here.</w:t>
      </w:r>
    </w:p>
    <w:p w14:paraId="745A248A" w14:textId="77777777" w:rsidR="008E695E" w:rsidRDefault="008E695E" w:rsidP="006D29CF">
      <w:pPr>
        <w:ind w:left="1134" w:right="737"/>
        <w:contextualSpacing/>
        <w:rPr>
          <w:rFonts w:ascii="Times New Roman" w:eastAsiaTheme="majorEastAsia" w:hAnsi="Times New Roman"/>
          <w:sz w:val="24"/>
          <w:lang w:val="en-GB"/>
        </w:rPr>
      </w:pPr>
    </w:p>
    <w:p w14:paraId="0400B030" w14:textId="77777777" w:rsidR="00BD5217" w:rsidRDefault="00BD5217" w:rsidP="006D29CF">
      <w:pPr>
        <w:ind w:left="1134" w:right="737"/>
        <w:contextualSpacing/>
        <w:rPr>
          <w:rFonts w:ascii="Times New Roman" w:eastAsiaTheme="majorEastAsia" w:hAnsi="Times New Roman"/>
          <w:sz w:val="24"/>
          <w:lang w:val="en-GB"/>
        </w:rPr>
      </w:pPr>
    </w:p>
    <w:p w14:paraId="42D30B16" w14:textId="3C5A3723" w:rsidR="00B0798B" w:rsidRPr="00957DD2" w:rsidRDefault="00B0798B" w:rsidP="00C5233C">
      <w:pPr>
        <w:pStyle w:val="Lijstalinea"/>
        <w:numPr>
          <w:ilvl w:val="0"/>
          <w:numId w:val="4"/>
        </w:numPr>
        <w:ind w:left="1134" w:right="737" w:hanging="425"/>
        <w:jc w:val="left"/>
        <w:rPr>
          <w:rFonts w:ascii="Times New Roman" w:eastAsiaTheme="majorEastAsia" w:hAnsi="Times New Roman"/>
          <w:b/>
          <w:sz w:val="24"/>
          <w:lang w:val="en-GB"/>
        </w:rPr>
      </w:pPr>
      <w:r w:rsidRPr="00957DD2">
        <w:rPr>
          <w:rFonts w:ascii="Times New Roman" w:eastAsiaTheme="majorEastAsia" w:hAnsi="Times New Roman"/>
          <w:b/>
          <w:sz w:val="24"/>
          <w:lang w:val="en-GB"/>
        </w:rPr>
        <w:t>Forward motion Vehicle turning - Blind Spot Information System</w:t>
      </w:r>
    </w:p>
    <w:p w14:paraId="355D1805" w14:textId="77777777" w:rsidR="00B0798B" w:rsidRPr="00957DD2" w:rsidRDefault="00B0798B" w:rsidP="006D29CF">
      <w:pPr>
        <w:ind w:right="737"/>
        <w:contextualSpacing/>
        <w:jc w:val="left"/>
        <w:rPr>
          <w:rFonts w:ascii="Times New Roman" w:eastAsiaTheme="majorEastAsia" w:hAnsi="Times New Roman"/>
          <w:b/>
          <w:sz w:val="24"/>
          <w:lang w:val="en-GB"/>
        </w:rPr>
      </w:pPr>
    </w:p>
    <w:p w14:paraId="4F6F472A" w14:textId="1F366372" w:rsidR="00B0798B" w:rsidRDefault="00B0798B" w:rsidP="006D29CF">
      <w:pPr>
        <w:ind w:left="1134" w:right="737"/>
        <w:contextualSpacing/>
        <w:rPr>
          <w:rFonts w:ascii="Times New Roman" w:eastAsiaTheme="majorEastAsia" w:hAnsi="Times New Roman"/>
          <w:sz w:val="24"/>
        </w:rPr>
      </w:pPr>
      <w:r w:rsidRPr="00240319">
        <w:rPr>
          <w:rFonts w:ascii="Times New Roman" w:eastAsiaTheme="majorEastAsia" w:hAnsi="Times New Roman"/>
          <w:sz w:val="24"/>
        </w:rPr>
        <w:t>Document</w:t>
      </w:r>
      <w:r w:rsidR="00722CD4">
        <w:rPr>
          <w:rFonts w:ascii="Times New Roman" w:eastAsiaTheme="majorEastAsia" w:hAnsi="Times New Roman"/>
          <w:sz w:val="24"/>
        </w:rPr>
        <w:t>s</w:t>
      </w:r>
      <w:r w:rsidRPr="00240319">
        <w:rPr>
          <w:rFonts w:ascii="Times New Roman" w:eastAsiaTheme="majorEastAsia" w:hAnsi="Times New Roman"/>
          <w:sz w:val="24"/>
        </w:rPr>
        <w:t xml:space="preserve">: </w:t>
      </w:r>
      <w:r w:rsidRPr="00240319">
        <w:rPr>
          <w:rFonts w:ascii="Times New Roman" w:eastAsiaTheme="majorEastAsia" w:hAnsi="Times New Roman"/>
          <w:sz w:val="24"/>
        </w:rPr>
        <w:tab/>
      </w:r>
      <w:r w:rsidR="00240319" w:rsidRPr="00240319">
        <w:rPr>
          <w:rFonts w:ascii="Times New Roman" w:eastAsiaTheme="majorEastAsia" w:hAnsi="Times New Roman"/>
          <w:sz w:val="24"/>
        </w:rPr>
        <w:t>GRSG-114-21 (VRU-</w:t>
      </w:r>
      <w:proofErr w:type="spellStart"/>
      <w:r w:rsidR="00240319" w:rsidRPr="00240319">
        <w:rPr>
          <w:rFonts w:ascii="Times New Roman" w:eastAsiaTheme="majorEastAsia" w:hAnsi="Times New Roman"/>
          <w:sz w:val="24"/>
        </w:rPr>
        <w:t>Proxi</w:t>
      </w:r>
      <w:proofErr w:type="spellEnd"/>
      <w:r w:rsidR="00240319" w:rsidRPr="00240319">
        <w:rPr>
          <w:rFonts w:ascii="Times New Roman" w:eastAsiaTheme="majorEastAsia" w:hAnsi="Times New Roman"/>
          <w:sz w:val="24"/>
        </w:rPr>
        <w:t>)</w:t>
      </w:r>
    </w:p>
    <w:p w14:paraId="3C3F3124" w14:textId="2283A69F" w:rsidR="00B24BBF" w:rsidRDefault="00B24BBF" w:rsidP="006D29CF">
      <w:pPr>
        <w:ind w:left="1134" w:right="737"/>
        <w:contextualSpacing/>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VRU-Proxi-06-04 (Germany)</w:t>
      </w:r>
    </w:p>
    <w:p w14:paraId="7EEAFBFD" w14:textId="202CB602" w:rsidR="00853BBE" w:rsidRPr="00240319" w:rsidRDefault="00853BBE" w:rsidP="006D29CF">
      <w:pPr>
        <w:ind w:left="1134" w:right="737"/>
        <w:contextualSpacing/>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VRU-Proxi-06-05 (Germany)</w:t>
      </w:r>
    </w:p>
    <w:p w14:paraId="7B09FDCE" w14:textId="77777777" w:rsidR="00B0798B" w:rsidRPr="00240319" w:rsidRDefault="00B0798B" w:rsidP="006D29CF">
      <w:pPr>
        <w:ind w:left="1134" w:right="737"/>
        <w:contextualSpacing/>
        <w:rPr>
          <w:rFonts w:ascii="Times New Roman" w:eastAsiaTheme="majorEastAsia" w:hAnsi="Times New Roman"/>
          <w:sz w:val="24"/>
        </w:rPr>
      </w:pPr>
    </w:p>
    <w:p w14:paraId="49648CFA" w14:textId="6465D599" w:rsidR="00CE6508" w:rsidRPr="00A63311" w:rsidRDefault="00B0798B" w:rsidP="006D29CF">
      <w:pPr>
        <w:ind w:left="1134" w:right="737"/>
        <w:contextualSpacing/>
        <w:rPr>
          <w:rFonts w:ascii="Times New Roman" w:eastAsiaTheme="majorEastAsia" w:hAnsi="Times New Roman"/>
          <w:color w:val="000000" w:themeColor="text1"/>
          <w:sz w:val="24"/>
          <w:lang w:val="en-GB"/>
        </w:rPr>
      </w:pPr>
      <w:r w:rsidRPr="00A63311">
        <w:rPr>
          <w:rFonts w:ascii="Times New Roman" w:eastAsiaTheme="majorEastAsia" w:hAnsi="Times New Roman"/>
          <w:color w:val="000000" w:themeColor="text1"/>
          <w:sz w:val="24"/>
          <w:lang w:val="en-GB"/>
        </w:rPr>
        <w:t>D</w:t>
      </w:r>
      <w:r w:rsidR="00957DD2" w:rsidRPr="00A63311">
        <w:rPr>
          <w:rFonts w:ascii="Times New Roman" w:eastAsiaTheme="majorEastAsia" w:hAnsi="Times New Roman"/>
          <w:color w:val="000000" w:themeColor="text1"/>
          <w:sz w:val="24"/>
          <w:lang w:val="en-GB"/>
        </w:rPr>
        <w:t>E</w:t>
      </w:r>
      <w:r w:rsidRPr="00A63311">
        <w:rPr>
          <w:rFonts w:ascii="Times New Roman" w:eastAsiaTheme="majorEastAsia" w:hAnsi="Times New Roman"/>
          <w:color w:val="000000" w:themeColor="text1"/>
          <w:sz w:val="24"/>
          <w:lang w:val="en-GB"/>
        </w:rPr>
        <w:t xml:space="preserve"> </w:t>
      </w:r>
      <w:r w:rsidR="00CE6508" w:rsidRPr="00A63311">
        <w:rPr>
          <w:rFonts w:ascii="Times New Roman" w:eastAsiaTheme="majorEastAsia" w:hAnsi="Times New Roman"/>
          <w:color w:val="000000" w:themeColor="text1"/>
          <w:sz w:val="24"/>
          <w:lang w:val="en-GB"/>
        </w:rPr>
        <w:t xml:space="preserve">presented a psychological approach of the </w:t>
      </w:r>
      <w:r w:rsidR="00737B38">
        <w:rPr>
          <w:rFonts w:ascii="Times New Roman" w:eastAsiaTheme="majorEastAsia" w:hAnsi="Times New Roman"/>
          <w:color w:val="000000" w:themeColor="text1"/>
          <w:sz w:val="24"/>
          <w:lang w:val="en-GB"/>
        </w:rPr>
        <w:t xml:space="preserve">human factors on the </w:t>
      </w:r>
      <w:r w:rsidR="00CE6508" w:rsidRPr="00A63311">
        <w:rPr>
          <w:rFonts w:ascii="Times New Roman" w:eastAsiaTheme="majorEastAsia" w:hAnsi="Times New Roman"/>
          <w:color w:val="000000" w:themeColor="text1"/>
          <w:sz w:val="24"/>
          <w:lang w:val="en-GB"/>
        </w:rPr>
        <w:t>turning information concept to emphasize the following findings:</w:t>
      </w:r>
    </w:p>
    <w:p w14:paraId="456730D3" w14:textId="77777777" w:rsidR="00737B38" w:rsidRDefault="00737B38" w:rsidP="00737B38">
      <w:pPr>
        <w:pStyle w:val="Lijstalinea"/>
        <w:numPr>
          <w:ilvl w:val="0"/>
          <w:numId w:val="20"/>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The natural behaviour of the d</w:t>
      </w:r>
      <w:r w:rsidR="001E2160" w:rsidRPr="00A63311">
        <w:rPr>
          <w:rFonts w:ascii="Times New Roman" w:eastAsiaTheme="majorEastAsia" w:hAnsi="Times New Roman"/>
          <w:color w:val="000000" w:themeColor="text1"/>
          <w:sz w:val="24"/>
          <w:lang w:val="en-GB"/>
        </w:rPr>
        <w:t xml:space="preserve">river </w:t>
      </w:r>
      <w:r>
        <w:rPr>
          <w:rFonts w:ascii="Times New Roman" w:eastAsiaTheme="majorEastAsia" w:hAnsi="Times New Roman"/>
          <w:color w:val="000000" w:themeColor="text1"/>
          <w:sz w:val="24"/>
          <w:lang w:val="en-GB"/>
        </w:rPr>
        <w:t>is to</w:t>
      </w:r>
      <w:r w:rsidR="001E2160" w:rsidRPr="00A63311">
        <w:rPr>
          <w:rFonts w:ascii="Times New Roman" w:eastAsiaTheme="majorEastAsia" w:hAnsi="Times New Roman"/>
          <w:color w:val="000000" w:themeColor="text1"/>
          <w:sz w:val="24"/>
          <w:lang w:val="en-GB"/>
        </w:rPr>
        <w:t xml:space="preserve"> look </w:t>
      </w:r>
      <w:r>
        <w:rPr>
          <w:rFonts w:ascii="Times New Roman" w:eastAsiaTheme="majorEastAsia" w:hAnsi="Times New Roman"/>
          <w:color w:val="000000" w:themeColor="text1"/>
          <w:sz w:val="24"/>
          <w:lang w:val="en-GB"/>
        </w:rPr>
        <w:t>at</w:t>
      </w:r>
      <w:r w:rsidR="001E2160" w:rsidRPr="00A63311">
        <w:rPr>
          <w:rFonts w:ascii="Times New Roman" w:eastAsiaTheme="majorEastAsia" w:hAnsi="Times New Roman"/>
          <w:color w:val="000000" w:themeColor="text1"/>
          <w:sz w:val="24"/>
          <w:lang w:val="en-GB"/>
        </w:rPr>
        <w:t xml:space="preserve"> the trajectory that will be followed. Driver prepares before turning manoeuvre and driver’s eye direction moved to </w:t>
      </w:r>
      <w:r w:rsidR="00792A9E">
        <w:rPr>
          <w:rFonts w:ascii="Times New Roman" w:eastAsiaTheme="majorEastAsia" w:hAnsi="Times New Roman"/>
          <w:color w:val="000000" w:themeColor="text1"/>
          <w:sz w:val="24"/>
          <w:lang w:val="en-GB"/>
        </w:rPr>
        <w:t>the mirror before even the driver turns his/her</w:t>
      </w:r>
      <w:r w:rsidR="001E2160" w:rsidRPr="00A63311">
        <w:rPr>
          <w:rFonts w:ascii="Times New Roman" w:eastAsiaTheme="majorEastAsia" w:hAnsi="Times New Roman"/>
          <w:color w:val="000000" w:themeColor="text1"/>
          <w:sz w:val="24"/>
          <w:lang w:val="en-GB"/>
        </w:rPr>
        <w:t xml:space="preserve"> head and view </w:t>
      </w:r>
      <w:r w:rsidR="00792A9E">
        <w:rPr>
          <w:rFonts w:ascii="Times New Roman" w:eastAsiaTheme="majorEastAsia" w:hAnsi="Times New Roman"/>
          <w:color w:val="000000" w:themeColor="text1"/>
          <w:sz w:val="24"/>
          <w:lang w:val="en-GB"/>
        </w:rPr>
        <w:t>in the direction of the turn.</w:t>
      </w:r>
    </w:p>
    <w:p w14:paraId="1368FA78" w14:textId="77777777" w:rsidR="00737B38" w:rsidRDefault="00737B38" w:rsidP="00737B38">
      <w:pPr>
        <w:pStyle w:val="Lijstalinea"/>
        <w:ind w:left="1854" w:right="737"/>
        <w:rPr>
          <w:rFonts w:ascii="Times New Roman" w:eastAsiaTheme="majorEastAsia" w:hAnsi="Times New Roman"/>
          <w:color w:val="000000" w:themeColor="text1"/>
          <w:sz w:val="24"/>
          <w:lang w:val="en-GB"/>
        </w:rPr>
      </w:pPr>
    </w:p>
    <w:p w14:paraId="01CD491D" w14:textId="7E5E5C2A" w:rsidR="00CE6508" w:rsidRPr="00737B38" w:rsidRDefault="001E2160" w:rsidP="00737B38">
      <w:pPr>
        <w:pStyle w:val="Lijstalinea"/>
        <w:numPr>
          <w:ilvl w:val="0"/>
          <w:numId w:val="20"/>
        </w:numPr>
        <w:ind w:right="737"/>
        <w:rPr>
          <w:rFonts w:ascii="Times New Roman" w:eastAsiaTheme="majorEastAsia" w:hAnsi="Times New Roman"/>
          <w:color w:val="000000" w:themeColor="text1"/>
          <w:sz w:val="24"/>
          <w:lang w:val="en-GB"/>
        </w:rPr>
      </w:pPr>
      <w:r w:rsidRPr="00737B38">
        <w:rPr>
          <w:rFonts w:ascii="Times New Roman" w:eastAsiaTheme="majorEastAsia" w:hAnsi="Times New Roman"/>
          <w:color w:val="000000" w:themeColor="text1"/>
          <w:sz w:val="24"/>
          <w:lang w:val="en-GB"/>
        </w:rPr>
        <w:t>Information shall be in area where driver looks and in area of hazard location but shall not be disturbing when driver is looking into straight driving direction.</w:t>
      </w:r>
      <w:r w:rsidRPr="00737B38">
        <w:rPr>
          <w:rFonts w:ascii="Times New Roman" w:eastAsiaTheme="majorEastAsia" w:hAnsi="Times New Roman"/>
          <w:color w:val="000000" w:themeColor="text1"/>
          <w:sz w:val="24"/>
        </w:rPr>
        <w:t xml:space="preserve"> Well balanced flashing in order to avoid disturbance</w:t>
      </w:r>
      <w:r w:rsidR="00792A9E" w:rsidRPr="00737B38">
        <w:rPr>
          <w:rFonts w:ascii="Times New Roman" w:eastAsiaTheme="majorEastAsia" w:hAnsi="Times New Roman"/>
          <w:color w:val="000000" w:themeColor="text1"/>
          <w:sz w:val="24"/>
        </w:rPr>
        <w:t>.</w:t>
      </w:r>
      <w:r w:rsidR="00737B38" w:rsidRPr="00737B38">
        <w:rPr>
          <w:rFonts w:ascii="Times New Roman" w:eastAsiaTheme="majorEastAsia" w:hAnsi="Times New Roman"/>
          <w:color w:val="000000" w:themeColor="text1"/>
          <w:sz w:val="24"/>
        </w:rPr>
        <w:t xml:space="preserve"> </w:t>
      </w:r>
      <w:proofErr w:type="spellStart"/>
      <w:r w:rsidR="00737B38" w:rsidRPr="00737B38">
        <w:rPr>
          <w:rFonts w:ascii="Times New Roman" w:eastAsiaTheme="majorEastAsia" w:hAnsi="Times New Roman"/>
          <w:color w:val="000000" w:themeColor="text1"/>
          <w:sz w:val="24"/>
        </w:rPr>
        <w:t>BASt</w:t>
      </w:r>
      <w:proofErr w:type="spellEnd"/>
      <w:r w:rsidR="00737B38" w:rsidRPr="00737B38">
        <w:rPr>
          <w:rFonts w:ascii="Times New Roman" w:eastAsiaTheme="majorEastAsia" w:hAnsi="Times New Roman"/>
          <w:color w:val="000000" w:themeColor="text1"/>
          <w:sz w:val="24"/>
        </w:rPr>
        <w:t xml:space="preserve"> performed laboratory tests concerning the </w:t>
      </w:r>
      <w:proofErr w:type="spellStart"/>
      <w:r w:rsidR="00737B38" w:rsidRPr="00737B38">
        <w:rPr>
          <w:rFonts w:ascii="Times New Roman" w:eastAsiaTheme="majorEastAsia" w:hAnsi="Times New Roman"/>
          <w:color w:val="000000" w:themeColor="text1"/>
          <w:sz w:val="24"/>
        </w:rPr>
        <w:t>behaviour</w:t>
      </w:r>
      <w:proofErr w:type="spellEnd"/>
      <w:r w:rsidR="00737B38" w:rsidRPr="00737B38">
        <w:rPr>
          <w:rFonts w:ascii="Times New Roman" w:eastAsiaTheme="majorEastAsia" w:hAnsi="Times New Roman"/>
          <w:color w:val="000000" w:themeColor="text1"/>
          <w:sz w:val="24"/>
        </w:rPr>
        <w:t xml:space="preserve"> of drivers on visual stimuli in 20 and 60 degrees field while looking straight forward. For both angles the misses accounted for less than 2%.</w:t>
      </w:r>
    </w:p>
    <w:p w14:paraId="06C8FDEE" w14:textId="77777777" w:rsidR="00A63311" w:rsidRPr="00A63311" w:rsidRDefault="00A63311" w:rsidP="00A63311">
      <w:pPr>
        <w:pStyle w:val="Lijstalinea"/>
        <w:ind w:left="1854" w:right="737"/>
        <w:rPr>
          <w:rFonts w:ascii="Times New Roman" w:eastAsiaTheme="majorEastAsia" w:hAnsi="Times New Roman"/>
          <w:color w:val="000000" w:themeColor="text1"/>
          <w:sz w:val="24"/>
          <w:lang w:val="en-GB"/>
        </w:rPr>
      </w:pPr>
    </w:p>
    <w:p w14:paraId="701097B3" w14:textId="46E74F16" w:rsidR="00CE6508" w:rsidRPr="00A63311" w:rsidRDefault="001E2160" w:rsidP="00CE6508">
      <w:pPr>
        <w:pStyle w:val="Lijstalinea"/>
        <w:numPr>
          <w:ilvl w:val="0"/>
          <w:numId w:val="34"/>
        </w:numPr>
        <w:ind w:right="737"/>
        <w:rPr>
          <w:rFonts w:ascii="Times New Roman" w:eastAsiaTheme="majorEastAsia" w:hAnsi="Times New Roman"/>
          <w:color w:val="000000" w:themeColor="text1"/>
          <w:sz w:val="24"/>
          <w:lang w:val="en-GB"/>
        </w:rPr>
      </w:pPr>
      <w:r w:rsidRPr="00A63311">
        <w:rPr>
          <w:rFonts w:ascii="Times New Roman" w:eastAsiaTheme="majorEastAsia" w:hAnsi="Times New Roman"/>
          <w:color w:val="000000" w:themeColor="text1"/>
          <w:sz w:val="24"/>
          <w:lang w:val="en-GB"/>
        </w:rPr>
        <w:t>D</w:t>
      </w:r>
      <w:r w:rsidR="00CE6508" w:rsidRPr="00A63311">
        <w:rPr>
          <w:rFonts w:ascii="Times New Roman" w:eastAsiaTheme="majorEastAsia" w:hAnsi="Times New Roman"/>
          <w:color w:val="000000" w:themeColor="text1"/>
          <w:sz w:val="24"/>
          <w:lang w:val="en-GB"/>
        </w:rPr>
        <w:t xml:space="preserve">isturbing </w:t>
      </w:r>
      <w:r w:rsidRPr="00A63311">
        <w:rPr>
          <w:rFonts w:ascii="Times New Roman" w:eastAsiaTheme="majorEastAsia" w:hAnsi="Times New Roman"/>
          <w:color w:val="000000" w:themeColor="text1"/>
          <w:sz w:val="24"/>
          <w:lang w:val="en-GB"/>
        </w:rPr>
        <w:t xml:space="preserve">to be avoided by using information instead of warnings as warning creates maximum attentional focus and may lead to distraction. </w:t>
      </w:r>
    </w:p>
    <w:p w14:paraId="0092B1B9" w14:textId="37A0733E" w:rsidR="00CE6508" w:rsidRPr="00A63311" w:rsidRDefault="00CE6508" w:rsidP="001E2160">
      <w:pPr>
        <w:ind w:left="1134" w:right="737"/>
        <w:contextualSpacing/>
        <w:rPr>
          <w:rFonts w:ascii="Times New Roman" w:eastAsiaTheme="majorEastAsia" w:hAnsi="Times New Roman"/>
          <w:color w:val="000000" w:themeColor="text1"/>
          <w:sz w:val="24"/>
          <w:lang w:val="en-GB"/>
        </w:rPr>
      </w:pPr>
    </w:p>
    <w:p w14:paraId="547AA82D" w14:textId="5A727A75" w:rsidR="00CE6508" w:rsidRPr="00A63311" w:rsidRDefault="00A63311" w:rsidP="00A63311">
      <w:pPr>
        <w:pStyle w:val="Lijstalinea"/>
        <w:ind w:left="1134" w:right="737"/>
        <w:rPr>
          <w:rFonts w:ascii="Times New Roman" w:eastAsiaTheme="majorEastAsia" w:hAnsi="Times New Roman"/>
          <w:color w:val="000000" w:themeColor="text1"/>
          <w:sz w:val="24"/>
        </w:rPr>
      </w:pPr>
      <w:r w:rsidRPr="00A63311">
        <w:rPr>
          <w:rFonts w:ascii="Times New Roman" w:eastAsiaTheme="majorEastAsia" w:hAnsi="Times New Roman"/>
          <w:color w:val="000000" w:themeColor="text1"/>
          <w:sz w:val="24"/>
        </w:rPr>
        <w:t>NL</w:t>
      </w:r>
      <w:r w:rsidR="00CE6508" w:rsidRPr="00A63311">
        <w:rPr>
          <w:rFonts w:ascii="Times New Roman" w:eastAsiaTheme="majorEastAsia" w:hAnsi="Times New Roman"/>
          <w:color w:val="000000" w:themeColor="text1"/>
          <w:sz w:val="24"/>
        </w:rPr>
        <w:t xml:space="preserve"> propose</w:t>
      </w:r>
      <w:r w:rsidRPr="00A63311">
        <w:rPr>
          <w:rFonts w:ascii="Times New Roman" w:eastAsiaTheme="majorEastAsia" w:hAnsi="Times New Roman"/>
          <w:color w:val="000000" w:themeColor="text1"/>
          <w:sz w:val="24"/>
        </w:rPr>
        <w:t>d</w:t>
      </w:r>
      <w:r w:rsidR="00CE6508" w:rsidRPr="00A63311">
        <w:rPr>
          <w:rFonts w:ascii="Times New Roman" w:eastAsiaTheme="majorEastAsia" w:hAnsi="Times New Roman"/>
          <w:color w:val="000000" w:themeColor="text1"/>
          <w:sz w:val="24"/>
        </w:rPr>
        <w:t xml:space="preserve"> to define</w:t>
      </w:r>
      <w:r w:rsidRPr="00A63311">
        <w:rPr>
          <w:rFonts w:ascii="Times New Roman" w:eastAsiaTheme="majorEastAsia" w:hAnsi="Times New Roman"/>
          <w:color w:val="000000" w:themeColor="text1"/>
          <w:sz w:val="24"/>
        </w:rPr>
        <w:t xml:space="preserve"> the required</w:t>
      </w:r>
      <w:r w:rsidR="00CE6508" w:rsidRPr="00A63311">
        <w:rPr>
          <w:rFonts w:ascii="Times New Roman" w:eastAsiaTheme="majorEastAsia" w:hAnsi="Times New Roman"/>
          <w:color w:val="000000" w:themeColor="text1"/>
          <w:sz w:val="24"/>
        </w:rPr>
        <w:t xml:space="preserve"> location of the information signal (e.g. near A-pillar </w:t>
      </w:r>
      <w:r w:rsidRPr="00A63311">
        <w:rPr>
          <w:rFonts w:ascii="Times New Roman" w:eastAsiaTheme="majorEastAsia" w:hAnsi="Times New Roman"/>
          <w:color w:val="000000" w:themeColor="text1"/>
          <w:sz w:val="24"/>
        </w:rPr>
        <w:t>and/</w:t>
      </w:r>
      <w:r w:rsidR="00CE6508" w:rsidRPr="00A63311">
        <w:rPr>
          <w:rFonts w:ascii="Times New Roman" w:eastAsiaTheme="majorEastAsia" w:hAnsi="Times New Roman"/>
          <w:color w:val="000000" w:themeColor="text1"/>
          <w:sz w:val="24"/>
        </w:rPr>
        <w:t>or within</w:t>
      </w:r>
      <w:r w:rsidRPr="00A63311">
        <w:rPr>
          <w:rFonts w:ascii="Times New Roman" w:eastAsiaTheme="majorEastAsia" w:hAnsi="Times New Roman"/>
          <w:color w:val="000000" w:themeColor="text1"/>
          <w:sz w:val="24"/>
        </w:rPr>
        <w:t xml:space="preserve"> a horizontal angle area) in order to e</w:t>
      </w:r>
      <w:r w:rsidR="00CE6508" w:rsidRPr="00A63311">
        <w:rPr>
          <w:rFonts w:ascii="Times New Roman" w:eastAsiaTheme="majorEastAsia" w:hAnsi="Times New Roman"/>
          <w:color w:val="000000" w:themeColor="text1"/>
          <w:sz w:val="24"/>
        </w:rPr>
        <w:t>ncourage t</w:t>
      </w:r>
      <w:r w:rsidRPr="00A63311">
        <w:rPr>
          <w:rFonts w:ascii="Times New Roman" w:eastAsiaTheme="majorEastAsia" w:hAnsi="Times New Roman"/>
          <w:color w:val="000000" w:themeColor="text1"/>
          <w:sz w:val="24"/>
        </w:rPr>
        <w:t>he driver t</w:t>
      </w:r>
      <w:r w:rsidR="00CE6508" w:rsidRPr="00A63311">
        <w:rPr>
          <w:rFonts w:ascii="Times New Roman" w:eastAsiaTheme="majorEastAsia" w:hAnsi="Times New Roman"/>
          <w:color w:val="000000" w:themeColor="text1"/>
          <w:sz w:val="24"/>
        </w:rPr>
        <w:t xml:space="preserve">o </w:t>
      </w:r>
      <w:r w:rsidRPr="00A63311">
        <w:rPr>
          <w:rFonts w:ascii="Times New Roman" w:eastAsiaTheme="majorEastAsia" w:hAnsi="Times New Roman"/>
          <w:color w:val="000000" w:themeColor="text1"/>
          <w:sz w:val="24"/>
        </w:rPr>
        <w:t xml:space="preserve">notice the information signal while looking </w:t>
      </w:r>
      <w:r w:rsidR="00CE6508" w:rsidRPr="00A63311">
        <w:rPr>
          <w:rFonts w:ascii="Times New Roman" w:eastAsiaTheme="majorEastAsia" w:hAnsi="Times New Roman"/>
          <w:color w:val="000000" w:themeColor="text1"/>
          <w:sz w:val="24"/>
        </w:rPr>
        <w:t xml:space="preserve">into the mirrors. </w:t>
      </w:r>
      <w:r w:rsidRPr="00A63311">
        <w:rPr>
          <w:rFonts w:ascii="Times New Roman" w:eastAsiaTheme="majorEastAsia" w:hAnsi="Times New Roman"/>
          <w:color w:val="000000" w:themeColor="text1"/>
          <w:sz w:val="24"/>
        </w:rPr>
        <w:t>DE agreed that this</w:t>
      </w:r>
      <w:r w:rsidR="00CE6508" w:rsidRPr="00A63311">
        <w:rPr>
          <w:rFonts w:ascii="Times New Roman" w:eastAsiaTheme="majorEastAsia" w:hAnsi="Times New Roman"/>
          <w:color w:val="000000" w:themeColor="text1"/>
          <w:sz w:val="24"/>
        </w:rPr>
        <w:t xml:space="preserve"> </w:t>
      </w:r>
      <w:r w:rsidRPr="00A63311">
        <w:rPr>
          <w:rFonts w:ascii="Times New Roman" w:eastAsiaTheme="majorEastAsia" w:hAnsi="Times New Roman"/>
          <w:color w:val="000000" w:themeColor="text1"/>
          <w:sz w:val="24"/>
        </w:rPr>
        <w:t>could be beneficial for the effectiveness</w:t>
      </w:r>
      <w:r w:rsidR="00792A9E">
        <w:rPr>
          <w:rFonts w:ascii="Times New Roman" w:eastAsiaTheme="majorEastAsia" w:hAnsi="Times New Roman"/>
          <w:color w:val="000000" w:themeColor="text1"/>
          <w:sz w:val="24"/>
        </w:rPr>
        <w:t xml:space="preserve"> of the system</w:t>
      </w:r>
      <w:r w:rsidRPr="00A63311">
        <w:rPr>
          <w:rFonts w:ascii="Times New Roman" w:eastAsiaTheme="majorEastAsia" w:hAnsi="Times New Roman"/>
          <w:color w:val="000000" w:themeColor="text1"/>
          <w:sz w:val="24"/>
        </w:rPr>
        <w:t xml:space="preserve">. </w:t>
      </w:r>
    </w:p>
    <w:p w14:paraId="265491F0" w14:textId="77777777" w:rsidR="00A63311" w:rsidRPr="00A63311" w:rsidRDefault="00A63311" w:rsidP="00A63311">
      <w:pPr>
        <w:pStyle w:val="Lijstalinea"/>
        <w:ind w:left="1134" w:right="737"/>
        <w:rPr>
          <w:rFonts w:ascii="Times New Roman" w:eastAsiaTheme="majorEastAsia" w:hAnsi="Times New Roman"/>
          <w:color w:val="000000" w:themeColor="text1"/>
          <w:sz w:val="24"/>
        </w:rPr>
      </w:pPr>
    </w:p>
    <w:p w14:paraId="69ADC4E7" w14:textId="333F02E7" w:rsidR="00A63311" w:rsidRPr="00A63311" w:rsidRDefault="00A63311" w:rsidP="00A63311">
      <w:pPr>
        <w:ind w:left="1134" w:right="737"/>
        <w:contextualSpacing/>
        <w:rPr>
          <w:rFonts w:ascii="Times New Roman" w:eastAsiaTheme="majorEastAsia" w:hAnsi="Times New Roman"/>
          <w:color w:val="000000" w:themeColor="text1"/>
          <w:sz w:val="24"/>
          <w:lang w:val="en-GB"/>
        </w:rPr>
      </w:pPr>
      <w:r w:rsidRPr="00A63311">
        <w:rPr>
          <w:rFonts w:ascii="Times New Roman" w:eastAsiaTheme="majorEastAsia" w:hAnsi="Times New Roman"/>
          <w:color w:val="000000" w:themeColor="text1"/>
          <w:sz w:val="24"/>
        </w:rPr>
        <w:t xml:space="preserve">DE guided the group through the latest version of the draft regulation for BSIS. The purpose was to achieve a common agreement on the document as input for the </w:t>
      </w:r>
      <w:r w:rsidRPr="00A63311">
        <w:rPr>
          <w:rFonts w:ascii="Times New Roman" w:eastAsiaTheme="majorEastAsia" w:hAnsi="Times New Roman"/>
          <w:color w:val="000000" w:themeColor="text1"/>
          <w:sz w:val="24"/>
          <w:lang w:val="en-GB"/>
        </w:rPr>
        <w:t>115</w:t>
      </w:r>
      <w:r w:rsidRPr="00A63311">
        <w:rPr>
          <w:rFonts w:ascii="Times New Roman" w:eastAsiaTheme="majorEastAsia" w:hAnsi="Times New Roman"/>
          <w:color w:val="000000" w:themeColor="text1"/>
          <w:sz w:val="24"/>
          <w:vertAlign w:val="superscript"/>
          <w:lang w:val="en-GB"/>
        </w:rPr>
        <w:t>th</w:t>
      </w:r>
      <w:r w:rsidRPr="00A63311">
        <w:rPr>
          <w:rFonts w:ascii="Times New Roman" w:eastAsiaTheme="majorEastAsia" w:hAnsi="Times New Roman"/>
          <w:color w:val="000000" w:themeColor="text1"/>
          <w:sz w:val="24"/>
          <w:lang w:val="en-GB"/>
        </w:rPr>
        <w:t xml:space="preserve"> session of GSRG (October 2018).</w:t>
      </w:r>
      <w:r w:rsidR="00254312">
        <w:rPr>
          <w:rFonts w:ascii="Times New Roman" w:eastAsiaTheme="majorEastAsia" w:hAnsi="Times New Roman"/>
          <w:color w:val="000000" w:themeColor="text1"/>
          <w:sz w:val="24"/>
          <w:lang w:val="en-GB"/>
        </w:rPr>
        <w:t xml:space="preserve"> The following subjects and requirements have been discussed:</w:t>
      </w:r>
    </w:p>
    <w:p w14:paraId="156F677A" w14:textId="6857AB54" w:rsidR="00A63311" w:rsidRPr="00A63311" w:rsidRDefault="00A63311" w:rsidP="00A63311">
      <w:pPr>
        <w:pStyle w:val="Lijstalinea"/>
        <w:ind w:left="1134" w:right="737"/>
        <w:rPr>
          <w:rFonts w:ascii="Times New Roman" w:eastAsiaTheme="majorEastAsia" w:hAnsi="Times New Roman"/>
          <w:color w:val="000000" w:themeColor="text1"/>
          <w:sz w:val="24"/>
          <w:lang w:val="en-GB"/>
        </w:rPr>
      </w:pPr>
    </w:p>
    <w:p w14:paraId="00A07BE7" w14:textId="77777777" w:rsidR="00CE6508" w:rsidRPr="00A63311" w:rsidRDefault="00CE6508" w:rsidP="006D29CF">
      <w:pPr>
        <w:ind w:left="1134" w:right="737"/>
        <w:contextualSpacing/>
        <w:rPr>
          <w:rFonts w:ascii="Times New Roman" w:eastAsiaTheme="majorEastAsia" w:hAnsi="Times New Roman"/>
          <w:color w:val="000000" w:themeColor="text1"/>
          <w:sz w:val="24"/>
          <w:lang w:val="en-GB"/>
        </w:rPr>
      </w:pPr>
    </w:p>
    <w:p w14:paraId="402B0299" w14:textId="4845C74E" w:rsidR="00996A93" w:rsidRPr="00354DF0" w:rsidRDefault="00792A9E" w:rsidP="00996A93">
      <w:pPr>
        <w:pStyle w:val="Lijstalinea"/>
        <w:numPr>
          <w:ilvl w:val="0"/>
          <w:numId w:val="34"/>
        </w:numPr>
        <w:ind w:right="737"/>
        <w:rPr>
          <w:rFonts w:ascii="Times New Roman" w:eastAsiaTheme="majorEastAsia" w:hAnsi="Times New Roman"/>
          <w:color w:val="000000" w:themeColor="text1"/>
          <w:sz w:val="24"/>
        </w:rPr>
      </w:pPr>
      <w:r>
        <w:rPr>
          <w:rFonts w:ascii="Times New Roman" w:eastAsiaTheme="majorEastAsia" w:hAnsi="Times New Roman"/>
          <w:color w:val="000000" w:themeColor="text1"/>
          <w:sz w:val="24"/>
        </w:rPr>
        <w:t>The a</w:t>
      </w:r>
      <w:r w:rsidR="00996A93" w:rsidRPr="00354DF0">
        <w:rPr>
          <w:rFonts w:ascii="Times New Roman" w:eastAsiaTheme="majorEastAsia" w:hAnsi="Times New Roman"/>
          <w:color w:val="000000" w:themeColor="text1"/>
          <w:sz w:val="24"/>
        </w:rPr>
        <w:t>pproval for installation within WVTA by body builder</w:t>
      </w:r>
      <w:r>
        <w:rPr>
          <w:rFonts w:ascii="Times New Roman" w:eastAsiaTheme="majorEastAsia" w:hAnsi="Times New Roman"/>
          <w:color w:val="000000" w:themeColor="text1"/>
          <w:sz w:val="24"/>
        </w:rPr>
        <w:t xml:space="preserve"> has been discussed</w:t>
      </w:r>
      <w:r w:rsidR="00996A93" w:rsidRPr="00354DF0">
        <w:rPr>
          <w:rFonts w:ascii="Times New Roman" w:eastAsiaTheme="majorEastAsia" w:hAnsi="Times New Roman"/>
          <w:color w:val="000000" w:themeColor="text1"/>
          <w:sz w:val="24"/>
        </w:rPr>
        <w:t xml:space="preserve">. </w:t>
      </w:r>
      <w:r>
        <w:rPr>
          <w:rFonts w:ascii="Times New Roman" w:eastAsiaTheme="majorEastAsia" w:hAnsi="Times New Roman"/>
          <w:color w:val="000000" w:themeColor="text1"/>
          <w:sz w:val="24"/>
        </w:rPr>
        <w:t xml:space="preserve">From an OICA point of view this </w:t>
      </w:r>
      <w:r w:rsidR="00996A93" w:rsidRPr="00354DF0">
        <w:rPr>
          <w:rFonts w:ascii="Times New Roman" w:eastAsiaTheme="majorEastAsia" w:hAnsi="Times New Roman"/>
          <w:color w:val="000000" w:themeColor="text1"/>
          <w:sz w:val="24"/>
        </w:rPr>
        <w:t xml:space="preserve">may be possible but </w:t>
      </w:r>
      <w:r>
        <w:rPr>
          <w:rFonts w:ascii="Times New Roman" w:eastAsiaTheme="majorEastAsia" w:hAnsi="Times New Roman"/>
          <w:color w:val="000000" w:themeColor="text1"/>
          <w:sz w:val="24"/>
        </w:rPr>
        <w:t xml:space="preserve">the preferred </w:t>
      </w:r>
      <w:r w:rsidR="00996A93" w:rsidRPr="00354DF0">
        <w:rPr>
          <w:rFonts w:ascii="Times New Roman" w:eastAsiaTheme="majorEastAsia" w:hAnsi="Times New Roman"/>
          <w:color w:val="000000" w:themeColor="text1"/>
          <w:sz w:val="24"/>
        </w:rPr>
        <w:t xml:space="preserve">sensor location </w:t>
      </w:r>
      <w:r>
        <w:rPr>
          <w:rFonts w:ascii="Times New Roman" w:eastAsiaTheme="majorEastAsia" w:hAnsi="Times New Roman"/>
          <w:color w:val="000000" w:themeColor="text1"/>
          <w:sz w:val="24"/>
        </w:rPr>
        <w:t>is</w:t>
      </w:r>
      <w:r w:rsidR="00996A93" w:rsidRPr="00354DF0">
        <w:rPr>
          <w:rFonts w:ascii="Times New Roman" w:eastAsiaTheme="majorEastAsia" w:hAnsi="Times New Roman"/>
          <w:color w:val="000000" w:themeColor="text1"/>
          <w:sz w:val="24"/>
        </w:rPr>
        <w:t xml:space="preserve"> on chassis or cab, not on body. For buses the sensors can only be mounted on the body (not yet decided if buses will be in scope of this regulation). Proposal is to start with the level of vehicle type approval and in second stage also requirements </w:t>
      </w:r>
      <w:r>
        <w:rPr>
          <w:rFonts w:ascii="Times New Roman" w:eastAsiaTheme="majorEastAsia" w:hAnsi="Times New Roman"/>
          <w:color w:val="000000" w:themeColor="text1"/>
          <w:sz w:val="24"/>
        </w:rPr>
        <w:t xml:space="preserve">can be added/modified </w:t>
      </w:r>
      <w:r w:rsidR="00996A93" w:rsidRPr="00354DF0">
        <w:rPr>
          <w:rFonts w:ascii="Times New Roman" w:eastAsiaTheme="majorEastAsia" w:hAnsi="Times New Roman"/>
          <w:color w:val="000000" w:themeColor="text1"/>
          <w:sz w:val="24"/>
        </w:rPr>
        <w:t xml:space="preserve">for a separate technical unit (component approval). </w:t>
      </w:r>
    </w:p>
    <w:p w14:paraId="2C942A8D" w14:textId="7F3F11F8" w:rsidR="00056D60" w:rsidRPr="00354DF0" w:rsidRDefault="00792A9E" w:rsidP="00996A93">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T</w:t>
      </w:r>
      <w:r w:rsidR="00B77677" w:rsidRPr="00354DF0">
        <w:rPr>
          <w:rFonts w:ascii="Times New Roman" w:eastAsiaTheme="majorEastAsia" w:hAnsi="Times New Roman"/>
          <w:color w:val="000000" w:themeColor="text1"/>
          <w:sz w:val="24"/>
          <w:lang w:val="en-GB"/>
        </w:rPr>
        <w:t xml:space="preserve">he BSIS Taskforce </w:t>
      </w:r>
      <w:r>
        <w:rPr>
          <w:rFonts w:ascii="Times New Roman" w:eastAsiaTheme="majorEastAsia" w:hAnsi="Times New Roman"/>
          <w:color w:val="000000" w:themeColor="text1"/>
          <w:sz w:val="24"/>
          <w:lang w:val="en-GB"/>
        </w:rPr>
        <w:t xml:space="preserve">questioned </w:t>
      </w:r>
      <w:r w:rsidR="00B77677" w:rsidRPr="00354DF0">
        <w:rPr>
          <w:rFonts w:ascii="Times New Roman" w:eastAsiaTheme="majorEastAsia" w:hAnsi="Times New Roman"/>
          <w:color w:val="000000" w:themeColor="text1"/>
          <w:sz w:val="24"/>
          <w:lang w:val="en-GB"/>
        </w:rPr>
        <w:t xml:space="preserve">whether buses should be included as well. Germany explained that accident statistics don’t underpin this need but basically it can be </w:t>
      </w:r>
      <w:r w:rsidR="00B77677" w:rsidRPr="00354DF0">
        <w:rPr>
          <w:rFonts w:ascii="Times New Roman" w:eastAsiaTheme="majorEastAsia" w:hAnsi="Times New Roman"/>
          <w:color w:val="000000" w:themeColor="text1"/>
          <w:sz w:val="24"/>
          <w:lang w:val="en-GB"/>
        </w:rPr>
        <w:lastRenderedPageBreak/>
        <w:t xml:space="preserve">considered as an if-fitted regulation and EU or CP can make it mandatory. EU is targeting for making this regulation mandatory for </w:t>
      </w:r>
      <w:r w:rsidR="00B77677" w:rsidRPr="00354DF0">
        <w:rPr>
          <w:rFonts w:ascii="Times New Roman" w:eastAsiaTheme="majorEastAsia" w:hAnsi="Times New Roman"/>
          <w:color w:val="000000" w:themeColor="text1"/>
          <w:sz w:val="24"/>
        </w:rPr>
        <w:t>N2 &gt; 8t, N3, M2 and M3</w:t>
      </w:r>
      <w:r>
        <w:rPr>
          <w:rFonts w:ascii="Times New Roman" w:eastAsiaTheme="majorEastAsia" w:hAnsi="Times New Roman"/>
          <w:color w:val="000000" w:themeColor="text1"/>
          <w:sz w:val="24"/>
        </w:rPr>
        <w:t>.</w:t>
      </w:r>
    </w:p>
    <w:p w14:paraId="197F49D3" w14:textId="0703F26F" w:rsidR="00B77677" w:rsidRPr="00354DF0" w:rsidRDefault="00B77677" w:rsidP="00996A93">
      <w:pPr>
        <w:pStyle w:val="Lijstalinea"/>
        <w:numPr>
          <w:ilvl w:val="0"/>
          <w:numId w:val="34"/>
        </w:numPr>
        <w:ind w:right="737"/>
        <w:rPr>
          <w:rFonts w:ascii="Times New Roman" w:eastAsiaTheme="majorEastAsia" w:hAnsi="Times New Roman"/>
          <w:color w:val="000000" w:themeColor="text1"/>
          <w:sz w:val="24"/>
          <w:lang w:val="en-GB"/>
        </w:rPr>
      </w:pPr>
      <w:r w:rsidRPr="00354DF0">
        <w:rPr>
          <w:rFonts w:ascii="Times New Roman" w:eastAsiaTheme="majorEastAsia" w:hAnsi="Times New Roman"/>
          <w:color w:val="000000" w:themeColor="text1"/>
          <w:sz w:val="24"/>
          <w:lang w:val="en-GB"/>
        </w:rPr>
        <w:t>The group has decided to reduce the delta time for the FPI in relation to LPI from 8 to 4 seconds.</w:t>
      </w:r>
    </w:p>
    <w:p w14:paraId="433FF0C1" w14:textId="121088EC" w:rsidR="00B77677" w:rsidRPr="00354DF0" w:rsidRDefault="0080537D" w:rsidP="00996A93">
      <w:pPr>
        <w:pStyle w:val="Lijstalinea"/>
        <w:numPr>
          <w:ilvl w:val="0"/>
          <w:numId w:val="34"/>
        </w:numPr>
        <w:ind w:right="737"/>
        <w:rPr>
          <w:rFonts w:ascii="Times New Roman" w:eastAsiaTheme="majorEastAsia" w:hAnsi="Times New Roman"/>
          <w:color w:val="000000" w:themeColor="text1"/>
          <w:sz w:val="24"/>
          <w:lang w:val="en-GB"/>
        </w:rPr>
      </w:pPr>
      <w:r w:rsidRPr="00354DF0">
        <w:rPr>
          <w:rFonts w:ascii="Times New Roman" w:eastAsiaTheme="majorEastAsia" w:hAnsi="Times New Roman"/>
          <w:color w:val="000000" w:themeColor="text1"/>
          <w:sz w:val="24"/>
          <w:lang w:val="en-GB"/>
        </w:rPr>
        <w:t>The switching-off / deactivation criteria have been discussed</w:t>
      </w:r>
      <w:r w:rsidR="00C32C48" w:rsidRPr="00354DF0">
        <w:rPr>
          <w:rFonts w:ascii="Times New Roman" w:eastAsiaTheme="majorEastAsia" w:hAnsi="Times New Roman"/>
          <w:color w:val="000000" w:themeColor="text1"/>
          <w:sz w:val="24"/>
          <w:lang w:val="en-GB"/>
        </w:rPr>
        <w:t xml:space="preserve">. In some parts of Russia there is snow and high level of darkness for the complete winter period without </w:t>
      </w:r>
      <w:r w:rsidR="00792A9E">
        <w:rPr>
          <w:rFonts w:ascii="Times New Roman" w:eastAsiaTheme="majorEastAsia" w:hAnsi="Times New Roman"/>
          <w:color w:val="000000" w:themeColor="text1"/>
          <w:sz w:val="24"/>
          <w:lang w:val="en-GB"/>
        </w:rPr>
        <w:t>any</w:t>
      </w:r>
      <w:r w:rsidR="00C32C48" w:rsidRPr="00354DF0">
        <w:rPr>
          <w:rFonts w:ascii="Times New Roman" w:eastAsiaTheme="majorEastAsia" w:hAnsi="Times New Roman"/>
          <w:color w:val="000000" w:themeColor="text1"/>
          <w:sz w:val="24"/>
          <w:lang w:val="en-GB"/>
        </w:rPr>
        <w:t xml:space="preserve"> presence of cyclists. The </w:t>
      </w:r>
      <w:r w:rsidR="00F22DBE">
        <w:rPr>
          <w:rFonts w:ascii="Times New Roman" w:eastAsiaTheme="majorEastAsia" w:hAnsi="Times New Roman"/>
          <w:color w:val="000000" w:themeColor="text1"/>
          <w:sz w:val="24"/>
          <w:lang w:val="en-GB"/>
        </w:rPr>
        <w:t>Co-c</w:t>
      </w:r>
      <w:r w:rsidR="00C32C48" w:rsidRPr="00354DF0">
        <w:rPr>
          <w:rFonts w:ascii="Times New Roman" w:eastAsiaTheme="majorEastAsia" w:hAnsi="Times New Roman"/>
          <w:color w:val="000000" w:themeColor="text1"/>
          <w:sz w:val="24"/>
          <w:lang w:val="en-GB"/>
        </w:rPr>
        <w:t xml:space="preserve">hair supposed to let the system check the environmental situations and allow a relatively easy deactivation of the (acoustic) warning by the driver but keep a re-initialization of the system after a key cycle. The information signal may only be deactivated by the system itself based on </w:t>
      </w:r>
      <w:r w:rsidR="00241DF8" w:rsidRPr="00354DF0">
        <w:rPr>
          <w:rFonts w:ascii="Times New Roman" w:eastAsiaTheme="majorEastAsia" w:hAnsi="Times New Roman"/>
          <w:color w:val="000000" w:themeColor="text1"/>
          <w:sz w:val="24"/>
          <w:lang w:val="en-GB"/>
        </w:rPr>
        <w:t>self-diagnostics</w:t>
      </w:r>
      <w:r w:rsidR="00C32C48" w:rsidRPr="00354DF0">
        <w:rPr>
          <w:rFonts w:ascii="Times New Roman" w:eastAsiaTheme="majorEastAsia" w:hAnsi="Times New Roman"/>
          <w:color w:val="000000" w:themeColor="text1"/>
          <w:sz w:val="24"/>
          <w:lang w:val="en-GB"/>
        </w:rPr>
        <w:t xml:space="preserve"> on proper functionality.</w:t>
      </w:r>
    </w:p>
    <w:p w14:paraId="1C211B4D" w14:textId="278AB951" w:rsidR="00E25F27" w:rsidRDefault="00E25F27" w:rsidP="00996A93">
      <w:pPr>
        <w:pStyle w:val="Lijstalinea"/>
        <w:numPr>
          <w:ilvl w:val="0"/>
          <w:numId w:val="34"/>
        </w:numPr>
        <w:ind w:right="737"/>
        <w:rPr>
          <w:rFonts w:ascii="Times New Roman" w:eastAsiaTheme="majorEastAsia" w:hAnsi="Times New Roman"/>
          <w:color w:val="000000" w:themeColor="text1"/>
          <w:sz w:val="24"/>
          <w:lang w:val="en-GB"/>
        </w:rPr>
      </w:pPr>
      <w:r w:rsidRPr="00354DF0">
        <w:rPr>
          <w:rFonts w:ascii="Times New Roman" w:eastAsiaTheme="majorEastAsia" w:hAnsi="Times New Roman"/>
          <w:color w:val="000000" w:themeColor="text1"/>
          <w:sz w:val="24"/>
          <w:lang w:val="en-GB"/>
        </w:rPr>
        <w:t xml:space="preserve">The </w:t>
      </w:r>
      <w:r w:rsidR="00792A9E">
        <w:rPr>
          <w:rFonts w:ascii="Times New Roman" w:eastAsiaTheme="majorEastAsia" w:hAnsi="Times New Roman"/>
          <w:color w:val="000000" w:themeColor="text1"/>
          <w:sz w:val="24"/>
          <w:lang w:val="en-GB"/>
        </w:rPr>
        <w:t xml:space="preserve">reasoning for </w:t>
      </w:r>
      <w:r w:rsidRPr="00354DF0">
        <w:rPr>
          <w:rFonts w:ascii="Times New Roman" w:eastAsiaTheme="majorEastAsia" w:hAnsi="Times New Roman"/>
          <w:color w:val="000000" w:themeColor="text1"/>
          <w:sz w:val="24"/>
          <w:lang w:val="en-GB"/>
        </w:rPr>
        <w:t xml:space="preserve">the 3 seconds </w:t>
      </w:r>
      <w:r w:rsidR="00792A9E">
        <w:rPr>
          <w:rFonts w:ascii="Times New Roman" w:eastAsiaTheme="majorEastAsia" w:hAnsi="Times New Roman"/>
          <w:color w:val="000000" w:themeColor="text1"/>
          <w:sz w:val="24"/>
          <w:lang w:val="en-GB"/>
        </w:rPr>
        <w:t xml:space="preserve">was asked: this </w:t>
      </w:r>
      <w:r w:rsidRPr="00354DF0">
        <w:rPr>
          <w:rFonts w:ascii="Times New Roman" w:eastAsiaTheme="majorEastAsia" w:hAnsi="Times New Roman"/>
          <w:color w:val="000000" w:themeColor="text1"/>
          <w:sz w:val="24"/>
          <w:lang w:val="en-GB"/>
        </w:rPr>
        <w:t xml:space="preserve">is to take the extra time for maintaining the </w:t>
      </w:r>
      <w:r>
        <w:rPr>
          <w:rFonts w:ascii="Times New Roman" w:eastAsiaTheme="majorEastAsia" w:hAnsi="Times New Roman"/>
          <w:color w:val="000000" w:themeColor="text1"/>
          <w:sz w:val="24"/>
          <w:lang w:val="en-GB"/>
        </w:rPr>
        <w:t>information signal in case the truck is first turning to the driver side before making a turn to the co-driver side.</w:t>
      </w:r>
      <w:r w:rsidR="00A25C72">
        <w:rPr>
          <w:rFonts w:ascii="Times New Roman" w:eastAsiaTheme="majorEastAsia" w:hAnsi="Times New Roman"/>
          <w:color w:val="000000" w:themeColor="text1"/>
          <w:sz w:val="24"/>
          <w:lang w:val="en-GB"/>
        </w:rPr>
        <w:t xml:space="preserve"> If 3 seconds seems too less it can be adapted </w:t>
      </w:r>
      <w:r w:rsidR="00792A9E">
        <w:rPr>
          <w:rFonts w:ascii="Times New Roman" w:eastAsiaTheme="majorEastAsia" w:hAnsi="Times New Roman"/>
          <w:color w:val="000000" w:themeColor="text1"/>
          <w:sz w:val="24"/>
          <w:lang w:val="en-GB"/>
        </w:rPr>
        <w:t xml:space="preserve">in a </w:t>
      </w:r>
      <w:r w:rsidR="00A25C72">
        <w:rPr>
          <w:rFonts w:ascii="Times New Roman" w:eastAsiaTheme="majorEastAsia" w:hAnsi="Times New Roman"/>
          <w:color w:val="000000" w:themeColor="text1"/>
          <w:sz w:val="24"/>
          <w:lang w:val="en-GB"/>
        </w:rPr>
        <w:t>later</w:t>
      </w:r>
      <w:r w:rsidR="00792A9E">
        <w:rPr>
          <w:rFonts w:ascii="Times New Roman" w:eastAsiaTheme="majorEastAsia" w:hAnsi="Times New Roman"/>
          <w:color w:val="000000" w:themeColor="text1"/>
          <w:sz w:val="24"/>
          <w:lang w:val="en-GB"/>
        </w:rPr>
        <w:t xml:space="preserve"> stage</w:t>
      </w:r>
      <w:r w:rsidR="00A25C72">
        <w:rPr>
          <w:rFonts w:ascii="Times New Roman" w:eastAsiaTheme="majorEastAsia" w:hAnsi="Times New Roman"/>
          <w:color w:val="000000" w:themeColor="text1"/>
          <w:sz w:val="24"/>
          <w:lang w:val="en-GB"/>
        </w:rPr>
        <w:t>.</w:t>
      </w:r>
    </w:p>
    <w:p w14:paraId="5F265FE4" w14:textId="3E52EB1D" w:rsidR="00A25C72" w:rsidRDefault="00A25C72" w:rsidP="00996A93">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 xml:space="preserve">The group decided to add the requirement for an additional warning on top of the information signal. </w:t>
      </w:r>
      <w:r w:rsidR="00393487">
        <w:rPr>
          <w:rFonts w:ascii="Times New Roman" w:eastAsiaTheme="majorEastAsia" w:hAnsi="Times New Roman"/>
          <w:color w:val="000000" w:themeColor="text1"/>
          <w:sz w:val="24"/>
          <w:lang w:val="en-GB"/>
        </w:rPr>
        <w:t xml:space="preserve">The warning shall be given if the system detects a potential collision. </w:t>
      </w:r>
      <w:r>
        <w:rPr>
          <w:rFonts w:ascii="Times New Roman" w:eastAsiaTheme="majorEastAsia" w:hAnsi="Times New Roman"/>
          <w:color w:val="000000" w:themeColor="text1"/>
          <w:sz w:val="24"/>
          <w:lang w:val="en-GB"/>
        </w:rPr>
        <w:t xml:space="preserve">OICA </w:t>
      </w:r>
      <w:r w:rsidR="00792A9E">
        <w:rPr>
          <w:rFonts w:ascii="Times New Roman" w:eastAsiaTheme="majorEastAsia" w:hAnsi="Times New Roman"/>
          <w:color w:val="000000" w:themeColor="text1"/>
          <w:sz w:val="24"/>
          <w:lang w:val="en-GB"/>
        </w:rPr>
        <w:t xml:space="preserve">raised </w:t>
      </w:r>
      <w:r>
        <w:rPr>
          <w:rFonts w:ascii="Times New Roman" w:eastAsiaTheme="majorEastAsia" w:hAnsi="Times New Roman"/>
          <w:color w:val="000000" w:themeColor="text1"/>
          <w:sz w:val="24"/>
          <w:lang w:val="en-GB"/>
        </w:rPr>
        <w:t xml:space="preserve">some concerns as the feasibility and proof of effectiveness is missing. </w:t>
      </w:r>
      <w:r w:rsidRPr="00A25C72">
        <w:rPr>
          <w:rFonts w:ascii="Times New Roman" w:eastAsiaTheme="majorEastAsia" w:hAnsi="Times New Roman"/>
          <w:b/>
          <w:color w:val="000000" w:themeColor="text1"/>
          <w:sz w:val="24"/>
          <w:lang w:val="en-GB"/>
        </w:rPr>
        <w:t>OICA</w:t>
      </w:r>
      <w:r>
        <w:rPr>
          <w:rFonts w:ascii="Times New Roman" w:eastAsiaTheme="majorEastAsia" w:hAnsi="Times New Roman"/>
          <w:color w:val="000000" w:themeColor="text1"/>
          <w:sz w:val="24"/>
          <w:lang w:val="en-GB"/>
        </w:rPr>
        <w:t xml:space="preserve"> to provide feedback on this subject</w:t>
      </w:r>
      <w:r w:rsidR="00053DF9">
        <w:rPr>
          <w:rFonts w:ascii="Times New Roman" w:eastAsiaTheme="majorEastAsia" w:hAnsi="Times New Roman"/>
          <w:color w:val="000000" w:themeColor="text1"/>
          <w:sz w:val="24"/>
          <w:lang w:val="en-GB"/>
        </w:rPr>
        <w:t xml:space="preserve"> (within deadline of 1 week)</w:t>
      </w:r>
      <w:r>
        <w:rPr>
          <w:rFonts w:ascii="Times New Roman" w:eastAsiaTheme="majorEastAsia" w:hAnsi="Times New Roman"/>
          <w:color w:val="000000" w:themeColor="text1"/>
          <w:sz w:val="24"/>
          <w:lang w:val="en-GB"/>
        </w:rPr>
        <w:t>.</w:t>
      </w:r>
    </w:p>
    <w:p w14:paraId="02056432" w14:textId="0502B298" w:rsidR="00A25C72" w:rsidRDefault="00A25C72" w:rsidP="00996A93">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 xml:space="preserve">The lateral separation between the vehicle and the cyclist </w:t>
      </w:r>
      <w:r w:rsidR="00053DF9">
        <w:rPr>
          <w:rFonts w:ascii="Times New Roman" w:eastAsiaTheme="majorEastAsia" w:hAnsi="Times New Roman"/>
          <w:color w:val="000000" w:themeColor="text1"/>
          <w:sz w:val="24"/>
          <w:lang w:val="en-GB"/>
        </w:rPr>
        <w:t xml:space="preserve">(handle bar) </w:t>
      </w:r>
      <w:r>
        <w:rPr>
          <w:rFonts w:ascii="Times New Roman" w:eastAsiaTheme="majorEastAsia" w:hAnsi="Times New Roman"/>
          <w:color w:val="000000" w:themeColor="text1"/>
          <w:sz w:val="24"/>
          <w:lang w:val="en-GB"/>
        </w:rPr>
        <w:t>has been discussed and a range between 0.9 to 4.25m was decided with an additional zone from 0.25 to 0.9m in the front wheel area</w:t>
      </w:r>
      <w:r w:rsidR="00737B38">
        <w:rPr>
          <w:rFonts w:ascii="Times New Roman" w:eastAsiaTheme="majorEastAsia" w:hAnsi="Times New Roman"/>
          <w:color w:val="000000" w:themeColor="text1"/>
          <w:sz w:val="24"/>
          <w:lang w:val="en-GB"/>
        </w:rPr>
        <w:t xml:space="preserve"> as a compromise</w:t>
      </w:r>
      <w:r>
        <w:rPr>
          <w:rFonts w:ascii="Times New Roman" w:eastAsiaTheme="majorEastAsia" w:hAnsi="Times New Roman"/>
          <w:color w:val="000000" w:themeColor="text1"/>
          <w:sz w:val="24"/>
          <w:lang w:val="en-GB"/>
        </w:rPr>
        <w:t>.</w:t>
      </w:r>
      <w:r w:rsidR="00053DF9">
        <w:rPr>
          <w:rFonts w:ascii="Times New Roman" w:eastAsiaTheme="majorEastAsia" w:hAnsi="Times New Roman"/>
          <w:color w:val="000000" w:themeColor="text1"/>
          <w:sz w:val="24"/>
          <w:lang w:val="en-GB"/>
        </w:rPr>
        <w:t xml:space="preserve"> </w:t>
      </w:r>
      <w:r w:rsidR="00053DF9" w:rsidRPr="00053DF9">
        <w:rPr>
          <w:rFonts w:ascii="Times New Roman" w:eastAsiaTheme="majorEastAsia" w:hAnsi="Times New Roman"/>
          <w:b/>
          <w:color w:val="000000" w:themeColor="text1"/>
          <w:sz w:val="24"/>
          <w:lang w:val="en-GB"/>
        </w:rPr>
        <w:t>CLEPA and OICA</w:t>
      </w:r>
      <w:r w:rsidR="00053DF9">
        <w:rPr>
          <w:rFonts w:ascii="Times New Roman" w:eastAsiaTheme="majorEastAsia" w:hAnsi="Times New Roman"/>
          <w:color w:val="000000" w:themeColor="text1"/>
          <w:sz w:val="24"/>
          <w:lang w:val="en-GB"/>
        </w:rPr>
        <w:t xml:space="preserve"> to give feedback on the feasibility of this detection area (within deadline of 1 week). </w:t>
      </w:r>
    </w:p>
    <w:p w14:paraId="171A2486" w14:textId="362D38E6" w:rsidR="00053DF9" w:rsidRDefault="00053DF9" w:rsidP="00996A93">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The meaning and sense of prohibit</w:t>
      </w:r>
      <w:r w:rsidR="00446469">
        <w:rPr>
          <w:rFonts w:ascii="Times New Roman" w:eastAsiaTheme="majorEastAsia" w:hAnsi="Times New Roman"/>
          <w:color w:val="000000" w:themeColor="text1"/>
          <w:sz w:val="24"/>
          <w:lang w:val="en-GB"/>
        </w:rPr>
        <w:t>ing the information signal on</w:t>
      </w:r>
      <w:r>
        <w:rPr>
          <w:rFonts w:ascii="Times New Roman" w:eastAsiaTheme="majorEastAsia" w:hAnsi="Times New Roman"/>
          <w:color w:val="000000" w:themeColor="text1"/>
          <w:sz w:val="24"/>
          <w:lang w:val="en-GB"/>
        </w:rPr>
        <w:t xml:space="preserve"> a static object while the cyclist is stationary (section 6.5.8) was questioned</w:t>
      </w:r>
      <w:r w:rsidR="00446469">
        <w:rPr>
          <w:rFonts w:ascii="Times New Roman" w:eastAsiaTheme="majorEastAsia" w:hAnsi="Times New Roman"/>
          <w:color w:val="000000" w:themeColor="text1"/>
          <w:sz w:val="24"/>
          <w:lang w:val="en-GB"/>
        </w:rPr>
        <w:t xml:space="preserve"> by CLEPA and OICA. </w:t>
      </w:r>
      <w:r>
        <w:rPr>
          <w:rFonts w:ascii="Times New Roman" w:eastAsiaTheme="majorEastAsia" w:hAnsi="Times New Roman"/>
          <w:color w:val="000000" w:themeColor="text1"/>
          <w:sz w:val="24"/>
          <w:lang w:val="en-GB"/>
        </w:rPr>
        <w:t xml:space="preserve"> </w:t>
      </w:r>
      <w:r w:rsidRPr="00053DF9">
        <w:rPr>
          <w:rFonts w:ascii="Times New Roman" w:eastAsiaTheme="majorEastAsia" w:hAnsi="Times New Roman"/>
          <w:b/>
          <w:color w:val="000000" w:themeColor="text1"/>
          <w:sz w:val="24"/>
          <w:lang w:val="en-GB"/>
        </w:rPr>
        <w:t>CLEPA and OICA</w:t>
      </w:r>
      <w:r>
        <w:rPr>
          <w:rFonts w:ascii="Times New Roman" w:eastAsiaTheme="majorEastAsia" w:hAnsi="Times New Roman"/>
          <w:color w:val="000000" w:themeColor="text1"/>
          <w:sz w:val="24"/>
          <w:lang w:val="en-GB"/>
        </w:rPr>
        <w:t xml:space="preserve"> </w:t>
      </w:r>
      <w:r w:rsidR="00446469">
        <w:rPr>
          <w:rFonts w:ascii="Times New Roman" w:eastAsiaTheme="majorEastAsia" w:hAnsi="Times New Roman"/>
          <w:color w:val="000000" w:themeColor="text1"/>
          <w:sz w:val="24"/>
          <w:lang w:val="en-GB"/>
        </w:rPr>
        <w:t xml:space="preserve">were asked to study </w:t>
      </w:r>
      <w:r>
        <w:rPr>
          <w:rFonts w:ascii="Times New Roman" w:eastAsiaTheme="majorEastAsia" w:hAnsi="Times New Roman"/>
          <w:color w:val="000000" w:themeColor="text1"/>
          <w:sz w:val="24"/>
          <w:lang w:val="en-GB"/>
        </w:rPr>
        <w:t>on this.</w:t>
      </w:r>
    </w:p>
    <w:p w14:paraId="3B954805" w14:textId="06F440DD" w:rsidR="000A6963" w:rsidRDefault="000A6963" w:rsidP="00996A93">
      <w:pPr>
        <w:pStyle w:val="Lijstalinea"/>
        <w:numPr>
          <w:ilvl w:val="0"/>
          <w:numId w:val="34"/>
        </w:numPr>
        <w:ind w:right="737"/>
        <w:rPr>
          <w:rFonts w:ascii="Times New Roman" w:eastAsiaTheme="majorEastAsia" w:hAnsi="Times New Roman"/>
          <w:color w:val="000000" w:themeColor="text1"/>
          <w:sz w:val="24"/>
          <w:lang w:val="en-GB"/>
        </w:rPr>
      </w:pPr>
      <w:r w:rsidRPr="00446469">
        <w:rPr>
          <w:rFonts w:ascii="Times New Roman" w:eastAsiaTheme="majorEastAsia" w:hAnsi="Times New Roman"/>
          <w:color w:val="000000" w:themeColor="text1"/>
          <w:sz w:val="24"/>
          <w:lang w:val="en-GB"/>
        </w:rPr>
        <w:t>A requirement regarding l</w:t>
      </w:r>
      <w:r w:rsidR="00446469" w:rsidRPr="00446469">
        <w:rPr>
          <w:rFonts w:ascii="Times New Roman" w:eastAsiaTheme="majorEastAsia" w:hAnsi="Times New Roman"/>
          <w:color w:val="000000" w:themeColor="text1"/>
          <w:sz w:val="24"/>
          <w:lang w:val="en-GB"/>
        </w:rPr>
        <w:t xml:space="preserve">ighting conditions </w:t>
      </w:r>
      <w:r w:rsidR="00737B38">
        <w:rPr>
          <w:rFonts w:ascii="Times New Roman" w:eastAsiaTheme="majorEastAsia" w:hAnsi="Times New Roman"/>
          <w:color w:val="000000" w:themeColor="text1"/>
          <w:sz w:val="24"/>
          <w:lang w:val="en-GB"/>
        </w:rPr>
        <w:t xml:space="preserve">corresponding with 1000 lux was </w:t>
      </w:r>
      <w:r w:rsidR="00446469" w:rsidRPr="00446469">
        <w:rPr>
          <w:rFonts w:ascii="Times New Roman" w:eastAsiaTheme="majorEastAsia" w:hAnsi="Times New Roman"/>
          <w:color w:val="000000" w:themeColor="text1"/>
          <w:sz w:val="24"/>
          <w:lang w:val="en-GB"/>
        </w:rPr>
        <w:t>ad</w:t>
      </w:r>
      <w:r w:rsidRPr="00446469">
        <w:rPr>
          <w:rFonts w:ascii="Times New Roman" w:eastAsiaTheme="majorEastAsia" w:hAnsi="Times New Roman"/>
          <w:color w:val="000000" w:themeColor="text1"/>
          <w:sz w:val="24"/>
          <w:lang w:val="en-GB"/>
        </w:rPr>
        <w:t>d</w:t>
      </w:r>
      <w:r w:rsidR="00446469" w:rsidRPr="00446469">
        <w:rPr>
          <w:rFonts w:ascii="Times New Roman" w:eastAsiaTheme="majorEastAsia" w:hAnsi="Times New Roman"/>
          <w:color w:val="000000" w:themeColor="text1"/>
          <w:sz w:val="24"/>
          <w:lang w:val="en-GB"/>
        </w:rPr>
        <w:t xml:space="preserve">ed based on the definition of ambient light conditions from ECE R48. </w:t>
      </w:r>
      <w:proofErr w:type="spellStart"/>
      <w:r w:rsidR="00446469" w:rsidRPr="00446469">
        <w:rPr>
          <w:rFonts w:ascii="Times New Roman" w:eastAsiaTheme="majorEastAsia" w:hAnsi="Times New Roman"/>
          <w:color w:val="000000" w:themeColor="text1"/>
          <w:sz w:val="24"/>
          <w:lang w:val="en-GB"/>
        </w:rPr>
        <w:t>Accidentology</w:t>
      </w:r>
      <w:proofErr w:type="spellEnd"/>
      <w:r w:rsidR="00446469" w:rsidRPr="00446469">
        <w:rPr>
          <w:rFonts w:ascii="Times New Roman" w:eastAsiaTheme="majorEastAsia" w:hAnsi="Times New Roman"/>
          <w:color w:val="000000" w:themeColor="text1"/>
          <w:sz w:val="24"/>
          <w:lang w:val="en-GB"/>
        </w:rPr>
        <w:t xml:space="preserve"> analyses show typical accidents during daylight situations, there is no justification for dark conditions. It was agreed that if the system capability is sensitive to ambient light conditions the system need to detect the performance reduction and shall activate a warning for the driver.</w:t>
      </w:r>
      <w:r w:rsidR="00446469">
        <w:rPr>
          <w:rFonts w:ascii="Times New Roman" w:eastAsiaTheme="majorEastAsia" w:hAnsi="Times New Roman"/>
          <w:color w:val="000000" w:themeColor="text1"/>
          <w:sz w:val="24"/>
          <w:lang w:val="en-GB"/>
        </w:rPr>
        <w:t xml:space="preserve"> </w:t>
      </w:r>
      <w:r w:rsidR="00446469" w:rsidRPr="00446469">
        <w:rPr>
          <w:rFonts w:ascii="Times New Roman" w:eastAsiaTheme="majorEastAsia" w:hAnsi="Times New Roman"/>
          <w:b/>
          <w:color w:val="000000" w:themeColor="text1"/>
          <w:sz w:val="24"/>
          <w:lang w:val="en-GB"/>
        </w:rPr>
        <w:t xml:space="preserve">Mobileye </w:t>
      </w:r>
      <w:r w:rsidR="00446469" w:rsidRPr="00446469">
        <w:rPr>
          <w:rFonts w:ascii="Times New Roman" w:eastAsiaTheme="majorEastAsia" w:hAnsi="Times New Roman"/>
          <w:color w:val="000000" w:themeColor="text1"/>
          <w:sz w:val="24"/>
          <w:lang w:val="en-GB"/>
        </w:rPr>
        <w:t xml:space="preserve">and </w:t>
      </w:r>
      <w:r w:rsidR="00446469" w:rsidRPr="00446469">
        <w:rPr>
          <w:rFonts w:ascii="Times New Roman" w:eastAsiaTheme="majorEastAsia" w:hAnsi="Times New Roman"/>
          <w:b/>
          <w:color w:val="000000" w:themeColor="text1"/>
          <w:sz w:val="24"/>
          <w:lang w:val="en-GB"/>
        </w:rPr>
        <w:t>F</w:t>
      </w:r>
      <w:r w:rsidR="004967E0">
        <w:rPr>
          <w:rFonts w:ascii="Times New Roman" w:eastAsiaTheme="majorEastAsia" w:hAnsi="Times New Roman"/>
          <w:b/>
          <w:color w:val="000000" w:themeColor="text1"/>
          <w:sz w:val="24"/>
          <w:lang w:val="en-GB"/>
        </w:rPr>
        <w:t>R</w:t>
      </w:r>
      <w:r w:rsidR="00446469">
        <w:rPr>
          <w:rFonts w:ascii="Times New Roman" w:eastAsiaTheme="majorEastAsia" w:hAnsi="Times New Roman"/>
          <w:color w:val="000000" w:themeColor="text1"/>
          <w:sz w:val="24"/>
          <w:lang w:val="en-GB"/>
        </w:rPr>
        <w:t xml:space="preserve"> were asked to comment on the requirement for light condition</w:t>
      </w:r>
      <w:r w:rsidR="00446469" w:rsidRPr="00446469">
        <w:rPr>
          <w:rFonts w:ascii="Times New Roman" w:eastAsiaTheme="majorEastAsia" w:hAnsi="Times New Roman"/>
          <w:color w:val="000000" w:themeColor="text1"/>
          <w:sz w:val="24"/>
          <w:lang w:val="en-GB"/>
        </w:rPr>
        <w:t>s, otherwise the GRSG will have to decide.</w:t>
      </w:r>
    </w:p>
    <w:p w14:paraId="1AFA5CB0" w14:textId="4D489AEA" w:rsidR="00E02357" w:rsidRDefault="00D01369" w:rsidP="00E02357">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 xml:space="preserve">The bicycle and dummy size </w:t>
      </w:r>
      <w:r w:rsidR="00737B38">
        <w:rPr>
          <w:rFonts w:ascii="Times New Roman" w:eastAsiaTheme="majorEastAsia" w:hAnsi="Times New Roman"/>
          <w:color w:val="000000" w:themeColor="text1"/>
          <w:sz w:val="24"/>
          <w:lang w:val="en-GB"/>
        </w:rPr>
        <w:t>was</w:t>
      </w:r>
      <w:r>
        <w:rPr>
          <w:rFonts w:ascii="Times New Roman" w:eastAsiaTheme="majorEastAsia" w:hAnsi="Times New Roman"/>
          <w:color w:val="000000" w:themeColor="text1"/>
          <w:sz w:val="24"/>
          <w:lang w:val="en-GB"/>
        </w:rPr>
        <w:t xml:space="preserve"> </w:t>
      </w:r>
      <w:r w:rsidR="00E02357">
        <w:rPr>
          <w:rFonts w:ascii="Times New Roman" w:eastAsiaTheme="majorEastAsia" w:hAnsi="Times New Roman"/>
          <w:color w:val="000000" w:themeColor="text1"/>
          <w:sz w:val="24"/>
          <w:lang w:val="en-GB"/>
        </w:rPr>
        <w:t xml:space="preserve">re-defined as </w:t>
      </w:r>
      <w:r w:rsidR="00737B38">
        <w:rPr>
          <w:rFonts w:ascii="Times New Roman" w:eastAsiaTheme="majorEastAsia" w:hAnsi="Times New Roman"/>
          <w:color w:val="000000" w:themeColor="text1"/>
          <w:sz w:val="24"/>
          <w:lang w:val="en-GB"/>
        </w:rPr>
        <w:t xml:space="preserve">up to </w:t>
      </w:r>
      <w:r w:rsidR="00E02357">
        <w:rPr>
          <w:rFonts w:ascii="Times New Roman" w:eastAsiaTheme="majorEastAsia" w:hAnsi="Times New Roman"/>
          <w:color w:val="000000" w:themeColor="text1"/>
          <w:sz w:val="24"/>
          <w:lang w:val="en-GB"/>
        </w:rPr>
        <w:t xml:space="preserve">36% </w:t>
      </w:r>
      <w:r w:rsidR="00737B38">
        <w:rPr>
          <w:rFonts w:ascii="Times New Roman" w:eastAsiaTheme="majorEastAsia" w:hAnsi="Times New Roman"/>
          <w:color w:val="000000" w:themeColor="text1"/>
          <w:sz w:val="24"/>
          <w:lang w:val="en-GB"/>
        </w:rPr>
        <w:t xml:space="preserve">smaller than </w:t>
      </w:r>
      <w:r w:rsidR="00E02357">
        <w:rPr>
          <w:rFonts w:ascii="Times New Roman" w:eastAsiaTheme="majorEastAsia" w:hAnsi="Times New Roman"/>
          <w:color w:val="000000" w:themeColor="text1"/>
          <w:sz w:val="24"/>
          <w:lang w:val="en-GB"/>
        </w:rPr>
        <w:t>the values defined by ISO.</w:t>
      </w:r>
      <w:r w:rsidR="00737B38">
        <w:rPr>
          <w:rFonts w:ascii="Times New Roman" w:eastAsiaTheme="majorEastAsia" w:hAnsi="Times New Roman"/>
          <w:color w:val="000000" w:themeColor="text1"/>
          <w:sz w:val="24"/>
          <w:lang w:val="en-GB"/>
        </w:rPr>
        <w:t xml:space="preserve"> The resulting size corresponds with a 6-years old child.</w:t>
      </w:r>
    </w:p>
    <w:p w14:paraId="7BF0E8AA" w14:textId="6F84A3A6" w:rsidR="000372E0" w:rsidRDefault="00E02357" w:rsidP="00E02357">
      <w:pPr>
        <w:pStyle w:val="Lijstalinea"/>
        <w:numPr>
          <w:ilvl w:val="0"/>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 xml:space="preserve">CLEPA showed some videos to explain </w:t>
      </w:r>
      <w:r w:rsidR="000372E0">
        <w:rPr>
          <w:rFonts w:ascii="Times New Roman" w:eastAsiaTheme="majorEastAsia" w:hAnsi="Times New Roman"/>
          <w:color w:val="000000" w:themeColor="text1"/>
          <w:sz w:val="24"/>
          <w:lang w:val="en-GB"/>
        </w:rPr>
        <w:t>some issues regarding the test cases:</w:t>
      </w:r>
    </w:p>
    <w:p w14:paraId="6EAFEAE4" w14:textId="54E63796" w:rsidR="00E02357" w:rsidRDefault="000372E0" w:rsidP="000372E0">
      <w:pPr>
        <w:pStyle w:val="Lijstalinea"/>
        <w:numPr>
          <w:ilvl w:val="1"/>
          <w:numId w:val="34"/>
        </w:numPr>
        <w:ind w:right="737"/>
        <w:rPr>
          <w:rFonts w:ascii="Times New Roman" w:eastAsiaTheme="majorEastAsia" w:hAnsi="Times New Roman"/>
          <w:color w:val="000000" w:themeColor="text1"/>
          <w:sz w:val="24"/>
          <w:lang w:val="en-GB"/>
        </w:rPr>
      </w:pPr>
      <w:r>
        <w:rPr>
          <w:rFonts w:ascii="Times New Roman" w:eastAsiaTheme="majorEastAsia" w:hAnsi="Times New Roman"/>
          <w:color w:val="000000" w:themeColor="text1"/>
          <w:sz w:val="24"/>
          <w:lang w:val="en-GB"/>
        </w:rPr>
        <w:t>I</w:t>
      </w:r>
      <w:r w:rsidR="00E02357">
        <w:rPr>
          <w:rFonts w:ascii="Times New Roman" w:eastAsiaTheme="majorEastAsia" w:hAnsi="Times New Roman"/>
          <w:color w:val="000000" w:themeColor="text1"/>
          <w:sz w:val="24"/>
          <w:lang w:val="en-GB"/>
        </w:rPr>
        <w:t>n some test cases LPI is required too early</w:t>
      </w:r>
      <w:r w:rsidR="005367D1">
        <w:rPr>
          <w:rFonts w:ascii="Times New Roman" w:eastAsiaTheme="majorEastAsia" w:hAnsi="Times New Roman"/>
          <w:color w:val="000000" w:themeColor="text1"/>
          <w:sz w:val="24"/>
          <w:lang w:val="en-GB"/>
        </w:rPr>
        <w:t xml:space="preserve">. </w:t>
      </w:r>
      <w:r>
        <w:rPr>
          <w:rFonts w:ascii="Times New Roman" w:eastAsiaTheme="majorEastAsia" w:hAnsi="Times New Roman"/>
          <w:color w:val="000000" w:themeColor="text1"/>
          <w:sz w:val="24"/>
          <w:lang w:val="en-GB"/>
        </w:rPr>
        <w:t xml:space="preserve">This issue was also pointed by OICA. </w:t>
      </w:r>
      <w:r w:rsidR="005367D1">
        <w:rPr>
          <w:rFonts w:ascii="Times New Roman" w:eastAsiaTheme="majorEastAsia" w:hAnsi="Times New Roman"/>
          <w:color w:val="000000" w:themeColor="text1"/>
          <w:sz w:val="24"/>
          <w:lang w:val="en-GB"/>
        </w:rPr>
        <w:t xml:space="preserve">Germany explained that this had been moved forward because the curve is taken out of the tests. Moreover the </w:t>
      </w:r>
      <w:r>
        <w:rPr>
          <w:rFonts w:ascii="Times New Roman" w:eastAsiaTheme="majorEastAsia" w:hAnsi="Times New Roman"/>
          <w:color w:val="000000" w:themeColor="text1"/>
          <w:sz w:val="24"/>
          <w:lang w:val="en-GB"/>
        </w:rPr>
        <w:t xml:space="preserve">information signal shall not be annoying for the driver. OICA was also arguing that an information signal which is given too early will lead to possible driver’s misunderstandings, ignoring or rejecting the signals. OICA asked </w:t>
      </w:r>
      <w:r w:rsidR="004967E0">
        <w:rPr>
          <w:rFonts w:ascii="Times New Roman" w:eastAsiaTheme="majorEastAsia" w:hAnsi="Times New Roman"/>
          <w:color w:val="000000" w:themeColor="text1"/>
          <w:sz w:val="24"/>
          <w:lang w:val="en-GB"/>
        </w:rPr>
        <w:t xml:space="preserve">again </w:t>
      </w:r>
      <w:r>
        <w:rPr>
          <w:rFonts w:ascii="Times New Roman" w:eastAsiaTheme="majorEastAsia" w:hAnsi="Times New Roman"/>
          <w:color w:val="000000" w:themeColor="text1"/>
          <w:sz w:val="24"/>
          <w:lang w:val="en-GB"/>
        </w:rPr>
        <w:t>for a demonstration by a physical test with a system that performs accordi</w:t>
      </w:r>
      <w:r w:rsidR="004967E0">
        <w:rPr>
          <w:rFonts w:ascii="Times New Roman" w:eastAsiaTheme="majorEastAsia" w:hAnsi="Times New Roman"/>
          <w:color w:val="000000" w:themeColor="text1"/>
          <w:sz w:val="24"/>
          <w:lang w:val="en-GB"/>
        </w:rPr>
        <w:t>ng the proposed regulation but there was no common consent for this within the group.</w:t>
      </w:r>
      <w:r>
        <w:rPr>
          <w:rFonts w:ascii="Times New Roman" w:eastAsiaTheme="majorEastAsia" w:hAnsi="Times New Roman"/>
          <w:color w:val="000000" w:themeColor="text1"/>
          <w:sz w:val="24"/>
          <w:lang w:val="en-GB"/>
        </w:rPr>
        <w:t xml:space="preserve"> </w:t>
      </w:r>
    </w:p>
    <w:p w14:paraId="6C1C28C2" w14:textId="77777777" w:rsidR="002B7504" w:rsidRDefault="00722CD4" w:rsidP="002B7504">
      <w:pPr>
        <w:pStyle w:val="Lijstalinea"/>
        <w:numPr>
          <w:ilvl w:val="1"/>
          <w:numId w:val="34"/>
        </w:numPr>
        <w:ind w:right="737"/>
        <w:rPr>
          <w:rFonts w:ascii="Times New Roman" w:eastAsiaTheme="majorEastAsia" w:hAnsi="Times New Roman"/>
          <w:color w:val="000000" w:themeColor="text1"/>
          <w:sz w:val="24"/>
          <w:lang w:val="en-GB"/>
        </w:rPr>
      </w:pPr>
      <w:r w:rsidRPr="00722CD4">
        <w:rPr>
          <w:rFonts w:ascii="Times New Roman" w:eastAsiaTheme="majorEastAsia" w:hAnsi="Times New Roman"/>
          <w:color w:val="000000" w:themeColor="text1"/>
          <w:sz w:val="24"/>
          <w:lang w:val="en-GB"/>
        </w:rPr>
        <w:t>FPI for test case 3 and 5 not useful as the vehicle speed and bicycle speed are equal.</w:t>
      </w:r>
      <w:r>
        <w:rPr>
          <w:rFonts w:ascii="Times New Roman" w:eastAsiaTheme="majorEastAsia" w:hAnsi="Times New Roman"/>
          <w:color w:val="000000" w:themeColor="text1"/>
          <w:sz w:val="24"/>
          <w:lang w:val="en-GB"/>
        </w:rPr>
        <w:t xml:space="preserve"> </w:t>
      </w:r>
      <w:r w:rsidRPr="00722CD4">
        <w:rPr>
          <w:rFonts w:ascii="Times New Roman" w:eastAsiaTheme="majorEastAsia" w:hAnsi="Times New Roman"/>
          <w:color w:val="000000" w:themeColor="text1"/>
          <w:sz w:val="24"/>
          <w:lang w:val="en-GB"/>
        </w:rPr>
        <w:t>Explanation for the 15m for dc i</w:t>
      </w:r>
      <w:r>
        <w:rPr>
          <w:rFonts w:ascii="Times New Roman" w:eastAsiaTheme="majorEastAsia" w:hAnsi="Times New Roman"/>
          <w:color w:val="000000" w:themeColor="text1"/>
          <w:sz w:val="24"/>
          <w:lang w:val="en-GB"/>
        </w:rPr>
        <w:t>n the other test cases was due to the opposite manoeuvre that a truck-trailer combination w</w:t>
      </w:r>
      <w:r w:rsidR="004967E0">
        <w:rPr>
          <w:rFonts w:ascii="Times New Roman" w:eastAsiaTheme="majorEastAsia" w:hAnsi="Times New Roman"/>
          <w:color w:val="000000" w:themeColor="text1"/>
          <w:sz w:val="24"/>
          <w:lang w:val="en-GB"/>
        </w:rPr>
        <w:t xml:space="preserve">ould possibly </w:t>
      </w:r>
      <w:r>
        <w:rPr>
          <w:rFonts w:ascii="Times New Roman" w:eastAsiaTheme="majorEastAsia" w:hAnsi="Times New Roman"/>
          <w:color w:val="000000" w:themeColor="text1"/>
          <w:sz w:val="24"/>
          <w:lang w:val="en-GB"/>
        </w:rPr>
        <w:t>make before making the left turn. A justification for the 15m will be added to the document in a</w:t>
      </w:r>
      <w:r w:rsidR="004967E0">
        <w:rPr>
          <w:rFonts w:ascii="Times New Roman" w:eastAsiaTheme="majorEastAsia" w:hAnsi="Times New Roman"/>
          <w:color w:val="000000" w:themeColor="text1"/>
          <w:sz w:val="24"/>
          <w:lang w:val="en-GB"/>
        </w:rPr>
        <w:t>n</w:t>
      </w:r>
      <w:r>
        <w:rPr>
          <w:rFonts w:ascii="Times New Roman" w:eastAsiaTheme="majorEastAsia" w:hAnsi="Times New Roman"/>
          <w:color w:val="000000" w:themeColor="text1"/>
          <w:sz w:val="24"/>
          <w:lang w:val="en-GB"/>
        </w:rPr>
        <w:t xml:space="preserve"> introduction section. </w:t>
      </w:r>
      <w:r w:rsidR="004967E0">
        <w:rPr>
          <w:rFonts w:ascii="Times New Roman" w:eastAsiaTheme="majorEastAsia" w:hAnsi="Times New Roman"/>
          <w:color w:val="000000" w:themeColor="text1"/>
          <w:sz w:val="24"/>
          <w:lang w:val="en-GB"/>
        </w:rPr>
        <w:t>This value m</w:t>
      </w:r>
      <w:r>
        <w:rPr>
          <w:rFonts w:ascii="Times New Roman" w:eastAsiaTheme="majorEastAsia" w:hAnsi="Times New Roman"/>
          <w:color w:val="000000" w:themeColor="text1"/>
          <w:sz w:val="24"/>
          <w:lang w:val="en-GB"/>
        </w:rPr>
        <w:t xml:space="preserve">ight be reduced if sensor </w:t>
      </w:r>
      <w:r>
        <w:rPr>
          <w:rFonts w:ascii="Times New Roman" w:eastAsiaTheme="majorEastAsia" w:hAnsi="Times New Roman"/>
          <w:color w:val="000000" w:themeColor="text1"/>
          <w:sz w:val="24"/>
          <w:lang w:val="en-GB"/>
        </w:rPr>
        <w:lastRenderedPageBreak/>
        <w:t>capability can be proven that the cyclist is being tracked when the truck is making an initial turn to the left of about 30 degrees (CLEPA/OICA to respond).</w:t>
      </w:r>
    </w:p>
    <w:p w14:paraId="6BEA243E" w14:textId="0F548A1F" w:rsidR="002B7504" w:rsidRPr="002B7504" w:rsidRDefault="002B7504" w:rsidP="002B7504">
      <w:pPr>
        <w:pStyle w:val="Lijstalinea"/>
        <w:numPr>
          <w:ilvl w:val="0"/>
          <w:numId w:val="34"/>
        </w:numPr>
        <w:ind w:right="737"/>
        <w:rPr>
          <w:rFonts w:ascii="Times New Roman" w:eastAsiaTheme="majorEastAsia" w:hAnsi="Times New Roman"/>
          <w:color w:val="000000" w:themeColor="text1"/>
          <w:sz w:val="24"/>
          <w:lang w:val="en-GB"/>
        </w:rPr>
      </w:pPr>
      <w:r w:rsidRPr="002B7504">
        <w:rPr>
          <w:rFonts w:ascii="Times New Roman" w:eastAsiaTheme="majorEastAsia" w:hAnsi="Times New Roman"/>
          <w:color w:val="000000" w:themeColor="text1"/>
          <w:sz w:val="24"/>
          <w:lang w:val="en-GB"/>
        </w:rPr>
        <w:t>It was agreed that the draft will initially follow a vehicle type approval based approach and in a later phase to include component/STU approval provisions.</w:t>
      </w:r>
    </w:p>
    <w:p w14:paraId="6E0443EA" w14:textId="01F08E01" w:rsidR="004F01FC" w:rsidRDefault="00A25C72" w:rsidP="00BD5217">
      <w:pPr>
        <w:pStyle w:val="Lijstalinea"/>
        <w:numPr>
          <w:ilvl w:val="0"/>
          <w:numId w:val="34"/>
        </w:numPr>
        <w:ind w:right="737"/>
        <w:rPr>
          <w:rFonts w:ascii="Times New Roman" w:eastAsiaTheme="majorEastAsia" w:hAnsi="Times New Roman"/>
          <w:color w:val="000000" w:themeColor="text1"/>
          <w:sz w:val="24"/>
          <w:lang w:val="en-GB"/>
        </w:rPr>
      </w:pPr>
      <w:r w:rsidRPr="00E02357">
        <w:rPr>
          <w:rFonts w:ascii="Times New Roman" w:eastAsiaTheme="majorEastAsia" w:hAnsi="Times New Roman"/>
          <w:color w:val="000000" w:themeColor="text1"/>
          <w:sz w:val="24"/>
          <w:lang w:val="en-GB"/>
        </w:rPr>
        <w:t xml:space="preserve">Deadline for submitting this </w:t>
      </w:r>
      <w:r w:rsidR="004967E0">
        <w:rPr>
          <w:rFonts w:ascii="Times New Roman" w:eastAsiaTheme="majorEastAsia" w:hAnsi="Times New Roman"/>
          <w:color w:val="000000" w:themeColor="text1"/>
          <w:sz w:val="24"/>
          <w:lang w:val="en-GB"/>
        </w:rPr>
        <w:t xml:space="preserve">draft Regulation as Working Document to GRSG </w:t>
      </w:r>
      <w:r w:rsidR="00BD5217">
        <w:rPr>
          <w:rFonts w:ascii="Times New Roman" w:eastAsiaTheme="majorEastAsia" w:hAnsi="Times New Roman"/>
          <w:color w:val="000000" w:themeColor="text1"/>
          <w:sz w:val="24"/>
          <w:lang w:val="en-GB"/>
        </w:rPr>
        <w:t>13 July 2018.</w:t>
      </w:r>
    </w:p>
    <w:p w14:paraId="6061F3DE" w14:textId="77777777" w:rsidR="00BD5217" w:rsidRDefault="00BD5217" w:rsidP="00BD5217">
      <w:pPr>
        <w:pStyle w:val="Lijstalinea"/>
        <w:ind w:left="1854" w:right="737"/>
        <w:rPr>
          <w:rFonts w:ascii="Times New Roman" w:eastAsiaTheme="majorEastAsia" w:hAnsi="Times New Roman"/>
          <w:color w:val="000000" w:themeColor="text1"/>
          <w:sz w:val="24"/>
          <w:lang w:val="en-GB"/>
        </w:rPr>
      </w:pPr>
    </w:p>
    <w:p w14:paraId="28D5645E" w14:textId="77777777" w:rsidR="00BD5217" w:rsidRPr="00BD5217" w:rsidRDefault="00BD5217" w:rsidP="00BD5217">
      <w:pPr>
        <w:pStyle w:val="Lijstalinea"/>
        <w:ind w:left="1854" w:right="737"/>
        <w:rPr>
          <w:rFonts w:ascii="Times New Roman" w:eastAsiaTheme="majorEastAsia" w:hAnsi="Times New Roman"/>
          <w:color w:val="000000" w:themeColor="text1"/>
          <w:sz w:val="24"/>
          <w:lang w:val="en-GB"/>
        </w:rPr>
      </w:pPr>
    </w:p>
    <w:p w14:paraId="6A5C3258" w14:textId="77777777" w:rsidR="004F01FC" w:rsidRPr="00D579EA" w:rsidRDefault="004F01FC" w:rsidP="006D29CF">
      <w:pPr>
        <w:ind w:left="709" w:right="737"/>
        <w:contextualSpacing/>
        <w:rPr>
          <w:rFonts w:ascii="Times New Roman" w:eastAsiaTheme="majorEastAsia" w:hAnsi="Times New Roman"/>
          <w:sz w:val="24"/>
        </w:rPr>
      </w:pPr>
    </w:p>
    <w:p w14:paraId="724AF0B3" w14:textId="601CF88B" w:rsidR="0085129D" w:rsidRPr="00056D60" w:rsidRDefault="0085129D" w:rsidP="00B94A0E">
      <w:pPr>
        <w:pStyle w:val="Lijstalinea"/>
        <w:numPr>
          <w:ilvl w:val="0"/>
          <w:numId w:val="4"/>
        </w:numPr>
        <w:ind w:left="1134" w:right="737" w:hanging="425"/>
        <w:jc w:val="left"/>
        <w:rPr>
          <w:rFonts w:ascii="Times New Roman" w:eastAsiaTheme="majorEastAsia" w:hAnsi="Times New Roman"/>
          <w:b/>
          <w:sz w:val="24"/>
          <w:lang w:val="en-GB"/>
        </w:rPr>
      </w:pPr>
      <w:r>
        <w:rPr>
          <w:rFonts w:ascii="Times New Roman" w:eastAsiaTheme="majorEastAsia" w:hAnsi="Times New Roman"/>
          <w:b/>
          <w:sz w:val="24"/>
          <w:lang w:val="en-GB"/>
        </w:rPr>
        <w:t xml:space="preserve">Direct </w:t>
      </w:r>
      <w:r w:rsidRPr="00056D60">
        <w:rPr>
          <w:rFonts w:ascii="Times New Roman" w:eastAsiaTheme="majorEastAsia" w:hAnsi="Times New Roman"/>
          <w:b/>
          <w:sz w:val="24"/>
          <w:lang w:val="en-GB"/>
        </w:rPr>
        <w:t>Vision</w:t>
      </w:r>
    </w:p>
    <w:p w14:paraId="4000E52F" w14:textId="77777777" w:rsidR="0085129D" w:rsidRPr="00056D60" w:rsidRDefault="0085129D" w:rsidP="006D29CF">
      <w:pPr>
        <w:ind w:right="737"/>
        <w:contextualSpacing/>
        <w:jc w:val="left"/>
        <w:rPr>
          <w:rFonts w:ascii="Times New Roman" w:eastAsiaTheme="majorEastAsia" w:hAnsi="Times New Roman"/>
          <w:b/>
          <w:sz w:val="24"/>
          <w:lang w:val="en-GB"/>
        </w:rPr>
      </w:pPr>
    </w:p>
    <w:p w14:paraId="7CF62211" w14:textId="4D92B0EA" w:rsidR="00722CD4" w:rsidRDefault="00722CD4" w:rsidP="00722CD4">
      <w:pPr>
        <w:ind w:left="1134" w:right="737"/>
        <w:contextualSpacing/>
        <w:rPr>
          <w:rFonts w:ascii="Times New Roman" w:eastAsiaTheme="majorEastAsia" w:hAnsi="Times New Roman"/>
          <w:sz w:val="24"/>
        </w:rPr>
      </w:pPr>
      <w:r w:rsidRPr="00240319">
        <w:rPr>
          <w:rFonts w:ascii="Times New Roman" w:eastAsiaTheme="majorEastAsia" w:hAnsi="Times New Roman"/>
          <w:sz w:val="24"/>
        </w:rPr>
        <w:t>Document</w:t>
      </w:r>
      <w:r>
        <w:rPr>
          <w:rFonts w:ascii="Times New Roman" w:eastAsiaTheme="majorEastAsia" w:hAnsi="Times New Roman"/>
          <w:sz w:val="24"/>
        </w:rPr>
        <w:t>s</w:t>
      </w:r>
      <w:r w:rsidRPr="00240319">
        <w:rPr>
          <w:rFonts w:ascii="Times New Roman" w:eastAsiaTheme="majorEastAsia" w:hAnsi="Times New Roman"/>
          <w:sz w:val="24"/>
        </w:rPr>
        <w:t xml:space="preserve">: </w:t>
      </w:r>
      <w:r w:rsidRPr="00240319">
        <w:rPr>
          <w:rFonts w:ascii="Times New Roman" w:eastAsiaTheme="majorEastAsia" w:hAnsi="Times New Roman"/>
          <w:sz w:val="24"/>
        </w:rPr>
        <w:tab/>
      </w:r>
      <w:r>
        <w:rPr>
          <w:rFonts w:ascii="Times New Roman" w:eastAsiaTheme="majorEastAsia" w:hAnsi="Times New Roman"/>
          <w:sz w:val="24"/>
        </w:rPr>
        <w:t>VRU-Proxi-06-08 (Transport for London)</w:t>
      </w:r>
    </w:p>
    <w:p w14:paraId="0985E256" w14:textId="789437D7" w:rsidR="00722CD4" w:rsidRPr="00240319" w:rsidRDefault="00722CD4" w:rsidP="00722CD4">
      <w:pPr>
        <w:ind w:left="1134" w:right="737"/>
        <w:contextualSpacing/>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VRU-Proxi-06-09 (Loughborough Design School)</w:t>
      </w:r>
    </w:p>
    <w:p w14:paraId="18C46C48" w14:textId="77777777" w:rsidR="00722CD4" w:rsidRDefault="00722CD4" w:rsidP="006D29CF">
      <w:pPr>
        <w:ind w:left="1134" w:right="737"/>
        <w:contextualSpacing/>
        <w:rPr>
          <w:rFonts w:ascii="Times New Roman" w:eastAsiaTheme="majorEastAsia" w:hAnsi="Times New Roman"/>
          <w:sz w:val="24"/>
          <w:lang w:val="en-GB"/>
        </w:rPr>
      </w:pPr>
    </w:p>
    <w:p w14:paraId="18260A6F" w14:textId="456CCE91" w:rsidR="00F6682F" w:rsidRPr="00D579EA" w:rsidRDefault="00722CD4" w:rsidP="00ED6D77">
      <w:pPr>
        <w:pStyle w:val="Lijstalinea"/>
        <w:ind w:left="1134" w:right="737"/>
        <w:jc w:val="left"/>
        <w:rPr>
          <w:rFonts w:ascii="Times New Roman" w:eastAsiaTheme="majorEastAsia" w:hAnsi="Times New Roman"/>
          <w:sz w:val="24"/>
          <w:lang w:val="en-GB"/>
        </w:rPr>
      </w:pPr>
      <w:r w:rsidRPr="00D579EA">
        <w:rPr>
          <w:rFonts w:ascii="Times New Roman" w:eastAsiaTheme="majorEastAsia" w:hAnsi="Times New Roman"/>
          <w:sz w:val="24"/>
          <w:lang w:val="en-GB"/>
        </w:rPr>
        <w:t xml:space="preserve">Transport for London presented the current status of the Direct Vision Standard </w:t>
      </w:r>
      <w:r w:rsidR="002B7504">
        <w:rPr>
          <w:rFonts w:ascii="Times New Roman" w:eastAsiaTheme="majorEastAsia" w:hAnsi="Times New Roman"/>
          <w:sz w:val="24"/>
          <w:lang w:val="en-GB"/>
        </w:rPr>
        <w:t xml:space="preserve">(DVS) </w:t>
      </w:r>
      <w:r w:rsidRPr="00D579EA">
        <w:rPr>
          <w:rFonts w:ascii="Times New Roman" w:eastAsiaTheme="majorEastAsia" w:hAnsi="Times New Roman"/>
          <w:sz w:val="24"/>
          <w:lang w:val="en-GB"/>
        </w:rPr>
        <w:t>for Heavy Good Vehicles</w:t>
      </w:r>
      <w:r w:rsidR="00196668" w:rsidRPr="00D579EA">
        <w:rPr>
          <w:rFonts w:ascii="Times New Roman" w:eastAsiaTheme="majorEastAsia" w:hAnsi="Times New Roman"/>
          <w:sz w:val="24"/>
          <w:lang w:val="en-GB"/>
        </w:rPr>
        <w:t xml:space="preserve">. </w:t>
      </w:r>
    </w:p>
    <w:p w14:paraId="2A3E6698" w14:textId="087D0CAF" w:rsidR="00F6682F" w:rsidRPr="00D579EA" w:rsidRDefault="00196668" w:rsidP="00F6682F">
      <w:pPr>
        <w:pStyle w:val="Lijstalinea"/>
        <w:numPr>
          <w:ilvl w:val="0"/>
          <w:numId w:val="36"/>
        </w:numPr>
        <w:ind w:right="737"/>
        <w:jc w:val="left"/>
        <w:rPr>
          <w:rFonts w:ascii="Times New Roman" w:eastAsiaTheme="majorEastAsia" w:hAnsi="Times New Roman"/>
          <w:sz w:val="24"/>
          <w:lang w:val="en-GB"/>
        </w:rPr>
      </w:pPr>
      <w:r w:rsidRPr="00D579EA">
        <w:rPr>
          <w:rFonts w:ascii="Times New Roman" w:eastAsiaTheme="majorEastAsia" w:hAnsi="Times New Roman"/>
          <w:sz w:val="24"/>
          <w:lang w:val="en-GB"/>
        </w:rPr>
        <w:t xml:space="preserve">This standard is </w:t>
      </w:r>
      <w:r w:rsidR="00ED6D77" w:rsidRPr="00D579EA">
        <w:rPr>
          <w:rFonts w:ascii="Times New Roman" w:eastAsiaTheme="majorEastAsia" w:hAnsi="Times New Roman"/>
          <w:sz w:val="24"/>
          <w:lang w:val="en-GB"/>
        </w:rPr>
        <w:t xml:space="preserve">one of the measures to reduce road fatalities and serious injuries in London down to zero by 2041. </w:t>
      </w:r>
      <w:r w:rsidR="00F6682F" w:rsidRPr="00D579EA">
        <w:rPr>
          <w:rFonts w:ascii="Times New Roman" w:eastAsiaTheme="majorEastAsia" w:hAnsi="Times New Roman"/>
          <w:sz w:val="24"/>
          <w:lang w:val="en-GB"/>
        </w:rPr>
        <w:t>In London area there seems to be an overrepresentation of HGVs and grow in the amount of cyclists.</w:t>
      </w:r>
    </w:p>
    <w:p w14:paraId="757A36A0" w14:textId="77777777" w:rsidR="002B7504" w:rsidRDefault="00ED6D77" w:rsidP="002B7504">
      <w:pPr>
        <w:pStyle w:val="Lijstalinea"/>
        <w:numPr>
          <w:ilvl w:val="0"/>
          <w:numId w:val="36"/>
        </w:numPr>
        <w:ind w:right="737"/>
        <w:jc w:val="left"/>
        <w:rPr>
          <w:rFonts w:ascii="Times New Roman" w:eastAsiaTheme="majorEastAsia" w:hAnsi="Times New Roman"/>
          <w:sz w:val="24"/>
          <w:lang w:val="en-GB"/>
        </w:rPr>
      </w:pPr>
      <w:r w:rsidRPr="00D579EA">
        <w:rPr>
          <w:rFonts w:ascii="Times New Roman" w:eastAsiaTheme="majorEastAsia" w:hAnsi="Times New Roman"/>
          <w:sz w:val="24"/>
          <w:lang w:val="en-GB"/>
        </w:rPr>
        <w:t xml:space="preserve">It is </w:t>
      </w:r>
      <w:r w:rsidR="00196668" w:rsidRPr="00D579EA">
        <w:rPr>
          <w:rFonts w:ascii="Times New Roman" w:eastAsiaTheme="majorEastAsia" w:hAnsi="Times New Roman"/>
          <w:sz w:val="24"/>
          <w:lang w:val="en-GB"/>
        </w:rPr>
        <w:t xml:space="preserve">a result of a collaborative approach of different interest groups like VRU groups, Academics, Government, Vehicle Manufacturers, </w:t>
      </w:r>
      <w:proofErr w:type="gramStart"/>
      <w:r w:rsidR="00196668" w:rsidRPr="00D579EA">
        <w:rPr>
          <w:rFonts w:ascii="Times New Roman" w:eastAsiaTheme="majorEastAsia" w:hAnsi="Times New Roman"/>
          <w:sz w:val="24"/>
          <w:lang w:val="en-GB"/>
        </w:rPr>
        <w:t>Trade</w:t>
      </w:r>
      <w:proofErr w:type="gramEnd"/>
      <w:r w:rsidR="00196668" w:rsidRPr="00D579EA">
        <w:rPr>
          <w:rFonts w:ascii="Times New Roman" w:eastAsiaTheme="majorEastAsia" w:hAnsi="Times New Roman"/>
          <w:sz w:val="24"/>
          <w:lang w:val="en-GB"/>
        </w:rPr>
        <w:t xml:space="preserve"> Associations etc.</w:t>
      </w:r>
      <w:r w:rsidR="002B5CF5" w:rsidRPr="00D579EA">
        <w:rPr>
          <w:rFonts w:ascii="Times New Roman" w:eastAsiaTheme="majorEastAsia" w:hAnsi="Times New Roman"/>
          <w:sz w:val="24"/>
          <w:lang w:val="en-GB"/>
        </w:rPr>
        <w:t xml:space="preserve"> </w:t>
      </w:r>
    </w:p>
    <w:p w14:paraId="3CA01B98" w14:textId="0271A247" w:rsidR="00F6682F" w:rsidRPr="002B7504" w:rsidRDefault="00ED6D77" w:rsidP="002B7504">
      <w:pPr>
        <w:pStyle w:val="Lijstalinea"/>
        <w:numPr>
          <w:ilvl w:val="0"/>
          <w:numId w:val="36"/>
        </w:numPr>
        <w:ind w:right="737"/>
        <w:jc w:val="left"/>
        <w:rPr>
          <w:rFonts w:ascii="Times New Roman" w:eastAsiaTheme="majorEastAsia" w:hAnsi="Times New Roman"/>
          <w:sz w:val="24"/>
          <w:lang w:val="en-GB"/>
        </w:rPr>
      </w:pPr>
      <w:r w:rsidRPr="002B7504">
        <w:rPr>
          <w:rFonts w:ascii="Times New Roman" w:eastAsiaTheme="majorEastAsia" w:hAnsi="Times New Roman"/>
          <w:sz w:val="24"/>
          <w:lang w:val="en-GB"/>
        </w:rPr>
        <w:t xml:space="preserve">The DVS </w:t>
      </w:r>
      <w:r w:rsidR="002B5CF5" w:rsidRPr="002B7504">
        <w:rPr>
          <w:rFonts w:ascii="Times New Roman" w:eastAsiaTheme="majorEastAsia" w:hAnsi="Times New Roman"/>
          <w:sz w:val="24"/>
          <w:lang w:val="en-GB"/>
        </w:rPr>
        <w:t>is an objective measurement of visible “volume of space” with a 0 to 5 star rating scheme. Heavy Good Vehicles r</w:t>
      </w:r>
      <w:r w:rsidR="002B7504">
        <w:rPr>
          <w:rFonts w:ascii="Times New Roman" w:eastAsiaTheme="majorEastAsia" w:hAnsi="Times New Roman"/>
          <w:sz w:val="24"/>
          <w:lang w:val="en-GB"/>
        </w:rPr>
        <w:t>equire</w:t>
      </w:r>
      <w:r w:rsidR="002B5CF5" w:rsidRPr="002B7504">
        <w:rPr>
          <w:rFonts w:ascii="Times New Roman" w:eastAsiaTheme="majorEastAsia" w:hAnsi="Times New Roman"/>
          <w:sz w:val="24"/>
          <w:lang w:val="en-GB"/>
        </w:rPr>
        <w:t xml:space="preserve"> at least 1 star as from 2020 and at least 3 stars as from 2024</w:t>
      </w:r>
      <w:r w:rsidR="002B7504">
        <w:rPr>
          <w:rFonts w:ascii="Times New Roman" w:eastAsiaTheme="majorEastAsia" w:hAnsi="Times New Roman"/>
          <w:sz w:val="24"/>
          <w:lang w:val="en-GB"/>
        </w:rPr>
        <w:t xml:space="preserve"> for a permit to enter into t</w:t>
      </w:r>
      <w:r w:rsidR="002B7504" w:rsidRPr="002B7504">
        <w:rPr>
          <w:rFonts w:ascii="Times New Roman" w:eastAsiaTheme="majorEastAsia" w:hAnsi="Times New Roman"/>
          <w:sz w:val="24"/>
          <w:lang w:val="en-GB"/>
        </w:rPr>
        <w:t>he city of London.</w:t>
      </w:r>
    </w:p>
    <w:p w14:paraId="47FFF594" w14:textId="6F9191C5" w:rsidR="00ED6D77" w:rsidRPr="00D579EA" w:rsidRDefault="002B5CF5" w:rsidP="00F6682F">
      <w:pPr>
        <w:pStyle w:val="Lijstalinea"/>
        <w:numPr>
          <w:ilvl w:val="0"/>
          <w:numId w:val="36"/>
        </w:numPr>
        <w:ind w:right="737"/>
        <w:jc w:val="left"/>
        <w:rPr>
          <w:rFonts w:ascii="Times New Roman" w:eastAsiaTheme="majorEastAsia" w:hAnsi="Times New Roman"/>
          <w:sz w:val="24"/>
          <w:lang w:val="en-GB"/>
        </w:rPr>
      </w:pPr>
      <w:r w:rsidRPr="00D579EA">
        <w:rPr>
          <w:rFonts w:ascii="Times New Roman" w:eastAsiaTheme="majorEastAsia" w:hAnsi="Times New Roman"/>
          <w:sz w:val="24"/>
          <w:lang w:val="en-GB"/>
        </w:rPr>
        <w:t xml:space="preserve">If a vehicle does not meet the required star rating </w:t>
      </w:r>
      <w:r w:rsidR="00ED6D77" w:rsidRPr="00D579EA">
        <w:rPr>
          <w:rFonts w:ascii="Times New Roman" w:eastAsiaTheme="majorEastAsia" w:hAnsi="Times New Roman"/>
          <w:sz w:val="24"/>
          <w:lang w:val="en-GB"/>
        </w:rPr>
        <w:t>the</w:t>
      </w:r>
      <w:r w:rsidR="002B7504">
        <w:rPr>
          <w:rFonts w:ascii="Times New Roman" w:eastAsiaTheme="majorEastAsia" w:hAnsi="Times New Roman"/>
          <w:sz w:val="24"/>
          <w:lang w:val="en-GB"/>
        </w:rPr>
        <w:t xml:space="preserve"> alter</w:t>
      </w:r>
      <w:r w:rsidR="00B10E25">
        <w:rPr>
          <w:rFonts w:ascii="Times New Roman" w:eastAsiaTheme="majorEastAsia" w:hAnsi="Times New Roman"/>
          <w:sz w:val="24"/>
          <w:lang w:val="en-GB"/>
        </w:rPr>
        <w:t>na</w:t>
      </w:r>
      <w:r w:rsidR="002B7504">
        <w:rPr>
          <w:rFonts w:ascii="Times New Roman" w:eastAsiaTheme="majorEastAsia" w:hAnsi="Times New Roman"/>
          <w:sz w:val="24"/>
          <w:lang w:val="en-GB"/>
        </w:rPr>
        <w:t xml:space="preserve">tive </w:t>
      </w:r>
      <w:r w:rsidR="00ED6D77" w:rsidRPr="00D579EA">
        <w:rPr>
          <w:rFonts w:ascii="Times New Roman" w:eastAsiaTheme="majorEastAsia" w:hAnsi="Times New Roman"/>
          <w:sz w:val="24"/>
          <w:lang w:val="en-GB"/>
        </w:rPr>
        <w:t>“</w:t>
      </w:r>
      <w:r w:rsidRPr="00D579EA">
        <w:rPr>
          <w:rFonts w:ascii="Times New Roman" w:eastAsiaTheme="majorEastAsia" w:hAnsi="Times New Roman"/>
          <w:sz w:val="24"/>
          <w:lang w:val="en-GB"/>
        </w:rPr>
        <w:t>safe system</w:t>
      </w:r>
      <w:r w:rsidR="00ED6D77" w:rsidRPr="00D579EA">
        <w:rPr>
          <w:rFonts w:ascii="Times New Roman" w:eastAsiaTheme="majorEastAsia" w:hAnsi="Times New Roman"/>
          <w:sz w:val="24"/>
          <w:lang w:val="en-GB"/>
        </w:rPr>
        <w:t>”</w:t>
      </w:r>
      <w:r w:rsidRPr="00D579EA">
        <w:rPr>
          <w:rFonts w:ascii="Times New Roman" w:eastAsiaTheme="majorEastAsia" w:hAnsi="Times New Roman"/>
          <w:sz w:val="24"/>
          <w:lang w:val="en-GB"/>
        </w:rPr>
        <w:t xml:space="preserve"> </w:t>
      </w:r>
      <w:r w:rsidR="00ED6D77" w:rsidRPr="00D579EA">
        <w:rPr>
          <w:rFonts w:ascii="Times New Roman" w:eastAsiaTheme="majorEastAsia" w:hAnsi="Times New Roman"/>
          <w:sz w:val="24"/>
          <w:lang w:val="en-GB"/>
        </w:rPr>
        <w:t xml:space="preserve">requirements </w:t>
      </w:r>
      <w:r w:rsidRPr="00D579EA">
        <w:rPr>
          <w:rFonts w:ascii="Times New Roman" w:eastAsiaTheme="majorEastAsia" w:hAnsi="Times New Roman"/>
          <w:sz w:val="24"/>
          <w:lang w:val="en-GB"/>
        </w:rPr>
        <w:t xml:space="preserve">(indirect vision devices, sensor system, audible warning, etc.) </w:t>
      </w:r>
      <w:r w:rsidR="00ED6D77" w:rsidRPr="00D579EA">
        <w:rPr>
          <w:rFonts w:ascii="Times New Roman" w:eastAsiaTheme="majorEastAsia" w:hAnsi="Times New Roman"/>
          <w:sz w:val="24"/>
          <w:lang w:val="en-GB"/>
        </w:rPr>
        <w:t>must be met.</w:t>
      </w:r>
    </w:p>
    <w:p w14:paraId="73500488" w14:textId="77777777" w:rsidR="00ED6D77" w:rsidRPr="00D579EA" w:rsidRDefault="00ED6D77" w:rsidP="00ED6D77">
      <w:pPr>
        <w:pStyle w:val="Lijstalinea"/>
        <w:ind w:left="1134" w:right="737"/>
        <w:jc w:val="left"/>
        <w:rPr>
          <w:rFonts w:ascii="Times New Roman" w:eastAsiaTheme="majorEastAsia" w:hAnsi="Times New Roman"/>
          <w:sz w:val="24"/>
          <w:lang w:val="en-GB"/>
        </w:rPr>
      </w:pPr>
    </w:p>
    <w:p w14:paraId="7B0B69A1" w14:textId="77777777" w:rsidR="00F6682F" w:rsidRPr="00D579EA" w:rsidRDefault="00ED6D77" w:rsidP="00ED6D77">
      <w:pPr>
        <w:pStyle w:val="Lijstalinea"/>
        <w:ind w:left="1134" w:right="737"/>
        <w:jc w:val="left"/>
        <w:rPr>
          <w:rFonts w:ascii="Times New Roman" w:eastAsiaTheme="majorEastAsia" w:hAnsi="Times New Roman"/>
          <w:sz w:val="24"/>
        </w:rPr>
      </w:pPr>
      <w:proofErr w:type="gramStart"/>
      <w:r w:rsidRPr="00D579EA">
        <w:rPr>
          <w:rFonts w:ascii="Times New Roman" w:eastAsiaTheme="majorEastAsia" w:hAnsi="Times New Roman"/>
          <w:sz w:val="24"/>
          <w:lang w:val="en-GB"/>
        </w:rPr>
        <w:t>The Loughborough Desig</w:t>
      </w:r>
      <w:r w:rsidR="00797195" w:rsidRPr="00D579EA">
        <w:rPr>
          <w:rFonts w:ascii="Times New Roman" w:eastAsiaTheme="majorEastAsia" w:hAnsi="Times New Roman"/>
          <w:sz w:val="24"/>
          <w:lang w:val="en-GB"/>
        </w:rPr>
        <w:t xml:space="preserve">n School </w:t>
      </w:r>
      <w:r w:rsidR="00797195" w:rsidRPr="00D579EA">
        <w:rPr>
          <w:rFonts w:ascii="Times New Roman" w:eastAsiaTheme="majorEastAsia" w:hAnsi="Times New Roman"/>
          <w:sz w:val="24"/>
        </w:rPr>
        <w:t>presented the background, definition and testing of the DVS.</w:t>
      </w:r>
      <w:proofErr w:type="gramEnd"/>
      <w:r w:rsidR="00797195" w:rsidRPr="00D579EA">
        <w:rPr>
          <w:rFonts w:ascii="Times New Roman" w:eastAsiaTheme="majorEastAsia" w:hAnsi="Times New Roman"/>
          <w:sz w:val="24"/>
        </w:rPr>
        <w:t xml:space="preserve"> </w:t>
      </w:r>
    </w:p>
    <w:p w14:paraId="09338631" w14:textId="77777777" w:rsidR="00F6682F" w:rsidRPr="00D579EA" w:rsidRDefault="00797195" w:rsidP="00F6682F">
      <w:pPr>
        <w:pStyle w:val="Lijstalinea"/>
        <w:numPr>
          <w:ilvl w:val="0"/>
          <w:numId w:val="37"/>
        </w:numPr>
        <w:ind w:right="737"/>
        <w:jc w:val="left"/>
        <w:rPr>
          <w:rFonts w:ascii="Times New Roman" w:eastAsiaTheme="majorEastAsia" w:hAnsi="Times New Roman"/>
          <w:sz w:val="24"/>
        </w:rPr>
      </w:pPr>
      <w:r w:rsidRPr="00D579EA">
        <w:rPr>
          <w:rFonts w:ascii="Times New Roman" w:eastAsiaTheme="majorEastAsia" w:hAnsi="Times New Roman"/>
          <w:sz w:val="24"/>
        </w:rPr>
        <w:t xml:space="preserve">This standard is based on measuring the visible part of a defined volume around the cab of a truck by means of CAD calculation models. </w:t>
      </w:r>
    </w:p>
    <w:p w14:paraId="29551F9A" w14:textId="02A96895" w:rsidR="00F6682F" w:rsidRPr="00D579EA" w:rsidRDefault="00F6682F" w:rsidP="00F6682F">
      <w:pPr>
        <w:pStyle w:val="Lijstalinea"/>
        <w:numPr>
          <w:ilvl w:val="0"/>
          <w:numId w:val="37"/>
        </w:numPr>
        <w:ind w:right="737"/>
        <w:jc w:val="left"/>
        <w:rPr>
          <w:rFonts w:ascii="Times New Roman" w:eastAsiaTheme="majorEastAsia" w:hAnsi="Times New Roman"/>
          <w:sz w:val="24"/>
        </w:rPr>
      </w:pPr>
      <w:r w:rsidRPr="00D579EA">
        <w:rPr>
          <w:rFonts w:ascii="Times New Roman" w:eastAsiaTheme="majorEastAsia" w:hAnsi="Times New Roman"/>
          <w:sz w:val="24"/>
        </w:rPr>
        <w:t>Investigation has been done on type of accidents, first point of contact, causation factors</w:t>
      </w:r>
      <w:r w:rsidR="002B7504">
        <w:rPr>
          <w:rFonts w:ascii="Times New Roman" w:eastAsiaTheme="majorEastAsia" w:hAnsi="Times New Roman"/>
          <w:sz w:val="24"/>
        </w:rPr>
        <w:t>, etc.</w:t>
      </w:r>
    </w:p>
    <w:p w14:paraId="5F7B7520" w14:textId="77777777" w:rsidR="00354DF0" w:rsidRDefault="00797195" w:rsidP="00354DF0">
      <w:pPr>
        <w:pStyle w:val="Lijstalinea"/>
        <w:numPr>
          <w:ilvl w:val="0"/>
          <w:numId w:val="37"/>
        </w:numPr>
        <w:ind w:right="737"/>
        <w:jc w:val="left"/>
        <w:rPr>
          <w:rFonts w:ascii="Times New Roman" w:eastAsiaTheme="majorEastAsia" w:hAnsi="Times New Roman"/>
          <w:sz w:val="24"/>
        </w:rPr>
      </w:pPr>
      <w:r w:rsidRPr="00D579EA">
        <w:rPr>
          <w:rFonts w:ascii="Times New Roman" w:eastAsiaTheme="majorEastAsia" w:hAnsi="Times New Roman"/>
          <w:sz w:val="24"/>
        </w:rPr>
        <w:t xml:space="preserve">The definition of the assessment volume and the 1 star rating </w:t>
      </w:r>
      <w:proofErr w:type="gramStart"/>
      <w:r w:rsidRPr="00D579EA">
        <w:rPr>
          <w:rFonts w:ascii="Times New Roman" w:eastAsiaTheme="majorEastAsia" w:hAnsi="Times New Roman"/>
          <w:sz w:val="24"/>
        </w:rPr>
        <w:t>boundary</w:t>
      </w:r>
      <w:proofErr w:type="gramEnd"/>
      <w:r w:rsidRPr="00D579EA">
        <w:rPr>
          <w:rFonts w:ascii="Times New Roman" w:eastAsiaTheme="majorEastAsia" w:hAnsi="Times New Roman"/>
          <w:sz w:val="24"/>
        </w:rPr>
        <w:t xml:space="preserve"> are based on the visibility of the smallest European female </w:t>
      </w:r>
      <w:r w:rsidR="00F6682F" w:rsidRPr="00D579EA">
        <w:rPr>
          <w:rFonts w:ascii="Times New Roman" w:eastAsiaTheme="majorEastAsia" w:hAnsi="Times New Roman"/>
          <w:sz w:val="24"/>
        </w:rPr>
        <w:t>on</w:t>
      </w:r>
      <w:r w:rsidRPr="00D579EA">
        <w:rPr>
          <w:rFonts w:ascii="Times New Roman" w:eastAsiaTheme="majorEastAsia" w:hAnsi="Times New Roman"/>
          <w:sz w:val="24"/>
        </w:rPr>
        <w:t xml:space="preserve"> the outer area of the legal field of view of the mirrors. </w:t>
      </w:r>
    </w:p>
    <w:p w14:paraId="3CC1D2CC" w14:textId="7A7E42C0" w:rsidR="00F6682F" w:rsidRPr="00354DF0" w:rsidRDefault="00F6682F" w:rsidP="002B7504">
      <w:pPr>
        <w:pStyle w:val="Lijstalinea"/>
        <w:numPr>
          <w:ilvl w:val="0"/>
          <w:numId w:val="37"/>
        </w:numPr>
        <w:ind w:right="737"/>
        <w:jc w:val="left"/>
        <w:rPr>
          <w:rFonts w:ascii="Times New Roman" w:eastAsiaTheme="majorEastAsia" w:hAnsi="Times New Roman"/>
          <w:sz w:val="24"/>
        </w:rPr>
      </w:pPr>
      <w:r w:rsidRPr="00354DF0">
        <w:rPr>
          <w:rFonts w:ascii="Times New Roman" w:eastAsiaTheme="majorEastAsia" w:hAnsi="Times New Roman"/>
          <w:sz w:val="24"/>
        </w:rPr>
        <w:t xml:space="preserve">The </w:t>
      </w:r>
      <w:r w:rsidR="008B7988">
        <w:rPr>
          <w:rFonts w:ascii="Times New Roman" w:eastAsiaTheme="majorEastAsia" w:hAnsi="Times New Roman"/>
          <w:sz w:val="24"/>
        </w:rPr>
        <w:t>driver’s</w:t>
      </w:r>
      <w:r w:rsidRPr="00354DF0">
        <w:rPr>
          <w:rFonts w:ascii="Times New Roman" w:eastAsiaTheme="majorEastAsia" w:hAnsi="Times New Roman"/>
          <w:sz w:val="24"/>
        </w:rPr>
        <w:t xml:space="preserve"> eye point has been defined by a fixed offset from the accelerator heel point. This was defined with agreement of the manufacturers and is a standardized eye point which can be used with any vehicle</w:t>
      </w:r>
      <w:r w:rsidR="008B7988">
        <w:rPr>
          <w:rFonts w:ascii="Times New Roman" w:eastAsiaTheme="majorEastAsia" w:hAnsi="Times New Roman"/>
          <w:sz w:val="24"/>
        </w:rPr>
        <w:t>.</w:t>
      </w:r>
      <w:r w:rsidR="002B7504" w:rsidRPr="002B7504">
        <w:t xml:space="preserve"> </w:t>
      </w:r>
      <w:r w:rsidR="003E60F4">
        <w:t xml:space="preserve">The </w:t>
      </w:r>
      <w:r w:rsidR="003E60F4" w:rsidRPr="002B7504">
        <w:rPr>
          <w:rFonts w:ascii="Times New Roman" w:eastAsiaTheme="majorEastAsia" w:hAnsi="Times New Roman"/>
          <w:sz w:val="24"/>
        </w:rPr>
        <w:t xml:space="preserve">Accelerator Heel Point </w:t>
      </w:r>
      <w:r w:rsidR="003E60F4">
        <w:rPr>
          <w:rFonts w:ascii="Times New Roman" w:eastAsiaTheme="majorEastAsia" w:hAnsi="Times New Roman"/>
          <w:sz w:val="24"/>
        </w:rPr>
        <w:t>definition</w:t>
      </w:r>
      <w:r w:rsidR="003E60F4">
        <w:rPr>
          <w:rFonts w:ascii="Times New Roman" w:eastAsiaTheme="majorEastAsia" w:hAnsi="Times New Roman"/>
          <w:sz w:val="24"/>
        </w:rPr>
        <w:t xml:space="preserve"> from</w:t>
      </w:r>
      <w:r w:rsidR="003E60F4">
        <w:rPr>
          <w:rFonts w:ascii="Times New Roman" w:eastAsiaTheme="majorEastAsia" w:hAnsi="Times New Roman"/>
          <w:sz w:val="24"/>
        </w:rPr>
        <w:t xml:space="preserve"> </w:t>
      </w:r>
      <w:r w:rsidR="002B7504">
        <w:rPr>
          <w:rFonts w:ascii="Times New Roman" w:eastAsiaTheme="majorEastAsia" w:hAnsi="Times New Roman"/>
          <w:sz w:val="24"/>
        </w:rPr>
        <w:t>SAE</w:t>
      </w:r>
      <w:r w:rsidR="002B7504" w:rsidRPr="002B7504">
        <w:rPr>
          <w:rFonts w:ascii="Times New Roman" w:eastAsiaTheme="majorEastAsia" w:hAnsi="Times New Roman"/>
          <w:sz w:val="24"/>
        </w:rPr>
        <w:t xml:space="preserve"> 1516 and </w:t>
      </w:r>
      <w:r w:rsidR="002B7504">
        <w:rPr>
          <w:rFonts w:ascii="Times New Roman" w:eastAsiaTheme="majorEastAsia" w:hAnsi="Times New Roman"/>
          <w:sz w:val="24"/>
        </w:rPr>
        <w:t xml:space="preserve">SAE </w:t>
      </w:r>
      <w:r w:rsidR="002B7504" w:rsidRPr="002B7504">
        <w:rPr>
          <w:rFonts w:ascii="Times New Roman" w:eastAsiaTheme="majorEastAsia" w:hAnsi="Times New Roman"/>
          <w:sz w:val="24"/>
        </w:rPr>
        <w:t>1517 is used. This eliminates any benefits linked to a declared R-point with large adjustment range of the seat.</w:t>
      </w:r>
    </w:p>
    <w:p w14:paraId="7694D75C" w14:textId="0CE3D634" w:rsidR="00ED6D77" w:rsidRPr="00D579EA" w:rsidRDefault="00F6682F" w:rsidP="00ED6D77">
      <w:pPr>
        <w:pStyle w:val="Lijstalinea"/>
        <w:numPr>
          <w:ilvl w:val="0"/>
          <w:numId w:val="24"/>
        </w:numPr>
        <w:ind w:right="737"/>
        <w:jc w:val="left"/>
        <w:rPr>
          <w:rFonts w:ascii="Times New Roman" w:eastAsiaTheme="majorEastAsia" w:hAnsi="Times New Roman"/>
          <w:sz w:val="24"/>
        </w:rPr>
      </w:pPr>
      <w:r w:rsidRPr="00D579EA">
        <w:rPr>
          <w:rFonts w:ascii="Times New Roman" w:eastAsiaTheme="majorEastAsia" w:hAnsi="Times New Roman"/>
          <w:sz w:val="24"/>
        </w:rPr>
        <w:t>LDS provided a p</w:t>
      </w:r>
      <w:r w:rsidR="00ED6D77" w:rsidRPr="00D579EA">
        <w:rPr>
          <w:rFonts w:ascii="Times New Roman" w:eastAsiaTheme="majorEastAsia" w:hAnsi="Times New Roman"/>
          <w:sz w:val="24"/>
        </w:rPr>
        <w:t xml:space="preserve">rotocol </w:t>
      </w:r>
      <w:r w:rsidRPr="00D579EA">
        <w:rPr>
          <w:rFonts w:ascii="Times New Roman" w:eastAsiaTheme="majorEastAsia" w:hAnsi="Times New Roman"/>
          <w:sz w:val="24"/>
        </w:rPr>
        <w:t xml:space="preserve">and reference model </w:t>
      </w:r>
      <w:r w:rsidR="00ED6D77" w:rsidRPr="00D579EA">
        <w:rPr>
          <w:rFonts w:ascii="Times New Roman" w:eastAsiaTheme="majorEastAsia" w:hAnsi="Times New Roman"/>
          <w:sz w:val="24"/>
        </w:rPr>
        <w:t xml:space="preserve">for </w:t>
      </w:r>
      <w:r w:rsidRPr="00D579EA">
        <w:rPr>
          <w:rFonts w:ascii="Times New Roman" w:eastAsiaTheme="majorEastAsia" w:hAnsi="Times New Roman"/>
          <w:sz w:val="24"/>
        </w:rPr>
        <w:t>vehicle manufacturers to validate the calculation</w:t>
      </w:r>
      <w:r w:rsidR="008B7988">
        <w:rPr>
          <w:rFonts w:ascii="Times New Roman" w:eastAsiaTheme="majorEastAsia" w:hAnsi="Times New Roman"/>
          <w:sz w:val="24"/>
        </w:rPr>
        <w:t>.</w:t>
      </w:r>
    </w:p>
    <w:p w14:paraId="3DE06656" w14:textId="77777777" w:rsidR="00F6682F" w:rsidRPr="00D579EA" w:rsidRDefault="00F6682F" w:rsidP="00F6682F">
      <w:pPr>
        <w:ind w:left="1134" w:right="737"/>
        <w:jc w:val="left"/>
        <w:rPr>
          <w:rFonts w:ascii="Times New Roman" w:eastAsiaTheme="majorEastAsia" w:hAnsi="Times New Roman"/>
          <w:sz w:val="24"/>
        </w:rPr>
      </w:pPr>
    </w:p>
    <w:p w14:paraId="0FD68100" w14:textId="331F8BFB" w:rsidR="00F6682F" w:rsidRPr="00D579EA" w:rsidRDefault="00F6682F" w:rsidP="00F6682F">
      <w:pPr>
        <w:ind w:left="1134" w:right="737"/>
        <w:jc w:val="left"/>
        <w:rPr>
          <w:rFonts w:ascii="Times New Roman" w:eastAsiaTheme="majorEastAsia" w:hAnsi="Times New Roman"/>
          <w:sz w:val="24"/>
        </w:rPr>
      </w:pPr>
      <w:r w:rsidRPr="00D579EA">
        <w:rPr>
          <w:rFonts w:ascii="Times New Roman" w:eastAsiaTheme="majorEastAsia" w:hAnsi="Times New Roman"/>
          <w:sz w:val="24"/>
        </w:rPr>
        <w:t>Plenary discussion on the DVS:</w:t>
      </w:r>
    </w:p>
    <w:p w14:paraId="4CD75DE6" w14:textId="77777777" w:rsidR="00F6682F" w:rsidRPr="00D579EA" w:rsidRDefault="00F6682F" w:rsidP="00F6682F">
      <w:pPr>
        <w:pStyle w:val="Lijstalinea"/>
        <w:ind w:left="840" w:right="737"/>
        <w:jc w:val="left"/>
        <w:rPr>
          <w:rFonts w:ascii="Times New Roman" w:eastAsiaTheme="majorEastAsia" w:hAnsi="Times New Roman"/>
          <w:sz w:val="24"/>
        </w:rPr>
      </w:pPr>
    </w:p>
    <w:p w14:paraId="55675332" w14:textId="4AD18F58" w:rsidR="00ED6D77" w:rsidRPr="00D579EA" w:rsidRDefault="00FE4FAA" w:rsidP="00FE4FAA">
      <w:pPr>
        <w:pStyle w:val="Lijstalinea"/>
        <w:numPr>
          <w:ilvl w:val="0"/>
          <w:numId w:val="24"/>
        </w:numPr>
        <w:ind w:right="737"/>
        <w:jc w:val="left"/>
        <w:rPr>
          <w:rFonts w:ascii="Times New Roman" w:eastAsiaTheme="majorEastAsia" w:hAnsi="Times New Roman"/>
          <w:sz w:val="24"/>
        </w:rPr>
      </w:pPr>
      <w:r w:rsidRPr="00D579EA">
        <w:rPr>
          <w:rFonts w:ascii="Times New Roman" w:eastAsiaTheme="majorEastAsia" w:hAnsi="Times New Roman"/>
          <w:sz w:val="24"/>
        </w:rPr>
        <w:lastRenderedPageBreak/>
        <w:t xml:space="preserve">The </w:t>
      </w:r>
      <w:r w:rsidR="0079796E">
        <w:rPr>
          <w:rFonts w:ascii="Times New Roman" w:eastAsiaTheme="majorEastAsia" w:hAnsi="Times New Roman"/>
          <w:sz w:val="24"/>
        </w:rPr>
        <w:t>Co-c</w:t>
      </w:r>
      <w:r w:rsidRPr="00D579EA">
        <w:rPr>
          <w:rFonts w:ascii="Times New Roman" w:eastAsiaTheme="majorEastAsia" w:hAnsi="Times New Roman"/>
          <w:sz w:val="24"/>
        </w:rPr>
        <w:t xml:space="preserve">hair explained </w:t>
      </w:r>
      <w:r w:rsidR="00803684" w:rsidRPr="00D579EA">
        <w:rPr>
          <w:rFonts w:ascii="Times New Roman" w:eastAsiaTheme="majorEastAsia" w:hAnsi="Times New Roman"/>
          <w:sz w:val="24"/>
        </w:rPr>
        <w:t>his</w:t>
      </w:r>
      <w:r w:rsidRPr="00D579EA">
        <w:rPr>
          <w:rFonts w:ascii="Times New Roman" w:eastAsiaTheme="majorEastAsia" w:hAnsi="Times New Roman"/>
          <w:sz w:val="24"/>
        </w:rPr>
        <w:t xml:space="preserve"> first proposal for regulation on direct vision for trucks on EU level: a minimum requirement of 1 star for all </w:t>
      </w:r>
      <w:r w:rsidR="00663FC9" w:rsidRPr="00D579EA">
        <w:rPr>
          <w:rFonts w:ascii="Times New Roman" w:eastAsiaTheme="majorEastAsia" w:hAnsi="Times New Roman"/>
          <w:sz w:val="24"/>
        </w:rPr>
        <w:t xml:space="preserve">N3 </w:t>
      </w:r>
      <w:r w:rsidRPr="00D579EA">
        <w:rPr>
          <w:rFonts w:ascii="Times New Roman" w:eastAsiaTheme="majorEastAsia" w:hAnsi="Times New Roman"/>
          <w:sz w:val="24"/>
        </w:rPr>
        <w:t>trucks</w:t>
      </w:r>
      <w:r w:rsidR="003E60F4">
        <w:rPr>
          <w:rFonts w:ascii="Times New Roman" w:eastAsiaTheme="majorEastAsia" w:hAnsi="Times New Roman"/>
          <w:sz w:val="24"/>
        </w:rPr>
        <w:t>.</w:t>
      </w:r>
    </w:p>
    <w:p w14:paraId="77EF97A7" w14:textId="0A537A13" w:rsidR="00ED6D77" w:rsidRPr="00D579EA" w:rsidRDefault="00FE4FAA" w:rsidP="00B56146">
      <w:pPr>
        <w:pStyle w:val="Lijstalinea"/>
        <w:numPr>
          <w:ilvl w:val="0"/>
          <w:numId w:val="24"/>
        </w:numPr>
        <w:ind w:right="737"/>
        <w:jc w:val="left"/>
        <w:rPr>
          <w:rFonts w:ascii="Times New Roman" w:eastAsiaTheme="majorEastAsia" w:hAnsi="Times New Roman"/>
          <w:sz w:val="24"/>
        </w:rPr>
      </w:pPr>
      <w:r w:rsidRPr="00D579EA">
        <w:rPr>
          <w:rFonts w:ascii="Times New Roman" w:eastAsiaTheme="majorEastAsia" w:hAnsi="Times New Roman"/>
          <w:sz w:val="24"/>
        </w:rPr>
        <w:t>The in-use compliance was discussed</w:t>
      </w:r>
      <w:r w:rsidR="00803684" w:rsidRPr="00D579EA">
        <w:rPr>
          <w:rFonts w:ascii="Times New Roman" w:eastAsiaTheme="majorEastAsia" w:hAnsi="Times New Roman"/>
          <w:sz w:val="24"/>
        </w:rPr>
        <w:t xml:space="preserve"> as there is probably </w:t>
      </w:r>
      <w:r w:rsidR="00ED6D77" w:rsidRPr="00D579EA">
        <w:rPr>
          <w:rFonts w:ascii="Times New Roman" w:eastAsiaTheme="majorEastAsia" w:hAnsi="Times New Roman"/>
          <w:sz w:val="24"/>
        </w:rPr>
        <w:t xml:space="preserve">no </w:t>
      </w:r>
      <w:r w:rsidR="00803684" w:rsidRPr="00D579EA">
        <w:rPr>
          <w:rFonts w:ascii="Times New Roman" w:eastAsiaTheme="majorEastAsia" w:hAnsi="Times New Roman"/>
          <w:sz w:val="24"/>
        </w:rPr>
        <w:t xml:space="preserve">useful </w:t>
      </w:r>
      <w:r w:rsidR="00ED6D77" w:rsidRPr="00D579EA">
        <w:rPr>
          <w:rFonts w:ascii="Times New Roman" w:eastAsiaTheme="majorEastAsia" w:hAnsi="Times New Roman"/>
          <w:sz w:val="24"/>
        </w:rPr>
        <w:t xml:space="preserve">real world test </w:t>
      </w:r>
      <w:r w:rsidR="00B56146" w:rsidRPr="00D579EA">
        <w:rPr>
          <w:rFonts w:ascii="Times New Roman" w:eastAsiaTheme="majorEastAsia" w:hAnsi="Times New Roman"/>
          <w:sz w:val="24"/>
        </w:rPr>
        <w:t xml:space="preserve">for this regulation. An option would be </w:t>
      </w:r>
      <w:r w:rsidR="00B10E25" w:rsidRPr="00D579EA">
        <w:rPr>
          <w:rFonts w:ascii="Times New Roman" w:eastAsiaTheme="majorEastAsia" w:hAnsi="Times New Roman"/>
          <w:sz w:val="24"/>
        </w:rPr>
        <w:t>self-certification</w:t>
      </w:r>
      <w:r w:rsidR="00B56146" w:rsidRPr="00D579EA">
        <w:rPr>
          <w:rFonts w:ascii="Times New Roman" w:eastAsiaTheme="majorEastAsia" w:hAnsi="Times New Roman"/>
          <w:sz w:val="24"/>
        </w:rPr>
        <w:t xml:space="preserve"> by the manufacturers</w:t>
      </w:r>
      <w:r w:rsidR="00663FC9" w:rsidRPr="00D579EA">
        <w:rPr>
          <w:rFonts w:ascii="Times New Roman" w:eastAsiaTheme="majorEastAsia" w:hAnsi="Times New Roman"/>
          <w:sz w:val="24"/>
        </w:rPr>
        <w:t xml:space="preserve"> (by using CAD)</w:t>
      </w:r>
      <w:r w:rsidR="00ED6D77" w:rsidRPr="00D579EA">
        <w:rPr>
          <w:rFonts w:ascii="Times New Roman" w:eastAsiaTheme="majorEastAsia" w:hAnsi="Times New Roman"/>
          <w:sz w:val="24"/>
        </w:rPr>
        <w:t xml:space="preserve"> with market surveillance checks. </w:t>
      </w:r>
      <w:r w:rsidR="00663FC9" w:rsidRPr="00D579EA">
        <w:rPr>
          <w:rFonts w:ascii="Times New Roman" w:eastAsiaTheme="majorEastAsia" w:hAnsi="Times New Roman"/>
          <w:sz w:val="24"/>
        </w:rPr>
        <w:t xml:space="preserve">However CAD data might not always be available for low volume series trucks. Maybe dummies can be used around the truck </w:t>
      </w:r>
      <w:r w:rsidR="008B7988">
        <w:rPr>
          <w:rFonts w:ascii="Times New Roman" w:eastAsiaTheme="majorEastAsia" w:hAnsi="Times New Roman"/>
          <w:sz w:val="24"/>
        </w:rPr>
        <w:t xml:space="preserve">in a physical set-up </w:t>
      </w:r>
      <w:r w:rsidR="00663FC9" w:rsidRPr="00D579EA">
        <w:rPr>
          <w:rFonts w:ascii="Times New Roman" w:eastAsiaTheme="majorEastAsia" w:hAnsi="Times New Roman"/>
          <w:sz w:val="24"/>
        </w:rPr>
        <w:t>and check the distance at which they are visible from a standardized eye point (by means of laser scanners, light sources, etc.).</w:t>
      </w:r>
    </w:p>
    <w:p w14:paraId="75380987" w14:textId="4EC1C931" w:rsidR="00ED6D77" w:rsidRPr="00354DF0" w:rsidRDefault="00ED6D77" w:rsidP="00ED6D77">
      <w:pPr>
        <w:pStyle w:val="Lijstalinea"/>
        <w:numPr>
          <w:ilvl w:val="0"/>
          <w:numId w:val="24"/>
        </w:numPr>
        <w:ind w:right="737"/>
        <w:jc w:val="left"/>
        <w:rPr>
          <w:rFonts w:ascii="Times New Roman" w:eastAsiaTheme="majorEastAsia" w:hAnsi="Times New Roman"/>
          <w:sz w:val="24"/>
        </w:rPr>
      </w:pPr>
      <w:r w:rsidRPr="00354DF0">
        <w:rPr>
          <w:rFonts w:ascii="Times New Roman" w:eastAsiaTheme="majorEastAsia" w:hAnsi="Times New Roman"/>
          <w:sz w:val="24"/>
        </w:rPr>
        <w:t>F</w:t>
      </w:r>
      <w:r w:rsidR="00354DF0" w:rsidRPr="00354DF0">
        <w:rPr>
          <w:rFonts w:ascii="Times New Roman" w:eastAsiaTheme="majorEastAsia" w:hAnsi="Times New Roman"/>
          <w:sz w:val="24"/>
        </w:rPr>
        <w:t xml:space="preserve">R suggested </w:t>
      </w:r>
      <w:proofErr w:type="gramStart"/>
      <w:r w:rsidR="00354DF0" w:rsidRPr="00354DF0">
        <w:rPr>
          <w:rFonts w:ascii="Times New Roman" w:eastAsiaTheme="majorEastAsia" w:hAnsi="Times New Roman"/>
          <w:sz w:val="24"/>
        </w:rPr>
        <w:t>to combine or align</w:t>
      </w:r>
      <w:proofErr w:type="gramEnd"/>
      <w:r w:rsidR="00354DF0" w:rsidRPr="00354DF0">
        <w:rPr>
          <w:rFonts w:ascii="Times New Roman" w:eastAsiaTheme="majorEastAsia" w:hAnsi="Times New Roman"/>
          <w:sz w:val="24"/>
        </w:rPr>
        <w:t xml:space="preserve"> these requirements </w:t>
      </w:r>
      <w:r w:rsidRPr="00354DF0">
        <w:rPr>
          <w:rFonts w:ascii="Times New Roman" w:eastAsiaTheme="majorEastAsia" w:hAnsi="Times New Roman"/>
          <w:sz w:val="24"/>
        </w:rPr>
        <w:t xml:space="preserve">with ECE R125 for M1 direct vision regulation. </w:t>
      </w:r>
    </w:p>
    <w:p w14:paraId="5B37DC3F" w14:textId="7D40DD06" w:rsidR="00663FC9" w:rsidRPr="00D579EA" w:rsidRDefault="00663FC9" w:rsidP="00663FC9">
      <w:pPr>
        <w:pStyle w:val="Lijstalinea"/>
        <w:numPr>
          <w:ilvl w:val="0"/>
          <w:numId w:val="24"/>
        </w:numPr>
        <w:ind w:right="737"/>
        <w:jc w:val="left"/>
        <w:rPr>
          <w:rFonts w:ascii="Times New Roman" w:eastAsiaTheme="majorEastAsia" w:hAnsi="Times New Roman"/>
          <w:sz w:val="24"/>
        </w:rPr>
      </w:pPr>
      <w:r w:rsidRPr="00D579EA">
        <w:rPr>
          <w:rFonts w:ascii="Times New Roman" w:eastAsiaTheme="majorEastAsia" w:hAnsi="Times New Roman"/>
          <w:sz w:val="24"/>
        </w:rPr>
        <w:t xml:space="preserve">The </w:t>
      </w:r>
      <w:r w:rsidR="0079796E">
        <w:rPr>
          <w:rFonts w:ascii="Times New Roman" w:eastAsiaTheme="majorEastAsia" w:hAnsi="Times New Roman"/>
          <w:sz w:val="24"/>
        </w:rPr>
        <w:t>Co-c</w:t>
      </w:r>
      <w:r w:rsidRPr="00D579EA">
        <w:rPr>
          <w:rFonts w:ascii="Times New Roman" w:eastAsiaTheme="majorEastAsia" w:hAnsi="Times New Roman"/>
          <w:sz w:val="24"/>
        </w:rPr>
        <w:t xml:space="preserve">hair recommended to also take light trucks N1 and buses M3 into account, </w:t>
      </w:r>
      <w:proofErr w:type="spellStart"/>
      <w:r w:rsidRPr="00D579EA">
        <w:rPr>
          <w:rFonts w:ascii="Times New Roman" w:eastAsiaTheme="majorEastAsia" w:hAnsi="Times New Roman"/>
          <w:sz w:val="24"/>
        </w:rPr>
        <w:t>TfL</w:t>
      </w:r>
      <w:proofErr w:type="spellEnd"/>
      <w:r w:rsidRPr="00D579EA">
        <w:rPr>
          <w:rFonts w:ascii="Times New Roman" w:eastAsiaTheme="majorEastAsia" w:hAnsi="Times New Roman"/>
          <w:sz w:val="24"/>
        </w:rPr>
        <w:t xml:space="preserve"> expressed that TRL was commissioned for a direct vision standard for buses as well.</w:t>
      </w:r>
    </w:p>
    <w:p w14:paraId="1DBA972C" w14:textId="3DF281C4" w:rsidR="003E672D" w:rsidRPr="00590834" w:rsidRDefault="003E672D" w:rsidP="003E672D">
      <w:pPr>
        <w:pStyle w:val="Lijstalinea"/>
        <w:numPr>
          <w:ilvl w:val="0"/>
          <w:numId w:val="24"/>
        </w:numPr>
        <w:ind w:right="737"/>
        <w:jc w:val="left"/>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 xml:space="preserve">T&amp;E preferred differentiate between urban trucks and non-urban trucks. </w:t>
      </w:r>
    </w:p>
    <w:p w14:paraId="1FEB1F6C" w14:textId="05A4DDCD" w:rsidR="008B7988" w:rsidRPr="008B7988" w:rsidRDefault="003E672D" w:rsidP="008B7988">
      <w:pPr>
        <w:pStyle w:val="Lijstalinea"/>
        <w:numPr>
          <w:ilvl w:val="0"/>
          <w:numId w:val="24"/>
        </w:numPr>
        <w:ind w:right="737"/>
        <w:jc w:val="left"/>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 xml:space="preserve">One-size fits all </w:t>
      </w:r>
      <w:proofErr w:type="gramStart"/>
      <w:r w:rsidRPr="00590834">
        <w:rPr>
          <w:rFonts w:ascii="Times New Roman" w:eastAsiaTheme="majorEastAsia" w:hAnsi="Times New Roman"/>
          <w:color w:val="000000" w:themeColor="text1"/>
          <w:sz w:val="24"/>
        </w:rPr>
        <w:t>requirement</w:t>
      </w:r>
      <w:proofErr w:type="gramEnd"/>
      <w:r w:rsidRPr="00590834">
        <w:rPr>
          <w:rFonts w:ascii="Times New Roman" w:eastAsiaTheme="majorEastAsia" w:hAnsi="Times New Roman"/>
          <w:color w:val="000000" w:themeColor="text1"/>
          <w:sz w:val="24"/>
        </w:rPr>
        <w:t xml:space="preserve"> is preferred as differentiation to vehicle classes seem not feasible as there is no direct relation between vehicle types and applications.</w:t>
      </w:r>
      <w:r w:rsidR="00202E8D" w:rsidRPr="00590834">
        <w:rPr>
          <w:rFonts w:ascii="Times New Roman" w:eastAsiaTheme="majorEastAsia" w:hAnsi="Times New Roman"/>
          <w:color w:val="000000" w:themeColor="text1"/>
          <w:sz w:val="24"/>
        </w:rPr>
        <w:t xml:space="preserve"> In addition if the direct vision requirement cannot be met maybe active safety systems would be mandatory</w:t>
      </w:r>
      <w:r w:rsidR="008B7988">
        <w:rPr>
          <w:rFonts w:ascii="Times New Roman" w:eastAsiaTheme="majorEastAsia" w:hAnsi="Times New Roman"/>
          <w:color w:val="000000" w:themeColor="text1"/>
          <w:sz w:val="24"/>
        </w:rPr>
        <w:t>.</w:t>
      </w:r>
      <w:r w:rsidR="008B7988" w:rsidRPr="008B7988">
        <w:rPr>
          <w:rFonts w:ascii="Times New Roman" w:eastAsiaTheme="majorEastAsia" w:hAnsi="Times New Roman"/>
          <w:sz w:val="24"/>
        </w:rPr>
        <w:t xml:space="preserve"> </w:t>
      </w:r>
    </w:p>
    <w:p w14:paraId="7D0C159C" w14:textId="1A212C15" w:rsidR="008B7988" w:rsidRPr="00590834" w:rsidRDefault="008B7988" w:rsidP="008B7988">
      <w:pPr>
        <w:pStyle w:val="Lijstalinea"/>
        <w:numPr>
          <w:ilvl w:val="0"/>
          <w:numId w:val="24"/>
        </w:numPr>
        <w:ind w:right="737"/>
        <w:jc w:val="left"/>
        <w:rPr>
          <w:rFonts w:ascii="Times New Roman" w:eastAsiaTheme="majorEastAsia" w:hAnsi="Times New Roman"/>
          <w:color w:val="000000" w:themeColor="text1"/>
          <w:sz w:val="24"/>
        </w:rPr>
      </w:pPr>
      <w:r>
        <w:rPr>
          <w:rFonts w:ascii="Times New Roman" w:eastAsiaTheme="majorEastAsia" w:hAnsi="Times New Roman"/>
          <w:sz w:val="24"/>
        </w:rPr>
        <w:t xml:space="preserve">OICA stated that </w:t>
      </w:r>
      <w:r w:rsidRPr="00D579EA">
        <w:rPr>
          <w:rFonts w:ascii="Times New Roman" w:eastAsiaTheme="majorEastAsia" w:hAnsi="Times New Roman"/>
          <w:sz w:val="24"/>
        </w:rPr>
        <w:t xml:space="preserve">1 </w:t>
      </w:r>
      <w:r w:rsidRPr="00590834">
        <w:rPr>
          <w:rFonts w:ascii="Times New Roman" w:eastAsiaTheme="majorEastAsia" w:hAnsi="Times New Roman"/>
          <w:color w:val="000000" w:themeColor="text1"/>
          <w:sz w:val="24"/>
        </w:rPr>
        <w:t>star might not be achieved by all vehicle types (especially long haul vehicles with flat floor and high driver comfort)</w:t>
      </w:r>
      <w:r>
        <w:rPr>
          <w:rFonts w:ascii="Times New Roman" w:eastAsiaTheme="majorEastAsia" w:hAnsi="Times New Roman"/>
          <w:color w:val="000000" w:themeColor="text1"/>
          <w:sz w:val="24"/>
        </w:rPr>
        <w:t>.</w:t>
      </w:r>
    </w:p>
    <w:p w14:paraId="0664EB8E" w14:textId="116465ED" w:rsidR="007968CF" w:rsidRPr="00590834" w:rsidRDefault="007968CF" w:rsidP="007968CF">
      <w:pPr>
        <w:pStyle w:val="Lijstalinea"/>
        <w:numPr>
          <w:ilvl w:val="0"/>
          <w:numId w:val="24"/>
        </w:numPr>
        <w:ind w:right="737"/>
        <w:jc w:val="left"/>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 xml:space="preserve">The </w:t>
      </w:r>
      <w:r w:rsidR="00F22DBE" w:rsidRPr="00590834">
        <w:rPr>
          <w:rFonts w:ascii="Times New Roman" w:eastAsiaTheme="majorEastAsia" w:hAnsi="Times New Roman"/>
          <w:color w:val="000000" w:themeColor="text1"/>
          <w:sz w:val="24"/>
        </w:rPr>
        <w:t>Co-c</w:t>
      </w:r>
      <w:r w:rsidRPr="00590834">
        <w:rPr>
          <w:rFonts w:ascii="Times New Roman" w:eastAsiaTheme="majorEastAsia" w:hAnsi="Times New Roman"/>
          <w:color w:val="000000" w:themeColor="text1"/>
          <w:sz w:val="24"/>
        </w:rPr>
        <w:t>hair referred to different ways of implementation of the Direct Vision regulation after finalization towards 120</w:t>
      </w:r>
      <w:r w:rsidRPr="00590834">
        <w:rPr>
          <w:rFonts w:ascii="Times New Roman" w:eastAsiaTheme="majorEastAsia" w:hAnsi="Times New Roman"/>
          <w:color w:val="000000" w:themeColor="text1"/>
          <w:sz w:val="24"/>
          <w:vertAlign w:val="superscript"/>
        </w:rPr>
        <w:t>th</w:t>
      </w:r>
      <w:r w:rsidRPr="00590834">
        <w:rPr>
          <w:rFonts w:ascii="Times New Roman" w:eastAsiaTheme="majorEastAsia" w:hAnsi="Times New Roman"/>
          <w:color w:val="000000" w:themeColor="text1"/>
          <w:sz w:val="24"/>
        </w:rPr>
        <w:t xml:space="preserve"> session GRSG April 2021 (as defined in the VRU-</w:t>
      </w:r>
      <w:proofErr w:type="spellStart"/>
      <w:r w:rsidRPr="00590834">
        <w:rPr>
          <w:rFonts w:ascii="Times New Roman" w:eastAsiaTheme="majorEastAsia" w:hAnsi="Times New Roman"/>
          <w:color w:val="000000" w:themeColor="text1"/>
          <w:sz w:val="24"/>
        </w:rPr>
        <w:t>Proxi</w:t>
      </w:r>
      <w:proofErr w:type="spellEnd"/>
      <w:r w:rsidRPr="00590834">
        <w:rPr>
          <w:rFonts w:ascii="Times New Roman" w:eastAsiaTheme="majorEastAsia" w:hAnsi="Times New Roman"/>
          <w:color w:val="000000" w:themeColor="text1"/>
          <w:sz w:val="24"/>
        </w:rPr>
        <w:t xml:space="preserve"> Terms of Reference).</w:t>
      </w:r>
    </w:p>
    <w:p w14:paraId="68AD6A65" w14:textId="77777777" w:rsidR="007968CF" w:rsidRPr="00590834" w:rsidRDefault="007968CF" w:rsidP="007968CF">
      <w:pPr>
        <w:pStyle w:val="Lijstalinea"/>
        <w:numPr>
          <w:ilvl w:val="1"/>
          <w:numId w:val="24"/>
        </w:numPr>
        <w:ind w:right="737"/>
        <w:jc w:val="left"/>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In case of new regulation CP can decide to implement immediately for all registrations or a future entry into force date (not usual but possible)</w:t>
      </w:r>
    </w:p>
    <w:p w14:paraId="5FD78D4A" w14:textId="77777777" w:rsidR="007968CF" w:rsidRPr="00590834" w:rsidRDefault="007968CF" w:rsidP="007968CF">
      <w:pPr>
        <w:pStyle w:val="Lijstalinea"/>
        <w:numPr>
          <w:ilvl w:val="1"/>
          <w:numId w:val="24"/>
        </w:numPr>
        <w:ind w:right="737"/>
        <w:jc w:val="left"/>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Amendments to existing regulation: transitional provisions to be defined</w:t>
      </w:r>
    </w:p>
    <w:p w14:paraId="0651E037" w14:textId="3BD3A8A0" w:rsidR="00202E8D" w:rsidRPr="00590834" w:rsidRDefault="008B7988" w:rsidP="007968CF">
      <w:pPr>
        <w:pStyle w:val="Lijstalinea"/>
        <w:numPr>
          <w:ilvl w:val="0"/>
          <w:numId w:val="24"/>
        </w:numPr>
        <w:ind w:right="737"/>
        <w:jc w:val="left"/>
        <w:rPr>
          <w:rFonts w:ascii="Times New Roman" w:eastAsiaTheme="majorEastAsia" w:hAnsi="Times New Roman"/>
          <w:color w:val="000000" w:themeColor="text1"/>
          <w:sz w:val="24"/>
        </w:rPr>
      </w:pPr>
      <w:r>
        <w:rPr>
          <w:rFonts w:ascii="Times New Roman" w:eastAsiaTheme="majorEastAsia" w:hAnsi="Times New Roman"/>
          <w:color w:val="000000" w:themeColor="text1"/>
          <w:sz w:val="24"/>
        </w:rPr>
        <w:t>Info from European Commission</w:t>
      </w:r>
      <w:r w:rsidR="007968CF" w:rsidRPr="00590834">
        <w:rPr>
          <w:rFonts w:ascii="Times New Roman" w:eastAsiaTheme="majorEastAsia" w:hAnsi="Times New Roman"/>
          <w:color w:val="000000" w:themeColor="text1"/>
          <w:sz w:val="24"/>
        </w:rPr>
        <w:t xml:space="preserve">: EC has proposed direct vision for all trucks and buses (N2, N3, M2, </w:t>
      </w:r>
      <w:proofErr w:type="gramStart"/>
      <w:r w:rsidR="007968CF" w:rsidRPr="00590834">
        <w:rPr>
          <w:rFonts w:ascii="Times New Roman" w:eastAsiaTheme="majorEastAsia" w:hAnsi="Times New Roman"/>
          <w:color w:val="000000" w:themeColor="text1"/>
          <w:sz w:val="24"/>
        </w:rPr>
        <w:t>M3</w:t>
      </w:r>
      <w:proofErr w:type="gramEnd"/>
      <w:r w:rsidR="007968CF" w:rsidRPr="00590834">
        <w:rPr>
          <w:rFonts w:ascii="Times New Roman" w:eastAsiaTheme="majorEastAsia" w:hAnsi="Times New Roman"/>
          <w:color w:val="000000" w:themeColor="text1"/>
          <w:sz w:val="24"/>
        </w:rPr>
        <w:t>). Direct vision is part of the 3</w:t>
      </w:r>
      <w:r w:rsidR="007968CF" w:rsidRPr="00590834">
        <w:rPr>
          <w:rFonts w:ascii="Times New Roman" w:eastAsiaTheme="majorEastAsia" w:hAnsi="Times New Roman"/>
          <w:color w:val="000000" w:themeColor="text1"/>
          <w:sz w:val="24"/>
          <w:vertAlign w:val="superscript"/>
        </w:rPr>
        <w:t>rd</w:t>
      </w:r>
      <w:r w:rsidR="007968CF" w:rsidRPr="00590834">
        <w:rPr>
          <w:rFonts w:ascii="Times New Roman" w:eastAsiaTheme="majorEastAsia" w:hAnsi="Times New Roman"/>
          <w:color w:val="000000" w:themeColor="text1"/>
          <w:sz w:val="24"/>
        </w:rPr>
        <w:t xml:space="preserve"> package of the revised GSR with proposed introduction dates of 2026 for new vehicle types and 2029 for all registrations. However the dates are not fixed as Parliament / Member States can finally decide otherwise.</w:t>
      </w:r>
    </w:p>
    <w:p w14:paraId="6375CB69" w14:textId="65CCE8C7" w:rsidR="003C48E8" w:rsidRPr="003908C3" w:rsidRDefault="00D579EA" w:rsidP="00ED6D77">
      <w:pPr>
        <w:pStyle w:val="Lijstalinea"/>
        <w:numPr>
          <w:ilvl w:val="0"/>
          <w:numId w:val="24"/>
        </w:numPr>
        <w:ind w:right="737"/>
        <w:jc w:val="left"/>
        <w:rPr>
          <w:rFonts w:ascii="Times New Roman" w:eastAsiaTheme="majorEastAsia" w:hAnsi="Times New Roman"/>
          <w:sz w:val="24"/>
        </w:rPr>
      </w:pPr>
      <w:r w:rsidRPr="003908C3">
        <w:rPr>
          <w:rFonts w:ascii="Times New Roman" w:eastAsiaTheme="majorEastAsia" w:hAnsi="Times New Roman"/>
          <w:sz w:val="24"/>
        </w:rPr>
        <w:t>Actions for next meeting:</w:t>
      </w:r>
    </w:p>
    <w:p w14:paraId="46A29741" w14:textId="49470622" w:rsidR="008B7988" w:rsidRPr="007968CF" w:rsidRDefault="008B7988" w:rsidP="008B7988">
      <w:pPr>
        <w:pStyle w:val="Lijstalinea"/>
        <w:numPr>
          <w:ilvl w:val="1"/>
          <w:numId w:val="24"/>
        </w:numPr>
        <w:ind w:right="737"/>
        <w:jc w:val="left"/>
        <w:rPr>
          <w:rFonts w:ascii="Times New Roman" w:eastAsiaTheme="majorEastAsia" w:hAnsi="Times New Roman"/>
          <w:sz w:val="24"/>
        </w:rPr>
      </w:pPr>
      <w:r w:rsidRPr="003908C3">
        <w:rPr>
          <w:rFonts w:ascii="Times New Roman" w:eastAsiaTheme="majorEastAsia" w:hAnsi="Times New Roman"/>
          <w:sz w:val="24"/>
        </w:rPr>
        <w:t xml:space="preserve">Vehicle manufacturers to give feedback on the 1 star, is this achievable for all trucks based on conventional cab concepts (no low entry and no best-in-class approach) </w:t>
      </w:r>
      <w:r>
        <w:rPr>
          <w:rFonts w:ascii="Times New Roman" w:eastAsiaTheme="majorEastAsia" w:hAnsi="Times New Roman"/>
          <w:sz w:val="24"/>
        </w:rPr>
        <w:t>–</w:t>
      </w:r>
      <w:r w:rsidRPr="003908C3">
        <w:rPr>
          <w:rFonts w:ascii="Times New Roman" w:eastAsiaTheme="majorEastAsia" w:hAnsi="Times New Roman"/>
          <w:sz w:val="24"/>
        </w:rPr>
        <w:t xml:space="preserve"> </w:t>
      </w:r>
      <w:r>
        <w:rPr>
          <w:rFonts w:ascii="Times New Roman" w:eastAsiaTheme="majorEastAsia" w:hAnsi="Times New Roman"/>
          <w:b/>
          <w:sz w:val="24"/>
        </w:rPr>
        <w:t>OICA (</w:t>
      </w:r>
      <w:r w:rsidRPr="003908C3">
        <w:rPr>
          <w:rFonts w:ascii="Times New Roman" w:eastAsiaTheme="majorEastAsia" w:hAnsi="Times New Roman"/>
          <w:b/>
          <w:sz w:val="24"/>
        </w:rPr>
        <w:t>ACEA</w:t>
      </w:r>
      <w:r>
        <w:rPr>
          <w:rFonts w:ascii="Times New Roman" w:eastAsiaTheme="majorEastAsia" w:hAnsi="Times New Roman"/>
          <w:b/>
          <w:sz w:val="24"/>
        </w:rPr>
        <w:t>)</w:t>
      </w:r>
    </w:p>
    <w:p w14:paraId="6C45C52E" w14:textId="1E365672" w:rsidR="00D579EA" w:rsidRPr="003908C3" w:rsidRDefault="00D579EA" w:rsidP="00D579EA">
      <w:pPr>
        <w:pStyle w:val="Lijstalinea"/>
        <w:numPr>
          <w:ilvl w:val="1"/>
          <w:numId w:val="24"/>
        </w:numPr>
        <w:ind w:right="737"/>
        <w:jc w:val="left"/>
        <w:rPr>
          <w:rFonts w:ascii="Times New Roman" w:eastAsiaTheme="majorEastAsia" w:hAnsi="Times New Roman"/>
          <w:sz w:val="24"/>
        </w:rPr>
      </w:pPr>
      <w:r w:rsidRPr="003908C3">
        <w:rPr>
          <w:rFonts w:ascii="Times New Roman" w:eastAsiaTheme="majorEastAsia" w:hAnsi="Times New Roman"/>
          <w:sz w:val="24"/>
        </w:rPr>
        <w:t xml:space="preserve">How to deal with differentiating between highway and urban trucks, otherwise there will be one-size fits all </w:t>
      </w:r>
      <w:r w:rsidR="008B7988">
        <w:rPr>
          <w:rFonts w:ascii="Times New Roman" w:eastAsiaTheme="majorEastAsia" w:hAnsi="Times New Roman"/>
          <w:sz w:val="24"/>
        </w:rPr>
        <w:t>–</w:t>
      </w:r>
      <w:r w:rsidRPr="003908C3">
        <w:rPr>
          <w:rFonts w:ascii="Times New Roman" w:eastAsiaTheme="majorEastAsia" w:hAnsi="Times New Roman"/>
          <w:sz w:val="24"/>
        </w:rPr>
        <w:t xml:space="preserve"> </w:t>
      </w:r>
      <w:r w:rsidRPr="003908C3">
        <w:rPr>
          <w:rFonts w:ascii="Times New Roman" w:eastAsiaTheme="majorEastAsia" w:hAnsi="Times New Roman"/>
          <w:b/>
          <w:sz w:val="24"/>
        </w:rPr>
        <w:t>OICA</w:t>
      </w:r>
      <w:r w:rsidR="008B7988">
        <w:rPr>
          <w:rFonts w:ascii="Times New Roman" w:eastAsiaTheme="majorEastAsia" w:hAnsi="Times New Roman"/>
          <w:b/>
          <w:sz w:val="24"/>
        </w:rPr>
        <w:t xml:space="preserve"> (ACEA)</w:t>
      </w:r>
    </w:p>
    <w:p w14:paraId="4BAA613C" w14:textId="74D39D75" w:rsidR="00D579EA" w:rsidRPr="003908C3" w:rsidRDefault="00D579EA" w:rsidP="00D579EA">
      <w:pPr>
        <w:pStyle w:val="Lijstalinea"/>
        <w:numPr>
          <w:ilvl w:val="1"/>
          <w:numId w:val="24"/>
        </w:numPr>
        <w:ind w:right="737"/>
        <w:jc w:val="left"/>
        <w:rPr>
          <w:rFonts w:ascii="Times New Roman" w:eastAsiaTheme="majorEastAsia" w:hAnsi="Times New Roman"/>
          <w:sz w:val="24"/>
        </w:rPr>
      </w:pPr>
      <w:r w:rsidRPr="003908C3">
        <w:rPr>
          <w:rFonts w:ascii="Times New Roman" w:eastAsiaTheme="majorEastAsia" w:hAnsi="Times New Roman"/>
          <w:sz w:val="24"/>
        </w:rPr>
        <w:t xml:space="preserve">Contracting parties for certification and test protocol (virtually or measurement) - </w:t>
      </w:r>
      <w:r w:rsidRPr="003908C3">
        <w:rPr>
          <w:rFonts w:ascii="Times New Roman" w:eastAsiaTheme="majorEastAsia" w:hAnsi="Times New Roman"/>
          <w:b/>
          <w:sz w:val="24"/>
        </w:rPr>
        <w:t>CP’s</w:t>
      </w:r>
    </w:p>
    <w:p w14:paraId="5D0B07B9" w14:textId="77777777" w:rsidR="006A584A" w:rsidRDefault="006A584A" w:rsidP="006A584A">
      <w:pPr>
        <w:pStyle w:val="Lijstalinea"/>
        <w:ind w:left="1134" w:right="737"/>
        <w:jc w:val="left"/>
        <w:rPr>
          <w:rFonts w:ascii="Times New Roman" w:eastAsiaTheme="majorEastAsia" w:hAnsi="Times New Roman"/>
          <w:color w:val="1F497D" w:themeColor="text2"/>
          <w:sz w:val="24"/>
        </w:rPr>
      </w:pPr>
    </w:p>
    <w:p w14:paraId="1D782006" w14:textId="77777777" w:rsidR="00BD5217" w:rsidRPr="00B83E6A" w:rsidRDefault="00BD5217" w:rsidP="006A584A">
      <w:pPr>
        <w:pStyle w:val="Lijstalinea"/>
        <w:ind w:left="1134" w:right="737"/>
        <w:jc w:val="left"/>
        <w:rPr>
          <w:rFonts w:ascii="Times New Roman" w:eastAsiaTheme="majorEastAsia" w:hAnsi="Times New Roman"/>
          <w:color w:val="1F497D" w:themeColor="text2"/>
          <w:sz w:val="24"/>
        </w:rPr>
      </w:pPr>
    </w:p>
    <w:p w14:paraId="4816F56D" w14:textId="77777777" w:rsidR="006A584A" w:rsidRPr="002D7385" w:rsidRDefault="006A584A" w:rsidP="006A584A">
      <w:pPr>
        <w:pStyle w:val="Lijstalinea"/>
        <w:numPr>
          <w:ilvl w:val="0"/>
          <w:numId w:val="4"/>
        </w:numPr>
        <w:ind w:left="1134" w:right="737" w:hanging="425"/>
        <w:jc w:val="left"/>
        <w:rPr>
          <w:rFonts w:ascii="Times New Roman" w:eastAsiaTheme="majorEastAsia" w:hAnsi="Times New Roman"/>
          <w:b/>
          <w:sz w:val="24"/>
          <w:lang w:val="en-GB"/>
        </w:rPr>
      </w:pPr>
      <w:r w:rsidRPr="002D7385">
        <w:rPr>
          <w:rFonts w:ascii="Times New Roman" w:eastAsiaTheme="majorEastAsia" w:hAnsi="Times New Roman"/>
          <w:b/>
          <w:sz w:val="24"/>
          <w:lang w:val="en-GB"/>
        </w:rPr>
        <w:t xml:space="preserve">Demonstration of </w:t>
      </w:r>
      <w:proofErr w:type="spellStart"/>
      <w:r w:rsidRPr="002D7385">
        <w:rPr>
          <w:rFonts w:ascii="Times New Roman" w:eastAsiaTheme="majorEastAsia" w:hAnsi="Times New Roman"/>
          <w:b/>
          <w:sz w:val="24"/>
          <w:lang w:val="en-GB"/>
        </w:rPr>
        <w:t>AstaZero</w:t>
      </w:r>
      <w:proofErr w:type="spellEnd"/>
      <w:r w:rsidRPr="002D7385">
        <w:rPr>
          <w:rFonts w:ascii="Times New Roman" w:eastAsiaTheme="majorEastAsia" w:hAnsi="Times New Roman"/>
          <w:b/>
          <w:sz w:val="24"/>
          <w:lang w:val="en-GB"/>
        </w:rPr>
        <w:t xml:space="preserve"> proving ground </w:t>
      </w:r>
    </w:p>
    <w:p w14:paraId="33D2341C" w14:textId="77777777" w:rsidR="006A584A" w:rsidRPr="002D7385" w:rsidRDefault="006A584A" w:rsidP="006A584A">
      <w:pPr>
        <w:pStyle w:val="Lijstalinea"/>
        <w:ind w:left="1134" w:right="737"/>
        <w:jc w:val="left"/>
        <w:rPr>
          <w:rFonts w:ascii="Times New Roman" w:eastAsiaTheme="majorEastAsia" w:hAnsi="Times New Roman"/>
          <w:sz w:val="24"/>
          <w:lang w:val="en-GB"/>
        </w:rPr>
      </w:pPr>
    </w:p>
    <w:p w14:paraId="189B1CB7" w14:textId="14897DED" w:rsidR="003B7787" w:rsidRPr="007968CF" w:rsidRDefault="003B7787" w:rsidP="00C30055">
      <w:pPr>
        <w:pStyle w:val="Lijstalinea"/>
        <w:ind w:left="1134" w:right="737"/>
        <w:jc w:val="left"/>
        <w:rPr>
          <w:rFonts w:ascii="Times New Roman" w:eastAsiaTheme="majorEastAsia" w:hAnsi="Times New Roman"/>
          <w:sz w:val="24"/>
          <w:lang w:val="en-GB"/>
        </w:rPr>
      </w:pPr>
      <w:r w:rsidRPr="007968CF">
        <w:rPr>
          <w:rFonts w:ascii="Times New Roman" w:eastAsiaTheme="majorEastAsia" w:hAnsi="Times New Roman"/>
          <w:sz w:val="24"/>
          <w:lang w:val="en-GB"/>
        </w:rPr>
        <w:t>BSIS t</w:t>
      </w:r>
      <w:r w:rsidR="0000658A" w:rsidRPr="007968CF">
        <w:rPr>
          <w:rFonts w:ascii="Times New Roman" w:eastAsiaTheme="majorEastAsia" w:hAnsi="Times New Roman"/>
          <w:sz w:val="24"/>
          <w:lang w:val="en-GB"/>
        </w:rPr>
        <w:t xml:space="preserve">est cases </w:t>
      </w:r>
      <w:r w:rsidRPr="007968CF">
        <w:rPr>
          <w:rFonts w:ascii="Times New Roman" w:eastAsiaTheme="majorEastAsia" w:hAnsi="Times New Roman"/>
          <w:sz w:val="24"/>
          <w:lang w:val="en-GB"/>
        </w:rPr>
        <w:t xml:space="preserve">were demonstrated </w:t>
      </w:r>
      <w:r w:rsidR="007968CF" w:rsidRPr="007968CF">
        <w:rPr>
          <w:rFonts w:ascii="Times New Roman" w:eastAsiaTheme="majorEastAsia" w:hAnsi="Times New Roman"/>
          <w:sz w:val="24"/>
          <w:lang w:val="en-GB"/>
        </w:rPr>
        <w:t xml:space="preserve">to the group </w:t>
      </w:r>
      <w:r w:rsidRPr="007968CF">
        <w:rPr>
          <w:rFonts w:ascii="Times New Roman" w:eastAsiaTheme="majorEastAsia" w:hAnsi="Times New Roman"/>
          <w:sz w:val="24"/>
          <w:lang w:val="en-GB"/>
        </w:rPr>
        <w:t xml:space="preserve">by </w:t>
      </w:r>
      <w:proofErr w:type="spellStart"/>
      <w:r w:rsidRPr="007968CF">
        <w:rPr>
          <w:rFonts w:ascii="Times New Roman" w:eastAsiaTheme="majorEastAsia" w:hAnsi="Times New Roman"/>
          <w:sz w:val="24"/>
          <w:lang w:val="en-GB"/>
        </w:rPr>
        <w:t>AstaZero</w:t>
      </w:r>
      <w:proofErr w:type="spellEnd"/>
      <w:r w:rsidRPr="007968CF">
        <w:rPr>
          <w:rFonts w:ascii="Times New Roman" w:eastAsiaTheme="majorEastAsia" w:hAnsi="Times New Roman"/>
          <w:sz w:val="24"/>
          <w:lang w:val="en-GB"/>
        </w:rPr>
        <w:t xml:space="preserve"> on the test track by using a real truck and a dummy bicycle. </w:t>
      </w:r>
      <w:proofErr w:type="spellStart"/>
      <w:r w:rsidR="007968CF" w:rsidRPr="007968CF">
        <w:rPr>
          <w:rFonts w:ascii="Times New Roman" w:eastAsiaTheme="majorEastAsia" w:hAnsi="Times New Roman"/>
          <w:sz w:val="24"/>
          <w:lang w:val="en-GB"/>
        </w:rPr>
        <w:t>AstaZero</w:t>
      </w:r>
      <w:proofErr w:type="spellEnd"/>
      <w:r w:rsidR="007968CF" w:rsidRPr="007968CF">
        <w:rPr>
          <w:rFonts w:ascii="Times New Roman" w:eastAsiaTheme="majorEastAsia" w:hAnsi="Times New Roman"/>
          <w:sz w:val="24"/>
          <w:lang w:val="en-GB"/>
        </w:rPr>
        <w:t xml:space="preserve"> showed that they are capable of performing the different test scenarios.</w:t>
      </w:r>
      <w:r w:rsidR="002B7504" w:rsidRPr="002B7504">
        <w:t xml:space="preserve"> </w:t>
      </w:r>
      <w:r w:rsidR="002B7504" w:rsidRPr="002B7504">
        <w:rPr>
          <w:rFonts w:ascii="Times New Roman" w:eastAsiaTheme="majorEastAsia" w:hAnsi="Times New Roman"/>
          <w:sz w:val="24"/>
          <w:lang w:val="en-GB"/>
        </w:rPr>
        <w:t xml:space="preserve">Test scenarios 1, 2 and 3 were demonstrated. </w:t>
      </w:r>
      <w:r w:rsidR="007968CF" w:rsidRPr="007968CF">
        <w:rPr>
          <w:rFonts w:ascii="Times New Roman" w:eastAsiaTheme="majorEastAsia" w:hAnsi="Times New Roman"/>
          <w:sz w:val="24"/>
          <w:lang w:val="en-GB"/>
        </w:rPr>
        <w:t xml:space="preserve">Furthermore </w:t>
      </w:r>
      <w:r w:rsidRPr="007968CF">
        <w:rPr>
          <w:rFonts w:ascii="Times New Roman" w:eastAsiaTheme="majorEastAsia" w:hAnsi="Times New Roman"/>
          <w:sz w:val="24"/>
          <w:lang w:val="en-GB"/>
        </w:rPr>
        <w:t xml:space="preserve">the group was guided </w:t>
      </w:r>
      <w:r w:rsidR="007968CF" w:rsidRPr="007968CF">
        <w:rPr>
          <w:rFonts w:ascii="Times New Roman" w:eastAsiaTheme="majorEastAsia" w:hAnsi="Times New Roman"/>
          <w:sz w:val="24"/>
          <w:lang w:val="en-GB"/>
        </w:rPr>
        <w:t xml:space="preserve">by </w:t>
      </w:r>
      <w:r w:rsidRPr="007968CF">
        <w:rPr>
          <w:rFonts w:ascii="Times New Roman" w:eastAsiaTheme="majorEastAsia" w:hAnsi="Times New Roman"/>
          <w:sz w:val="24"/>
          <w:lang w:val="en-GB"/>
        </w:rPr>
        <w:t>a tour around the test track and different test facilities</w:t>
      </w:r>
      <w:r w:rsidR="007968CF" w:rsidRPr="007968CF">
        <w:rPr>
          <w:rFonts w:ascii="Times New Roman" w:eastAsiaTheme="majorEastAsia" w:hAnsi="Times New Roman"/>
          <w:sz w:val="24"/>
          <w:lang w:val="en-GB"/>
        </w:rPr>
        <w:t xml:space="preserve"> and capabilities</w:t>
      </w:r>
      <w:r w:rsidRPr="007968CF">
        <w:rPr>
          <w:rFonts w:ascii="Times New Roman" w:eastAsiaTheme="majorEastAsia" w:hAnsi="Times New Roman"/>
          <w:sz w:val="24"/>
          <w:lang w:val="en-GB"/>
        </w:rPr>
        <w:t xml:space="preserve"> were shown.</w:t>
      </w:r>
    </w:p>
    <w:p w14:paraId="569BFF04" w14:textId="77777777" w:rsidR="003B7787" w:rsidRDefault="003B7787" w:rsidP="00C30055">
      <w:pPr>
        <w:pStyle w:val="Lijstalinea"/>
        <w:ind w:left="1134" w:right="737"/>
        <w:jc w:val="left"/>
        <w:rPr>
          <w:rFonts w:ascii="Times New Roman" w:eastAsiaTheme="majorEastAsia" w:hAnsi="Times New Roman"/>
          <w:color w:val="1F497D" w:themeColor="text2"/>
          <w:sz w:val="24"/>
          <w:lang w:val="en-GB"/>
        </w:rPr>
      </w:pPr>
    </w:p>
    <w:p w14:paraId="16848740" w14:textId="77777777" w:rsidR="00C30055" w:rsidRPr="00957DD2" w:rsidRDefault="00C30055" w:rsidP="00C30055">
      <w:pPr>
        <w:pStyle w:val="Lijstalinea"/>
        <w:numPr>
          <w:ilvl w:val="0"/>
          <w:numId w:val="4"/>
        </w:numPr>
        <w:ind w:left="1134" w:right="737" w:hanging="425"/>
        <w:jc w:val="left"/>
        <w:rPr>
          <w:rFonts w:ascii="Times New Roman" w:eastAsiaTheme="majorEastAsia" w:hAnsi="Times New Roman"/>
          <w:b/>
          <w:sz w:val="24"/>
          <w:lang w:val="en-GB"/>
        </w:rPr>
      </w:pPr>
      <w:r w:rsidRPr="00957DD2">
        <w:rPr>
          <w:rFonts w:ascii="Times New Roman" w:eastAsiaTheme="majorEastAsia" w:hAnsi="Times New Roman"/>
          <w:b/>
          <w:sz w:val="24"/>
          <w:lang w:val="en-GB"/>
        </w:rPr>
        <w:lastRenderedPageBreak/>
        <w:t>Evaluation of Pedestrian and Cyclist Warning Systems for Trucks</w:t>
      </w:r>
    </w:p>
    <w:p w14:paraId="75457318" w14:textId="77777777" w:rsidR="00C30055" w:rsidRPr="00957DD2" w:rsidRDefault="00C30055" w:rsidP="00C30055">
      <w:pPr>
        <w:ind w:left="1134" w:right="737"/>
        <w:contextualSpacing/>
        <w:rPr>
          <w:rFonts w:ascii="Times New Roman" w:eastAsiaTheme="majorEastAsia" w:hAnsi="Times New Roman"/>
          <w:sz w:val="24"/>
          <w:lang w:val="en-GB"/>
        </w:rPr>
      </w:pPr>
    </w:p>
    <w:p w14:paraId="045D5F8D" w14:textId="6E72BC44" w:rsidR="00C30055" w:rsidRPr="00C02B67" w:rsidRDefault="00C02B67" w:rsidP="00C30055">
      <w:pPr>
        <w:ind w:left="1134" w:right="737"/>
        <w:contextualSpacing/>
        <w:rPr>
          <w:rFonts w:ascii="Times New Roman" w:eastAsiaTheme="majorEastAsia" w:hAnsi="Times New Roman"/>
          <w:sz w:val="24"/>
        </w:rPr>
      </w:pPr>
      <w:r w:rsidRPr="00C02B67">
        <w:rPr>
          <w:rFonts w:ascii="Times New Roman" w:eastAsiaTheme="majorEastAsia" w:hAnsi="Times New Roman"/>
          <w:sz w:val="24"/>
        </w:rPr>
        <w:t xml:space="preserve">Document: </w:t>
      </w:r>
      <w:r w:rsidRPr="00C02B67">
        <w:rPr>
          <w:rFonts w:ascii="Times New Roman" w:eastAsiaTheme="majorEastAsia" w:hAnsi="Times New Roman"/>
          <w:sz w:val="24"/>
        </w:rPr>
        <w:tab/>
        <w:t>VRU-Proxi-06-07</w:t>
      </w:r>
      <w:r w:rsidR="00C30055" w:rsidRPr="00C02B67">
        <w:rPr>
          <w:rFonts w:ascii="Times New Roman" w:eastAsiaTheme="majorEastAsia" w:hAnsi="Times New Roman"/>
          <w:sz w:val="24"/>
        </w:rPr>
        <w:t xml:space="preserve"> (Canada)</w:t>
      </w:r>
    </w:p>
    <w:p w14:paraId="0D27530E" w14:textId="0C148C63" w:rsidR="00C30055" w:rsidRPr="00C02B67" w:rsidRDefault="00C02B67" w:rsidP="00C30055">
      <w:pPr>
        <w:ind w:left="1134" w:right="737"/>
        <w:contextualSpacing/>
        <w:rPr>
          <w:rFonts w:ascii="Times New Roman" w:eastAsiaTheme="majorEastAsia" w:hAnsi="Times New Roman"/>
          <w:sz w:val="24"/>
        </w:rPr>
      </w:pPr>
      <w:r w:rsidRPr="00C02B67">
        <w:rPr>
          <w:rFonts w:ascii="Times New Roman" w:eastAsiaTheme="majorEastAsia" w:hAnsi="Times New Roman"/>
          <w:sz w:val="24"/>
        </w:rPr>
        <w:tab/>
      </w:r>
      <w:r w:rsidRPr="00C02B67">
        <w:rPr>
          <w:rFonts w:ascii="Times New Roman" w:eastAsiaTheme="majorEastAsia" w:hAnsi="Times New Roman"/>
          <w:sz w:val="24"/>
        </w:rPr>
        <w:tab/>
        <w:t>VRU-Proxi-06</w:t>
      </w:r>
      <w:r w:rsidR="00C30055" w:rsidRPr="00C02B67">
        <w:rPr>
          <w:rFonts w:ascii="Times New Roman" w:eastAsiaTheme="majorEastAsia" w:hAnsi="Times New Roman"/>
          <w:sz w:val="24"/>
        </w:rPr>
        <w:t>-10 (</w:t>
      </w:r>
      <w:r w:rsidRPr="00C02B67">
        <w:rPr>
          <w:rFonts w:ascii="Times New Roman" w:eastAsiaTheme="majorEastAsia" w:hAnsi="Times New Roman"/>
          <w:sz w:val="24"/>
        </w:rPr>
        <w:t>Mobileye</w:t>
      </w:r>
      <w:r w:rsidR="00C30055" w:rsidRPr="00C02B67">
        <w:rPr>
          <w:rFonts w:ascii="Times New Roman" w:eastAsiaTheme="majorEastAsia" w:hAnsi="Times New Roman"/>
          <w:sz w:val="24"/>
        </w:rPr>
        <w:t>)</w:t>
      </w:r>
      <w:r w:rsidR="00C30055" w:rsidRPr="00C02B67">
        <w:rPr>
          <w:rFonts w:ascii="Times New Roman" w:eastAsiaTheme="majorEastAsia" w:hAnsi="Times New Roman"/>
          <w:sz w:val="24"/>
        </w:rPr>
        <w:tab/>
      </w:r>
      <w:r w:rsidR="00C30055" w:rsidRPr="00C02B67">
        <w:rPr>
          <w:rFonts w:ascii="Times New Roman" w:eastAsiaTheme="majorEastAsia" w:hAnsi="Times New Roman"/>
          <w:sz w:val="24"/>
        </w:rPr>
        <w:tab/>
      </w:r>
    </w:p>
    <w:p w14:paraId="38AA07B8" w14:textId="77777777" w:rsidR="00C30055" w:rsidRPr="00C02B67" w:rsidRDefault="00C30055" w:rsidP="00C30055">
      <w:pPr>
        <w:ind w:left="1134" w:right="737"/>
        <w:contextualSpacing/>
        <w:rPr>
          <w:rFonts w:ascii="Times New Roman" w:eastAsiaTheme="majorEastAsia" w:hAnsi="Times New Roman"/>
          <w:sz w:val="24"/>
        </w:rPr>
      </w:pPr>
    </w:p>
    <w:p w14:paraId="3B69F738" w14:textId="79B0BC5E" w:rsidR="00A25CDE" w:rsidRDefault="00C30055" w:rsidP="00A25CDE">
      <w:pPr>
        <w:ind w:left="1134" w:right="737"/>
        <w:contextualSpacing/>
        <w:rPr>
          <w:rFonts w:ascii="Times New Roman" w:eastAsiaTheme="majorEastAsia" w:hAnsi="Times New Roman"/>
          <w:sz w:val="24"/>
          <w:lang w:val="en-GB"/>
        </w:rPr>
      </w:pPr>
      <w:r w:rsidRPr="00957DD2">
        <w:rPr>
          <w:rFonts w:ascii="Times New Roman" w:eastAsiaTheme="majorEastAsia" w:hAnsi="Times New Roman"/>
          <w:sz w:val="24"/>
          <w:lang w:val="en-GB"/>
        </w:rPr>
        <w:t>CA</w:t>
      </w:r>
      <w:r w:rsidR="002B7504">
        <w:rPr>
          <w:rFonts w:ascii="Times New Roman" w:eastAsiaTheme="majorEastAsia" w:hAnsi="Times New Roman"/>
          <w:sz w:val="24"/>
          <w:lang w:val="en-GB"/>
        </w:rPr>
        <w:t>N</w:t>
      </w:r>
      <w:r w:rsidRPr="00957DD2">
        <w:rPr>
          <w:rFonts w:ascii="Times New Roman" w:eastAsiaTheme="majorEastAsia" w:hAnsi="Times New Roman"/>
          <w:sz w:val="24"/>
          <w:lang w:val="en-GB"/>
        </w:rPr>
        <w:t xml:space="preserve"> </w:t>
      </w:r>
      <w:proofErr w:type="gramStart"/>
      <w:r w:rsidRPr="00957DD2">
        <w:rPr>
          <w:rFonts w:ascii="Times New Roman" w:eastAsiaTheme="majorEastAsia" w:hAnsi="Times New Roman"/>
          <w:sz w:val="24"/>
          <w:lang w:val="en-GB"/>
        </w:rPr>
        <w:t>present</w:t>
      </w:r>
      <w:r w:rsidR="003B7787">
        <w:rPr>
          <w:rFonts w:ascii="Times New Roman" w:eastAsiaTheme="majorEastAsia" w:hAnsi="Times New Roman"/>
          <w:sz w:val="24"/>
          <w:lang w:val="en-GB"/>
        </w:rPr>
        <w:t>ed</w:t>
      </w:r>
      <w:proofErr w:type="gramEnd"/>
      <w:r w:rsidRPr="00957DD2">
        <w:rPr>
          <w:rFonts w:ascii="Times New Roman" w:eastAsiaTheme="majorEastAsia" w:hAnsi="Times New Roman"/>
          <w:sz w:val="24"/>
          <w:lang w:val="en-GB"/>
        </w:rPr>
        <w:t xml:space="preserve"> an up</w:t>
      </w:r>
      <w:r>
        <w:rPr>
          <w:rFonts w:ascii="Times New Roman" w:eastAsiaTheme="majorEastAsia" w:hAnsi="Times New Roman"/>
          <w:sz w:val="24"/>
          <w:lang w:val="en-GB"/>
        </w:rPr>
        <w:t>d</w:t>
      </w:r>
      <w:r w:rsidRPr="00957DD2">
        <w:rPr>
          <w:rFonts w:ascii="Times New Roman" w:eastAsiaTheme="majorEastAsia" w:hAnsi="Times New Roman"/>
          <w:sz w:val="24"/>
          <w:lang w:val="en-GB"/>
        </w:rPr>
        <w:t>ate on the research on Evaluation of Pedestrian and Cyclist Warning Systems for Trucks: Track and Field Operational Tests</w:t>
      </w:r>
      <w:r w:rsidR="00A25CDE">
        <w:rPr>
          <w:rFonts w:ascii="Times New Roman" w:eastAsiaTheme="majorEastAsia" w:hAnsi="Times New Roman"/>
          <w:sz w:val="24"/>
          <w:lang w:val="en-GB"/>
        </w:rPr>
        <w:t xml:space="preserve">. </w:t>
      </w:r>
      <w:r w:rsidR="00A25CDE" w:rsidRPr="00A25CDE">
        <w:rPr>
          <w:rFonts w:ascii="Times New Roman" w:eastAsiaTheme="majorEastAsia" w:hAnsi="Times New Roman"/>
          <w:sz w:val="24"/>
          <w:lang w:val="en-GB"/>
        </w:rPr>
        <w:t xml:space="preserve">In Canada a VRU Task Force was installed to discuss safety measures for VRUs accidents with heavy trucks involvement and to explore cameras, sensor systems, side guards, </w:t>
      </w:r>
      <w:proofErr w:type="gramStart"/>
      <w:r w:rsidR="00A25CDE" w:rsidRPr="00A25CDE">
        <w:rPr>
          <w:rFonts w:ascii="Times New Roman" w:eastAsiaTheme="majorEastAsia" w:hAnsi="Times New Roman"/>
          <w:sz w:val="24"/>
          <w:lang w:val="en-GB"/>
        </w:rPr>
        <w:t>educational</w:t>
      </w:r>
      <w:proofErr w:type="gramEnd"/>
      <w:r w:rsidR="00A25CDE" w:rsidRPr="00A25CDE">
        <w:rPr>
          <w:rFonts w:ascii="Times New Roman" w:eastAsiaTheme="majorEastAsia" w:hAnsi="Times New Roman"/>
          <w:sz w:val="24"/>
          <w:lang w:val="en-GB"/>
        </w:rPr>
        <w:t xml:space="preserve"> safety and awareness programs</w:t>
      </w:r>
      <w:r w:rsidR="002B04FE">
        <w:rPr>
          <w:rFonts w:ascii="Times New Roman" w:eastAsiaTheme="majorEastAsia" w:hAnsi="Times New Roman"/>
          <w:sz w:val="24"/>
          <w:lang w:val="en-GB"/>
        </w:rPr>
        <w:t>. The presentation documented as VRU-Proxi-6-07 consists of the following parts:</w:t>
      </w:r>
    </w:p>
    <w:p w14:paraId="7B58E833" w14:textId="784117D0" w:rsidR="00A25CDE" w:rsidRDefault="00A25CDE" w:rsidP="00A25CDE">
      <w:pPr>
        <w:pStyle w:val="Lijstalinea"/>
        <w:numPr>
          <w:ilvl w:val="0"/>
          <w:numId w:val="40"/>
        </w:numPr>
        <w:ind w:right="737"/>
        <w:rPr>
          <w:rFonts w:ascii="Times New Roman" w:eastAsiaTheme="majorEastAsia" w:hAnsi="Times New Roman"/>
          <w:sz w:val="24"/>
          <w:lang w:val="en-GB"/>
        </w:rPr>
      </w:pPr>
      <w:r>
        <w:rPr>
          <w:rFonts w:ascii="Times New Roman" w:eastAsiaTheme="majorEastAsia" w:hAnsi="Times New Roman"/>
          <w:sz w:val="24"/>
          <w:lang w:val="en-GB"/>
        </w:rPr>
        <w:t>B</w:t>
      </w:r>
      <w:r w:rsidR="00C02B67" w:rsidRPr="00A25CDE">
        <w:rPr>
          <w:rFonts w:ascii="Times New Roman" w:eastAsiaTheme="majorEastAsia" w:hAnsi="Times New Roman"/>
          <w:sz w:val="24"/>
          <w:lang w:val="en-GB"/>
        </w:rPr>
        <w:t>ackground and updated collision data</w:t>
      </w:r>
      <w:r w:rsidR="002B04FE">
        <w:rPr>
          <w:rFonts w:ascii="Times New Roman" w:eastAsiaTheme="majorEastAsia" w:hAnsi="Times New Roman"/>
          <w:sz w:val="24"/>
          <w:lang w:val="en-GB"/>
        </w:rPr>
        <w:t>, main conclusions (based on observations of the data):</w:t>
      </w:r>
    </w:p>
    <w:p w14:paraId="18A706EB" w14:textId="77777777" w:rsidR="002B04FE" w:rsidRDefault="002B04FE" w:rsidP="002B04FE">
      <w:pPr>
        <w:pStyle w:val="Lijstalinea"/>
        <w:numPr>
          <w:ilvl w:val="1"/>
          <w:numId w:val="40"/>
        </w:numPr>
        <w:ind w:right="737"/>
        <w:rPr>
          <w:rFonts w:ascii="Times New Roman" w:eastAsiaTheme="majorEastAsia" w:hAnsi="Times New Roman"/>
          <w:sz w:val="24"/>
          <w:lang w:val="en-GB"/>
        </w:rPr>
      </w:pPr>
      <w:r>
        <w:rPr>
          <w:rFonts w:ascii="Times New Roman" w:eastAsiaTheme="majorEastAsia" w:hAnsi="Times New Roman"/>
          <w:sz w:val="24"/>
          <w:lang w:val="en-GB"/>
        </w:rPr>
        <w:t xml:space="preserve">Based on observations on the data: </w:t>
      </w:r>
      <w:r w:rsidRPr="002B04FE">
        <w:rPr>
          <w:rFonts w:ascii="Times New Roman" w:eastAsiaTheme="majorEastAsia" w:hAnsi="Times New Roman"/>
          <w:sz w:val="24"/>
          <w:lang w:val="en-GB"/>
        </w:rPr>
        <w:t>commercial vehicle drivers need assistance in detecting VRUs in close proximity to the vehicle</w:t>
      </w:r>
      <w:r>
        <w:rPr>
          <w:rFonts w:ascii="Times New Roman" w:eastAsiaTheme="majorEastAsia" w:hAnsi="Times New Roman"/>
          <w:sz w:val="24"/>
          <w:lang w:val="en-GB"/>
        </w:rPr>
        <w:t>.</w:t>
      </w:r>
    </w:p>
    <w:p w14:paraId="21846BB7" w14:textId="5AC121C3" w:rsidR="002B04FE" w:rsidRPr="00A25CD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Countermeasures should be examined to improve both direct and indirect visibility in combination with detection systems that alert drivers to VRUs.</w:t>
      </w:r>
    </w:p>
    <w:p w14:paraId="127459C5" w14:textId="6C5DA1BB" w:rsidR="00A25CDE" w:rsidRDefault="00A25CDE" w:rsidP="00A25CDE">
      <w:pPr>
        <w:pStyle w:val="Lijstalinea"/>
        <w:numPr>
          <w:ilvl w:val="0"/>
          <w:numId w:val="40"/>
        </w:numPr>
        <w:ind w:right="737"/>
        <w:rPr>
          <w:rFonts w:ascii="Times New Roman" w:eastAsiaTheme="majorEastAsia" w:hAnsi="Times New Roman"/>
          <w:sz w:val="24"/>
          <w:lang w:val="en-GB"/>
        </w:rPr>
      </w:pPr>
      <w:r>
        <w:rPr>
          <w:rFonts w:ascii="Times New Roman" w:eastAsiaTheme="majorEastAsia" w:hAnsi="Times New Roman"/>
          <w:sz w:val="24"/>
          <w:lang w:val="en-GB"/>
        </w:rPr>
        <w:t>T</w:t>
      </w:r>
      <w:r w:rsidR="00C02B67" w:rsidRPr="00A25CDE">
        <w:rPr>
          <w:rFonts w:ascii="Times New Roman" w:eastAsiaTheme="majorEastAsia" w:hAnsi="Times New Roman"/>
          <w:sz w:val="24"/>
          <w:lang w:val="en-GB"/>
        </w:rPr>
        <w:t>rack testing of VRU warning systems</w:t>
      </w:r>
      <w:r w:rsidR="002B04FE">
        <w:rPr>
          <w:rFonts w:ascii="Times New Roman" w:eastAsiaTheme="majorEastAsia" w:hAnsi="Times New Roman"/>
          <w:sz w:val="24"/>
          <w:lang w:val="en-GB"/>
        </w:rPr>
        <w:t>, main conclusions</w:t>
      </w:r>
      <w:r w:rsidRPr="00A25CDE">
        <w:rPr>
          <w:rFonts w:ascii="Times New Roman" w:eastAsiaTheme="majorEastAsia" w:hAnsi="Times New Roman"/>
          <w:sz w:val="24"/>
          <w:lang w:val="en-GB"/>
        </w:rPr>
        <w:t xml:space="preserve"> </w:t>
      </w:r>
    </w:p>
    <w:p w14:paraId="4BD814AB" w14:textId="556A3B27" w:rsidR="002B04FE" w:rsidRPr="002B04FE" w:rsidRDefault="002B04FE" w:rsidP="002B04FE">
      <w:pPr>
        <w:pStyle w:val="Lijstalinea"/>
        <w:numPr>
          <w:ilvl w:val="1"/>
          <w:numId w:val="40"/>
        </w:numPr>
        <w:ind w:right="737"/>
        <w:rPr>
          <w:rFonts w:ascii="Times New Roman" w:eastAsiaTheme="majorEastAsia" w:hAnsi="Times New Roman"/>
          <w:sz w:val="24"/>
          <w:lang w:val="en-GB"/>
        </w:rPr>
      </w:pPr>
      <w:proofErr w:type="spellStart"/>
      <w:r>
        <w:rPr>
          <w:rFonts w:ascii="Times New Roman" w:eastAsiaTheme="majorEastAsia" w:hAnsi="Times New Roman"/>
          <w:sz w:val="24"/>
          <w:lang w:val="en-GB"/>
        </w:rPr>
        <w:t>Ultrasonics</w:t>
      </w:r>
      <w:proofErr w:type="spellEnd"/>
      <w:r>
        <w:rPr>
          <w:rFonts w:ascii="Times New Roman" w:eastAsiaTheme="majorEastAsia" w:hAnsi="Times New Roman"/>
          <w:sz w:val="24"/>
          <w:lang w:val="en-GB"/>
        </w:rPr>
        <w:t xml:space="preserve">: </w:t>
      </w:r>
      <w:r w:rsidRPr="002B04FE">
        <w:rPr>
          <w:rFonts w:ascii="Times New Roman" w:eastAsiaTheme="majorEastAsia" w:hAnsi="Times New Roman"/>
          <w:sz w:val="24"/>
          <w:lang w:val="en-GB"/>
        </w:rPr>
        <w:t>if the system warned, it was too late to avoid a collision.</w:t>
      </w:r>
    </w:p>
    <w:p w14:paraId="3B9DB9B1" w14:textId="040A9ED1"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Radar</w:t>
      </w:r>
      <w:r>
        <w:rPr>
          <w:rFonts w:ascii="Times New Roman" w:eastAsiaTheme="majorEastAsia" w:hAnsi="Times New Roman"/>
          <w:sz w:val="24"/>
          <w:lang w:val="en-GB"/>
        </w:rPr>
        <w:t xml:space="preserve">: </w:t>
      </w:r>
      <w:r w:rsidRPr="002B04FE">
        <w:rPr>
          <w:rFonts w:ascii="Times New Roman" w:eastAsiaTheme="majorEastAsia" w:hAnsi="Times New Roman"/>
          <w:sz w:val="24"/>
          <w:lang w:val="en-GB"/>
        </w:rPr>
        <w:t>there were issues with the narrow field of view of the radar for the tests. It also did not work in straight ahead scenarios because it was dependent on turn signals.</w:t>
      </w:r>
    </w:p>
    <w:p w14:paraId="2CE97F69" w14:textId="11532281"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 xml:space="preserve">Cameras with 360 </w:t>
      </w:r>
      <w:proofErr w:type="gramStart"/>
      <w:r w:rsidRPr="002B04FE">
        <w:rPr>
          <w:rFonts w:ascii="Times New Roman" w:eastAsiaTheme="majorEastAsia" w:hAnsi="Times New Roman"/>
          <w:sz w:val="24"/>
          <w:lang w:val="en-GB"/>
        </w:rPr>
        <w:t>display</w:t>
      </w:r>
      <w:proofErr w:type="gramEnd"/>
      <w:r>
        <w:rPr>
          <w:rFonts w:ascii="Times New Roman" w:eastAsiaTheme="majorEastAsia" w:hAnsi="Times New Roman"/>
          <w:sz w:val="24"/>
          <w:lang w:val="en-GB"/>
        </w:rPr>
        <w:t>: d</w:t>
      </w:r>
      <w:r w:rsidRPr="002B04FE">
        <w:rPr>
          <w:rFonts w:ascii="Times New Roman" w:eastAsiaTheme="majorEastAsia" w:hAnsi="Times New Roman"/>
          <w:sz w:val="24"/>
          <w:lang w:val="en-GB"/>
        </w:rPr>
        <w:t>id not provide alerts.</w:t>
      </w:r>
    </w:p>
    <w:p w14:paraId="14C9BD42" w14:textId="11B3999B"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Multi-camera image recognition system</w:t>
      </w:r>
      <w:r>
        <w:rPr>
          <w:rFonts w:ascii="Times New Roman" w:eastAsiaTheme="majorEastAsia" w:hAnsi="Times New Roman"/>
          <w:sz w:val="24"/>
          <w:lang w:val="en-GB"/>
        </w:rPr>
        <w:t>:</w:t>
      </w:r>
      <w:r w:rsidRPr="002B04FE">
        <w:rPr>
          <w:rFonts w:ascii="Times New Roman" w:eastAsiaTheme="majorEastAsia" w:hAnsi="Times New Roman"/>
          <w:sz w:val="24"/>
          <w:lang w:val="en-GB"/>
        </w:rPr>
        <w:t xml:space="preserve"> (i.e., Mobileye Shield+) performed best overall.</w:t>
      </w:r>
    </w:p>
    <w:p w14:paraId="62E4E0F0" w14:textId="321882C9" w:rsid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2-staged warnings gave drivers more opportunity to respond (preliminary yellow visual information, escalates to a crash imminent red visual/ auditory warning).</w:t>
      </w:r>
    </w:p>
    <w:p w14:paraId="4BC7A2D7" w14:textId="5894E095" w:rsidR="00A25CDE" w:rsidRDefault="00A25CDE" w:rsidP="00A25CDE">
      <w:pPr>
        <w:pStyle w:val="Lijstalinea"/>
        <w:numPr>
          <w:ilvl w:val="0"/>
          <w:numId w:val="40"/>
        </w:numPr>
        <w:ind w:right="737"/>
        <w:rPr>
          <w:rFonts w:ascii="Times New Roman" w:eastAsiaTheme="majorEastAsia" w:hAnsi="Times New Roman"/>
          <w:sz w:val="24"/>
          <w:lang w:val="en-GB"/>
        </w:rPr>
      </w:pPr>
      <w:r>
        <w:rPr>
          <w:rFonts w:ascii="Times New Roman" w:eastAsiaTheme="majorEastAsia" w:hAnsi="Times New Roman"/>
          <w:sz w:val="24"/>
          <w:lang w:val="en-GB"/>
        </w:rPr>
        <w:t>F</w:t>
      </w:r>
      <w:r w:rsidRPr="00A25CDE">
        <w:rPr>
          <w:rFonts w:ascii="Times New Roman" w:eastAsiaTheme="majorEastAsia" w:hAnsi="Times New Roman"/>
          <w:sz w:val="24"/>
          <w:lang w:val="en-GB"/>
        </w:rPr>
        <w:t>ield operational test (FOT) of warning systems</w:t>
      </w:r>
      <w:r w:rsidR="002B04FE">
        <w:rPr>
          <w:rFonts w:ascii="Times New Roman" w:eastAsiaTheme="majorEastAsia" w:hAnsi="Times New Roman"/>
          <w:sz w:val="24"/>
          <w:lang w:val="en-GB"/>
        </w:rPr>
        <w:t xml:space="preserve">, early survey comments (from operators, not </w:t>
      </w:r>
      <w:r w:rsidR="00451B06">
        <w:rPr>
          <w:rFonts w:ascii="Times New Roman" w:eastAsiaTheme="majorEastAsia" w:hAnsi="Times New Roman"/>
          <w:sz w:val="24"/>
          <w:lang w:val="en-GB"/>
        </w:rPr>
        <w:t>from</w:t>
      </w:r>
      <w:r w:rsidR="002B04FE">
        <w:rPr>
          <w:rFonts w:ascii="Times New Roman" w:eastAsiaTheme="majorEastAsia" w:hAnsi="Times New Roman"/>
          <w:sz w:val="24"/>
          <w:lang w:val="en-GB"/>
        </w:rPr>
        <w:t xml:space="preserve"> drivers</w:t>
      </w:r>
      <w:r w:rsidR="00451B06">
        <w:rPr>
          <w:rFonts w:ascii="Times New Roman" w:eastAsiaTheme="majorEastAsia" w:hAnsi="Times New Roman"/>
          <w:sz w:val="24"/>
          <w:lang w:val="en-GB"/>
        </w:rPr>
        <w:t>)</w:t>
      </w:r>
      <w:r w:rsidRPr="00A25CDE">
        <w:rPr>
          <w:rFonts w:ascii="Times New Roman" w:eastAsiaTheme="majorEastAsia" w:hAnsi="Times New Roman"/>
          <w:sz w:val="24"/>
          <w:lang w:val="en-GB"/>
        </w:rPr>
        <w:t>:</w:t>
      </w:r>
    </w:p>
    <w:p w14:paraId="572EC4D0" w14:textId="0955C5DA"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 xml:space="preserve">Limitations: </w:t>
      </w:r>
      <w:r>
        <w:rPr>
          <w:rFonts w:ascii="Times New Roman" w:eastAsiaTheme="majorEastAsia" w:hAnsi="Times New Roman"/>
          <w:sz w:val="24"/>
          <w:lang w:val="en-GB"/>
        </w:rPr>
        <w:t>d</w:t>
      </w:r>
      <w:r w:rsidRPr="002B04FE">
        <w:rPr>
          <w:rFonts w:ascii="Times New Roman" w:eastAsiaTheme="majorEastAsia" w:hAnsi="Times New Roman"/>
          <w:sz w:val="24"/>
          <w:lang w:val="en-GB"/>
        </w:rPr>
        <w:t>irect sunlight, alleys, dirty cameras, fog</w:t>
      </w:r>
    </w:p>
    <w:p w14:paraId="37611380" w14:textId="367C81F2" w:rsidR="002B7504" w:rsidRPr="002B7504" w:rsidRDefault="002B7504" w:rsidP="002B7504">
      <w:pPr>
        <w:pStyle w:val="Lijstalinea"/>
        <w:numPr>
          <w:ilvl w:val="1"/>
          <w:numId w:val="40"/>
        </w:numPr>
        <w:ind w:right="737"/>
        <w:rPr>
          <w:rFonts w:ascii="Times New Roman" w:eastAsiaTheme="majorEastAsia" w:hAnsi="Times New Roman"/>
          <w:sz w:val="24"/>
          <w:lang w:val="en-GB"/>
        </w:rPr>
      </w:pPr>
      <w:r w:rsidRPr="002B7504">
        <w:rPr>
          <w:rFonts w:ascii="Times New Roman" w:eastAsiaTheme="majorEastAsia" w:hAnsi="Times New Roman"/>
          <w:sz w:val="24"/>
          <w:lang w:val="en-GB"/>
        </w:rPr>
        <w:t>Number of warning: 2,027 warnings (44,976 detections) for 14 city trucks (garbage trucks) in two months</w:t>
      </w:r>
      <w:r>
        <w:rPr>
          <w:rFonts w:ascii="Times New Roman" w:eastAsiaTheme="majorEastAsia" w:hAnsi="Times New Roman"/>
          <w:sz w:val="24"/>
          <w:lang w:val="en-GB"/>
        </w:rPr>
        <w:t xml:space="preserve">. </w:t>
      </w:r>
      <w:r w:rsidRPr="002B7504">
        <w:rPr>
          <w:rFonts w:ascii="Times New Roman" w:eastAsiaTheme="majorEastAsia" w:hAnsi="Times New Roman"/>
          <w:sz w:val="24"/>
          <w:lang w:val="en-GB"/>
        </w:rPr>
        <w:t>The average of one city truck: 72 warnings per month</w:t>
      </w:r>
      <w:r>
        <w:rPr>
          <w:rFonts w:ascii="Times New Roman" w:eastAsiaTheme="majorEastAsia" w:hAnsi="Times New Roman"/>
          <w:sz w:val="24"/>
          <w:lang w:val="en-GB"/>
        </w:rPr>
        <w:t>.</w:t>
      </w:r>
    </w:p>
    <w:p w14:paraId="3CCA8D7B" w14:textId="011C63E0"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Overall impression:</w:t>
      </w:r>
      <w:r>
        <w:rPr>
          <w:rFonts w:ascii="Times New Roman" w:eastAsiaTheme="majorEastAsia" w:hAnsi="Times New Roman"/>
          <w:sz w:val="24"/>
          <w:lang w:val="en-GB"/>
        </w:rPr>
        <w:t xml:space="preserve"> </w:t>
      </w:r>
      <w:r w:rsidR="003E60F4">
        <w:rPr>
          <w:rFonts w:ascii="Times New Roman" w:eastAsiaTheme="majorEastAsia" w:hAnsi="Times New Roman"/>
          <w:sz w:val="24"/>
          <w:lang w:val="en-GB"/>
        </w:rPr>
        <w:t xml:space="preserve">it </w:t>
      </w:r>
      <w:r>
        <w:rPr>
          <w:rFonts w:ascii="Times New Roman" w:eastAsiaTheme="majorEastAsia" w:hAnsi="Times New Roman"/>
          <w:sz w:val="24"/>
          <w:lang w:val="en-GB"/>
        </w:rPr>
        <w:t>f</w:t>
      </w:r>
      <w:r w:rsidRPr="002B04FE">
        <w:rPr>
          <w:rFonts w:ascii="Times New Roman" w:eastAsiaTheme="majorEastAsia" w:hAnsi="Times New Roman"/>
          <w:sz w:val="24"/>
          <w:lang w:val="en-GB"/>
        </w:rPr>
        <w:t>eels safer</w:t>
      </w:r>
      <w:r w:rsidR="003E60F4">
        <w:rPr>
          <w:rFonts w:ascii="Times New Roman" w:eastAsiaTheme="majorEastAsia" w:hAnsi="Times New Roman"/>
          <w:sz w:val="24"/>
          <w:lang w:val="en-GB"/>
        </w:rPr>
        <w:t xml:space="preserve"> and so far general acceptance.</w:t>
      </w:r>
    </w:p>
    <w:p w14:paraId="13CB3249" w14:textId="7894F7B7" w:rsidR="002B04FE" w:rsidRP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Initial reactions to warning:</w:t>
      </w:r>
      <w:r>
        <w:rPr>
          <w:rFonts w:ascii="Times New Roman" w:eastAsiaTheme="majorEastAsia" w:hAnsi="Times New Roman"/>
          <w:sz w:val="24"/>
          <w:lang w:val="en-GB"/>
        </w:rPr>
        <w:t xml:space="preserve"> l</w:t>
      </w:r>
      <w:r w:rsidRPr="002B04FE">
        <w:rPr>
          <w:rFonts w:ascii="Times New Roman" w:eastAsiaTheme="majorEastAsia" w:hAnsi="Times New Roman"/>
          <w:sz w:val="24"/>
          <w:lang w:val="en-GB"/>
        </w:rPr>
        <w:t xml:space="preserve">ook at warning, look at </w:t>
      </w:r>
      <w:r w:rsidR="003E60F4" w:rsidRPr="002B04FE">
        <w:rPr>
          <w:rFonts w:ascii="Times New Roman" w:eastAsiaTheme="majorEastAsia" w:hAnsi="Times New Roman"/>
          <w:sz w:val="24"/>
          <w:lang w:val="en-GB"/>
        </w:rPr>
        <w:t>on-board</w:t>
      </w:r>
      <w:r w:rsidRPr="002B04FE">
        <w:rPr>
          <w:rFonts w:ascii="Times New Roman" w:eastAsiaTheme="majorEastAsia" w:hAnsi="Times New Roman"/>
          <w:sz w:val="24"/>
          <w:lang w:val="en-GB"/>
        </w:rPr>
        <w:t xml:space="preserve"> cameras (some trucks have supplemental driving aids such as cameras), look at pedestrians</w:t>
      </w:r>
      <w:r w:rsidR="003E60F4">
        <w:rPr>
          <w:rFonts w:ascii="Times New Roman" w:eastAsiaTheme="majorEastAsia" w:hAnsi="Times New Roman"/>
          <w:sz w:val="24"/>
          <w:lang w:val="en-GB"/>
        </w:rPr>
        <w:t>.</w:t>
      </w:r>
    </w:p>
    <w:p w14:paraId="236BDC74" w14:textId="05F00E49" w:rsid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 xml:space="preserve">Other </w:t>
      </w:r>
      <w:r w:rsidR="00451B06">
        <w:rPr>
          <w:rFonts w:ascii="Times New Roman" w:eastAsiaTheme="majorEastAsia" w:hAnsi="Times New Roman"/>
          <w:sz w:val="24"/>
          <w:lang w:val="en-GB"/>
        </w:rPr>
        <w:t>c</w:t>
      </w:r>
      <w:r w:rsidRPr="002B04FE">
        <w:rPr>
          <w:rFonts w:ascii="Times New Roman" w:eastAsiaTheme="majorEastAsia" w:hAnsi="Times New Roman"/>
          <w:sz w:val="24"/>
          <w:lang w:val="en-GB"/>
        </w:rPr>
        <w:t>omments:</w:t>
      </w:r>
      <w:r w:rsidR="00451B06">
        <w:rPr>
          <w:rFonts w:ascii="Times New Roman" w:eastAsiaTheme="majorEastAsia" w:hAnsi="Times New Roman"/>
          <w:sz w:val="24"/>
          <w:lang w:val="en-GB"/>
        </w:rPr>
        <w:t xml:space="preserve"> </w:t>
      </w:r>
      <w:r w:rsidRPr="002B04FE">
        <w:rPr>
          <w:rFonts w:ascii="Times New Roman" w:eastAsiaTheme="majorEastAsia" w:hAnsi="Times New Roman"/>
          <w:sz w:val="24"/>
          <w:lang w:val="en-GB"/>
        </w:rPr>
        <w:t>“</w:t>
      </w:r>
      <w:r w:rsidR="00451B06">
        <w:rPr>
          <w:rFonts w:ascii="Times New Roman" w:eastAsiaTheme="majorEastAsia" w:hAnsi="Times New Roman"/>
          <w:sz w:val="24"/>
          <w:lang w:val="en-GB"/>
        </w:rPr>
        <w:t>m</w:t>
      </w:r>
      <w:r w:rsidRPr="002B04FE">
        <w:rPr>
          <w:rFonts w:ascii="Times New Roman" w:eastAsiaTheme="majorEastAsia" w:hAnsi="Times New Roman"/>
          <w:sz w:val="24"/>
          <w:lang w:val="en-GB"/>
        </w:rPr>
        <w:t>ore aware of surroundings”, “extra set of eyes”</w:t>
      </w:r>
      <w:r w:rsidR="003E60F4">
        <w:rPr>
          <w:rFonts w:ascii="Times New Roman" w:eastAsiaTheme="majorEastAsia" w:hAnsi="Times New Roman"/>
          <w:sz w:val="24"/>
          <w:lang w:val="en-GB"/>
        </w:rPr>
        <w:t>.</w:t>
      </w:r>
    </w:p>
    <w:p w14:paraId="67A0BF28" w14:textId="77777777" w:rsidR="002B04FE" w:rsidRDefault="002B04FE" w:rsidP="002B04FE">
      <w:pPr>
        <w:pStyle w:val="Lijstalinea"/>
        <w:numPr>
          <w:ilvl w:val="1"/>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Next steps:</w:t>
      </w:r>
    </w:p>
    <w:p w14:paraId="7863FA22" w14:textId="6560C216" w:rsidR="002B04FE" w:rsidRPr="002B04FE" w:rsidRDefault="002B04FE" w:rsidP="002B04FE">
      <w:pPr>
        <w:pStyle w:val="Lijstalinea"/>
        <w:numPr>
          <w:ilvl w:val="2"/>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Continuation of the collection of surveys from FOTs</w:t>
      </w:r>
      <w:r w:rsidR="003E60F4">
        <w:rPr>
          <w:rFonts w:ascii="Times New Roman" w:eastAsiaTheme="majorEastAsia" w:hAnsi="Times New Roman"/>
          <w:sz w:val="24"/>
          <w:lang w:val="en-GB"/>
        </w:rPr>
        <w:t>;</w:t>
      </w:r>
    </w:p>
    <w:p w14:paraId="5DC6D40F" w14:textId="774DA29B" w:rsidR="00A25CDE" w:rsidRPr="002B04FE" w:rsidRDefault="002B04FE" w:rsidP="002B04FE">
      <w:pPr>
        <w:pStyle w:val="Lijstalinea"/>
        <w:numPr>
          <w:ilvl w:val="2"/>
          <w:numId w:val="40"/>
        </w:numPr>
        <w:ind w:right="737"/>
        <w:rPr>
          <w:rFonts w:ascii="Times New Roman" w:eastAsiaTheme="majorEastAsia" w:hAnsi="Times New Roman"/>
          <w:sz w:val="24"/>
          <w:lang w:val="en-GB"/>
        </w:rPr>
      </w:pPr>
      <w:r w:rsidRPr="002B04FE">
        <w:rPr>
          <w:rFonts w:ascii="Times New Roman" w:eastAsiaTheme="majorEastAsia" w:hAnsi="Times New Roman"/>
          <w:sz w:val="24"/>
          <w:lang w:val="en-GB"/>
        </w:rPr>
        <w:t>Further b</w:t>
      </w:r>
      <w:r w:rsidR="00A25CDE" w:rsidRPr="002B04FE">
        <w:rPr>
          <w:rFonts w:ascii="Times New Roman" w:eastAsiaTheme="majorEastAsia" w:hAnsi="Times New Roman"/>
          <w:sz w:val="24"/>
          <w:lang w:val="en-GB"/>
        </w:rPr>
        <w:t xml:space="preserve">reak down </w:t>
      </w:r>
      <w:r w:rsidRPr="002B04FE">
        <w:rPr>
          <w:rFonts w:ascii="Times New Roman" w:eastAsiaTheme="majorEastAsia" w:hAnsi="Times New Roman"/>
          <w:sz w:val="24"/>
          <w:lang w:val="en-GB"/>
        </w:rPr>
        <w:t xml:space="preserve">of the observations and results to </w:t>
      </w:r>
      <w:r w:rsidR="00A25CDE" w:rsidRPr="002B04FE">
        <w:rPr>
          <w:rFonts w:ascii="Times New Roman" w:eastAsiaTheme="majorEastAsia" w:hAnsi="Times New Roman"/>
          <w:sz w:val="24"/>
          <w:lang w:val="en-GB"/>
        </w:rPr>
        <w:t>vehicle type and warnings per km per vehicle.</w:t>
      </w:r>
    </w:p>
    <w:p w14:paraId="23F8887C" w14:textId="77777777" w:rsidR="00C02B67" w:rsidRDefault="00C02B67" w:rsidP="00C30055">
      <w:pPr>
        <w:ind w:left="1134" w:right="737"/>
        <w:contextualSpacing/>
        <w:rPr>
          <w:rFonts w:ascii="Times New Roman" w:eastAsiaTheme="majorEastAsia" w:hAnsi="Times New Roman"/>
          <w:sz w:val="24"/>
          <w:lang w:val="en-GB"/>
        </w:rPr>
      </w:pPr>
    </w:p>
    <w:p w14:paraId="2EA7C3F5" w14:textId="3003EADF" w:rsidR="00C30055" w:rsidRDefault="00C30055" w:rsidP="00C30055">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Mobileye </w:t>
      </w:r>
      <w:r w:rsidR="00323271">
        <w:rPr>
          <w:rFonts w:ascii="Times New Roman" w:eastAsiaTheme="majorEastAsia" w:hAnsi="Times New Roman"/>
          <w:sz w:val="24"/>
          <w:lang w:val="en-GB"/>
        </w:rPr>
        <w:t>has</w:t>
      </w:r>
      <w:r w:rsidRPr="00957DD2">
        <w:rPr>
          <w:rFonts w:ascii="Times New Roman" w:eastAsiaTheme="majorEastAsia" w:hAnsi="Times New Roman"/>
          <w:sz w:val="24"/>
          <w:lang w:val="en-GB"/>
        </w:rPr>
        <w:t xml:space="preserve"> present</w:t>
      </w:r>
      <w:r w:rsidR="00323271">
        <w:rPr>
          <w:rFonts w:ascii="Times New Roman" w:eastAsiaTheme="majorEastAsia" w:hAnsi="Times New Roman"/>
          <w:sz w:val="24"/>
          <w:lang w:val="en-GB"/>
        </w:rPr>
        <w:t>ed the</w:t>
      </w:r>
      <w:r w:rsidRPr="00957DD2">
        <w:rPr>
          <w:rFonts w:ascii="Times New Roman" w:eastAsiaTheme="majorEastAsia" w:hAnsi="Times New Roman"/>
          <w:sz w:val="24"/>
          <w:lang w:val="en-GB"/>
        </w:rPr>
        <w:t xml:space="preserve"> </w:t>
      </w:r>
      <w:r>
        <w:rPr>
          <w:rFonts w:ascii="Times New Roman" w:eastAsiaTheme="majorEastAsia" w:hAnsi="Times New Roman"/>
          <w:sz w:val="24"/>
          <w:lang w:val="en-GB"/>
        </w:rPr>
        <w:t xml:space="preserve">results from field tests </w:t>
      </w:r>
      <w:r w:rsidR="00323271">
        <w:rPr>
          <w:rFonts w:ascii="Times New Roman" w:eastAsiaTheme="majorEastAsia" w:hAnsi="Times New Roman"/>
          <w:sz w:val="24"/>
          <w:lang w:val="en-GB"/>
        </w:rPr>
        <w:t xml:space="preserve">with Shield+ </w:t>
      </w:r>
      <w:r>
        <w:rPr>
          <w:rFonts w:ascii="Times New Roman" w:eastAsiaTheme="majorEastAsia" w:hAnsi="Times New Roman"/>
          <w:sz w:val="24"/>
          <w:lang w:val="en-GB"/>
        </w:rPr>
        <w:t xml:space="preserve">in Europe and real-life scenarios related to blind spot information system. </w:t>
      </w:r>
    </w:p>
    <w:p w14:paraId="54E6B654" w14:textId="475709CB" w:rsidR="00C13332" w:rsidRPr="00C13332" w:rsidRDefault="00C13332" w:rsidP="00C13332">
      <w:pPr>
        <w:pStyle w:val="Lijstalinea"/>
        <w:numPr>
          <w:ilvl w:val="0"/>
          <w:numId w:val="44"/>
        </w:numPr>
        <w:ind w:right="737"/>
        <w:rPr>
          <w:rFonts w:ascii="Times New Roman" w:eastAsiaTheme="majorEastAsia" w:hAnsi="Times New Roman"/>
          <w:sz w:val="24"/>
          <w:lang w:val="en-GB"/>
        </w:rPr>
      </w:pPr>
      <w:r>
        <w:rPr>
          <w:rFonts w:ascii="Times New Roman" w:eastAsiaTheme="majorEastAsia" w:hAnsi="Times New Roman"/>
          <w:sz w:val="24"/>
          <w:lang w:val="en-GB"/>
        </w:rPr>
        <w:t>Alert Data Analysis</w:t>
      </w:r>
    </w:p>
    <w:p w14:paraId="75076A33" w14:textId="77777777" w:rsidR="00C13332" w:rsidRPr="00590834" w:rsidRDefault="00C13332" w:rsidP="00C13332">
      <w:pPr>
        <w:pStyle w:val="Lijstalinea"/>
        <w:numPr>
          <w:ilvl w:val="1"/>
          <w:numId w:val="44"/>
        </w:numPr>
        <w:ind w:right="737"/>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 xml:space="preserve">Information signal triggered 60% by front detection 20% by passenger side detection and 20% by driver side detection, </w:t>
      </w:r>
    </w:p>
    <w:p w14:paraId="5CA2B27C" w14:textId="2D84260A" w:rsidR="00C13332" w:rsidRPr="00590834" w:rsidRDefault="00C13332" w:rsidP="00C13332">
      <w:pPr>
        <w:pStyle w:val="Lijstalinea"/>
        <w:numPr>
          <w:ilvl w:val="1"/>
          <w:numId w:val="44"/>
        </w:numPr>
        <w:ind w:right="737"/>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 xml:space="preserve">TTC-based alert for trucks substantial more % on passenger side, for buses </w:t>
      </w:r>
      <w:r w:rsidRPr="00590834">
        <w:rPr>
          <w:rFonts w:ascii="Times New Roman" w:eastAsiaTheme="majorEastAsia" w:hAnsi="Times New Roman"/>
          <w:color w:val="000000" w:themeColor="text1"/>
          <w:sz w:val="24"/>
        </w:rPr>
        <w:lastRenderedPageBreak/>
        <w:t>more alerts on front side</w:t>
      </w:r>
    </w:p>
    <w:p w14:paraId="7C7EF4D9" w14:textId="56BE39DB" w:rsidR="00C13332" w:rsidRPr="00590834" w:rsidRDefault="00C13332" w:rsidP="00C13332">
      <w:pPr>
        <w:pStyle w:val="Lijstalinea"/>
        <w:numPr>
          <w:ilvl w:val="1"/>
          <w:numId w:val="44"/>
        </w:numPr>
        <w:ind w:right="737"/>
        <w:rPr>
          <w:rFonts w:ascii="Times New Roman" w:eastAsiaTheme="majorEastAsia" w:hAnsi="Times New Roman"/>
          <w:color w:val="000000" w:themeColor="text1"/>
          <w:sz w:val="24"/>
        </w:rPr>
      </w:pPr>
      <w:r w:rsidRPr="00590834">
        <w:rPr>
          <w:rFonts w:ascii="Times New Roman" w:eastAsiaTheme="majorEastAsia" w:hAnsi="Times New Roman"/>
          <w:color w:val="000000" w:themeColor="text1"/>
          <w:sz w:val="24"/>
        </w:rPr>
        <w:t>Ratio TTC-based alert versus information signal at trucks is 1:10.</w:t>
      </w:r>
    </w:p>
    <w:p w14:paraId="4CA167C2" w14:textId="77777777" w:rsidR="00C13332" w:rsidRPr="00590834" w:rsidRDefault="00C13332" w:rsidP="00C13332">
      <w:pPr>
        <w:pStyle w:val="Lijstalinea"/>
        <w:numPr>
          <w:ilvl w:val="0"/>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Influx of information</w:t>
      </w:r>
    </w:p>
    <w:p w14:paraId="0A727720" w14:textId="44FB04E7" w:rsidR="008856DC" w:rsidRPr="00590834" w:rsidRDefault="008856DC" w:rsidP="008856DC">
      <w:pPr>
        <w:pStyle w:val="Lijstalinea"/>
        <w:numPr>
          <w:ilvl w:val="1"/>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Real life scenarios were showed with examples of cyclists that might appear in less than 3 sec difference and cannot be notified by the driver</w:t>
      </w:r>
    </w:p>
    <w:p w14:paraId="34A82569" w14:textId="3704A684" w:rsidR="00457F73" w:rsidRPr="00590834" w:rsidRDefault="00457F73" w:rsidP="008856DC">
      <w:pPr>
        <w:pStyle w:val="Lijstalinea"/>
        <w:numPr>
          <w:ilvl w:val="1"/>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rPr>
        <w:t>Movies show cyclists who overtake trucks on driver side which may not be expected by the driver</w:t>
      </w:r>
    </w:p>
    <w:p w14:paraId="32DC4F17" w14:textId="5F5BCC71" w:rsidR="00457F73" w:rsidRPr="00590834" w:rsidRDefault="00457F73" w:rsidP="00457F73">
      <w:pPr>
        <w:pStyle w:val="Lijstalinea"/>
        <w:numPr>
          <w:ilvl w:val="0"/>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TTC based additional layer of alert:</w:t>
      </w:r>
    </w:p>
    <w:p w14:paraId="48D2F05C" w14:textId="16B67016" w:rsidR="00457F73" w:rsidRPr="00590834" w:rsidRDefault="00457F73" w:rsidP="00457F73">
      <w:pPr>
        <w:pStyle w:val="Lijstalinea"/>
        <w:numPr>
          <w:ilvl w:val="1"/>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 xml:space="preserve">For straight driving the TTC needs to be no more than 1 sec (both driving in parallel </w:t>
      </w:r>
      <w:r w:rsidRPr="00590834">
        <w:rPr>
          <w:rFonts w:ascii="Times New Roman" w:eastAsiaTheme="majorEastAsia" w:hAnsi="Times New Roman"/>
          <w:color w:val="000000" w:themeColor="text1"/>
          <w:sz w:val="24"/>
        </w:rPr>
        <w:t>but by steering movement the trajectories would intersect, depending on longit</w:t>
      </w:r>
      <w:r w:rsidR="00B23479">
        <w:rPr>
          <w:rFonts w:ascii="Times New Roman" w:eastAsiaTheme="majorEastAsia" w:hAnsi="Times New Roman"/>
          <w:color w:val="000000" w:themeColor="text1"/>
          <w:sz w:val="24"/>
        </w:rPr>
        <w:t>u</w:t>
      </w:r>
      <w:r w:rsidRPr="00590834">
        <w:rPr>
          <w:rFonts w:ascii="Times New Roman" w:eastAsiaTheme="majorEastAsia" w:hAnsi="Times New Roman"/>
          <w:color w:val="000000" w:themeColor="text1"/>
          <w:sz w:val="24"/>
        </w:rPr>
        <w:t>d</w:t>
      </w:r>
      <w:r w:rsidR="00B23479">
        <w:rPr>
          <w:rFonts w:ascii="Times New Roman" w:eastAsiaTheme="majorEastAsia" w:hAnsi="Times New Roman"/>
          <w:color w:val="000000" w:themeColor="text1"/>
          <w:sz w:val="24"/>
        </w:rPr>
        <w:t>i</w:t>
      </w:r>
      <w:r w:rsidRPr="00590834">
        <w:rPr>
          <w:rFonts w:ascii="Times New Roman" w:eastAsiaTheme="majorEastAsia" w:hAnsi="Times New Roman"/>
          <w:color w:val="000000" w:themeColor="text1"/>
          <w:sz w:val="24"/>
        </w:rPr>
        <w:t>nal and lateral positions)</w:t>
      </w:r>
      <w:r w:rsidRPr="00590834">
        <w:rPr>
          <w:rFonts w:ascii="Times New Roman" w:eastAsiaTheme="majorEastAsia" w:hAnsi="Times New Roman"/>
          <w:color w:val="000000" w:themeColor="text1"/>
          <w:sz w:val="24"/>
          <w:lang w:val="en-GB"/>
        </w:rPr>
        <w:t>.</w:t>
      </w:r>
    </w:p>
    <w:p w14:paraId="34A6222A" w14:textId="77777777" w:rsidR="00457F73" w:rsidRPr="00590834" w:rsidRDefault="00457F73" w:rsidP="00457F73">
      <w:pPr>
        <w:pStyle w:val="Lijstalinea"/>
        <w:numPr>
          <w:ilvl w:val="1"/>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For turning manoeuvres the TTC needs to be 2.5 sec.</w:t>
      </w:r>
    </w:p>
    <w:p w14:paraId="40833491" w14:textId="4FE303D8" w:rsidR="00FF7C23" w:rsidRPr="00590834" w:rsidRDefault="00457F73" w:rsidP="00457F73">
      <w:pPr>
        <w:pStyle w:val="Lijstalinea"/>
        <w:numPr>
          <w:ilvl w:val="1"/>
          <w:numId w:val="44"/>
        </w:numPr>
        <w:ind w:right="737"/>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Discussion on two layer warning: b</w:t>
      </w:r>
      <w:r w:rsidRPr="00590834">
        <w:rPr>
          <w:rFonts w:ascii="Times New Roman" w:eastAsiaTheme="majorEastAsia" w:hAnsi="Times New Roman"/>
          <w:color w:val="000000" w:themeColor="text1"/>
          <w:sz w:val="24"/>
        </w:rPr>
        <w:t>road acceptance of a two layer warning to the discretion of the manufacturer, indicate the purpose of 2</w:t>
      </w:r>
      <w:r w:rsidRPr="00590834">
        <w:rPr>
          <w:rFonts w:ascii="Times New Roman" w:eastAsiaTheme="majorEastAsia" w:hAnsi="Times New Roman"/>
          <w:color w:val="000000" w:themeColor="text1"/>
          <w:sz w:val="24"/>
          <w:vertAlign w:val="superscript"/>
        </w:rPr>
        <w:t>nd</w:t>
      </w:r>
      <w:r w:rsidRPr="00590834">
        <w:rPr>
          <w:rFonts w:ascii="Times New Roman" w:eastAsiaTheme="majorEastAsia" w:hAnsi="Times New Roman"/>
          <w:color w:val="000000" w:themeColor="text1"/>
          <w:sz w:val="24"/>
        </w:rPr>
        <w:t xml:space="preserve"> stage warning in text.</w:t>
      </w:r>
      <w:r w:rsidR="00FF7C23" w:rsidRPr="00590834">
        <w:rPr>
          <w:rFonts w:ascii="Times New Roman" w:eastAsiaTheme="majorEastAsia" w:hAnsi="Times New Roman"/>
          <w:color w:val="000000" w:themeColor="text1"/>
          <w:sz w:val="24"/>
        </w:rPr>
        <w:t xml:space="preserve">  </w:t>
      </w:r>
    </w:p>
    <w:p w14:paraId="4963776E" w14:textId="77777777" w:rsidR="009627D1" w:rsidRDefault="009627D1" w:rsidP="006D29CF">
      <w:pPr>
        <w:ind w:left="1134" w:right="737"/>
        <w:contextualSpacing/>
        <w:rPr>
          <w:rFonts w:ascii="Times New Roman" w:eastAsiaTheme="majorEastAsia" w:hAnsi="Times New Roman"/>
          <w:sz w:val="24"/>
          <w:highlight w:val="yellow"/>
          <w:lang w:val="en-GB"/>
        </w:rPr>
      </w:pPr>
    </w:p>
    <w:p w14:paraId="247150A9" w14:textId="77777777" w:rsidR="00BD5217" w:rsidRDefault="00BD5217" w:rsidP="006D29CF">
      <w:pPr>
        <w:ind w:left="1134" w:right="737"/>
        <w:contextualSpacing/>
        <w:rPr>
          <w:rFonts w:ascii="Times New Roman" w:eastAsiaTheme="majorEastAsia" w:hAnsi="Times New Roman"/>
          <w:sz w:val="24"/>
          <w:highlight w:val="yellow"/>
          <w:lang w:val="en-GB"/>
        </w:rPr>
      </w:pPr>
    </w:p>
    <w:p w14:paraId="6D4B709F" w14:textId="77777777" w:rsidR="006A584A" w:rsidRPr="00C57B7D" w:rsidRDefault="006A584A" w:rsidP="006A584A">
      <w:pPr>
        <w:pStyle w:val="Lijstalinea"/>
        <w:numPr>
          <w:ilvl w:val="0"/>
          <w:numId w:val="4"/>
        </w:numPr>
        <w:ind w:left="1134" w:right="737" w:hanging="425"/>
        <w:rPr>
          <w:rFonts w:ascii="Times New Roman" w:eastAsiaTheme="majorEastAsia" w:hAnsi="Times New Roman"/>
          <w:b/>
          <w:sz w:val="24"/>
          <w:lang w:val="en-GB"/>
        </w:rPr>
      </w:pPr>
      <w:r w:rsidRPr="00C57B7D">
        <w:rPr>
          <w:rFonts w:ascii="Times New Roman" w:eastAsiaTheme="majorEastAsia" w:hAnsi="Times New Roman"/>
          <w:b/>
          <w:sz w:val="24"/>
          <w:lang w:val="en-GB"/>
        </w:rPr>
        <w:t>State of play of close-proximity vision and detection rulemaking in the contracting parties</w:t>
      </w:r>
    </w:p>
    <w:p w14:paraId="022C877D" w14:textId="77777777" w:rsidR="006A584A" w:rsidRDefault="006A584A" w:rsidP="006A584A">
      <w:pPr>
        <w:ind w:left="1134" w:right="737"/>
        <w:contextualSpacing/>
        <w:rPr>
          <w:rFonts w:ascii="Times New Roman" w:eastAsiaTheme="majorEastAsia" w:hAnsi="Times New Roman"/>
          <w:sz w:val="24"/>
          <w:lang w:val="en-GB"/>
        </w:rPr>
      </w:pPr>
    </w:p>
    <w:p w14:paraId="01568654" w14:textId="77777777" w:rsidR="006A584A" w:rsidRDefault="006A584A" w:rsidP="006A584A">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Document:</w:t>
      </w:r>
      <w:r>
        <w:rPr>
          <w:rFonts w:ascii="Times New Roman" w:eastAsiaTheme="majorEastAsia" w:hAnsi="Times New Roman"/>
          <w:sz w:val="24"/>
          <w:lang w:val="en-GB"/>
        </w:rPr>
        <w:tab/>
        <w:t>VRU-Proxi-05-04 (France)</w:t>
      </w:r>
    </w:p>
    <w:p w14:paraId="6F6BF5AB" w14:textId="77777777" w:rsidR="006A584A" w:rsidRDefault="006A584A" w:rsidP="006A584A">
      <w:pPr>
        <w:ind w:left="1134" w:right="737"/>
        <w:contextualSpacing/>
        <w:rPr>
          <w:rFonts w:ascii="Times New Roman" w:eastAsiaTheme="majorEastAsia" w:hAnsi="Times New Roman"/>
          <w:sz w:val="24"/>
          <w:lang w:val="en-GB"/>
        </w:rPr>
      </w:pPr>
    </w:p>
    <w:p w14:paraId="1BBC97F4" w14:textId="77777777" w:rsidR="006A584A" w:rsidRPr="00C57B7D" w:rsidRDefault="006A584A" w:rsidP="006A584A">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As discussed in 5</w:t>
      </w:r>
      <w:r w:rsidRPr="00382C5B">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VRU-</w:t>
      </w:r>
      <w:proofErr w:type="spellStart"/>
      <w:r>
        <w:rPr>
          <w:rFonts w:ascii="Times New Roman" w:eastAsiaTheme="majorEastAsia" w:hAnsi="Times New Roman"/>
          <w:sz w:val="24"/>
          <w:lang w:val="en-GB"/>
        </w:rPr>
        <w:t>Proxi</w:t>
      </w:r>
      <w:proofErr w:type="spellEnd"/>
      <w:r>
        <w:rPr>
          <w:rFonts w:ascii="Times New Roman" w:eastAsiaTheme="majorEastAsia" w:hAnsi="Times New Roman"/>
          <w:sz w:val="24"/>
          <w:lang w:val="en-GB"/>
        </w:rPr>
        <w:t xml:space="preserve"> session feedback from experts of the group is expected on possible ways forward as follow-up on presented regulation articulation proposal from FR.</w:t>
      </w:r>
    </w:p>
    <w:p w14:paraId="2D1E3572" w14:textId="77777777" w:rsidR="006A584A" w:rsidRDefault="006A584A" w:rsidP="006A584A">
      <w:pPr>
        <w:ind w:left="1134" w:right="737"/>
        <w:contextualSpacing/>
        <w:rPr>
          <w:rFonts w:ascii="Times New Roman" w:eastAsiaTheme="majorEastAsia" w:hAnsi="Times New Roman"/>
          <w:sz w:val="24"/>
          <w:lang w:val="en-GB"/>
        </w:rPr>
      </w:pPr>
    </w:p>
    <w:p w14:paraId="7AF52D07" w14:textId="76013CEB" w:rsidR="006A584A" w:rsidRPr="00C57B7D" w:rsidRDefault="006A584A" w:rsidP="006A584A">
      <w:pPr>
        <w:ind w:left="1134" w:right="737"/>
        <w:contextualSpacing/>
        <w:rPr>
          <w:rFonts w:ascii="Times New Roman" w:eastAsiaTheme="majorEastAsia" w:hAnsi="Times New Roman"/>
          <w:sz w:val="24"/>
          <w:lang w:val="en-GB"/>
        </w:rPr>
      </w:pPr>
      <w:r w:rsidRPr="00C57B7D">
        <w:rPr>
          <w:rFonts w:ascii="Times New Roman" w:eastAsiaTheme="majorEastAsia" w:hAnsi="Times New Roman"/>
          <w:sz w:val="24"/>
          <w:lang w:val="en-GB"/>
        </w:rPr>
        <w:t xml:space="preserve">The European Commission </w:t>
      </w:r>
      <w:r w:rsidR="00457F73">
        <w:rPr>
          <w:rFonts w:ascii="Times New Roman" w:eastAsiaTheme="majorEastAsia" w:hAnsi="Times New Roman"/>
          <w:sz w:val="24"/>
          <w:lang w:val="en-GB"/>
        </w:rPr>
        <w:t>explained</w:t>
      </w:r>
      <w:r w:rsidRPr="00C57B7D">
        <w:rPr>
          <w:rFonts w:ascii="Times New Roman" w:eastAsiaTheme="majorEastAsia" w:hAnsi="Times New Roman"/>
          <w:sz w:val="24"/>
          <w:lang w:val="en-GB"/>
        </w:rPr>
        <w:t xml:space="preserve"> the progress of work of the GSR </w:t>
      </w:r>
      <w:r w:rsidR="00457F73">
        <w:rPr>
          <w:rFonts w:ascii="Times New Roman" w:eastAsiaTheme="majorEastAsia" w:hAnsi="Times New Roman"/>
          <w:sz w:val="24"/>
          <w:lang w:val="en-GB"/>
        </w:rPr>
        <w:t xml:space="preserve">Phase 2 </w:t>
      </w:r>
      <w:r w:rsidRPr="00C57B7D">
        <w:rPr>
          <w:rFonts w:ascii="Times New Roman" w:eastAsiaTheme="majorEastAsia" w:hAnsi="Times New Roman"/>
          <w:sz w:val="24"/>
          <w:lang w:val="en-GB"/>
        </w:rPr>
        <w:t xml:space="preserve">in Europe. </w:t>
      </w:r>
      <w:r w:rsidR="00457F73">
        <w:rPr>
          <w:rFonts w:ascii="Times New Roman" w:eastAsiaTheme="majorEastAsia" w:hAnsi="Times New Roman"/>
          <w:sz w:val="24"/>
          <w:lang w:val="en-GB"/>
        </w:rPr>
        <w:t>On the 17</w:t>
      </w:r>
      <w:r w:rsidR="00457F73" w:rsidRPr="00457F73">
        <w:rPr>
          <w:rFonts w:ascii="Times New Roman" w:eastAsiaTheme="majorEastAsia" w:hAnsi="Times New Roman"/>
          <w:sz w:val="24"/>
          <w:vertAlign w:val="superscript"/>
          <w:lang w:val="en-GB"/>
        </w:rPr>
        <w:t>th</w:t>
      </w:r>
      <w:r w:rsidR="00457F73">
        <w:rPr>
          <w:rFonts w:ascii="Times New Roman" w:eastAsiaTheme="majorEastAsia" w:hAnsi="Times New Roman"/>
          <w:sz w:val="24"/>
          <w:lang w:val="en-GB"/>
        </w:rPr>
        <w:t xml:space="preserve"> of May the GSR proposal has been presented to the European Parliament and Council. There 3 packages defined with different time of application depending on the entry into force date of the GSR. </w:t>
      </w:r>
      <w:r w:rsidR="00B173D9">
        <w:rPr>
          <w:rFonts w:ascii="Times New Roman" w:eastAsiaTheme="majorEastAsia" w:hAnsi="Times New Roman"/>
          <w:sz w:val="24"/>
          <w:lang w:val="en-GB"/>
        </w:rPr>
        <w:t xml:space="preserve">First package contains the VRU Detection measures (front, side and rear) and the third package contains the Direct Vision requirements for trucks and buses. </w:t>
      </w:r>
      <w:r w:rsidR="00457F73">
        <w:rPr>
          <w:rFonts w:ascii="Times New Roman" w:eastAsiaTheme="majorEastAsia" w:hAnsi="Times New Roman"/>
          <w:sz w:val="24"/>
          <w:lang w:val="en-GB"/>
        </w:rPr>
        <w:t xml:space="preserve">Feedback from European Parliament and Council is expected after </w:t>
      </w:r>
      <w:proofErr w:type="gramStart"/>
      <w:r w:rsidR="00457F73">
        <w:rPr>
          <w:rFonts w:ascii="Times New Roman" w:eastAsiaTheme="majorEastAsia" w:hAnsi="Times New Roman"/>
          <w:sz w:val="24"/>
          <w:lang w:val="en-GB"/>
        </w:rPr>
        <w:t>Summer</w:t>
      </w:r>
      <w:proofErr w:type="gramEnd"/>
      <w:r w:rsidR="00457F73">
        <w:rPr>
          <w:rFonts w:ascii="Times New Roman" w:eastAsiaTheme="majorEastAsia" w:hAnsi="Times New Roman"/>
          <w:sz w:val="24"/>
          <w:lang w:val="en-GB"/>
        </w:rPr>
        <w:t xml:space="preserve"> 2018.</w:t>
      </w:r>
    </w:p>
    <w:p w14:paraId="74D790E5" w14:textId="77777777" w:rsidR="007C35D5" w:rsidRDefault="007C35D5" w:rsidP="006D29CF">
      <w:pPr>
        <w:ind w:left="709" w:right="737"/>
        <w:contextualSpacing/>
        <w:rPr>
          <w:rFonts w:ascii="Times New Roman" w:eastAsiaTheme="majorEastAsia" w:hAnsi="Times New Roman"/>
          <w:sz w:val="24"/>
          <w:u w:val="single"/>
          <w:lang w:val="en-GB"/>
        </w:rPr>
      </w:pPr>
    </w:p>
    <w:p w14:paraId="2A302C00" w14:textId="77777777" w:rsidR="00BD5217" w:rsidRDefault="00BD5217" w:rsidP="006D29CF">
      <w:pPr>
        <w:ind w:left="709" w:right="737"/>
        <w:contextualSpacing/>
        <w:rPr>
          <w:rFonts w:ascii="Times New Roman" w:eastAsiaTheme="majorEastAsia" w:hAnsi="Times New Roman"/>
          <w:sz w:val="24"/>
          <w:u w:val="single"/>
          <w:lang w:val="en-GB"/>
        </w:rPr>
      </w:pPr>
    </w:p>
    <w:p w14:paraId="733F93B9" w14:textId="77777777" w:rsidR="007C35D5" w:rsidRPr="00B57FAF" w:rsidRDefault="007C35D5" w:rsidP="007C35D5">
      <w:pPr>
        <w:pStyle w:val="Lijstalinea"/>
        <w:numPr>
          <w:ilvl w:val="0"/>
          <w:numId w:val="4"/>
        </w:numPr>
        <w:ind w:left="1134" w:right="737" w:hanging="425"/>
        <w:jc w:val="left"/>
        <w:rPr>
          <w:rFonts w:ascii="Times New Roman" w:eastAsiaTheme="majorEastAsia" w:hAnsi="Times New Roman"/>
          <w:b/>
          <w:sz w:val="24"/>
          <w:lang w:val="en-GB"/>
        </w:rPr>
      </w:pPr>
      <w:r w:rsidRPr="00B57FAF">
        <w:rPr>
          <w:rFonts w:ascii="Times New Roman" w:eastAsiaTheme="majorEastAsia" w:hAnsi="Times New Roman"/>
          <w:b/>
          <w:sz w:val="24"/>
          <w:lang w:val="en-GB"/>
        </w:rPr>
        <w:t>Reversing motion</w:t>
      </w:r>
    </w:p>
    <w:p w14:paraId="6913237B" w14:textId="77777777" w:rsidR="007C35D5" w:rsidRPr="00B57FAF" w:rsidRDefault="007C35D5" w:rsidP="007C35D5">
      <w:pPr>
        <w:ind w:left="1134" w:right="737"/>
        <w:contextualSpacing/>
        <w:rPr>
          <w:rFonts w:ascii="Times New Roman" w:eastAsiaTheme="majorEastAsia" w:hAnsi="Times New Roman"/>
          <w:sz w:val="24"/>
          <w:lang w:val="en-GB"/>
        </w:rPr>
      </w:pPr>
    </w:p>
    <w:p w14:paraId="1E450884" w14:textId="77777777" w:rsidR="007C35D5" w:rsidRDefault="007C35D5" w:rsidP="007C35D5">
      <w:pPr>
        <w:ind w:left="2552" w:right="737" w:hanging="1418"/>
        <w:contextualSpacing/>
        <w:rPr>
          <w:rFonts w:ascii="Times New Roman" w:eastAsiaTheme="majorEastAsia" w:hAnsi="Times New Roman"/>
          <w:sz w:val="24"/>
          <w:lang w:val="en-GB"/>
        </w:rPr>
      </w:pPr>
      <w:r w:rsidRPr="00B57FAF">
        <w:rPr>
          <w:rFonts w:ascii="Times New Roman" w:eastAsiaTheme="majorEastAsia" w:hAnsi="Times New Roman"/>
          <w:sz w:val="24"/>
          <w:lang w:val="en-GB"/>
        </w:rPr>
        <w:t xml:space="preserve">Documents: </w:t>
      </w:r>
      <w:r w:rsidRPr="00B57FAF">
        <w:rPr>
          <w:rFonts w:ascii="Times New Roman" w:eastAsiaTheme="majorEastAsia" w:hAnsi="Times New Roman"/>
          <w:sz w:val="24"/>
          <w:lang w:val="en-GB"/>
        </w:rPr>
        <w:tab/>
        <w:t>VRU-Proxi-05-02 (J</w:t>
      </w:r>
      <w:r>
        <w:rPr>
          <w:rFonts w:ascii="Times New Roman" w:eastAsiaTheme="majorEastAsia" w:hAnsi="Times New Roman"/>
          <w:sz w:val="24"/>
          <w:lang w:val="en-GB"/>
        </w:rPr>
        <w:t>apan</w:t>
      </w:r>
      <w:r w:rsidRPr="00B57FAF">
        <w:rPr>
          <w:rFonts w:ascii="Times New Roman" w:eastAsiaTheme="majorEastAsia" w:hAnsi="Times New Roman"/>
          <w:sz w:val="24"/>
          <w:lang w:val="en-GB"/>
        </w:rPr>
        <w:t>)</w:t>
      </w:r>
    </w:p>
    <w:p w14:paraId="782D2474" w14:textId="13C4F396" w:rsidR="006938C4" w:rsidRDefault="006938C4" w:rsidP="007C35D5">
      <w:pPr>
        <w:ind w:left="2552" w:right="737" w:hanging="1418"/>
        <w:contextualSpacing/>
        <w:rPr>
          <w:rFonts w:ascii="Times New Roman" w:eastAsiaTheme="majorEastAsia" w:hAnsi="Times New Roman"/>
          <w:sz w:val="24"/>
          <w:lang w:val="en-GB"/>
        </w:rPr>
      </w:pPr>
      <w:r>
        <w:rPr>
          <w:rFonts w:ascii="Times New Roman" w:eastAsiaTheme="majorEastAsia" w:hAnsi="Times New Roman"/>
          <w:sz w:val="24"/>
          <w:lang w:val="en-GB"/>
        </w:rPr>
        <w:tab/>
        <w:t>VRU-Proxi-06-02 (Japan)</w:t>
      </w:r>
    </w:p>
    <w:p w14:paraId="007E991F" w14:textId="721B8E08" w:rsidR="006938C4" w:rsidRPr="00B57FAF" w:rsidRDefault="006938C4" w:rsidP="007C35D5">
      <w:pPr>
        <w:ind w:left="2552" w:right="737" w:hanging="1418"/>
        <w:contextualSpacing/>
        <w:rPr>
          <w:rFonts w:ascii="Times New Roman" w:eastAsiaTheme="majorEastAsia" w:hAnsi="Times New Roman"/>
          <w:sz w:val="24"/>
          <w:lang w:val="en-GB"/>
        </w:rPr>
      </w:pPr>
      <w:r>
        <w:rPr>
          <w:rFonts w:ascii="Times New Roman" w:eastAsiaTheme="majorEastAsia" w:hAnsi="Times New Roman"/>
          <w:sz w:val="24"/>
          <w:lang w:val="en-GB"/>
        </w:rPr>
        <w:tab/>
        <w:t>VRU-Proxi-06-03 (Japan)</w:t>
      </w:r>
    </w:p>
    <w:p w14:paraId="596479D5" w14:textId="77777777" w:rsidR="007C35D5" w:rsidRPr="00505CF4" w:rsidRDefault="007C35D5" w:rsidP="007C35D5">
      <w:pPr>
        <w:ind w:left="1134" w:right="737"/>
        <w:contextualSpacing/>
        <w:rPr>
          <w:rFonts w:ascii="Times New Roman" w:eastAsiaTheme="majorEastAsia" w:hAnsi="Times New Roman"/>
          <w:color w:val="000000" w:themeColor="text1"/>
          <w:sz w:val="24"/>
          <w:highlight w:val="yellow"/>
          <w:lang w:val="en-GB"/>
        </w:rPr>
      </w:pPr>
    </w:p>
    <w:p w14:paraId="76376A1F" w14:textId="177D2C6E" w:rsidR="006A584A" w:rsidRPr="00505CF4" w:rsidRDefault="007C35D5" w:rsidP="00B23479">
      <w:pPr>
        <w:ind w:left="1134" w:right="737"/>
        <w:contextualSpacing/>
        <w:rPr>
          <w:rFonts w:ascii="Times New Roman" w:eastAsiaTheme="majorEastAsia" w:hAnsi="Times New Roman"/>
          <w:b/>
          <w:color w:val="000000" w:themeColor="text1"/>
          <w:sz w:val="24"/>
          <w:lang w:val="en-GB"/>
        </w:rPr>
      </w:pPr>
      <w:r w:rsidRPr="00505CF4">
        <w:rPr>
          <w:rFonts w:ascii="Times New Roman" w:eastAsiaTheme="majorEastAsia" w:hAnsi="Times New Roman"/>
          <w:color w:val="000000" w:themeColor="text1"/>
          <w:sz w:val="24"/>
          <w:lang w:val="en-GB"/>
        </w:rPr>
        <w:t>J</w:t>
      </w:r>
      <w:r w:rsidR="00B23479">
        <w:rPr>
          <w:rFonts w:ascii="Times New Roman" w:eastAsiaTheme="majorEastAsia" w:hAnsi="Times New Roman"/>
          <w:color w:val="000000" w:themeColor="text1"/>
          <w:sz w:val="24"/>
          <w:lang w:val="en-GB"/>
        </w:rPr>
        <w:t>PN</w:t>
      </w:r>
      <w:r w:rsidRPr="00505CF4">
        <w:rPr>
          <w:rFonts w:ascii="Times New Roman" w:eastAsiaTheme="majorEastAsia" w:hAnsi="Times New Roman"/>
          <w:color w:val="000000" w:themeColor="text1"/>
          <w:sz w:val="24"/>
          <w:lang w:val="en-GB"/>
        </w:rPr>
        <w:t xml:space="preserve"> present</w:t>
      </w:r>
      <w:r w:rsidR="00B23479">
        <w:rPr>
          <w:rFonts w:ascii="Times New Roman" w:eastAsiaTheme="majorEastAsia" w:hAnsi="Times New Roman"/>
          <w:color w:val="000000" w:themeColor="text1"/>
          <w:sz w:val="24"/>
          <w:lang w:val="en-GB"/>
        </w:rPr>
        <w:t>ed</w:t>
      </w:r>
      <w:r w:rsidRPr="00505CF4">
        <w:rPr>
          <w:rFonts w:ascii="Times New Roman" w:eastAsiaTheme="majorEastAsia" w:hAnsi="Times New Roman"/>
          <w:color w:val="000000" w:themeColor="text1"/>
          <w:sz w:val="24"/>
          <w:lang w:val="en-GB"/>
        </w:rPr>
        <w:t xml:space="preserve"> an updated proposal for VRU-Proxi-02</w:t>
      </w:r>
      <w:r w:rsidR="00B23479">
        <w:rPr>
          <w:rFonts w:ascii="Times New Roman" w:eastAsiaTheme="majorEastAsia" w:hAnsi="Times New Roman"/>
          <w:color w:val="000000" w:themeColor="text1"/>
          <w:sz w:val="24"/>
          <w:lang w:val="en-GB"/>
        </w:rPr>
        <w:t>-03 Class VIII Field of Vision:</w:t>
      </w:r>
    </w:p>
    <w:p w14:paraId="07F11B2F" w14:textId="606F906F" w:rsidR="00F57A6E" w:rsidRPr="00505CF4" w:rsidRDefault="00F57A6E" w:rsidP="00F57A6E">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 xml:space="preserve">Proposal for amendments of regulation: indirect vision devices </w:t>
      </w:r>
      <w:r w:rsidR="00F227BA" w:rsidRPr="00505CF4">
        <w:rPr>
          <w:rFonts w:ascii="Times New Roman" w:eastAsiaTheme="majorEastAsia" w:hAnsi="Times New Roman"/>
          <w:color w:val="000000" w:themeColor="text1"/>
          <w:sz w:val="24"/>
          <w:lang w:val="en-GB"/>
        </w:rPr>
        <w:t xml:space="preserve">(camera or sonar) </w:t>
      </w:r>
      <w:r w:rsidRPr="00505CF4">
        <w:rPr>
          <w:rFonts w:ascii="Times New Roman" w:eastAsiaTheme="majorEastAsia" w:hAnsi="Times New Roman"/>
          <w:color w:val="000000" w:themeColor="text1"/>
          <w:sz w:val="24"/>
          <w:lang w:val="en-GB"/>
        </w:rPr>
        <w:t>and class VIII mirror</w:t>
      </w:r>
    </w:p>
    <w:p w14:paraId="478EAA31" w14:textId="5AEA9517" w:rsidR="008428DE" w:rsidRPr="00505CF4" w:rsidRDefault="008428DE" w:rsidP="008428DE">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 xml:space="preserve">Additional </w:t>
      </w:r>
      <w:r w:rsidR="00F57A6E" w:rsidRPr="00505CF4">
        <w:rPr>
          <w:rFonts w:ascii="Times New Roman" w:eastAsiaTheme="majorEastAsia" w:hAnsi="Times New Roman"/>
          <w:color w:val="000000" w:themeColor="text1"/>
          <w:sz w:val="24"/>
          <w:lang w:val="en-GB"/>
        </w:rPr>
        <w:t>Class VIII field of vision, 9 poles of 1m height in area</w:t>
      </w:r>
      <w:r w:rsidRPr="00505CF4">
        <w:rPr>
          <w:rFonts w:ascii="Times New Roman" w:eastAsiaTheme="majorEastAsia" w:hAnsi="Times New Roman"/>
          <w:color w:val="000000" w:themeColor="text1"/>
          <w:sz w:val="24"/>
          <w:lang w:val="en-GB"/>
        </w:rPr>
        <w:t xml:space="preserve"> behind vehicle or trailer</w:t>
      </w:r>
      <w:r w:rsidR="00F57A6E" w:rsidRPr="00505CF4">
        <w:rPr>
          <w:rFonts w:ascii="Times New Roman" w:eastAsiaTheme="majorEastAsia" w:hAnsi="Times New Roman"/>
          <w:color w:val="000000" w:themeColor="text1"/>
          <w:sz w:val="24"/>
          <w:lang w:val="en-GB"/>
        </w:rPr>
        <w:t>.</w:t>
      </w:r>
      <w:r w:rsidR="00F227BA" w:rsidRPr="00505CF4">
        <w:rPr>
          <w:rFonts w:ascii="Times New Roman" w:eastAsiaTheme="majorEastAsia" w:hAnsi="Times New Roman"/>
          <w:color w:val="000000" w:themeColor="text1"/>
          <w:sz w:val="24"/>
          <w:lang w:val="en-GB"/>
        </w:rPr>
        <w:t xml:space="preserve"> </w:t>
      </w:r>
      <w:r w:rsidR="00B23479">
        <w:rPr>
          <w:rFonts w:ascii="Times New Roman" w:eastAsiaTheme="majorEastAsia" w:hAnsi="Times New Roman"/>
          <w:color w:val="000000" w:themeColor="text1"/>
          <w:sz w:val="24"/>
          <w:lang w:val="en-GB"/>
        </w:rPr>
        <w:t xml:space="preserve">Any part of the poles </w:t>
      </w:r>
      <w:r w:rsidR="00F227BA" w:rsidRPr="00505CF4">
        <w:rPr>
          <w:rFonts w:ascii="Times New Roman" w:eastAsiaTheme="majorEastAsia" w:hAnsi="Times New Roman"/>
          <w:color w:val="000000" w:themeColor="text1"/>
          <w:sz w:val="24"/>
          <w:lang w:val="en-GB"/>
        </w:rPr>
        <w:t>(</w:t>
      </w:r>
      <w:r w:rsidR="00B23479">
        <w:rPr>
          <w:rFonts w:ascii="Times New Roman" w:eastAsiaTheme="majorEastAsia" w:hAnsi="Times New Roman"/>
          <w:color w:val="000000" w:themeColor="text1"/>
          <w:sz w:val="24"/>
          <w:lang w:val="en-GB"/>
        </w:rPr>
        <w:t>e.g. the top of the poles)</w:t>
      </w:r>
      <w:r w:rsidR="00F227BA" w:rsidRPr="00505CF4">
        <w:rPr>
          <w:rFonts w:ascii="Times New Roman" w:eastAsiaTheme="majorEastAsia" w:hAnsi="Times New Roman"/>
          <w:color w:val="000000" w:themeColor="text1"/>
          <w:sz w:val="24"/>
          <w:lang w:val="en-GB"/>
        </w:rPr>
        <w:t xml:space="preserve"> should be visible with the mirror</w:t>
      </w:r>
      <w:r w:rsidRPr="00505CF4">
        <w:rPr>
          <w:rFonts w:ascii="Times New Roman" w:eastAsiaTheme="majorEastAsia" w:hAnsi="Times New Roman"/>
          <w:color w:val="000000" w:themeColor="text1"/>
          <w:sz w:val="24"/>
          <w:lang w:val="en-GB"/>
        </w:rPr>
        <w:t xml:space="preserve">, </w:t>
      </w:r>
      <w:r w:rsidR="00F227BA" w:rsidRPr="00505CF4">
        <w:rPr>
          <w:rFonts w:ascii="Times New Roman" w:eastAsiaTheme="majorEastAsia" w:hAnsi="Times New Roman"/>
          <w:color w:val="000000" w:themeColor="text1"/>
          <w:sz w:val="24"/>
          <w:lang w:val="en-GB"/>
        </w:rPr>
        <w:t>the indirect vision device</w:t>
      </w:r>
      <w:r w:rsidRPr="00505CF4">
        <w:rPr>
          <w:rFonts w:ascii="Times New Roman" w:eastAsiaTheme="majorEastAsia" w:hAnsi="Times New Roman"/>
          <w:color w:val="000000" w:themeColor="text1"/>
          <w:sz w:val="24"/>
          <w:lang w:val="en-GB"/>
        </w:rPr>
        <w:t xml:space="preserve"> or detected by a sensor system</w:t>
      </w:r>
    </w:p>
    <w:p w14:paraId="17CDC1C2" w14:textId="42F5B537" w:rsidR="008428DE" w:rsidRPr="00505CF4" w:rsidRDefault="008428DE" w:rsidP="008428DE">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 xml:space="preserve">Field of view is now based on ISO standard </w:t>
      </w:r>
      <w:r w:rsidR="00A62329">
        <w:rPr>
          <w:rFonts w:ascii="Times New Roman" w:eastAsiaTheme="majorEastAsia" w:hAnsi="Times New Roman"/>
          <w:color w:val="000000" w:themeColor="text1"/>
          <w:sz w:val="24"/>
          <w:lang w:val="en-GB"/>
        </w:rPr>
        <w:t xml:space="preserve">(3.5m behind vehicle) </w:t>
      </w:r>
      <w:r w:rsidRPr="00505CF4">
        <w:rPr>
          <w:rFonts w:ascii="Times New Roman" w:eastAsiaTheme="majorEastAsia" w:hAnsi="Times New Roman"/>
          <w:color w:val="000000" w:themeColor="text1"/>
          <w:sz w:val="24"/>
          <w:lang w:val="en-GB"/>
        </w:rPr>
        <w:t xml:space="preserve">is </w:t>
      </w:r>
      <w:r w:rsidR="00A62329">
        <w:rPr>
          <w:rFonts w:ascii="Times New Roman" w:eastAsiaTheme="majorEastAsia" w:hAnsi="Times New Roman"/>
          <w:color w:val="000000" w:themeColor="text1"/>
          <w:sz w:val="24"/>
          <w:lang w:val="en-GB"/>
        </w:rPr>
        <w:t>shorter than the required fi</w:t>
      </w:r>
      <w:r w:rsidRPr="00505CF4">
        <w:rPr>
          <w:rFonts w:ascii="Times New Roman" w:eastAsiaTheme="majorEastAsia" w:hAnsi="Times New Roman"/>
          <w:color w:val="000000" w:themeColor="text1"/>
          <w:sz w:val="24"/>
          <w:lang w:val="en-GB"/>
        </w:rPr>
        <w:t>e</w:t>
      </w:r>
      <w:r w:rsidR="00A62329">
        <w:rPr>
          <w:rFonts w:ascii="Times New Roman" w:eastAsiaTheme="majorEastAsia" w:hAnsi="Times New Roman"/>
          <w:color w:val="000000" w:themeColor="text1"/>
          <w:sz w:val="24"/>
          <w:lang w:val="en-GB"/>
        </w:rPr>
        <w:t>ld</w:t>
      </w:r>
      <w:r w:rsidRPr="00505CF4">
        <w:rPr>
          <w:rFonts w:ascii="Times New Roman" w:eastAsiaTheme="majorEastAsia" w:hAnsi="Times New Roman"/>
          <w:color w:val="000000" w:themeColor="text1"/>
          <w:sz w:val="24"/>
          <w:lang w:val="en-GB"/>
        </w:rPr>
        <w:t xml:space="preserve"> of view in </w:t>
      </w:r>
      <w:r w:rsidR="00F227BA" w:rsidRPr="00505CF4">
        <w:rPr>
          <w:rFonts w:ascii="Times New Roman" w:eastAsiaTheme="majorEastAsia" w:hAnsi="Times New Roman"/>
          <w:color w:val="000000" w:themeColor="text1"/>
          <w:sz w:val="24"/>
          <w:lang w:val="en-GB"/>
        </w:rPr>
        <w:t>FMVSS111</w:t>
      </w:r>
      <w:r w:rsidR="00A62329">
        <w:rPr>
          <w:rFonts w:ascii="Times New Roman" w:eastAsiaTheme="majorEastAsia" w:hAnsi="Times New Roman"/>
          <w:color w:val="000000" w:themeColor="text1"/>
          <w:sz w:val="24"/>
          <w:lang w:val="en-GB"/>
        </w:rPr>
        <w:t xml:space="preserve"> (6m).</w:t>
      </w:r>
      <w:r w:rsidR="00F227BA" w:rsidRPr="00505CF4">
        <w:rPr>
          <w:rFonts w:ascii="Times New Roman" w:eastAsiaTheme="majorEastAsia" w:hAnsi="Times New Roman"/>
          <w:color w:val="000000" w:themeColor="text1"/>
          <w:sz w:val="24"/>
          <w:lang w:val="en-GB"/>
        </w:rPr>
        <w:t xml:space="preserve"> </w:t>
      </w:r>
    </w:p>
    <w:p w14:paraId="1F8903AB" w14:textId="13FE68F0" w:rsidR="00F227BA" w:rsidRPr="00505CF4" w:rsidRDefault="008428DE" w:rsidP="008428DE">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 xml:space="preserve">FR stated that </w:t>
      </w:r>
      <w:r w:rsidR="00A61455" w:rsidRPr="00505CF4">
        <w:rPr>
          <w:rFonts w:ascii="Times New Roman" w:eastAsiaTheme="majorEastAsia" w:hAnsi="Times New Roman"/>
          <w:color w:val="000000" w:themeColor="text1"/>
          <w:sz w:val="24"/>
          <w:lang w:val="en-GB"/>
        </w:rPr>
        <w:t xml:space="preserve">current Regulation R46 also </w:t>
      </w:r>
      <w:r w:rsidR="003E60F4" w:rsidRPr="00505CF4">
        <w:rPr>
          <w:rFonts w:ascii="Times New Roman" w:eastAsiaTheme="majorEastAsia" w:hAnsi="Times New Roman"/>
          <w:color w:val="000000" w:themeColor="text1"/>
          <w:sz w:val="24"/>
          <w:lang w:val="en-GB"/>
        </w:rPr>
        <w:t>contains</w:t>
      </w:r>
      <w:r w:rsidRPr="00505CF4">
        <w:rPr>
          <w:rFonts w:ascii="Times New Roman" w:eastAsiaTheme="majorEastAsia" w:hAnsi="Times New Roman"/>
          <w:color w:val="000000" w:themeColor="text1"/>
          <w:sz w:val="24"/>
          <w:lang w:val="en-GB"/>
        </w:rPr>
        <w:t xml:space="preserve"> </w:t>
      </w:r>
      <w:r w:rsidR="00A61455" w:rsidRPr="00505CF4">
        <w:rPr>
          <w:rFonts w:ascii="Times New Roman" w:eastAsiaTheme="majorEastAsia" w:hAnsi="Times New Roman"/>
          <w:color w:val="000000" w:themeColor="text1"/>
          <w:sz w:val="24"/>
          <w:lang w:val="en-GB"/>
        </w:rPr>
        <w:t>combination of direct vision and indirect vision</w:t>
      </w:r>
      <w:r w:rsidR="005864DD">
        <w:rPr>
          <w:rFonts w:ascii="Times New Roman" w:eastAsiaTheme="majorEastAsia" w:hAnsi="Times New Roman"/>
          <w:color w:val="000000" w:themeColor="text1"/>
          <w:sz w:val="24"/>
          <w:lang w:val="en-GB"/>
        </w:rPr>
        <w:t xml:space="preserve"> devices</w:t>
      </w:r>
      <w:r w:rsidR="00A61455" w:rsidRPr="00505CF4">
        <w:rPr>
          <w:rFonts w:ascii="Times New Roman" w:eastAsiaTheme="majorEastAsia" w:hAnsi="Times New Roman"/>
          <w:color w:val="000000" w:themeColor="text1"/>
          <w:sz w:val="24"/>
          <w:lang w:val="en-GB"/>
        </w:rPr>
        <w:t>, so this would be possible for the regulation.</w:t>
      </w:r>
    </w:p>
    <w:p w14:paraId="7801EF28" w14:textId="11303105" w:rsidR="00505CF4" w:rsidRPr="00505CF4" w:rsidRDefault="00505CF4" w:rsidP="00505CF4">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lastRenderedPageBreak/>
        <w:t>Question</w:t>
      </w:r>
      <w:r w:rsidR="00F26745">
        <w:rPr>
          <w:rFonts w:ascii="Times New Roman" w:eastAsiaTheme="majorEastAsia" w:hAnsi="Times New Roman"/>
          <w:color w:val="000000" w:themeColor="text1"/>
          <w:sz w:val="24"/>
          <w:lang w:val="en-GB"/>
        </w:rPr>
        <w:t>s</w:t>
      </w:r>
      <w:bookmarkStart w:id="0" w:name="_GoBack"/>
      <w:bookmarkEnd w:id="0"/>
      <w:r w:rsidRPr="00505CF4">
        <w:rPr>
          <w:rFonts w:ascii="Times New Roman" w:eastAsiaTheme="majorEastAsia" w:hAnsi="Times New Roman"/>
          <w:color w:val="000000" w:themeColor="text1"/>
          <w:sz w:val="24"/>
          <w:lang w:val="en-GB"/>
        </w:rPr>
        <w:t xml:space="preserve"> from the group: </w:t>
      </w:r>
    </w:p>
    <w:p w14:paraId="410C3894" w14:textId="16A1DC2C" w:rsidR="00A61455" w:rsidRPr="00505CF4" w:rsidRDefault="00505CF4" w:rsidP="00505CF4">
      <w:pPr>
        <w:pStyle w:val="Lijstalinea"/>
        <w:numPr>
          <w:ilvl w:val="1"/>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S</w:t>
      </w:r>
      <w:r w:rsidR="00A61455" w:rsidRPr="00505CF4">
        <w:rPr>
          <w:rFonts w:ascii="Times New Roman" w:eastAsiaTheme="majorEastAsia" w:hAnsi="Times New Roman"/>
          <w:color w:val="000000" w:themeColor="text1"/>
          <w:sz w:val="24"/>
          <w:lang w:val="en-GB"/>
        </w:rPr>
        <w:t xml:space="preserve">hould the 9 </w:t>
      </w:r>
      <w:r w:rsidR="009D2B75" w:rsidRPr="00505CF4">
        <w:rPr>
          <w:rFonts w:ascii="Times New Roman" w:eastAsiaTheme="majorEastAsia" w:hAnsi="Times New Roman"/>
          <w:color w:val="000000" w:themeColor="text1"/>
          <w:sz w:val="24"/>
          <w:lang w:val="en-GB"/>
        </w:rPr>
        <w:t>poles be detectable at the same time, or first the first row than the second row</w:t>
      </w:r>
      <w:r w:rsidRPr="00505CF4">
        <w:rPr>
          <w:rFonts w:ascii="Times New Roman" w:eastAsiaTheme="majorEastAsia" w:hAnsi="Times New Roman"/>
          <w:color w:val="000000" w:themeColor="text1"/>
          <w:sz w:val="24"/>
          <w:lang w:val="en-GB"/>
        </w:rPr>
        <w:t xml:space="preserve"> as the first row might block the view of the camera or the area of detection in case of sensors. To be clarified.</w:t>
      </w:r>
    </w:p>
    <w:p w14:paraId="71AE129B" w14:textId="2D1204FC" w:rsidR="00582615" w:rsidRPr="00103013" w:rsidRDefault="009D2B75" w:rsidP="00582615">
      <w:pPr>
        <w:pStyle w:val="Lijstalinea"/>
        <w:numPr>
          <w:ilvl w:val="1"/>
          <w:numId w:val="27"/>
        </w:numPr>
        <w:ind w:right="737"/>
        <w:rPr>
          <w:rFonts w:ascii="Times New Roman" w:eastAsiaTheme="majorEastAsia" w:hAnsi="Times New Roman"/>
          <w:color w:val="000000" w:themeColor="text1"/>
          <w:sz w:val="24"/>
          <w:lang w:val="en-GB"/>
        </w:rPr>
      </w:pPr>
      <w:r w:rsidRPr="00103013">
        <w:rPr>
          <w:rFonts w:ascii="Times New Roman" w:eastAsiaTheme="majorEastAsia" w:hAnsi="Times New Roman"/>
          <w:color w:val="000000" w:themeColor="text1"/>
          <w:sz w:val="24"/>
          <w:lang w:val="en-GB"/>
        </w:rPr>
        <w:t xml:space="preserve">For all categories? Also for trailers, depends if this is adopted </w:t>
      </w:r>
      <w:r w:rsidR="00E21F07" w:rsidRPr="00103013">
        <w:rPr>
          <w:rFonts w:ascii="Times New Roman" w:eastAsiaTheme="majorEastAsia" w:hAnsi="Times New Roman"/>
          <w:color w:val="000000" w:themeColor="text1"/>
          <w:sz w:val="24"/>
          <w:lang w:val="en-GB"/>
        </w:rPr>
        <w:t xml:space="preserve">(by EP and member states) </w:t>
      </w:r>
      <w:r w:rsidRPr="00103013">
        <w:rPr>
          <w:rFonts w:ascii="Times New Roman" w:eastAsiaTheme="majorEastAsia" w:hAnsi="Times New Roman"/>
          <w:color w:val="000000" w:themeColor="text1"/>
          <w:sz w:val="24"/>
          <w:lang w:val="en-GB"/>
        </w:rPr>
        <w:t>and also depending on accident statistics. Complication with connecting and interface etc.</w:t>
      </w:r>
      <w:r w:rsidR="00103013">
        <w:rPr>
          <w:rFonts w:ascii="Times New Roman" w:eastAsiaTheme="majorEastAsia" w:hAnsi="Times New Roman"/>
          <w:color w:val="000000" w:themeColor="text1"/>
          <w:sz w:val="24"/>
          <w:lang w:val="en-GB"/>
        </w:rPr>
        <w:t xml:space="preserve"> </w:t>
      </w:r>
      <w:r w:rsidR="00582615" w:rsidRPr="00103013">
        <w:rPr>
          <w:rFonts w:ascii="Times New Roman" w:eastAsiaTheme="majorEastAsia" w:hAnsi="Times New Roman"/>
          <w:color w:val="000000" w:themeColor="text1"/>
          <w:sz w:val="24"/>
          <w:lang w:val="en-GB"/>
        </w:rPr>
        <w:t>Exemption of categories (e.g., trailer) shall be discussed later.</w:t>
      </w:r>
    </w:p>
    <w:p w14:paraId="6FF60954" w14:textId="089E4644" w:rsidR="00C20E44" w:rsidRPr="00505CF4" w:rsidRDefault="00505CF4" w:rsidP="00103785">
      <w:pPr>
        <w:pStyle w:val="Lijstalinea"/>
        <w:numPr>
          <w:ilvl w:val="0"/>
          <w:numId w:val="27"/>
        </w:numPr>
        <w:ind w:right="737"/>
        <w:rPr>
          <w:rFonts w:ascii="Times New Roman" w:eastAsiaTheme="majorEastAsia" w:hAnsi="Times New Roman"/>
          <w:color w:val="000000" w:themeColor="text1"/>
          <w:sz w:val="24"/>
          <w:lang w:val="en-GB"/>
        </w:rPr>
      </w:pPr>
      <w:r w:rsidRPr="00505CF4">
        <w:rPr>
          <w:rFonts w:ascii="Times New Roman" w:eastAsiaTheme="majorEastAsia" w:hAnsi="Times New Roman"/>
          <w:color w:val="000000" w:themeColor="text1"/>
          <w:sz w:val="24"/>
          <w:lang w:val="en-GB"/>
        </w:rPr>
        <w:t xml:space="preserve">The Co-chair asked </w:t>
      </w:r>
      <w:r w:rsidR="00A61455" w:rsidRPr="00505CF4">
        <w:rPr>
          <w:rFonts w:ascii="Times New Roman" w:eastAsiaTheme="majorEastAsia" w:hAnsi="Times New Roman"/>
          <w:color w:val="000000" w:themeColor="text1"/>
          <w:sz w:val="24"/>
          <w:lang w:val="en-GB"/>
        </w:rPr>
        <w:t>Industry and CP’s</w:t>
      </w:r>
      <w:r w:rsidRPr="00505CF4">
        <w:rPr>
          <w:rFonts w:ascii="Times New Roman" w:eastAsiaTheme="majorEastAsia" w:hAnsi="Times New Roman"/>
          <w:color w:val="000000" w:themeColor="text1"/>
          <w:sz w:val="24"/>
          <w:lang w:val="en-GB"/>
        </w:rPr>
        <w:t xml:space="preserve"> to think about a possible test procedure for the next meeting (</w:t>
      </w:r>
      <w:r w:rsidRPr="00505CF4">
        <w:rPr>
          <w:rFonts w:ascii="Times New Roman" w:eastAsiaTheme="majorEastAsia" w:hAnsi="Times New Roman"/>
          <w:b/>
          <w:color w:val="000000" w:themeColor="text1"/>
          <w:sz w:val="24"/>
          <w:lang w:val="en-GB"/>
        </w:rPr>
        <w:t>CPs / OICA</w:t>
      </w:r>
      <w:r w:rsidRPr="00505CF4">
        <w:rPr>
          <w:rFonts w:ascii="Times New Roman" w:eastAsiaTheme="majorEastAsia" w:hAnsi="Times New Roman"/>
          <w:color w:val="000000" w:themeColor="text1"/>
          <w:sz w:val="24"/>
          <w:lang w:val="en-GB"/>
        </w:rPr>
        <w:t>)</w:t>
      </w:r>
      <w:r w:rsidR="00A61455" w:rsidRPr="00505CF4">
        <w:rPr>
          <w:rFonts w:ascii="Times New Roman" w:eastAsiaTheme="majorEastAsia" w:hAnsi="Times New Roman"/>
          <w:color w:val="000000" w:themeColor="text1"/>
          <w:sz w:val="24"/>
          <w:lang w:val="en-GB"/>
        </w:rPr>
        <w:t>.</w:t>
      </w:r>
      <w:r w:rsidR="00E21F07" w:rsidRPr="00505CF4">
        <w:rPr>
          <w:rFonts w:ascii="Times New Roman" w:eastAsiaTheme="majorEastAsia" w:hAnsi="Times New Roman"/>
          <w:color w:val="000000" w:themeColor="text1"/>
          <w:sz w:val="24"/>
          <w:lang w:val="en-GB"/>
        </w:rPr>
        <w:t xml:space="preserve"> </w:t>
      </w:r>
    </w:p>
    <w:p w14:paraId="061F423D" w14:textId="77777777" w:rsidR="00505CF4" w:rsidRDefault="00505CF4" w:rsidP="00505CF4">
      <w:pPr>
        <w:pStyle w:val="Lijstalinea"/>
        <w:ind w:left="1854" w:right="737"/>
        <w:rPr>
          <w:rFonts w:ascii="Times New Roman" w:eastAsiaTheme="majorEastAsia" w:hAnsi="Times New Roman"/>
          <w:sz w:val="24"/>
          <w:lang w:val="en-GB"/>
        </w:rPr>
      </w:pPr>
    </w:p>
    <w:p w14:paraId="1514D637" w14:textId="77777777" w:rsidR="00BD5217" w:rsidRDefault="00BD5217" w:rsidP="00505CF4">
      <w:pPr>
        <w:pStyle w:val="Lijstalinea"/>
        <w:ind w:left="1854" w:right="737"/>
        <w:rPr>
          <w:rFonts w:ascii="Times New Roman" w:eastAsiaTheme="majorEastAsia" w:hAnsi="Times New Roman"/>
          <w:sz w:val="24"/>
          <w:lang w:val="en-GB"/>
        </w:rPr>
      </w:pPr>
    </w:p>
    <w:p w14:paraId="4BEC29EF" w14:textId="77777777" w:rsidR="00C20E44" w:rsidRPr="00C57B7D" w:rsidRDefault="00C20E44" w:rsidP="00C20E44">
      <w:pPr>
        <w:pStyle w:val="Lijstalinea"/>
        <w:numPr>
          <w:ilvl w:val="0"/>
          <w:numId w:val="4"/>
        </w:numPr>
        <w:ind w:left="1134" w:right="737" w:hanging="425"/>
        <w:jc w:val="left"/>
        <w:rPr>
          <w:rFonts w:ascii="Times New Roman" w:eastAsiaTheme="majorEastAsia" w:hAnsi="Times New Roman"/>
          <w:b/>
          <w:sz w:val="24"/>
          <w:lang w:val="en-GB"/>
        </w:rPr>
      </w:pPr>
      <w:r w:rsidRPr="00C57B7D">
        <w:rPr>
          <w:rFonts w:ascii="Times New Roman" w:eastAsiaTheme="majorEastAsia" w:hAnsi="Times New Roman"/>
          <w:b/>
          <w:sz w:val="24"/>
          <w:lang w:val="en-GB"/>
        </w:rPr>
        <w:t>Status and developments of detection and vision technologies</w:t>
      </w:r>
    </w:p>
    <w:p w14:paraId="3E119C07" w14:textId="77777777" w:rsidR="00C20E44" w:rsidRPr="00C57B7D" w:rsidRDefault="00C20E44" w:rsidP="00C20E44">
      <w:pPr>
        <w:pStyle w:val="Lijstalinea"/>
        <w:ind w:left="1134" w:right="737"/>
        <w:jc w:val="left"/>
        <w:rPr>
          <w:rFonts w:ascii="Times New Roman" w:eastAsiaTheme="majorEastAsia" w:hAnsi="Times New Roman"/>
          <w:b/>
          <w:sz w:val="24"/>
          <w:lang w:val="en-GB"/>
        </w:rPr>
      </w:pPr>
    </w:p>
    <w:p w14:paraId="2BCEB498" w14:textId="43B399E3" w:rsidR="005C33FC" w:rsidRDefault="00F22DBE" w:rsidP="00F22DBE">
      <w:pPr>
        <w:ind w:left="1134" w:right="737"/>
        <w:contextualSpacing/>
        <w:rPr>
          <w:rFonts w:ascii="Times New Roman" w:eastAsiaTheme="majorEastAsia" w:hAnsi="Times New Roman"/>
          <w:color w:val="000000" w:themeColor="text1"/>
          <w:sz w:val="24"/>
          <w:lang w:val="en-GB"/>
        </w:rPr>
      </w:pPr>
      <w:r w:rsidRPr="00590834">
        <w:rPr>
          <w:rFonts w:ascii="Times New Roman" w:eastAsiaTheme="majorEastAsia" w:hAnsi="Times New Roman"/>
          <w:color w:val="000000" w:themeColor="text1"/>
          <w:sz w:val="24"/>
          <w:lang w:val="en-GB"/>
        </w:rPr>
        <w:t>The Co-c</w:t>
      </w:r>
      <w:r w:rsidR="005C33FC" w:rsidRPr="00590834">
        <w:rPr>
          <w:rFonts w:ascii="Times New Roman" w:eastAsiaTheme="majorEastAsia" w:hAnsi="Times New Roman"/>
          <w:color w:val="000000" w:themeColor="text1"/>
          <w:sz w:val="24"/>
          <w:lang w:val="en-GB"/>
        </w:rPr>
        <w:t xml:space="preserve">hair asked CLEPA </w:t>
      </w:r>
      <w:r w:rsidRPr="00590834">
        <w:rPr>
          <w:rFonts w:ascii="Times New Roman" w:eastAsiaTheme="majorEastAsia" w:hAnsi="Times New Roman"/>
          <w:color w:val="000000" w:themeColor="text1"/>
          <w:sz w:val="24"/>
          <w:lang w:val="en-GB"/>
        </w:rPr>
        <w:t xml:space="preserve">to </w:t>
      </w:r>
      <w:r w:rsidR="005C33FC" w:rsidRPr="00590834">
        <w:rPr>
          <w:rFonts w:ascii="Times New Roman" w:eastAsiaTheme="majorEastAsia" w:hAnsi="Times New Roman"/>
          <w:color w:val="000000" w:themeColor="text1"/>
          <w:sz w:val="24"/>
          <w:lang w:val="en-GB"/>
        </w:rPr>
        <w:t xml:space="preserve">present the status and developments of detection and vision technologies </w:t>
      </w:r>
      <w:r w:rsidRPr="00590834">
        <w:rPr>
          <w:rFonts w:ascii="Times New Roman" w:eastAsiaTheme="majorEastAsia" w:hAnsi="Times New Roman"/>
          <w:color w:val="000000" w:themeColor="text1"/>
          <w:sz w:val="24"/>
          <w:lang w:val="en-GB"/>
        </w:rPr>
        <w:t>in</w:t>
      </w:r>
      <w:r w:rsidR="005C33FC" w:rsidRPr="00590834">
        <w:rPr>
          <w:rFonts w:ascii="Times New Roman" w:eastAsiaTheme="majorEastAsia" w:hAnsi="Times New Roman"/>
          <w:color w:val="000000" w:themeColor="text1"/>
          <w:sz w:val="24"/>
          <w:lang w:val="en-GB"/>
        </w:rPr>
        <w:t xml:space="preserve"> the next 7</w:t>
      </w:r>
      <w:r w:rsidR="005C33FC" w:rsidRPr="00590834">
        <w:rPr>
          <w:rFonts w:ascii="Times New Roman" w:eastAsiaTheme="majorEastAsia" w:hAnsi="Times New Roman"/>
          <w:color w:val="000000" w:themeColor="text1"/>
          <w:sz w:val="24"/>
          <w:vertAlign w:val="superscript"/>
          <w:lang w:val="en-GB"/>
        </w:rPr>
        <w:t>th</w:t>
      </w:r>
      <w:r w:rsidR="005C33FC" w:rsidRPr="00590834">
        <w:rPr>
          <w:rFonts w:ascii="Times New Roman" w:eastAsiaTheme="majorEastAsia" w:hAnsi="Times New Roman"/>
          <w:color w:val="000000" w:themeColor="text1"/>
          <w:sz w:val="24"/>
          <w:lang w:val="en-GB"/>
        </w:rPr>
        <w:t xml:space="preserve"> meeting</w:t>
      </w:r>
      <w:r w:rsidRPr="00590834">
        <w:rPr>
          <w:rFonts w:ascii="Times New Roman" w:eastAsiaTheme="majorEastAsia" w:hAnsi="Times New Roman"/>
          <w:color w:val="000000" w:themeColor="text1"/>
          <w:sz w:val="24"/>
          <w:lang w:val="en-GB"/>
        </w:rPr>
        <w:t xml:space="preserve"> w</w:t>
      </w:r>
      <w:r w:rsidR="005C33FC" w:rsidRPr="00590834">
        <w:rPr>
          <w:rFonts w:ascii="Times New Roman" w:eastAsiaTheme="majorEastAsia" w:hAnsi="Times New Roman"/>
          <w:color w:val="000000" w:themeColor="text1"/>
          <w:sz w:val="24"/>
          <w:lang w:val="en-GB"/>
        </w:rPr>
        <w:t>ith special attention to the systems/deliverable</w:t>
      </w:r>
      <w:r w:rsidRPr="00590834">
        <w:rPr>
          <w:rFonts w:ascii="Times New Roman" w:eastAsiaTheme="majorEastAsia" w:hAnsi="Times New Roman"/>
          <w:color w:val="000000" w:themeColor="text1"/>
          <w:sz w:val="24"/>
          <w:lang w:val="en-GB"/>
        </w:rPr>
        <w:t>s of the informal working group (</w:t>
      </w:r>
      <w:r w:rsidR="005C33FC" w:rsidRPr="00590834">
        <w:rPr>
          <w:rFonts w:ascii="Times New Roman" w:eastAsiaTheme="majorEastAsia" w:hAnsi="Times New Roman"/>
          <w:color w:val="000000" w:themeColor="text1"/>
          <w:sz w:val="24"/>
          <w:lang w:val="en-GB"/>
        </w:rPr>
        <w:t xml:space="preserve">VRU detection capabilities, </w:t>
      </w:r>
      <w:r w:rsidRPr="00590834">
        <w:rPr>
          <w:rFonts w:ascii="Times New Roman" w:eastAsiaTheme="majorEastAsia" w:hAnsi="Times New Roman"/>
          <w:color w:val="000000" w:themeColor="text1"/>
          <w:sz w:val="24"/>
          <w:lang w:val="en-GB"/>
        </w:rPr>
        <w:t>f</w:t>
      </w:r>
      <w:r w:rsidR="005C33FC" w:rsidRPr="00590834">
        <w:rPr>
          <w:rFonts w:ascii="Times New Roman" w:eastAsiaTheme="majorEastAsia" w:hAnsi="Times New Roman"/>
          <w:color w:val="000000" w:themeColor="text1"/>
          <w:sz w:val="24"/>
          <w:lang w:val="en-GB"/>
        </w:rPr>
        <w:t xml:space="preserve">ront, </w:t>
      </w:r>
      <w:r w:rsidRPr="00590834">
        <w:rPr>
          <w:rFonts w:ascii="Times New Roman" w:eastAsiaTheme="majorEastAsia" w:hAnsi="Times New Roman"/>
          <w:color w:val="000000" w:themeColor="text1"/>
          <w:sz w:val="24"/>
          <w:lang w:val="en-GB"/>
        </w:rPr>
        <w:t>s</w:t>
      </w:r>
      <w:r w:rsidR="005C33FC" w:rsidRPr="00590834">
        <w:rPr>
          <w:rFonts w:ascii="Times New Roman" w:eastAsiaTheme="majorEastAsia" w:hAnsi="Times New Roman"/>
          <w:color w:val="000000" w:themeColor="text1"/>
          <w:sz w:val="24"/>
          <w:lang w:val="en-GB"/>
        </w:rPr>
        <w:t xml:space="preserve">ide and </w:t>
      </w:r>
      <w:r w:rsidRPr="00590834">
        <w:rPr>
          <w:rFonts w:ascii="Times New Roman" w:eastAsiaTheme="majorEastAsia" w:hAnsi="Times New Roman"/>
          <w:color w:val="000000" w:themeColor="text1"/>
          <w:sz w:val="24"/>
          <w:lang w:val="en-GB"/>
        </w:rPr>
        <w:t>r</w:t>
      </w:r>
      <w:r w:rsidR="005C33FC" w:rsidRPr="00590834">
        <w:rPr>
          <w:rFonts w:ascii="Times New Roman" w:eastAsiaTheme="majorEastAsia" w:hAnsi="Times New Roman"/>
          <w:color w:val="000000" w:themeColor="text1"/>
          <w:sz w:val="24"/>
          <w:lang w:val="en-GB"/>
        </w:rPr>
        <w:t>ear</w:t>
      </w:r>
      <w:r w:rsidRPr="00590834">
        <w:rPr>
          <w:rFonts w:ascii="Times New Roman" w:eastAsiaTheme="majorEastAsia" w:hAnsi="Times New Roman"/>
          <w:color w:val="000000" w:themeColor="text1"/>
          <w:sz w:val="24"/>
          <w:lang w:val="en-GB"/>
        </w:rPr>
        <w:t>)</w:t>
      </w:r>
      <w:r w:rsidR="005C33FC" w:rsidRPr="00590834">
        <w:rPr>
          <w:rFonts w:ascii="Times New Roman" w:eastAsiaTheme="majorEastAsia" w:hAnsi="Times New Roman"/>
          <w:color w:val="000000" w:themeColor="text1"/>
          <w:sz w:val="24"/>
          <w:lang w:val="en-GB"/>
        </w:rPr>
        <w:t xml:space="preserve">. </w:t>
      </w:r>
      <w:r w:rsidR="00590834" w:rsidRPr="00590834">
        <w:rPr>
          <w:rFonts w:ascii="Times New Roman" w:eastAsiaTheme="majorEastAsia" w:hAnsi="Times New Roman"/>
          <w:color w:val="000000" w:themeColor="text1"/>
          <w:sz w:val="24"/>
          <w:lang w:val="en-GB"/>
        </w:rPr>
        <w:t>Mobile</w:t>
      </w:r>
      <w:r w:rsidR="00C31208" w:rsidRPr="00590834">
        <w:rPr>
          <w:rFonts w:ascii="Times New Roman" w:eastAsiaTheme="majorEastAsia" w:hAnsi="Times New Roman"/>
          <w:color w:val="000000" w:themeColor="text1"/>
          <w:sz w:val="24"/>
          <w:lang w:val="en-GB"/>
        </w:rPr>
        <w:t xml:space="preserve">ye </w:t>
      </w:r>
      <w:r w:rsidR="00590834" w:rsidRPr="00590834">
        <w:rPr>
          <w:rFonts w:ascii="Times New Roman" w:eastAsiaTheme="majorEastAsia" w:hAnsi="Times New Roman"/>
          <w:color w:val="000000" w:themeColor="text1"/>
          <w:sz w:val="24"/>
          <w:lang w:val="en-GB"/>
        </w:rPr>
        <w:t xml:space="preserve">would be </w:t>
      </w:r>
      <w:r w:rsidR="00C31208" w:rsidRPr="00590834">
        <w:rPr>
          <w:rFonts w:ascii="Times New Roman" w:eastAsiaTheme="majorEastAsia" w:hAnsi="Times New Roman"/>
          <w:color w:val="000000" w:themeColor="text1"/>
          <w:sz w:val="24"/>
          <w:lang w:val="en-GB"/>
        </w:rPr>
        <w:t xml:space="preserve">able to change the algorithm and learn the system to detect typical objects. It was proposed to limit to 1m </w:t>
      </w:r>
      <w:r w:rsidR="00590834" w:rsidRPr="00590834">
        <w:rPr>
          <w:rFonts w:ascii="Times New Roman" w:eastAsiaTheme="majorEastAsia" w:hAnsi="Times New Roman"/>
          <w:color w:val="000000" w:themeColor="text1"/>
          <w:sz w:val="24"/>
          <w:lang w:val="en-GB"/>
        </w:rPr>
        <w:t>(</w:t>
      </w:r>
      <w:r w:rsidR="00C31208" w:rsidRPr="00590834">
        <w:rPr>
          <w:rFonts w:ascii="Times New Roman" w:eastAsiaTheme="majorEastAsia" w:hAnsi="Times New Roman"/>
          <w:color w:val="000000" w:themeColor="text1"/>
          <w:sz w:val="24"/>
          <w:lang w:val="en-GB"/>
        </w:rPr>
        <w:t>= 7</w:t>
      </w:r>
      <w:r w:rsidR="00590834" w:rsidRPr="00590834">
        <w:rPr>
          <w:rFonts w:ascii="Times New Roman" w:eastAsiaTheme="majorEastAsia" w:hAnsi="Times New Roman"/>
          <w:color w:val="000000" w:themeColor="text1"/>
          <w:sz w:val="24"/>
          <w:lang w:val="en-GB"/>
        </w:rPr>
        <w:t xml:space="preserve"> </w:t>
      </w:r>
      <w:r w:rsidR="00C31208" w:rsidRPr="00590834">
        <w:rPr>
          <w:rFonts w:ascii="Times New Roman" w:eastAsiaTheme="majorEastAsia" w:hAnsi="Times New Roman"/>
          <w:color w:val="000000" w:themeColor="text1"/>
          <w:sz w:val="24"/>
          <w:lang w:val="en-GB"/>
        </w:rPr>
        <w:t>ye</w:t>
      </w:r>
      <w:r w:rsidR="00F160AE" w:rsidRPr="00590834">
        <w:rPr>
          <w:rFonts w:ascii="Times New Roman" w:eastAsiaTheme="majorEastAsia" w:hAnsi="Times New Roman"/>
          <w:color w:val="000000" w:themeColor="text1"/>
          <w:sz w:val="24"/>
          <w:lang w:val="en-GB"/>
        </w:rPr>
        <w:t>a</w:t>
      </w:r>
      <w:r w:rsidR="00C31208" w:rsidRPr="00590834">
        <w:rPr>
          <w:rFonts w:ascii="Times New Roman" w:eastAsiaTheme="majorEastAsia" w:hAnsi="Times New Roman"/>
          <w:color w:val="000000" w:themeColor="text1"/>
          <w:sz w:val="24"/>
          <w:lang w:val="en-GB"/>
        </w:rPr>
        <w:t>rs old</w:t>
      </w:r>
      <w:r w:rsidR="00590834" w:rsidRPr="00590834">
        <w:rPr>
          <w:rFonts w:ascii="Times New Roman" w:eastAsiaTheme="majorEastAsia" w:hAnsi="Times New Roman"/>
          <w:color w:val="000000" w:themeColor="text1"/>
          <w:sz w:val="24"/>
          <w:lang w:val="en-GB"/>
        </w:rPr>
        <w:t xml:space="preserve"> child)</w:t>
      </w:r>
      <w:r w:rsidR="00C31208" w:rsidRPr="00590834">
        <w:rPr>
          <w:rFonts w:ascii="Times New Roman" w:eastAsiaTheme="majorEastAsia" w:hAnsi="Times New Roman"/>
          <w:color w:val="000000" w:themeColor="text1"/>
          <w:sz w:val="24"/>
          <w:lang w:val="en-GB"/>
        </w:rPr>
        <w:t>, otherwise the child is accompanied</w:t>
      </w:r>
      <w:r w:rsidR="00590834" w:rsidRPr="00590834">
        <w:rPr>
          <w:rFonts w:ascii="Times New Roman" w:eastAsiaTheme="majorEastAsia" w:hAnsi="Times New Roman"/>
          <w:color w:val="000000" w:themeColor="text1"/>
          <w:sz w:val="24"/>
          <w:lang w:val="en-GB"/>
        </w:rPr>
        <w:t xml:space="preserve"> by an adult</w:t>
      </w:r>
      <w:r w:rsidR="00C31208" w:rsidRPr="00590834">
        <w:rPr>
          <w:rFonts w:ascii="Times New Roman" w:eastAsiaTheme="majorEastAsia" w:hAnsi="Times New Roman"/>
          <w:color w:val="000000" w:themeColor="text1"/>
          <w:sz w:val="24"/>
          <w:lang w:val="en-GB"/>
        </w:rPr>
        <w:t>.</w:t>
      </w:r>
      <w:r w:rsidR="00F160AE" w:rsidRPr="00590834">
        <w:rPr>
          <w:rFonts w:ascii="Times New Roman" w:eastAsiaTheme="majorEastAsia" w:hAnsi="Times New Roman"/>
          <w:color w:val="000000" w:themeColor="text1"/>
          <w:sz w:val="24"/>
          <w:lang w:val="en-GB"/>
        </w:rPr>
        <w:t xml:space="preserve"> </w:t>
      </w:r>
    </w:p>
    <w:p w14:paraId="5B6ACA21" w14:textId="77777777" w:rsidR="00BD5217" w:rsidRPr="00590834" w:rsidRDefault="00BD5217" w:rsidP="00F22DBE">
      <w:pPr>
        <w:ind w:left="1134" w:right="737"/>
        <w:contextualSpacing/>
        <w:rPr>
          <w:rFonts w:ascii="Times New Roman" w:eastAsiaTheme="majorEastAsia" w:hAnsi="Times New Roman"/>
          <w:color w:val="000000" w:themeColor="text1"/>
          <w:sz w:val="24"/>
          <w:lang w:val="en-GB"/>
        </w:rPr>
      </w:pPr>
    </w:p>
    <w:p w14:paraId="783CC2A6" w14:textId="77777777" w:rsidR="00505CF4" w:rsidRPr="005C33FC" w:rsidRDefault="00505CF4" w:rsidP="007C35D5">
      <w:pPr>
        <w:ind w:right="737"/>
        <w:contextualSpacing/>
        <w:rPr>
          <w:rFonts w:ascii="Times New Roman" w:eastAsiaTheme="majorEastAsia" w:hAnsi="Times New Roman"/>
          <w:color w:val="1F497D" w:themeColor="text2"/>
          <w:sz w:val="24"/>
          <w:lang w:val="en-GB"/>
        </w:rPr>
      </w:pPr>
    </w:p>
    <w:p w14:paraId="44EADB25" w14:textId="77777777" w:rsidR="00E8434A" w:rsidRPr="00B57FAF" w:rsidRDefault="00E8434A" w:rsidP="006D29CF">
      <w:pPr>
        <w:pStyle w:val="Lijstalinea"/>
        <w:numPr>
          <w:ilvl w:val="0"/>
          <w:numId w:val="4"/>
        </w:numPr>
        <w:ind w:left="1134" w:right="737" w:hanging="425"/>
        <w:jc w:val="left"/>
        <w:rPr>
          <w:rFonts w:ascii="Times New Roman" w:eastAsiaTheme="majorEastAsia" w:hAnsi="Times New Roman"/>
          <w:b/>
          <w:sz w:val="24"/>
          <w:lang w:val="en-GB"/>
        </w:rPr>
      </w:pPr>
      <w:r w:rsidRPr="00B57FAF">
        <w:rPr>
          <w:rFonts w:ascii="Times New Roman" w:eastAsiaTheme="majorEastAsia" w:hAnsi="Times New Roman"/>
          <w:b/>
          <w:sz w:val="24"/>
          <w:lang w:val="en-GB"/>
        </w:rPr>
        <w:t>Forward motion Vehicle driving straight or taking off from standstill</w:t>
      </w:r>
    </w:p>
    <w:p w14:paraId="00E5E706" w14:textId="77777777" w:rsidR="00E8434A" w:rsidRPr="00B57FAF" w:rsidRDefault="00E8434A" w:rsidP="006D29CF">
      <w:pPr>
        <w:pStyle w:val="Lijstalinea"/>
        <w:ind w:left="1134" w:right="737"/>
        <w:jc w:val="left"/>
        <w:rPr>
          <w:rFonts w:ascii="Times New Roman" w:eastAsiaTheme="majorEastAsia" w:hAnsi="Times New Roman"/>
          <w:b/>
          <w:sz w:val="24"/>
          <w:lang w:val="en-GB"/>
        </w:rPr>
      </w:pPr>
    </w:p>
    <w:p w14:paraId="6D1859B7" w14:textId="54F11788" w:rsidR="00E14A76" w:rsidRDefault="00E14A76" w:rsidP="006D29C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This topic has not been discussed will be subject for next 7</w:t>
      </w:r>
      <w:r w:rsidRPr="00E14A76">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 as a start. The </w:t>
      </w:r>
      <w:r w:rsidR="00F22DBE">
        <w:rPr>
          <w:rFonts w:ascii="Times New Roman" w:eastAsiaTheme="majorEastAsia" w:hAnsi="Times New Roman"/>
          <w:sz w:val="24"/>
          <w:lang w:val="en-GB"/>
        </w:rPr>
        <w:t>Co-c</w:t>
      </w:r>
      <w:r>
        <w:rPr>
          <w:rFonts w:ascii="Times New Roman" w:eastAsiaTheme="majorEastAsia" w:hAnsi="Times New Roman"/>
          <w:sz w:val="24"/>
          <w:lang w:val="en-GB"/>
        </w:rPr>
        <w:t>hair asked the group to provide proposals or ideas as preparation for the next meeting. (All)</w:t>
      </w:r>
    </w:p>
    <w:p w14:paraId="00BCD33E" w14:textId="77777777" w:rsidR="00E14A76" w:rsidRDefault="00E14A76" w:rsidP="006D29CF">
      <w:pPr>
        <w:ind w:left="1134" w:right="737"/>
        <w:contextualSpacing/>
        <w:rPr>
          <w:rFonts w:ascii="Times New Roman" w:eastAsiaTheme="majorEastAsia" w:hAnsi="Times New Roman"/>
          <w:sz w:val="24"/>
          <w:lang w:val="en-GB"/>
        </w:rPr>
      </w:pPr>
    </w:p>
    <w:p w14:paraId="7109DF1F" w14:textId="77777777" w:rsidR="00B57FAF" w:rsidRPr="00C57B7D" w:rsidRDefault="00B57FAF" w:rsidP="006D29CF">
      <w:pPr>
        <w:ind w:left="1134" w:right="737"/>
        <w:contextualSpacing/>
        <w:rPr>
          <w:rFonts w:ascii="Times New Roman" w:eastAsiaTheme="majorEastAsia" w:hAnsi="Times New Roman"/>
          <w:sz w:val="24"/>
          <w:lang w:val="en-GB"/>
        </w:rPr>
      </w:pPr>
    </w:p>
    <w:p w14:paraId="39AF568D" w14:textId="7117D89E" w:rsidR="00B04D62" w:rsidRPr="00C57B7D" w:rsidRDefault="00D314FB" w:rsidP="006D29CF">
      <w:pPr>
        <w:pStyle w:val="Lijstalinea"/>
        <w:numPr>
          <w:ilvl w:val="0"/>
          <w:numId w:val="4"/>
        </w:numPr>
        <w:ind w:left="1134" w:right="737" w:hanging="425"/>
        <w:jc w:val="left"/>
        <w:rPr>
          <w:rFonts w:ascii="Times New Roman" w:eastAsiaTheme="majorEastAsia" w:hAnsi="Times New Roman"/>
          <w:b/>
          <w:sz w:val="24"/>
          <w:lang w:val="en-GB"/>
        </w:rPr>
      </w:pPr>
      <w:r w:rsidRPr="00C57B7D">
        <w:rPr>
          <w:rFonts w:ascii="Times New Roman" w:eastAsiaTheme="majorEastAsia" w:hAnsi="Times New Roman"/>
          <w:b/>
          <w:sz w:val="24"/>
          <w:lang w:val="en-GB"/>
        </w:rPr>
        <w:t>Next meeting:</w:t>
      </w:r>
    </w:p>
    <w:p w14:paraId="6003C1D8" w14:textId="16983DB6" w:rsidR="00DA7A24" w:rsidRPr="00C57B7D" w:rsidRDefault="00D314FB" w:rsidP="006D29CF">
      <w:pPr>
        <w:ind w:left="774" w:right="737"/>
        <w:contextualSpacing/>
        <w:jc w:val="left"/>
        <w:rPr>
          <w:rFonts w:ascii="Times New Roman" w:eastAsiaTheme="majorEastAsia" w:hAnsi="Times New Roman"/>
          <w:b/>
          <w:sz w:val="24"/>
          <w:lang w:val="en-GB"/>
        </w:rPr>
      </w:pPr>
      <w:r w:rsidRPr="00C57B7D">
        <w:rPr>
          <w:rFonts w:ascii="Times New Roman" w:eastAsiaTheme="majorEastAsia" w:hAnsi="Times New Roman"/>
          <w:b/>
          <w:sz w:val="24"/>
          <w:lang w:val="en-GB"/>
        </w:rPr>
        <w:t xml:space="preserve"> </w:t>
      </w:r>
    </w:p>
    <w:p w14:paraId="45511567" w14:textId="786AC955" w:rsidR="001B7FFE" w:rsidRPr="00FE4FAA" w:rsidRDefault="001B7FFE" w:rsidP="00B34F48">
      <w:pPr>
        <w:tabs>
          <w:tab w:val="left" w:pos="3686"/>
        </w:tabs>
        <w:ind w:left="1134" w:right="737"/>
        <w:contextualSpacing/>
        <w:jc w:val="left"/>
        <w:rPr>
          <w:rFonts w:ascii="Times New Roman" w:eastAsiaTheme="majorEastAsia" w:hAnsi="Times New Roman"/>
          <w:sz w:val="24"/>
          <w:lang w:val="en-GB"/>
        </w:rPr>
      </w:pPr>
      <w:r w:rsidRPr="00FE4FAA">
        <w:rPr>
          <w:rFonts w:ascii="Times New Roman" w:eastAsiaTheme="majorEastAsia" w:hAnsi="Times New Roman"/>
          <w:sz w:val="24"/>
          <w:lang w:val="en-GB"/>
        </w:rPr>
        <w:t>7</w:t>
      </w:r>
      <w:r w:rsidRPr="00FE4FAA">
        <w:rPr>
          <w:rFonts w:ascii="Times New Roman" w:eastAsiaTheme="majorEastAsia" w:hAnsi="Times New Roman"/>
          <w:sz w:val="24"/>
          <w:vertAlign w:val="superscript"/>
          <w:lang w:val="en-GB"/>
        </w:rPr>
        <w:t>th</w:t>
      </w:r>
      <w:r w:rsidRPr="00FE4FAA">
        <w:rPr>
          <w:rFonts w:ascii="Times New Roman" w:eastAsiaTheme="majorEastAsia" w:hAnsi="Times New Roman"/>
          <w:sz w:val="24"/>
          <w:lang w:val="en-GB"/>
        </w:rPr>
        <w:t xml:space="preserve"> meeting:</w:t>
      </w:r>
      <w:r w:rsidR="008A5662" w:rsidRPr="00FE4FAA">
        <w:rPr>
          <w:rFonts w:ascii="Times New Roman" w:eastAsiaTheme="majorEastAsia" w:hAnsi="Times New Roman"/>
          <w:sz w:val="24"/>
          <w:lang w:val="en-GB"/>
        </w:rPr>
        <w:t xml:space="preserve"> </w:t>
      </w:r>
      <w:r w:rsidR="00C57B7D" w:rsidRPr="00FE4FAA">
        <w:rPr>
          <w:rFonts w:ascii="Times New Roman" w:eastAsiaTheme="majorEastAsia" w:hAnsi="Times New Roman"/>
          <w:sz w:val="24"/>
          <w:lang w:val="en-GB"/>
        </w:rPr>
        <w:t xml:space="preserve">25-27 September 2018 in Stuttgart, Germany, </w:t>
      </w:r>
      <w:r w:rsidR="00B34F48" w:rsidRPr="00FE4FAA">
        <w:rPr>
          <w:rFonts w:ascii="Times New Roman" w:eastAsiaTheme="majorEastAsia" w:hAnsi="Times New Roman"/>
          <w:sz w:val="24"/>
          <w:lang w:val="en-GB"/>
        </w:rPr>
        <w:t>[</w:t>
      </w:r>
      <w:r w:rsidR="00C57B7D" w:rsidRPr="00FE4FAA">
        <w:rPr>
          <w:rFonts w:ascii="Times New Roman" w:eastAsiaTheme="majorEastAsia" w:hAnsi="Times New Roman"/>
          <w:sz w:val="24"/>
          <w:lang w:val="en-GB"/>
        </w:rPr>
        <w:t>exact location TBD]</w:t>
      </w:r>
    </w:p>
    <w:p w14:paraId="3B34D570" w14:textId="7E87C2D1" w:rsidR="00FF3CBA" w:rsidRPr="00FE4FAA" w:rsidRDefault="0005234B" w:rsidP="0005234B">
      <w:pPr>
        <w:tabs>
          <w:tab w:val="left" w:pos="3686"/>
        </w:tabs>
        <w:ind w:left="1134" w:right="737"/>
        <w:contextualSpacing/>
        <w:jc w:val="left"/>
        <w:rPr>
          <w:rFonts w:ascii="Times New Roman" w:eastAsiaTheme="majorEastAsia" w:hAnsi="Times New Roman"/>
          <w:sz w:val="24"/>
          <w:lang w:val="en-GB"/>
        </w:rPr>
      </w:pPr>
      <w:r w:rsidRPr="00FE4FAA">
        <w:rPr>
          <w:rFonts w:ascii="Times New Roman" w:eastAsiaTheme="majorEastAsia" w:hAnsi="Times New Roman"/>
          <w:sz w:val="24"/>
          <w:lang w:val="en-GB"/>
        </w:rPr>
        <w:t>8</w:t>
      </w:r>
      <w:r w:rsidRPr="00FE4FAA">
        <w:rPr>
          <w:rFonts w:ascii="Times New Roman" w:eastAsiaTheme="majorEastAsia" w:hAnsi="Times New Roman"/>
          <w:sz w:val="24"/>
          <w:vertAlign w:val="superscript"/>
          <w:lang w:val="en-GB"/>
        </w:rPr>
        <w:t>th</w:t>
      </w:r>
      <w:r w:rsidRPr="00FE4FAA">
        <w:rPr>
          <w:rFonts w:ascii="Times New Roman" w:eastAsiaTheme="majorEastAsia" w:hAnsi="Times New Roman"/>
          <w:sz w:val="24"/>
          <w:lang w:val="en-GB"/>
        </w:rPr>
        <w:t xml:space="preserve"> meeting: </w:t>
      </w:r>
      <w:r w:rsidR="00103013">
        <w:rPr>
          <w:rFonts w:ascii="Times New Roman" w:eastAsiaTheme="majorEastAsia" w:hAnsi="Times New Roman"/>
          <w:sz w:val="24"/>
          <w:lang w:val="en-GB"/>
        </w:rPr>
        <w:t xml:space="preserve">5-7 February </w:t>
      </w:r>
      <w:r w:rsidRPr="00FE4FAA">
        <w:rPr>
          <w:rFonts w:ascii="Times New Roman" w:eastAsiaTheme="majorEastAsia" w:hAnsi="Times New Roman"/>
          <w:sz w:val="24"/>
          <w:lang w:val="en-GB"/>
        </w:rPr>
        <w:t>2019</w:t>
      </w:r>
      <w:r w:rsidR="00103013">
        <w:rPr>
          <w:rFonts w:ascii="Times New Roman" w:eastAsiaTheme="majorEastAsia" w:hAnsi="Times New Roman"/>
          <w:sz w:val="24"/>
          <w:lang w:val="en-GB"/>
        </w:rPr>
        <w:t xml:space="preserve"> in Yokohama, </w:t>
      </w:r>
      <w:r w:rsidR="00422942">
        <w:rPr>
          <w:rFonts w:ascii="Times New Roman" w:eastAsiaTheme="majorEastAsia" w:hAnsi="Times New Roman"/>
          <w:sz w:val="24"/>
          <w:lang w:val="en-GB"/>
        </w:rPr>
        <w:t>Japan</w:t>
      </w:r>
      <w:r w:rsidR="00422942" w:rsidRPr="00FE4FAA">
        <w:rPr>
          <w:rFonts w:ascii="Times New Roman" w:eastAsiaTheme="majorEastAsia" w:hAnsi="Times New Roman"/>
          <w:sz w:val="24"/>
          <w:lang w:val="en-GB"/>
        </w:rPr>
        <w:t>,</w:t>
      </w:r>
      <w:r w:rsidR="00422942">
        <w:rPr>
          <w:rFonts w:ascii="Times New Roman" w:eastAsiaTheme="majorEastAsia" w:hAnsi="Times New Roman"/>
          <w:sz w:val="24"/>
          <w:lang w:val="en-GB"/>
        </w:rPr>
        <w:t xml:space="preserve"> </w:t>
      </w:r>
      <w:r w:rsidR="00FE4FAA" w:rsidRPr="00FE4FAA">
        <w:rPr>
          <w:rFonts w:ascii="Times New Roman" w:eastAsiaTheme="majorEastAsia" w:hAnsi="Times New Roman"/>
          <w:sz w:val="24"/>
          <w:lang w:val="en-GB"/>
        </w:rPr>
        <w:t>[</w:t>
      </w:r>
      <w:r w:rsidRPr="00FE4FAA">
        <w:rPr>
          <w:rFonts w:ascii="Times New Roman" w:eastAsiaTheme="majorEastAsia" w:hAnsi="Times New Roman"/>
          <w:sz w:val="24"/>
          <w:lang w:val="en-GB"/>
        </w:rPr>
        <w:t>Location TBD</w:t>
      </w:r>
      <w:r w:rsidR="00FE4FAA" w:rsidRPr="00FE4FAA">
        <w:rPr>
          <w:rFonts w:ascii="Times New Roman" w:eastAsiaTheme="majorEastAsia" w:hAnsi="Times New Roman"/>
          <w:sz w:val="24"/>
          <w:lang w:val="en-GB"/>
        </w:rPr>
        <w:t>]</w:t>
      </w:r>
    </w:p>
    <w:p w14:paraId="25427C23" w14:textId="0EC00CC0" w:rsidR="00B5609B" w:rsidRPr="00957DD2" w:rsidRDefault="00B5609B" w:rsidP="006D29CF">
      <w:pPr>
        <w:ind w:right="737"/>
        <w:contextualSpacing/>
        <w:rPr>
          <w:rFonts w:ascii="Times New Roman" w:eastAsiaTheme="majorEastAsia" w:hAnsi="Times New Roman"/>
          <w:sz w:val="24"/>
          <w:highlight w:val="yellow"/>
          <w:lang w:val="en-GB"/>
        </w:rPr>
      </w:pPr>
    </w:p>
    <w:p w14:paraId="4B58EAC9" w14:textId="77777777" w:rsidR="004712E1" w:rsidRPr="00893E0F" w:rsidRDefault="004712E1" w:rsidP="006D29CF">
      <w:pPr>
        <w:ind w:right="737"/>
        <w:contextualSpacing/>
        <w:rPr>
          <w:rFonts w:ascii="Times New Roman" w:eastAsiaTheme="majorEastAsia" w:hAnsi="Times New Roman"/>
          <w:sz w:val="24"/>
          <w:lang w:val="en-GB"/>
        </w:rPr>
      </w:pPr>
    </w:p>
    <w:sectPr w:rsidR="004712E1" w:rsidRPr="00893E0F" w:rsidSect="00BD5217">
      <w:headerReference w:type="default" r:id="rId10"/>
      <w:footerReference w:type="even" r:id="rId11"/>
      <w:footerReference w:type="default" r:id="rId12"/>
      <w:pgSz w:w="11907" w:h="16840" w:code="9"/>
      <w:pgMar w:top="1985" w:right="567" w:bottom="1134" w:left="567" w:header="855" w:footer="45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AECF" w14:textId="77777777" w:rsidR="00AF35E4" w:rsidRDefault="00AF35E4">
      <w:r>
        <w:separator/>
      </w:r>
    </w:p>
  </w:endnote>
  <w:endnote w:type="continuationSeparator" w:id="0">
    <w:p w14:paraId="398F5D19" w14:textId="77777777" w:rsidR="00AF35E4" w:rsidRDefault="00AF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61803"/>
      <w:docPartObj>
        <w:docPartGallery w:val="Page Numbers (Bottom of Page)"/>
        <w:docPartUnique/>
      </w:docPartObj>
    </w:sdtPr>
    <w:sdtEndPr/>
    <w:sdtContent>
      <w:p w14:paraId="20B56E59" w14:textId="0452B1DB" w:rsidR="00006288" w:rsidRDefault="00006288">
        <w:pPr>
          <w:pStyle w:val="Voettekst"/>
          <w:jc w:val="center"/>
        </w:pPr>
        <w:r>
          <w:fldChar w:fldCharType="begin"/>
        </w:r>
        <w:r>
          <w:instrText>PAGE   \* MERGEFORMAT</w:instrText>
        </w:r>
        <w:r>
          <w:fldChar w:fldCharType="separate"/>
        </w:r>
        <w:r w:rsidR="00CE0793" w:rsidRPr="00CE0793">
          <w:rPr>
            <w:noProof/>
            <w:lang w:val="fr-FR"/>
          </w:rPr>
          <w:t>9</w:t>
        </w:r>
        <w:r>
          <w:fldChar w:fldCharType="end"/>
        </w:r>
      </w:p>
    </w:sdtContent>
  </w:sdt>
  <w:p w14:paraId="3FE2969F" w14:textId="77777777" w:rsidR="00006288" w:rsidRDefault="000062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36257"/>
      <w:docPartObj>
        <w:docPartGallery w:val="Page Numbers (Bottom of Page)"/>
        <w:docPartUnique/>
      </w:docPartObj>
    </w:sdtPr>
    <w:sdtEndPr/>
    <w:sdtContent>
      <w:p w14:paraId="24004997" w14:textId="286B2DB2" w:rsidR="00006288" w:rsidRDefault="00006288">
        <w:pPr>
          <w:pStyle w:val="Voettekst"/>
          <w:jc w:val="center"/>
        </w:pPr>
        <w:r>
          <w:fldChar w:fldCharType="begin"/>
        </w:r>
        <w:r>
          <w:instrText>PAGE   \* MERGEFORMAT</w:instrText>
        </w:r>
        <w:r>
          <w:fldChar w:fldCharType="separate"/>
        </w:r>
        <w:r w:rsidR="00F26745" w:rsidRPr="00F26745">
          <w:rPr>
            <w:noProof/>
            <w:lang w:val="fr-FR"/>
          </w:rPr>
          <w:t>9</w:t>
        </w:r>
        <w:r>
          <w:fldChar w:fldCharType="end"/>
        </w:r>
      </w:p>
    </w:sdtContent>
  </w:sdt>
  <w:p w14:paraId="45B919E2" w14:textId="77777777" w:rsidR="00006288" w:rsidRDefault="000062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0434" w14:textId="77777777" w:rsidR="00AF35E4" w:rsidRDefault="00AF35E4">
      <w:r>
        <w:separator/>
      </w:r>
    </w:p>
  </w:footnote>
  <w:footnote w:type="continuationSeparator" w:id="0">
    <w:p w14:paraId="0448A44D" w14:textId="77777777" w:rsidR="00AF35E4" w:rsidRDefault="00AF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C35F" w14:textId="1A0A8CE1" w:rsidR="00006288" w:rsidRPr="00C939DC" w:rsidRDefault="00006288" w:rsidP="00F94113">
    <w:pPr>
      <w:pStyle w:val="Koptekst"/>
      <w:jc w:val="right"/>
      <w:rPr>
        <w:rFonts w:ascii="Times New Roman" w:hAnsi="Times New Roman"/>
        <w:lang w:val="en-GB"/>
      </w:rPr>
    </w:pPr>
    <w:r w:rsidRPr="00C939DC">
      <w:rPr>
        <w:rFonts w:ascii="Times New Roman" w:hAnsi="Times New Roman"/>
        <w:lang w:val="en-GB"/>
      </w:rPr>
      <w:t>VRU-Proxi-0</w:t>
    </w:r>
    <w:r w:rsidR="00957DD2">
      <w:rPr>
        <w:rFonts w:ascii="Times New Roman" w:hAnsi="Times New Roman"/>
        <w:lang w:val="en-GB"/>
      </w:rPr>
      <w:t>6</w:t>
    </w:r>
    <w:r w:rsidR="00D46E3E">
      <w:rPr>
        <w:rFonts w:ascii="Times New Roman" w:hAnsi="Times New Roman"/>
        <w:lang w:val="en-GB"/>
      </w:rPr>
      <w:t>-</w:t>
    </w:r>
    <w:r w:rsidR="009F6361">
      <w:rPr>
        <w:rFonts w:ascii="Times New Roman" w:hAnsi="Times New Roman"/>
        <w:lang w:val="en-GB"/>
      </w:rPr>
      <w:t>13</w:t>
    </w:r>
    <w:r w:rsidR="001D49F0">
      <w:rPr>
        <w:rFonts w:ascii="Times New Roman" w:hAnsi="Times New Roman"/>
        <w:lang w:val="en-GB"/>
      </w:rPr>
      <w:t xml:space="preserve"> </w:t>
    </w:r>
  </w:p>
  <w:p w14:paraId="0DF1E75C" w14:textId="4FF15A07" w:rsidR="00006288" w:rsidRPr="00C939DC" w:rsidRDefault="00CE0793" w:rsidP="00F94113">
    <w:pPr>
      <w:pStyle w:val="Koptekst"/>
      <w:jc w:val="right"/>
      <w:rPr>
        <w:rFonts w:ascii="Times New Roman" w:hAnsi="Times New Roman"/>
        <w:lang w:val="en-GB"/>
      </w:rPr>
    </w:pPr>
    <w:r>
      <w:rPr>
        <w:rFonts w:ascii="Times New Roman" w:hAnsi="Times New Roman"/>
        <w:lang w:val="en-GB"/>
      </w:rPr>
      <w:t>1</w:t>
    </w:r>
    <w:r w:rsidR="009F6361">
      <w:rPr>
        <w:rFonts w:ascii="Times New Roman" w:hAnsi="Times New Roman"/>
        <w:lang w:val="en-GB"/>
      </w:rPr>
      <w:t>4</w:t>
    </w:r>
    <w:r w:rsidR="001D49F0">
      <w:rPr>
        <w:rFonts w:ascii="Times New Roman" w:hAnsi="Times New Roman"/>
        <w:lang w:val="en-GB"/>
      </w:rPr>
      <w:t xml:space="preserve"> </w:t>
    </w:r>
    <w:r w:rsidR="009F6361">
      <w:rPr>
        <w:rFonts w:ascii="Times New Roman" w:hAnsi="Times New Roman"/>
        <w:lang w:val="en-GB"/>
      </w:rPr>
      <w:t>August</w:t>
    </w:r>
    <w:r w:rsidR="00006288">
      <w:rPr>
        <w:rFonts w:ascii="Times New Roman" w:hAnsi="Times New Roman"/>
        <w:lang w:val="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3A"/>
    <w:multiLevelType w:val="hybridMultilevel"/>
    <w:tmpl w:val="6018F630"/>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03A908F8"/>
    <w:multiLevelType w:val="hybridMultilevel"/>
    <w:tmpl w:val="8CA2A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C2281C"/>
    <w:multiLevelType w:val="hybridMultilevel"/>
    <w:tmpl w:val="E0140F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nsid w:val="0AA0452A"/>
    <w:multiLevelType w:val="hybridMultilevel"/>
    <w:tmpl w:val="BD3E6892"/>
    <w:lvl w:ilvl="0" w:tplc="0413000F">
      <w:start w:val="1"/>
      <w:numFmt w:val="decimal"/>
      <w:lvlText w:val="%1."/>
      <w:lvlJc w:val="left"/>
      <w:pPr>
        <w:ind w:left="1854" w:hanging="360"/>
      </w:pPr>
    </w:lvl>
    <w:lvl w:ilvl="1" w:tplc="04130001">
      <w:start w:val="1"/>
      <w:numFmt w:val="bullet"/>
      <w:lvlText w:val=""/>
      <w:lvlJc w:val="left"/>
      <w:pPr>
        <w:ind w:left="2574" w:hanging="360"/>
      </w:pPr>
      <w:rPr>
        <w:rFonts w:ascii="Symbol" w:hAnsi="Symbol" w:hint="default"/>
      </w:r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9">
    <w:nsid w:val="19FC1C34"/>
    <w:multiLevelType w:val="hybridMultilevel"/>
    <w:tmpl w:val="44E446B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0">
    <w:nsid w:val="200A5B82"/>
    <w:multiLevelType w:val="hybridMultilevel"/>
    <w:tmpl w:val="C8C015C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30B60A5"/>
    <w:multiLevelType w:val="hybridMultilevel"/>
    <w:tmpl w:val="C4A4528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nsid w:val="339F1E19"/>
    <w:multiLevelType w:val="hybridMultilevel"/>
    <w:tmpl w:val="DE224F7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7">
    <w:nsid w:val="37766B2E"/>
    <w:multiLevelType w:val="hybridMultilevel"/>
    <w:tmpl w:val="0200F5B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nsid w:val="40511348"/>
    <w:multiLevelType w:val="hybridMultilevel"/>
    <w:tmpl w:val="2AEE597E"/>
    <w:lvl w:ilvl="0" w:tplc="0809000F">
      <w:start w:val="1"/>
      <w:numFmt w:val="decimal"/>
      <w:lvlText w:val="%1."/>
      <w:lvlJc w:val="left"/>
      <w:pPr>
        <w:ind w:left="1069" w:hanging="360"/>
      </w:pPr>
      <w:rPr>
        <w:rFonts w:hint="default"/>
      </w:rPr>
    </w:lvl>
    <w:lvl w:ilvl="1" w:tplc="08090001">
      <w:start w:val="1"/>
      <w:numFmt w:val="bullet"/>
      <w:lvlText w:val=""/>
      <w:lvlJc w:val="left"/>
      <w:pPr>
        <w:ind w:left="1789" w:hanging="360"/>
      </w:pPr>
      <w:rPr>
        <w:rFonts w:ascii="Symbol" w:hAnsi="Symbol" w:hint="default"/>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40B10BBC"/>
    <w:multiLevelType w:val="hybridMultilevel"/>
    <w:tmpl w:val="49D28066"/>
    <w:lvl w:ilvl="0" w:tplc="0413000F">
      <w:start w:val="1"/>
      <w:numFmt w:val="decimal"/>
      <w:lvlText w:val="%1."/>
      <w:lvlJc w:val="left"/>
      <w:pPr>
        <w:ind w:left="1854" w:hanging="360"/>
      </w:pPr>
    </w:lvl>
    <w:lvl w:ilvl="1" w:tplc="04130001">
      <w:start w:val="1"/>
      <w:numFmt w:val="bullet"/>
      <w:lvlText w:val=""/>
      <w:lvlJc w:val="left"/>
      <w:pPr>
        <w:ind w:left="2574" w:hanging="360"/>
      </w:pPr>
      <w:rPr>
        <w:rFonts w:ascii="Symbol" w:hAnsi="Symbol" w:hint="default"/>
      </w:rPr>
    </w:lvl>
    <w:lvl w:ilvl="2" w:tplc="C344B22A">
      <w:numFmt w:val="bullet"/>
      <w:lvlText w:val="-"/>
      <w:lvlJc w:val="left"/>
      <w:pPr>
        <w:ind w:left="3294" w:hanging="180"/>
      </w:pPr>
      <w:rPr>
        <w:rFonts w:ascii="Calibri" w:eastAsiaTheme="minorHAnsi" w:hAnsi="Calibri" w:cstheme="minorBidi" w:hint="default"/>
      </w:r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nsid w:val="415A64E9"/>
    <w:multiLevelType w:val="hybridMultilevel"/>
    <w:tmpl w:val="F9469D0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3">
    <w:nsid w:val="440664CB"/>
    <w:multiLevelType w:val="hybridMultilevel"/>
    <w:tmpl w:val="2E22426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nsid w:val="479844D0"/>
    <w:multiLevelType w:val="hybridMultilevel"/>
    <w:tmpl w:val="B07C0E20"/>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nsid w:val="47AB416E"/>
    <w:multiLevelType w:val="hybridMultilevel"/>
    <w:tmpl w:val="9C9EEBFE"/>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nsid w:val="4F041131"/>
    <w:multiLevelType w:val="hybridMultilevel"/>
    <w:tmpl w:val="AC5CB96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7">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92FB1"/>
    <w:multiLevelType w:val="hybridMultilevel"/>
    <w:tmpl w:val="92A0A3E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9">
    <w:nsid w:val="52B10DFC"/>
    <w:multiLevelType w:val="hybridMultilevel"/>
    <w:tmpl w:val="63B200B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E44A7"/>
    <w:multiLevelType w:val="hybridMultilevel"/>
    <w:tmpl w:val="DCF071C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2">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59C6523C"/>
    <w:multiLevelType w:val="hybridMultilevel"/>
    <w:tmpl w:val="39944B4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4">
    <w:nsid w:val="5BD541AC"/>
    <w:multiLevelType w:val="hybridMultilevel"/>
    <w:tmpl w:val="37C6F39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5">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6">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7">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E00B35"/>
    <w:multiLevelType w:val="hybridMultilevel"/>
    <w:tmpl w:val="5C8026F2"/>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9">
    <w:nsid w:val="69BC0E33"/>
    <w:multiLevelType w:val="hybridMultilevel"/>
    <w:tmpl w:val="FAB0E2A6"/>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0">
    <w:nsid w:val="70217CE4"/>
    <w:multiLevelType w:val="hybridMultilevel"/>
    <w:tmpl w:val="0A5E22D6"/>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1">
    <w:nsid w:val="73887442"/>
    <w:multiLevelType w:val="hybridMultilevel"/>
    <w:tmpl w:val="9CC4887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2">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B1A7041"/>
    <w:multiLevelType w:val="hybridMultilevel"/>
    <w:tmpl w:val="9CDE93F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4"/>
  </w:num>
  <w:num w:numId="2">
    <w:abstractNumId w:val="27"/>
  </w:num>
  <w:num w:numId="3">
    <w:abstractNumId w:val="18"/>
  </w:num>
  <w:num w:numId="4">
    <w:abstractNumId w:val="20"/>
  </w:num>
  <w:num w:numId="5">
    <w:abstractNumId w:val="4"/>
  </w:num>
  <w:num w:numId="6">
    <w:abstractNumId w:val="5"/>
  </w:num>
  <w:num w:numId="7">
    <w:abstractNumId w:val="6"/>
  </w:num>
  <w:num w:numId="8">
    <w:abstractNumId w:val="13"/>
  </w:num>
  <w:num w:numId="9">
    <w:abstractNumId w:val="30"/>
  </w:num>
  <w:num w:numId="10">
    <w:abstractNumId w:val="42"/>
  </w:num>
  <w:num w:numId="11">
    <w:abstractNumId w:val="32"/>
  </w:num>
  <w:num w:numId="12">
    <w:abstractNumId w:val="37"/>
  </w:num>
  <w:num w:numId="13">
    <w:abstractNumId w:val="19"/>
  </w:num>
  <w:num w:numId="14">
    <w:abstractNumId w:val="36"/>
  </w:num>
  <w:num w:numId="15">
    <w:abstractNumId w:val="8"/>
  </w:num>
  <w:num w:numId="16">
    <w:abstractNumId w:val="11"/>
  </w:num>
  <w:num w:numId="17">
    <w:abstractNumId w:val="12"/>
  </w:num>
  <w:num w:numId="18">
    <w:abstractNumId w:val="7"/>
  </w:num>
  <w:num w:numId="19">
    <w:abstractNumId w:val="2"/>
  </w:num>
  <w:num w:numId="20">
    <w:abstractNumId w:val="39"/>
  </w:num>
  <w:num w:numId="21">
    <w:abstractNumId w:val="22"/>
  </w:num>
  <w:num w:numId="22">
    <w:abstractNumId w:val="40"/>
  </w:num>
  <w:num w:numId="23">
    <w:abstractNumId w:val="0"/>
  </w:num>
  <w:num w:numId="24">
    <w:abstractNumId w:val="35"/>
  </w:num>
  <w:num w:numId="25">
    <w:abstractNumId w:val="43"/>
  </w:num>
  <w:num w:numId="26">
    <w:abstractNumId w:val="38"/>
  </w:num>
  <w:num w:numId="27">
    <w:abstractNumId w:val="25"/>
  </w:num>
  <w:num w:numId="28">
    <w:abstractNumId w:val="16"/>
  </w:num>
  <w:num w:numId="29">
    <w:abstractNumId w:val="1"/>
  </w:num>
  <w:num w:numId="30">
    <w:abstractNumId w:val="15"/>
  </w:num>
  <w:num w:numId="31">
    <w:abstractNumId w:val="34"/>
  </w:num>
  <w:num w:numId="32">
    <w:abstractNumId w:val="41"/>
  </w:num>
  <w:num w:numId="33">
    <w:abstractNumId w:val="23"/>
  </w:num>
  <w:num w:numId="34">
    <w:abstractNumId w:val="24"/>
  </w:num>
  <w:num w:numId="35">
    <w:abstractNumId w:val="31"/>
  </w:num>
  <w:num w:numId="36">
    <w:abstractNumId w:val="28"/>
  </w:num>
  <w:num w:numId="37">
    <w:abstractNumId w:val="33"/>
  </w:num>
  <w:num w:numId="38">
    <w:abstractNumId w:val="10"/>
  </w:num>
  <w:num w:numId="39">
    <w:abstractNumId w:val="29"/>
  </w:num>
  <w:num w:numId="40">
    <w:abstractNumId w:val="21"/>
  </w:num>
  <w:num w:numId="41">
    <w:abstractNumId w:val="9"/>
  </w:num>
  <w:num w:numId="42">
    <w:abstractNumId w:val="26"/>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5C22"/>
    <w:rsid w:val="00002AF9"/>
    <w:rsid w:val="000032E6"/>
    <w:rsid w:val="00006288"/>
    <w:rsid w:val="0000658A"/>
    <w:rsid w:val="000070CF"/>
    <w:rsid w:val="00011E6D"/>
    <w:rsid w:val="0001284A"/>
    <w:rsid w:val="00012A4F"/>
    <w:rsid w:val="000130A6"/>
    <w:rsid w:val="00014B32"/>
    <w:rsid w:val="00016A62"/>
    <w:rsid w:val="0001734D"/>
    <w:rsid w:val="00021C20"/>
    <w:rsid w:val="00023623"/>
    <w:rsid w:val="00025ED0"/>
    <w:rsid w:val="00032110"/>
    <w:rsid w:val="000326BA"/>
    <w:rsid w:val="0003685B"/>
    <w:rsid w:val="00037126"/>
    <w:rsid w:val="000372E0"/>
    <w:rsid w:val="00037F8A"/>
    <w:rsid w:val="00040DC8"/>
    <w:rsid w:val="00041080"/>
    <w:rsid w:val="00043AA7"/>
    <w:rsid w:val="00047BCB"/>
    <w:rsid w:val="00047D30"/>
    <w:rsid w:val="00050A13"/>
    <w:rsid w:val="0005234B"/>
    <w:rsid w:val="00052F99"/>
    <w:rsid w:val="00053DF9"/>
    <w:rsid w:val="00055CD3"/>
    <w:rsid w:val="00056D60"/>
    <w:rsid w:val="000626E0"/>
    <w:rsid w:val="00062E11"/>
    <w:rsid w:val="000632ED"/>
    <w:rsid w:val="00074C79"/>
    <w:rsid w:val="0007641A"/>
    <w:rsid w:val="000774C6"/>
    <w:rsid w:val="00080B8D"/>
    <w:rsid w:val="00081470"/>
    <w:rsid w:val="000839BA"/>
    <w:rsid w:val="00083ABB"/>
    <w:rsid w:val="000856FF"/>
    <w:rsid w:val="00087AE5"/>
    <w:rsid w:val="0009004C"/>
    <w:rsid w:val="00091670"/>
    <w:rsid w:val="000A10D4"/>
    <w:rsid w:val="000A2CE3"/>
    <w:rsid w:val="000A3152"/>
    <w:rsid w:val="000A4B34"/>
    <w:rsid w:val="000A5F0A"/>
    <w:rsid w:val="000A6963"/>
    <w:rsid w:val="000A6A42"/>
    <w:rsid w:val="000B1818"/>
    <w:rsid w:val="000B36FF"/>
    <w:rsid w:val="000B543E"/>
    <w:rsid w:val="000B6508"/>
    <w:rsid w:val="000B76B5"/>
    <w:rsid w:val="000C0BEB"/>
    <w:rsid w:val="000C0CB2"/>
    <w:rsid w:val="000C448B"/>
    <w:rsid w:val="000C6177"/>
    <w:rsid w:val="000D0B09"/>
    <w:rsid w:val="000D2AEB"/>
    <w:rsid w:val="000D633D"/>
    <w:rsid w:val="000F00F9"/>
    <w:rsid w:val="000F13F1"/>
    <w:rsid w:val="000F3888"/>
    <w:rsid w:val="000F4666"/>
    <w:rsid w:val="000F4B55"/>
    <w:rsid w:val="000F5249"/>
    <w:rsid w:val="000F755C"/>
    <w:rsid w:val="000F761D"/>
    <w:rsid w:val="00102CCD"/>
    <w:rsid w:val="00103013"/>
    <w:rsid w:val="00122CE1"/>
    <w:rsid w:val="001241B0"/>
    <w:rsid w:val="0012436E"/>
    <w:rsid w:val="001249CC"/>
    <w:rsid w:val="00130FFB"/>
    <w:rsid w:val="00131187"/>
    <w:rsid w:val="00131C52"/>
    <w:rsid w:val="001327D9"/>
    <w:rsid w:val="001335A5"/>
    <w:rsid w:val="00140F59"/>
    <w:rsid w:val="00141A0F"/>
    <w:rsid w:val="00141E75"/>
    <w:rsid w:val="00145062"/>
    <w:rsid w:val="00146C52"/>
    <w:rsid w:val="001509F2"/>
    <w:rsid w:val="00153597"/>
    <w:rsid w:val="00160009"/>
    <w:rsid w:val="001608C5"/>
    <w:rsid w:val="001706AB"/>
    <w:rsid w:val="00173253"/>
    <w:rsid w:val="00173B0B"/>
    <w:rsid w:val="00173F01"/>
    <w:rsid w:val="0017489D"/>
    <w:rsid w:val="00174C8B"/>
    <w:rsid w:val="0017541A"/>
    <w:rsid w:val="00175E6B"/>
    <w:rsid w:val="0018070F"/>
    <w:rsid w:val="00181C33"/>
    <w:rsid w:val="001920E9"/>
    <w:rsid w:val="00195BE4"/>
    <w:rsid w:val="00196668"/>
    <w:rsid w:val="00196954"/>
    <w:rsid w:val="00196BEB"/>
    <w:rsid w:val="001A5868"/>
    <w:rsid w:val="001A78FD"/>
    <w:rsid w:val="001B2A23"/>
    <w:rsid w:val="001B4C1E"/>
    <w:rsid w:val="001B679C"/>
    <w:rsid w:val="001B7C34"/>
    <w:rsid w:val="001B7FFE"/>
    <w:rsid w:val="001C13BE"/>
    <w:rsid w:val="001C15EC"/>
    <w:rsid w:val="001D00DF"/>
    <w:rsid w:val="001D037E"/>
    <w:rsid w:val="001D0460"/>
    <w:rsid w:val="001D48BE"/>
    <w:rsid w:val="001D49F0"/>
    <w:rsid w:val="001D5BA9"/>
    <w:rsid w:val="001E07B1"/>
    <w:rsid w:val="001E2160"/>
    <w:rsid w:val="001E62B0"/>
    <w:rsid w:val="001E79F1"/>
    <w:rsid w:val="001E7D28"/>
    <w:rsid w:val="001F0943"/>
    <w:rsid w:val="001F2376"/>
    <w:rsid w:val="001F2CF7"/>
    <w:rsid w:val="001F4662"/>
    <w:rsid w:val="00200EE6"/>
    <w:rsid w:val="00201BFA"/>
    <w:rsid w:val="00202922"/>
    <w:rsid w:val="00202D69"/>
    <w:rsid w:val="00202E8D"/>
    <w:rsid w:val="00203DE4"/>
    <w:rsid w:val="0020409D"/>
    <w:rsid w:val="00206614"/>
    <w:rsid w:val="002071F7"/>
    <w:rsid w:val="002074A4"/>
    <w:rsid w:val="002148B0"/>
    <w:rsid w:val="00217A92"/>
    <w:rsid w:val="002231E2"/>
    <w:rsid w:val="002239D8"/>
    <w:rsid w:val="00226818"/>
    <w:rsid w:val="0022703D"/>
    <w:rsid w:val="00227BC6"/>
    <w:rsid w:val="00231221"/>
    <w:rsid w:val="00233D5F"/>
    <w:rsid w:val="00235705"/>
    <w:rsid w:val="00236A7A"/>
    <w:rsid w:val="00240319"/>
    <w:rsid w:val="00240881"/>
    <w:rsid w:val="00241DF8"/>
    <w:rsid w:val="00245277"/>
    <w:rsid w:val="00250BCC"/>
    <w:rsid w:val="00251516"/>
    <w:rsid w:val="00254101"/>
    <w:rsid w:val="00254312"/>
    <w:rsid w:val="002569DC"/>
    <w:rsid w:val="00261FBB"/>
    <w:rsid w:val="00267A21"/>
    <w:rsid w:val="00270023"/>
    <w:rsid w:val="00271143"/>
    <w:rsid w:val="002725E6"/>
    <w:rsid w:val="00272C34"/>
    <w:rsid w:val="00273C99"/>
    <w:rsid w:val="00275AD9"/>
    <w:rsid w:val="00275DB3"/>
    <w:rsid w:val="00276D73"/>
    <w:rsid w:val="00277FC5"/>
    <w:rsid w:val="002849FB"/>
    <w:rsid w:val="00285062"/>
    <w:rsid w:val="00285FC8"/>
    <w:rsid w:val="00287446"/>
    <w:rsid w:val="0029030D"/>
    <w:rsid w:val="00290B03"/>
    <w:rsid w:val="00293652"/>
    <w:rsid w:val="002937DB"/>
    <w:rsid w:val="002940F7"/>
    <w:rsid w:val="0029498A"/>
    <w:rsid w:val="002A16DF"/>
    <w:rsid w:val="002A6BE7"/>
    <w:rsid w:val="002A741D"/>
    <w:rsid w:val="002B04BB"/>
    <w:rsid w:val="002B04FE"/>
    <w:rsid w:val="002B123A"/>
    <w:rsid w:val="002B146C"/>
    <w:rsid w:val="002B25AF"/>
    <w:rsid w:val="002B5CF5"/>
    <w:rsid w:val="002B6875"/>
    <w:rsid w:val="002B6EDE"/>
    <w:rsid w:val="002B7504"/>
    <w:rsid w:val="002B7EEF"/>
    <w:rsid w:val="002C2362"/>
    <w:rsid w:val="002C7D2D"/>
    <w:rsid w:val="002C7D60"/>
    <w:rsid w:val="002D3051"/>
    <w:rsid w:val="002D7385"/>
    <w:rsid w:val="002D7C4B"/>
    <w:rsid w:val="002E3DC9"/>
    <w:rsid w:val="002E500C"/>
    <w:rsid w:val="002E5821"/>
    <w:rsid w:val="002E682A"/>
    <w:rsid w:val="002E7353"/>
    <w:rsid w:val="003007C6"/>
    <w:rsid w:val="003046E9"/>
    <w:rsid w:val="00307377"/>
    <w:rsid w:val="00310404"/>
    <w:rsid w:val="00310DD1"/>
    <w:rsid w:val="0031290A"/>
    <w:rsid w:val="0031583E"/>
    <w:rsid w:val="00323271"/>
    <w:rsid w:val="0032372B"/>
    <w:rsid w:val="003260D5"/>
    <w:rsid w:val="00332B34"/>
    <w:rsid w:val="00333F72"/>
    <w:rsid w:val="003354D1"/>
    <w:rsid w:val="00335F27"/>
    <w:rsid w:val="00346DC1"/>
    <w:rsid w:val="00347ADB"/>
    <w:rsid w:val="003528BB"/>
    <w:rsid w:val="003532DA"/>
    <w:rsid w:val="00353D6E"/>
    <w:rsid w:val="00354DF0"/>
    <w:rsid w:val="0035579B"/>
    <w:rsid w:val="00356E4E"/>
    <w:rsid w:val="00357830"/>
    <w:rsid w:val="00357FF4"/>
    <w:rsid w:val="00360D29"/>
    <w:rsid w:val="00364CA1"/>
    <w:rsid w:val="0036646F"/>
    <w:rsid w:val="00367C8D"/>
    <w:rsid w:val="00377D49"/>
    <w:rsid w:val="0038232B"/>
    <w:rsid w:val="00382C5B"/>
    <w:rsid w:val="003908C3"/>
    <w:rsid w:val="0039290C"/>
    <w:rsid w:val="0039320A"/>
    <w:rsid w:val="00393487"/>
    <w:rsid w:val="00395C60"/>
    <w:rsid w:val="00395E1A"/>
    <w:rsid w:val="00397391"/>
    <w:rsid w:val="003A2CC7"/>
    <w:rsid w:val="003A2DC4"/>
    <w:rsid w:val="003A52C6"/>
    <w:rsid w:val="003A684C"/>
    <w:rsid w:val="003B2361"/>
    <w:rsid w:val="003B38F7"/>
    <w:rsid w:val="003B4A08"/>
    <w:rsid w:val="003B6FF8"/>
    <w:rsid w:val="003B7787"/>
    <w:rsid w:val="003C4199"/>
    <w:rsid w:val="003C48E8"/>
    <w:rsid w:val="003C593C"/>
    <w:rsid w:val="003D2672"/>
    <w:rsid w:val="003D2AE5"/>
    <w:rsid w:val="003E0BAD"/>
    <w:rsid w:val="003E24D4"/>
    <w:rsid w:val="003E2DA2"/>
    <w:rsid w:val="003E442A"/>
    <w:rsid w:val="003E450A"/>
    <w:rsid w:val="003E51B1"/>
    <w:rsid w:val="003E60F4"/>
    <w:rsid w:val="003E61C3"/>
    <w:rsid w:val="003E672D"/>
    <w:rsid w:val="003F09D1"/>
    <w:rsid w:val="003F0E67"/>
    <w:rsid w:val="003F30C7"/>
    <w:rsid w:val="003F5055"/>
    <w:rsid w:val="003F51F4"/>
    <w:rsid w:val="004014A2"/>
    <w:rsid w:val="00402BB7"/>
    <w:rsid w:val="00407AFE"/>
    <w:rsid w:val="004119E0"/>
    <w:rsid w:val="00415319"/>
    <w:rsid w:val="004156EF"/>
    <w:rsid w:val="00416FA3"/>
    <w:rsid w:val="0042142F"/>
    <w:rsid w:val="00422942"/>
    <w:rsid w:val="00425DE8"/>
    <w:rsid w:val="00426788"/>
    <w:rsid w:val="00426916"/>
    <w:rsid w:val="00430460"/>
    <w:rsid w:val="00430F05"/>
    <w:rsid w:val="00434915"/>
    <w:rsid w:val="00434ACF"/>
    <w:rsid w:val="00437709"/>
    <w:rsid w:val="004428E5"/>
    <w:rsid w:val="00442CE7"/>
    <w:rsid w:val="004430CB"/>
    <w:rsid w:val="00443C52"/>
    <w:rsid w:val="00444D8F"/>
    <w:rsid w:val="00444ED8"/>
    <w:rsid w:val="00445AC2"/>
    <w:rsid w:val="0044634E"/>
    <w:rsid w:val="00446469"/>
    <w:rsid w:val="0044748B"/>
    <w:rsid w:val="00450ABF"/>
    <w:rsid w:val="00451B06"/>
    <w:rsid w:val="00451C09"/>
    <w:rsid w:val="00452FB3"/>
    <w:rsid w:val="00453175"/>
    <w:rsid w:val="00455205"/>
    <w:rsid w:val="004553EE"/>
    <w:rsid w:val="00456431"/>
    <w:rsid w:val="00457F73"/>
    <w:rsid w:val="004628FB"/>
    <w:rsid w:val="004632BA"/>
    <w:rsid w:val="004673A4"/>
    <w:rsid w:val="004712E1"/>
    <w:rsid w:val="00473A8C"/>
    <w:rsid w:val="00474022"/>
    <w:rsid w:val="004775E8"/>
    <w:rsid w:val="0048162A"/>
    <w:rsid w:val="00482242"/>
    <w:rsid w:val="0048470E"/>
    <w:rsid w:val="00484ED2"/>
    <w:rsid w:val="0048676A"/>
    <w:rsid w:val="00491A56"/>
    <w:rsid w:val="00492879"/>
    <w:rsid w:val="00494934"/>
    <w:rsid w:val="004967E0"/>
    <w:rsid w:val="004A1C4E"/>
    <w:rsid w:val="004A4E69"/>
    <w:rsid w:val="004A553C"/>
    <w:rsid w:val="004B09FD"/>
    <w:rsid w:val="004B27CC"/>
    <w:rsid w:val="004B37B1"/>
    <w:rsid w:val="004B51E3"/>
    <w:rsid w:val="004B6005"/>
    <w:rsid w:val="004B64FE"/>
    <w:rsid w:val="004C2177"/>
    <w:rsid w:val="004C2B3C"/>
    <w:rsid w:val="004C7985"/>
    <w:rsid w:val="004D0457"/>
    <w:rsid w:val="004D113E"/>
    <w:rsid w:val="004D2D4F"/>
    <w:rsid w:val="004D330E"/>
    <w:rsid w:val="004D618F"/>
    <w:rsid w:val="004D7CDD"/>
    <w:rsid w:val="004E3579"/>
    <w:rsid w:val="004E5203"/>
    <w:rsid w:val="004E689D"/>
    <w:rsid w:val="004F01FC"/>
    <w:rsid w:val="004F1744"/>
    <w:rsid w:val="004F3A8F"/>
    <w:rsid w:val="004F61B2"/>
    <w:rsid w:val="0050297D"/>
    <w:rsid w:val="00503122"/>
    <w:rsid w:val="00503FBB"/>
    <w:rsid w:val="00504D8F"/>
    <w:rsid w:val="00504E07"/>
    <w:rsid w:val="00505CF4"/>
    <w:rsid w:val="005111E2"/>
    <w:rsid w:val="005116B3"/>
    <w:rsid w:val="00512D88"/>
    <w:rsid w:val="00513135"/>
    <w:rsid w:val="00514933"/>
    <w:rsid w:val="00514A28"/>
    <w:rsid w:val="00521FB8"/>
    <w:rsid w:val="00522D35"/>
    <w:rsid w:val="00522E7F"/>
    <w:rsid w:val="00527535"/>
    <w:rsid w:val="00527581"/>
    <w:rsid w:val="00532604"/>
    <w:rsid w:val="005337DE"/>
    <w:rsid w:val="00536265"/>
    <w:rsid w:val="005367D1"/>
    <w:rsid w:val="00540629"/>
    <w:rsid w:val="00540F8C"/>
    <w:rsid w:val="005426B2"/>
    <w:rsid w:val="00542AA6"/>
    <w:rsid w:val="0054300E"/>
    <w:rsid w:val="00544659"/>
    <w:rsid w:val="005479C2"/>
    <w:rsid w:val="00551294"/>
    <w:rsid w:val="00555B32"/>
    <w:rsid w:val="00555EC7"/>
    <w:rsid w:val="00562C57"/>
    <w:rsid w:val="00563D08"/>
    <w:rsid w:val="00574956"/>
    <w:rsid w:val="00576C2D"/>
    <w:rsid w:val="00577A3D"/>
    <w:rsid w:val="0058135B"/>
    <w:rsid w:val="00581E25"/>
    <w:rsid w:val="00582615"/>
    <w:rsid w:val="00583E89"/>
    <w:rsid w:val="00584E41"/>
    <w:rsid w:val="00584F8A"/>
    <w:rsid w:val="0058579E"/>
    <w:rsid w:val="00585CCD"/>
    <w:rsid w:val="005864DD"/>
    <w:rsid w:val="00590753"/>
    <w:rsid w:val="00590834"/>
    <w:rsid w:val="005920CB"/>
    <w:rsid w:val="00594E3F"/>
    <w:rsid w:val="00594F70"/>
    <w:rsid w:val="0059642F"/>
    <w:rsid w:val="00596A87"/>
    <w:rsid w:val="005A1D4E"/>
    <w:rsid w:val="005A2090"/>
    <w:rsid w:val="005A42B4"/>
    <w:rsid w:val="005A4478"/>
    <w:rsid w:val="005A471B"/>
    <w:rsid w:val="005A71EA"/>
    <w:rsid w:val="005B1AD3"/>
    <w:rsid w:val="005B3E00"/>
    <w:rsid w:val="005B4F62"/>
    <w:rsid w:val="005B5E26"/>
    <w:rsid w:val="005B66A0"/>
    <w:rsid w:val="005C33FC"/>
    <w:rsid w:val="005C4853"/>
    <w:rsid w:val="005D17B5"/>
    <w:rsid w:val="005D7B2A"/>
    <w:rsid w:val="005D7E9C"/>
    <w:rsid w:val="005F39BD"/>
    <w:rsid w:val="005F4884"/>
    <w:rsid w:val="005F5B0F"/>
    <w:rsid w:val="005F7744"/>
    <w:rsid w:val="005F7BEA"/>
    <w:rsid w:val="00601144"/>
    <w:rsid w:val="00602151"/>
    <w:rsid w:val="00605ECD"/>
    <w:rsid w:val="006063FF"/>
    <w:rsid w:val="006069FF"/>
    <w:rsid w:val="00610726"/>
    <w:rsid w:val="00611118"/>
    <w:rsid w:val="00611E42"/>
    <w:rsid w:val="00612E1B"/>
    <w:rsid w:val="00615147"/>
    <w:rsid w:val="00617670"/>
    <w:rsid w:val="00617A72"/>
    <w:rsid w:val="00621BC7"/>
    <w:rsid w:val="00630A96"/>
    <w:rsid w:val="006316AF"/>
    <w:rsid w:val="006352B1"/>
    <w:rsid w:val="00636E85"/>
    <w:rsid w:val="00641B3F"/>
    <w:rsid w:val="0064270B"/>
    <w:rsid w:val="00647436"/>
    <w:rsid w:val="00647AFD"/>
    <w:rsid w:val="00647D34"/>
    <w:rsid w:val="00652788"/>
    <w:rsid w:val="00652D85"/>
    <w:rsid w:val="00653E8A"/>
    <w:rsid w:val="00654DEA"/>
    <w:rsid w:val="00657D94"/>
    <w:rsid w:val="00661D8A"/>
    <w:rsid w:val="00663FC9"/>
    <w:rsid w:val="0066773C"/>
    <w:rsid w:val="00673A34"/>
    <w:rsid w:val="00675C0F"/>
    <w:rsid w:val="0067636C"/>
    <w:rsid w:val="00677A78"/>
    <w:rsid w:val="00683334"/>
    <w:rsid w:val="006862D3"/>
    <w:rsid w:val="00686AC9"/>
    <w:rsid w:val="0069266F"/>
    <w:rsid w:val="00692E7B"/>
    <w:rsid w:val="006938C4"/>
    <w:rsid w:val="00697913"/>
    <w:rsid w:val="006A102F"/>
    <w:rsid w:val="006A3B8C"/>
    <w:rsid w:val="006A584A"/>
    <w:rsid w:val="006B063E"/>
    <w:rsid w:val="006B2E97"/>
    <w:rsid w:val="006B7E22"/>
    <w:rsid w:val="006C1A38"/>
    <w:rsid w:val="006C319A"/>
    <w:rsid w:val="006C47EC"/>
    <w:rsid w:val="006C4C8B"/>
    <w:rsid w:val="006C500F"/>
    <w:rsid w:val="006C632A"/>
    <w:rsid w:val="006C7323"/>
    <w:rsid w:val="006C7FA9"/>
    <w:rsid w:val="006D29CF"/>
    <w:rsid w:val="006D67EE"/>
    <w:rsid w:val="006D77A0"/>
    <w:rsid w:val="006E0965"/>
    <w:rsid w:val="006E1F69"/>
    <w:rsid w:val="006E2476"/>
    <w:rsid w:val="006E2FCD"/>
    <w:rsid w:val="006E64DB"/>
    <w:rsid w:val="006E7C3A"/>
    <w:rsid w:val="006E7C82"/>
    <w:rsid w:val="006F27C5"/>
    <w:rsid w:val="006F30B8"/>
    <w:rsid w:val="006F4206"/>
    <w:rsid w:val="006F64F8"/>
    <w:rsid w:val="006F6CFF"/>
    <w:rsid w:val="006F7765"/>
    <w:rsid w:val="0070074C"/>
    <w:rsid w:val="00704336"/>
    <w:rsid w:val="00705768"/>
    <w:rsid w:val="007060BC"/>
    <w:rsid w:val="00707E8A"/>
    <w:rsid w:val="0071697D"/>
    <w:rsid w:val="00721AD4"/>
    <w:rsid w:val="00721C88"/>
    <w:rsid w:val="00722CD4"/>
    <w:rsid w:val="007233C7"/>
    <w:rsid w:val="0072398E"/>
    <w:rsid w:val="0072434C"/>
    <w:rsid w:val="00724DB2"/>
    <w:rsid w:val="00725422"/>
    <w:rsid w:val="00726125"/>
    <w:rsid w:val="0072685D"/>
    <w:rsid w:val="0073245F"/>
    <w:rsid w:val="00732568"/>
    <w:rsid w:val="007334FF"/>
    <w:rsid w:val="00733876"/>
    <w:rsid w:val="0073400E"/>
    <w:rsid w:val="00737B38"/>
    <w:rsid w:val="00742137"/>
    <w:rsid w:val="00743D04"/>
    <w:rsid w:val="007466D8"/>
    <w:rsid w:val="00750093"/>
    <w:rsid w:val="007535DD"/>
    <w:rsid w:val="00757068"/>
    <w:rsid w:val="00761EB1"/>
    <w:rsid w:val="00762D25"/>
    <w:rsid w:val="007651A7"/>
    <w:rsid w:val="0076524B"/>
    <w:rsid w:val="00771979"/>
    <w:rsid w:val="007758B9"/>
    <w:rsid w:val="00776B11"/>
    <w:rsid w:val="0078267D"/>
    <w:rsid w:val="00785444"/>
    <w:rsid w:val="00786410"/>
    <w:rsid w:val="00790A28"/>
    <w:rsid w:val="00790C5A"/>
    <w:rsid w:val="0079285C"/>
    <w:rsid w:val="00792A9E"/>
    <w:rsid w:val="007930F5"/>
    <w:rsid w:val="007933C2"/>
    <w:rsid w:val="007968CF"/>
    <w:rsid w:val="00797195"/>
    <w:rsid w:val="00797455"/>
    <w:rsid w:val="0079796E"/>
    <w:rsid w:val="007A3706"/>
    <w:rsid w:val="007A3A41"/>
    <w:rsid w:val="007A3B2D"/>
    <w:rsid w:val="007A4F5C"/>
    <w:rsid w:val="007A5328"/>
    <w:rsid w:val="007A7218"/>
    <w:rsid w:val="007B152E"/>
    <w:rsid w:val="007B2733"/>
    <w:rsid w:val="007B304F"/>
    <w:rsid w:val="007B6945"/>
    <w:rsid w:val="007C00E4"/>
    <w:rsid w:val="007C0DC1"/>
    <w:rsid w:val="007C3288"/>
    <w:rsid w:val="007C344E"/>
    <w:rsid w:val="007C35D5"/>
    <w:rsid w:val="007C4953"/>
    <w:rsid w:val="007E2B50"/>
    <w:rsid w:val="007E724C"/>
    <w:rsid w:val="007E7326"/>
    <w:rsid w:val="007E7F8E"/>
    <w:rsid w:val="007F0B23"/>
    <w:rsid w:val="007F3C7B"/>
    <w:rsid w:val="007F4677"/>
    <w:rsid w:val="007F6B90"/>
    <w:rsid w:val="008002E2"/>
    <w:rsid w:val="0080069E"/>
    <w:rsid w:val="00803684"/>
    <w:rsid w:val="00805286"/>
    <w:rsid w:val="0080537D"/>
    <w:rsid w:val="00805EF1"/>
    <w:rsid w:val="00810321"/>
    <w:rsid w:val="008165F5"/>
    <w:rsid w:val="008170C9"/>
    <w:rsid w:val="0082039A"/>
    <w:rsid w:val="00821C97"/>
    <w:rsid w:val="008243CD"/>
    <w:rsid w:val="00826F23"/>
    <w:rsid w:val="00832733"/>
    <w:rsid w:val="00833600"/>
    <w:rsid w:val="00833F4F"/>
    <w:rsid w:val="00834B1B"/>
    <w:rsid w:val="00836C2B"/>
    <w:rsid w:val="008372ED"/>
    <w:rsid w:val="008379ED"/>
    <w:rsid w:val="008428DE"/>
    <w:rsid w:val="00842B7A"/>
    <w:rsid w:val="0085129D"/>
    <w:rsid w:val="00851402"/>
    <w:rsid w:val="00851B32"/>
    <w:rsid w:val="00853BBE"/>
    <w:rsid w:val="0086336B"/>
    <w:rsid w:val="0086748C"/>
    <w:rsid w:val="008706EA"/>
    <w:rsid w:val="00875D6B"/>
    <w:rsid w:val="008771C5"/>
    <w:rsid w:val="008818EA"/>
    <w:rsid w:val="00882CD6"/>
    <w:rsid w:val="00883543"/>
    <w:rsid w:val="0088477D"/>
    <w:rsid w:val="0088524C"/>
    <w:rsid w:val="008856DC"/>
    <w:rsid w:val="00887372"/>
    <w:rsid w:val="00887908"/>
    <w:rsid w:val="00890881"/>
    <w:rsid w:val="00892829"/>
    <w:rsid w:val="00893E0F"/>
    <w:rsid w:val="00895DAF"/>
    <w:rsid w:val="008A30C4"/>
    <w:rsid w:val="008A5662"/>
    <w:rsid w:val="008B1679"/>
    <w:rsid w:val="008B7988"/>
    <w:rsid w:val="008B7EC2"/>
    <w:rsid w:val="008C0228"/>
    <w:rsid w:val="008C0BF8"/>
    <w:rsid w:val="008C3FF1"/>
    <w:rsid w:val="008C4261"/>
    <w:rsid w:val="008C67AC"/>
    <w:rsid w:val="008C6DBA"/>
    <w:rsid w:val="008D142A"/>
    <w:rsid w:val="008D1A03"/>
    <w:rsid w:val="008D30AA"/>
    <w:rsid w:val="008D3AC8"/>
    <w:rsid w:val="008D7BF8"/>
    <w:rsid w:val="008E04EE"/>
    <w:rsid w:val="008E093B"/>
    <w:rsid w:val="008E099A"/>
    <w:rsid w:val="008E1F24"/>
    <w:rsid w:val="008E1F4A"/>
    <w:rsid w:val="008E3BCC"/>
    <w:rsid w:val="008E40CA"/>
    <w:rsid w:val="008E695E"/>
    <w:rsid w:val="008E6A5D"/>
    <w:rsid w:val="008F0F64"/>
    <w:rsid w:val="008F1236"/>
    <w:rsid w:val="008F2A09"/>
    <w:rsid w:val="008F587D"/>
    <w:rsid w:val="00900683"/>
    <w:rsid w:val="009039D4"/>
    <w:rsid w:val="00905F8A"/>
    <w:rsid w:val="00912E9E"/>
    <w:rsid w:val="0091382B"/>
    <w:rsid w:val="00913A9F"/>
    <w:rsid w:val="0091763A"/>
    <w:rsid w:val="00922E7D"/>
    <w:rsid w:val="00924411"/>
    <w:rsid w:val="0092658C"/>
    <w:rsid w:val="00927A03"/>
    <w:rsid w:val="009310DD"/>
    <w:rsid w:val="00932C5C"/>
    <w:rsid w:val="0093465B"/>
    <w:rsid w:val="00934F14"/>
    <w:rsid w:val="00936C2B"/>
    <w:rsid w:val="00940B15"/>
    <w:rsid w:val="0094118B"/>
    <w:rsid w:val="00942020"/>
    <w:rsid w:val="00943210"/>
    <w:rsid w:val="00944062"/>
    <w:rsid w:val="009444FB"/>
    <w:rsid w:val="009500D7"/>
    <w:rsid w:val="00952D88"/>
    <w:rsid w:val="00953130"/>
    <w:rsid w:val="00953D44"/>
    <w:rsid w:val="00953FB5"/>
    <w:rsid w:val="009563DA"/>
    <w:rsid w:val="0095788F"/>
    <w:rsid w:val="00957DD2"/>
    <w:rsid w:val="009607A0"/>
    <w:rsid w:val="00960F6A"/>
    <w:rsid w:val="00961096"/>
    <w:rsid w:val="009627D1"/>
    <w:rsid w:val="00966019"/>
    <w:rsid w:val="00970105"/>
    <w:rsid w:val="00972527"/>
    <w:rsid w:val="009731BF"/>
    <w:rsid w:val="00974248"/>
    <w:rsid w:val="0097491D"/>
    <w:rsid w:val="00974C37"/>
    <w:rsid w:val="00976201"/>
    <w:rsid w:val="00984172"/>
    <w:rsid w:val="009841BF"/>
    <w:rsid w:val="00985914"/>
    <w:rsid w:val="00985941"/>
    <w:rsid w:val="0098792D"/>
    <w:rsid w:val="009945F7"/>
    <w:rsid w:val="00996A93"/>
    <w:rsid w:val="0099727A"/>
    <w:rsid w:val="009974C0"/>
    <w:rsid w:val="00997C3B"/>
    <w:rsid w:val="009A0D23"/>
    <w:rsid w:val="009A2B9E"/>
    <w:rsid w:val="009A57FF"/>
    <w:rsid w:val="009A5CED"/>
    <w:rsid w:val="009A7EE1"/>
    <w:rsid w:val="009B22C1"/>
    <w:rsid w:val="009B289D"/>
    <w:rsid w:val="009C063E"/>
    <w:rsid w:val="009C1020"/>
    <w:rsid w:val="009C11D6"/>
    <w:rsid w:val="009C3A7A"/>
    <w:rsid w:val="009C3EBD"/>
    <w:rsid w:val="009C46AC"/>
    <w:rsid w:val="009D1243"/>
    <w:rsid w:val="009D2B75"/>
    <w:rsid w:val="009D5332"/>
    <w:rsid w:val="009D7504"/>
    <w:rsid w:val="009E448C"/>
    <w:rsid w:val="009F24DA"/>
    <w:rsid w:val="009F363F"/>
    <w:rsid w:val="009F4A00"/>
    <w:rsid w:val="009F531A"/>
    <w:rsid w:val="009F6361"/>
    <w:rsid w:val="00A011C7"/>
    <w:rsid w:val="00A025F3"/>
    <w:rsid w:val="00A03AB8"/>
    <w:rsid w:val="00A03B25"/>
    <w:rsid w:val="00A05C89"/>
    <w:rsid w:val="00A068E0"/>
    <w:rsid w:val="00A0786D"/>
    <w:rsid w:val="00A10182"/>
    <w:rsid w:val="00A11F3B"/>
    <w:rsid w:val="00A125C1"/>
    <w:rsid w:val="00A13291"/>
    <w:rsid w:val="00A15842"/>
    <w:rsid w:val="00A172F5"/>
    <w:rsid w:val="00A20A1B"/>
    <w:rsid w:val="00A22320"/>
    <w:rsid w:val="00A25C72"/>
    <w:rsid w:val="00A25CDE"/>
    <w:rsid w:val="00A262A9"/>
    <w:rsid w:val="00A2705B"/>
    <w:rsid w:val="00A304F9"/>
    <w:rsid w:val="00A309DB"/>
    <w:rsid w:val="00A32BAC"/>
    <w:rsid w:val="00A3377D"/>
    <w:rsid w:val="00A36276"/>
    <w:rsid w:val="00A36731"/>
    <w:rsid w:val="00A37E39"/>
    <w:rsid w:val="00A44DF9"/>
    <w:rsid w:val="00A46530"/>
    <w:rsid w:val="00A537D2"/>
    <w:rsid w:val="00A53BCA"/>
    <w:rsid w:val="00A56BD7"/>
    <w:rsid w:val="00A57D9D"/>
    <w:rsid w:val="00A6111A"/>
    <w:rsid w:val="00A61455"/>
    <w:rsid w:val="00A62329"/>
    <w:rsid w:val="00A63311"/>
    <w:rsid w:val="00A6360F"/>
    <w:rsid w:val="00A65976"/>
    <w:rsid w:val="00A65E1B"/>
    <w:rsid w:val="00A67BD2"/>
    <w:rsid w:val="00A70C35"/>
    <w:rsid w:val="00A753E5"/>
    <w:rsid w:val="00A75C29"/>
    <w:rsid w:val="00A76001"/>
    <w:rsid w:val="00A813B1"/>
    <w:rsid w:val="00A8184F"/>
    <w:rsid w:val="00A84CCB"/>
    <w:rsid w:val="00A91772"/>
    <w:rsid w:val="00A92151"/>
    <w:rsid w:val="00A9224E"/>
    <w:rsid w:val="00A939DA"/>
    <w:rsid w:val="00A952CD"/>
    <w:rsid w:val="00A96C96"/>
    <w:rsid w:val="00A974C5"/>
    <w:rsid w:val="00AA3BD3"/>
    <w:rsid w:val="00AA3DDF"/>
    <w:rsid w:val="00AA5638"/>
    <w:rsid w:val="00AA7B9D"/>
    <w:rsid w:val="00AB022F"/>
    <w:rsid w:val="00AB22C2"/>
    <w:rsid w:val="00AB2A01"/>
    <w:rsid w:val="00AB3424"/>
    <w:rsid w:val="00AB3EB4"/>
    <w:rsid w:val="00AB698A"/>
    <w:rsid w:val="00AC2F38"/>
    <w:rsid w:val="00AC6141"/>
    <w:rsid w:val="00AD3767"/>
    <w:rsid w:val="00AD510A"/>
    <w:rsid w:val="00AD61CB"/>
    <w:rsid w:val="00AE2B8C"/>
    <w:rsid w:val="00AE3A89"/>
    <w:rsid w:val="00AE64A1"/>
    <w:rsid w:val="00AE6F21"/>
    <w:rsid w:val="00AE708B"/>
    <w:rsid w:val="00AF03AA"/>
    <w:rsid w:val="00AF0557"/>
    <w:rsid w:val="00AF19B1"/>
    <w:rsid w:val="00AF2E3C"/>
    <w:rsid w:val="00AF35E4"/>
    <w:rsid w:val="00AF5030"/>
    <w:rsid w:val="00B02EA8"/>
    <w:rsid w:val="00B04D62"/>
    <w:rsid w:val="00B0798B"/>
    <w:rsid w:val="00B07F07"/>
    <w:rsid w:val="00B10E25"/>
    <w:rsid w:val="00B167DF"/>
    <w:rsid w:val="00B173D9"/>
    <w:rsid w:val="00B17976"/>
    <w:rsid w:val="00B20AD7"/>
    <w:rsid w:val="00B2138A"/>
    <w:rsid w:val="00B23479"/>
    <w:rsid w:val="00B24BBF"/>
    <w:rsid w:val="00B30EA5"/>
    <w:rsid w:val="00B32FD0"/>
    <w:rsid w:val="00B34255"/>
    <w:rsid w:val="00B34F48"/>
    <w:rsid w:val="00B400A3"/>
    <w:rsid w:val="00B431D7"/>
    <w:rsid w:val="00B43930"/>
    <w:rsid w:val="00B446D3"/>
    <w:rsid w:val="00B44BC1"/>
    <w:rsid w:val="00B4593F"/>
    <w:rsid w:val="00B46435"/>
    <w:rsid w:val="00B52B8C"/>
    <w:rsid w:val="00B5609B"/>
    <w:rsid w:val="00B56146"/>
    <w:rsid w:val="00B570F6"/>
    <w:rsid w:val="00B5758D"/>
    <w:rsid w:val="00B57FAF"/>
    <w:rsid w:val="00B6559C"/>
    <w:rsid w:val="00B67873"/>
    <w:rsid w:val="00B70E7A"/>
    <w:rsid w:val="00B72960"/>
    <w:rsid w:val="00B759F2"/>
    <w:rsid w:val="00B77215"/>
    <w:rsid w:val="00B77677"/>
    <w:rsid w:val="00B80E13"/>
    <w:rsid w:val="00B8328F"/>
    <w:rsid w:val="00B83E6A"/>
    <w:rsid w:val="00B83E6E"/>
    <w:rsid w:val="00B848EC"/>
    <w:rsid w:val="00B84EE4"/>
    <w:rsid w:val="00B86C99"/>
    <w:rsid w:val="00B9077A"/>
    <w:rsid w:val="00B92DDE"/>
    <w:rsid w:val="00B93690"/>
    <w:rsid w:val="00B940D4"/>
    <w:rsid w:val="00B94A0E"/>
    <w:rsid w:val="00B94FA3"/>
    <w:rsid w:val="00BA598A"/>
    <w:rsid w:val="00BB00B3"/>
    <w:rsid w:val="00BB07B2"/>
    <w:rsid w:val="00BB1232"/>
    <w:rsid w:val="00BB209F"/>
    <w:rsid w:val="00BB2749"/>
    <w:rsid w:val="00BB6F53"/>
    <w:rsid w:val="00BB707B"/>
    <w:rsid w:val="00BB77BB"/>
    <w:rsid w:val="00BC0DFE"/>
    <w:rsid w:val="00BC1DA7"/>
    <w:rsid w:val="00BC5DC1"/>
    <w:rsid w:val="00BC6821"/>
    <w:rsid w:val="00BC6D2B"/>
    <w:rsid w:val="00BC6ED4"/>
    <w:rsid w:val="00BD5217"/>
    <w:rsid w:val="00BD60B1"/>
    <w:rsid w:val="00BE0EFB"/>
    <w:rsid w:val="00BE3D58"/>
    <w:rsid w:val="00BE5261"/>
    <w:rsid w:val="00BE5CEE"/>
    <w:rsid w:val="00BE5D16"/>
    <w:rsid w:val="00BE6769"/>
    <w:rsid w:val="00BE6883"/>
    <w:rsid w:val="00BF05E7"/>
    <w:rsid w:val="00BF0983"/>
    <w:rsid w:val="00BF2499"/>
    <w:rsid w:val="00BF5ED0"/>
    <w:rsid w:val="00BF64E6"/>
    <w:rsid w:val="00C00355"/>
    <w:rsid w:val="00C02B67"/>
    <w:rsid w:val="00C12CF7"/>
    <w:rsid w:val="00C13332"/>
    <w:rsid w:val="00C16158"/>
    <w:rsid w:val="00C173B6"/>
    <w:rsid w:val="00C20E44"/>
    <w:rsid w:val="00C24AB8"/>
    <w:rsid w:val="00C2610F"/>
    <w:rsid w:val="00C268CF"/>
    <w:rsid w:val="00C26B34"/>
    <w:rsid w:val="00C27263"/>
    <w:rsid w:val="00C30055"/>
    <w:rsid w:val="00C31208"/>
    <w:rsid w:val="00C316F8"/>
    <w:rsid w:val="00C32C48"/>
    <w:rsid w:val="00C34065"/>
    <w:rsid w:val="00C34D41"/>
    <w:rsid w:val="00C353B5"/>
    <w:rsid w:val="00C36CA1"/>
    <w:rsid w:val="00C36CBB"/>
    <w:rsid w:val="00C373F8"/>
    <w:rsid w:val="00C379C6"/>
    <w:rsid w:val="00C401A9"/>
    <w:rsid w:val="00C40FC2"/>
    <w:rsid w:val="00C45C22"/>
    <w:rsid w:val="00C46866"/>
    <w:rsid w:val="00C46F61"/>
    <w:rsid w:val="00C5233C"/>
    <w:rsid w:val="00C55A94"/>
    <w:rsid w:val="00C57B7D"/>
    <w:rsid w:val="00C60CD4"/>
    <w:rsid w:val="00C63025"/>
    <w:rsid w:val="00C646B6"/>
    <w:rsid w:val="00C65688"/>
    <w:rsid w:val="00C6678D"/>
    <w:rsid w:val="00C66C06"/>
    <w:rsid w:val="00C7245E"/>
    <w:rsid w:val="00C73274"/>
    <w:rsid w:val="00C80CA7"/>
    <w:rsid w:val="00C82433"/>
    <w:rsid w:val="00C905DB"/>
    <w:rsid w:val="00C9097A"/>
    <w:rsid w:val="00C939DC"/>
    <w:rsid w:val="00CA3924"/>
    <w:rsid w:val="00CA6773"/>
    <w:rsid w:val="00CA6CE7"/>
    <w:rsid w:val="00CB7E06"/>
    <w:rsid w:val="00CC169B"/>
    <w:rsid w:val="00CC3D19"/>
    <w:rsid w:val="00CC5C16"/>
    <w:rsid w:val="00CD3FEE"/>
    <w:rsid w:val="00CD43F3"/>
    <w:rsid w:val="00CD4E1B"/>
    <w:rsid w:val="00CD4F38"/>
    <w:rsid w:val="00CD6FD8"/>
    <w:rsid w:val="00CE0303"/>
    <w:rsid w:val="00CE0793"/>
    <w:rsid w:val="00CE08B6"/>
    <w:rsid w:val="00CE0952"/>
    <w:rsid w:val="00CE0ABF"/>
    <w:rsid w:val="00CE142A"/>
    <w:rsid w:val="00CE25CF"/>
    <w:rsid w:val="00CE4AE0"/>
    <w:rsid w:val="00CE589C"/>
    <w:rsid w:val="00CE60B6"/>
    <w:rsid w:val="00CE6508"/>
    <w:rsid w:val="00CF46CE"/>
    <w:rsid w:val="00CF551B"/>
    <w:rsid w:val="00CF6996"/>
    <w:rsid w:val="00CF6D3C"/>
    <w:rsid w:val="00D01125"/>
    <w:rsid w:val="00D01369"/>
    <w:rsid w:val="00D03756"/>
    <w:rsid w:val="00D03F64"/>
    <w:rsid w:val="00D04A7E"/>
    <w:rsid w:val="00D06C38"/>
    <w:rsid w:val="00D11F77"/>
    <w:rsid w:val="00D12EBD"/>
    <w:rsid w:val="00D151BF"/>
    <w:rsid w:val="00D20D69"/>
    <w:rsid w:val="00D21B97"/>
    <w:rsid w:val="00D23B65"/>
    <w:rsid w:val="00D25E0C"/>
    <w:rsid w:val="00D2601D"/>
    <w:rsid w:val="00D277E8"/>
    <w:rsid w:val="00D314FB"/>
    <w:rsid w:val="00D36BC6"/>
    <w:rsid w:val="00D44DA4"/>
    <w:rsid w:val="00D45962"/>
    <w:rsid w:val="00D4626E"/>
    <w:rsid w:val="00D46E3E"/>
    <w:rsid w:val="00D47E25"/>
    <w:rsid w:val="00D52703"/>
    <w:rsid w:val="00D528D8"/>
    <w:rsid w:val="00D52A20"/>
    <w:rsid w:val="00D541D9"/>
    <w:rsid w:val="00D54A45"/>
    <w:rsid w:val="00D579EA"/>
    <w:rsid w:val="00D71AE5"/>
    <w:rsid w:val="00D71CDD"/>
    <w:rsid w:val="00D75A38"/>
    <w:rsid w:val="00D8082D"/>
    <w:rsid w:val="00D8368E"/>
    <w:rsid w:val="00D84651"/>
    <w:rsid w:val="00D87FAB"/>
    <w:rsid w:val="00D911DC"/>
    <w:rsid w:val="00D95CEA"/>
    <w:rsid w:val="00D9633E"/>
    <w:rsid w:val="00D96CE8"/>
    <w:rsid w:val="00DA1E6C"/>
    <w:rsid w:val="00DA2EDB"/>
    <w:rsid w:val="00DA3831"/>
    <w:rsid w:val="00DA3B8C"/>
    <w:rsid w:val="00DA68DB"/>
    <w:rsid w:val="00DA71CF"/>
    <w:rsid w:val="00DA7A24"/>
    <w:rsid w:val="00DB2A24"/>
    <w:rsid w:val="00DB5587"/>
    <w:rsid w:val="00DC15B3"/>
    <w:rsid w:val="00DC428D"/>
    <w:rsid w:val="00DC4B2C"/>
    <w:rsid w:val="00DD1767"/>
    <w:rsid w:val="00DD2AE0"/>
    <w:rsid w:val="00DD75F7"/>
    <w:rsid w:val="00DE0707"/>
    <w:rsid w:val="00DE3E92"/>
    <w:rsid w:val="00DE5537"/>
    <w:rsid w:val="00DE6AC5"/>
    <w:rsid w:val="00DF0EFC"/>
    <w:rsid w:val="00DF170A"/>
    <w:rsid w:val="00DF1E1D"/>
    <w:rsid w:val="00DF7AA2"/>
    <w:rsid w:val="00E02357"/>
    <w:rsid w:val="00E02F1C"/>
    <w:rsid w:val="00E07B63"/>
    <w:rsid w:val="00E10309"/>
    <w:rsid w:val="00E10F2E"/>
    <w:rsid w:val="00E12437"/>
    <w:rsid w:val="00E14A76"/>
    <w:rsid w:val="00E1677F"/>
    <w:rsid w:val="00E16F41"/>
    <w:rsid w:val="00E174EF"/>
    <w:rsid w:val="00E21F07"/>
    <w:rsid w:val="00E224BB"/>
    <w:rsid w:val="00E23926"/>
    <w:rsid w:val="00E240E9"/>
    <w:rsid w:val="00E25F27"/>
    <w:rsid w:val="00E32E8D"/>
    <w:rsid w:val="00E34F53"/>
    <w:rsid w:val="00E418B0"/>
    <w:rsid w:val="00E475BC"/>
    <w:rsid w:val="00E50900"/>
    <w:rsid w:val="00E5113C"/>
    <w:rsid w:val="00E54523"/>
    <w:rsid w:val="00E56599"/>
    <w:rsid w:val="00E605CE"/>
    <w:rsid w:val="00E60E12"/>
    <w:rsid w:val="00E65B5E"/>
    <w:rsid w:val="00E6746A"/>
    <w:rsid w:val="00E67C3A"/>
    <w:rsid w:val="00E67DBB"/>
    <w:rsid w:val="00E76246"/>
    <w:rsid w:val="00E828D3"/>
    <w:rsid w:val="00E83673"/>
    <w:rsid w:val="00E8434A"/>
    <w:rsid w:val="00E84774"/>
    <w:rsid w:val="00E94C5E"/>
    <w:rsid w:val="00E95C8C"/>
    <w:rsid w:val="00E96B53"/>
    <w:rsid w:val="00EB0DA7"/>
    <w:rsid w:val="00EB1B61"/>
    <w:rsid w:val="00EB22E3"/>
    <w:rsid w:val="00EB2BAD"/>
    <w:rsid w:val="00EB2C17"/>
    <w:rsid w:val="00EB3090"/>
    <w:rsid w:val="00EB32E2"/>
    <w:rsid w:val="00EB342F"/>
    <w:rsid w:val="00EB5F6E"/>
    <w:rsid w:val="00EC21F1"/>
    <w:rsid w:val="00EC2EBF"/>
    <w:rsid w:val="00EC51FC"/>
    <w:rsid w:val="00ED3D12"/>
    <w:rsid w:val="00ED49E1"/>
    <w:rsid w:val="00ED4C65"/>
    <w:rsid w:val="00ED651B"/>
    <w:rsid w:val="00ED6D77"/>
    <w:rsid w:val="00EE16AC"/>
    <w:rsid w:val="00EE3AA0"/>
    <w:rsid w:val="00EE3EF4"/>
    <w:rsid w:val="00EE42FD"/>
    <w:rsid w:val="00EE5FEA"/>
    <w:rsid w:val="00EE6235"/>
    <w:rsid w:val="00EF1D30"/>
    <w:rsid w:val="00EF43F7"/>
    <w:rsid w:val="00EF44C5"/>
    <w:rsid w:val="00EF7335"/>
    <w:rsid w:val="00F00D7C"/>
    <w:rsid w:val="00F045B1"/>
    <w:rsid w:val="00F04A33"/>
    <w:rsid w:val="00F05001"/>
    <w:rsid w:val="00F11924"/>
    <w:rsid w:val="00F12FF8"/>
    <w:rsid w:val="00F13C9A"/>
    <w:rsid w:val="00F14C2E"/>
    <w:rsid w:val="00F160AE"/>
    <w:rsid w:val="00F21F8F"/>
    <w:rsid w:val="00F227BA"/>
    <w:rsid w:val="00F22DBE"/>
    <w:rsid w:val="00F25266"/>
    <w:rsid w:val="00F26745"/>
    <w:rsid w:val="00F301AF"/>
    <w:rsid w:val="00F33E61"/>
    <w:rsid w:val="00F3484C"/>
    <w:rsid w:val="00F36001"/>
    <w:rsid w:val="00F37A96"/>
    <w:rsid w:val="00F44645"/>
    <w:rsid w:val="00F4635A"/>
    <w:rsid w:val="00F46623"/>
    <w:rsid w:val="00F4678F"/>
    <w:rsid w:val="00F472D1"/>
    <w:rsid w:val="00F522CC"/>
    <w:rsid w:val="00F53500"/>
    <w:rsid w:val="00F53849"/>
    <w:rsid w:val="00F5427E"/>
    <w:rsid w:val="00F55AF7"/>
    <w:rsid w:val="00F56C4A"/>
    <w:rsid w:val="00F57A6E"/>
    <w:rsid w:val="00F57D06"/>
    <w:rsid w:val="00F61C4A"/>
    <w:rsid w:val="00F630FE"/>
    <w:rsid w:val="00F6408F"/>
    <w:rsid w:val="00F65DF7"/>
    <w:rsid w:val="00F6682F"/>
    <w:rsid w:val="00F67524"/>
    <w:rsid w:val="00F67ED0"/>
    <w:rsid w:val="00F707D5"/>
    <w:rsid w:val="00F74914"/>
    <w:rsid w:val="00F80227"/>
    <w:rsid w:val="00F84F88"/>
    <w:rsid w:val="00F861CA"/>
    <w:rsid w:val="00F87D7E"/>
    <w:rsid w:val="00F908A8"/>
    <w:rsid w:val="00F90AEA"/>
    <w:rsid w:val="00F9299A"/>
    <w:rsid w:val="00F94113"/>
    <w:rsid w:val="00F971AB"/>
    <w:rsid w:val="00FA5593"/>
    <w:rsid w:val="00FA7365"/>
    <w:rsid w:val="00FB0705"/>
    <w:rsid w:val="00FB284D"/>
    <w:rsid w:val="00FB2ED6"/>
    <w:rsid w:val="00FB50E9"/>
    <w:rsid w:val="00FB63A1"/>
    <w:rsid w:val="00FC0A14"/>
    <w:rsid w:val="00FC585D"/>
    <w:rsid w:val="00FD275D"/>
    <w:rsid w:val="00FD6C81"/>
    <w:rsid w:val="00FE0533"/>
    <w:rsid w:val="00FE0BDD"/>
    <w:rsid w:val="00FE15B2"/>
    <w:rsid w:val="00FE18B9"/>
    <w:rsid w:val="00FE3603"/>
    <w:rsid w:val="00FE4FAA"/>
    <w:rsid w:val="00FE5200"/>
    <w:rsid w:val="00FE6352"/>
    <w:rsid w:val="00FF0654"/>
    <w:rsid w:val="00FF1175"/>
    <w:rsid w:val="00FF31BA"/>
    <w:rsid w:val="00FF3918"/>
    <w:rsid w:val="00FF3B76"/>
    <w:rsid w:val="00FF3CBA"/>
    <w:rsid w:val="00FF6888"/>
    <w:rsid w:val="00FF76AC"/>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F52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tazero.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3B08-F75D-442A-8DA4-3CB7F83E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3584</Words>
  <Characters>18821</Characters>
  <Application>Microsoft Office Word</Application>
  <DocSecurity>0</DocSecurity>
  <Lines>156</Lines>
  <Paragraphs>44</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12</cp:revision>
  <cp:lastPrinted>2018-07-19T14:51:00Z</cp:lastPrinted>
  <dcterms:created xsi:type="dcterms:W3CDTF">2018-08-14T13:57:00Z</dcterms:created>
  <dcterms:modified xsi:type="dcterms:W3CDTF">2018-08-15T10:02:00Z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